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22</w:t>
      </w:r>
      <w:r>
        <w:fldChar w:fldCharType="end"/>
      </w:r>
      <w:r>
        <w:fldChar w:fldCharType="end"/>
      </w:r>
    </w:p>
    <w:p>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32</w:t>
      </w:r>
      <w:r>
        <w:fldChar w:fldCharType="end"/>
      </w:r>
      <w:r>
        <w:fldChar w:fldCharType="end"/>
      </w:r>
    </w:p>
    <w:p>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33</w:t>
      </w:r>
      <w:r>
        <w:fldChar w:fldCharType="end"/>
      </w:r>
      <w:r>
        <w:fldChar w:fldCharType="end"/>
      </w:r>
    </w:p>
    <w:p>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97</w:t>
      </w:r>
      <w:r>
        <w:fldChar w:fldCharType="end"/>
      </w:r>
      <w:r>
        <w:fldChar w:fldCharType="end"/>
      </w:r>
    </w:p>
    <w:p>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98</w:t>
      </w:r>
      <w:r>
        <w:fldChar w:fldCharType="end"/>
      </w:r>
      <w:r>
        <w:fldChar w:fldCharType="end"/>
      </w:r>
    </w:p>
    <w:p>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99</w:t>
      </w:r>
      <w:r>
        <w:fldChar w:fldCharType="end"/>
      </w:r>
      <w:r>
        <w:fldChar w:fldCharType="end"/>
      </w:r>
    </w:p>
    <w:p>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100</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126" w:type="dxa"/>
            <w:tcBorders>
              <w:top w:val="single" w:color="FFFFFF" w:sz="6" w:space="0"/>
              <w:left w:val="single" w:color="FFFFFF" w:sz="6" w:space="0"/>
              <w:right w:val="single" w:color="FFFFFF" w:sz="6" w:space="0"/>
            </w:tcBorders>
            <w:vAlign w:val="center"/>
          </w:tcPr>
          <w:p>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3097.32</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232.64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99.53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141.76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r>
              <w:t>2691.01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5"/>
            </w:pPr>
            <w:r>
              <w:t>本年收入合计</w:t>
            </w:r>
          </w:p>
        </w:tc>
        <w:tc>
          <w:tcPr>
            <w:tcW w:w="2126" w:type="dxa"/>
            <w:vAlign w:val="center"/>
          </w:tcPr>
          <w:p>
            <w:pPr>
              <w:pStyle w:val="16"/>
            </w:pPr>
            <w:r>
              <w:t>3097.32</w:t>
            </w:r>
          </w:p>
        </w:tc>
        <w:tc>
          <w:tcPr>
            <w:tcW w:w="4535" w:type="dxa"/>
            <w:vAlign w:val="center"/>
          </w:tcPr>
          <w:p>
            <w:pPr>
              <w:pStyle w:val="15"/>
            </w:pPr>
            <w:r>
              <w:t>本年支出合计</w:t>
            </w:r>
          </w:p>
        </w:tc>
        <w:tc>
          <w:tcPr>
            <w:tcW w:w="2126" w:type="dxa"/>
            <w:vAlign w:val="center"/>
          </w:tcPr>
          <w:p>
            <w:pPr>
              <w:pStyle w:val="16"/>
            </w:pPr>
            <w:r>
              <w:t>3164.95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3"/>
            </w:pPr>
            <w:r>
              <w:t>上年结转结余</w:t>
            </w:r>
          </w:p>
        </w:tc>
        <w:tc>
          <w:tcPr>
            <w:tcW w:w="2126" w:type="dxa"/>
            <w:vAlign w:val="center"/>
          </w:tcPr>
          <w:p>
            <w:pPr>
              <w:pStyle w:val="12"/>
            </w:pPr>
            <w:r>
              <w:t>67.63</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5"/>
            </w:pPr>
            <w:r>
              <w:t>收入总计</w:t>
            </w:r>
          </w:p>
        </w:tc>
        <w:tc>
          <w:tcPr>
            <w:tcW w:w="2126" w:type="dxa"/>
            <w:vAlign w:val="center"/>
          </w:tcPr>
          <w:p>
            <w:pPr>
              <w:pStyle w:val="16"/>
            </w:pPr>
            <w:r>
              <w:t>3164.95</w:t>
            </w:r>
          </w:p>
        </w:tc>
        <w:tc>
          <w:tcPr>
            <w:tcW w:w="4535" w:type="dxa"/>
            <w:vAlign w:val="center"/>
          </w:tcPr>
          <w:p>
            <w:pPr>
              <w:pStyle w:val="15"/>
            </w:pPr>
            <w:r>
              <w:t>支出总计</w:t>
            </w:r>
          </w:p>
        </w:tc>
        <w:tc>
          <w:tcPr>
            <w:tcW w:w="2126" w:type="dxa"/>
            <w:vAlign w:val="center"/>
          </w:tcPr>
          <w:p>
            <w:pPr>
              <w:pStyle w:val="16"/>
            </w:pPr>
            <w:r>
              <w:t>3164.95</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426石家庄市鹿泉区应急管理局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3164.95</w:t>
            </w:r>
          </w:p>
        </w:tc>
        <w:tc>
          <w:tcPr>
            <w:tcW w:w="1134" w:type="dxa"/>
            <w:vAlign w:val="center"/>
          </w:tcPr>
          <w:p>
            <w:pPr>
              <w:pStyle w:val="16"/>
            </w:pPr>
            <w:r>
              <w:t>3097.32</w:t>
            </w:r>
          </w:p>
        </w:tc>
        <w:tc>
          <w:tcPr>
            <w:tcW w:w="1134" w:type="dxa"/>
            <w:vAlign w:val="center"/>
          </w:tcPr>
          <w:p>
            <w:pPr>
              <w:pStyle w:val="16"/>
            </w:pPr>
            <w:r>
              <w:t>3097.32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67.63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232.64</w:t>
            </w:r>
          </w:p>
        </w:tc>
        <w:tc>
          <w:tcPr>
            <w:tcW w:w="1134" w:type="dxa"/>
            <w:vAlign w:val="center"/>
          </w:tcPr>
          <w:p>
            <w:pPr>
              <w:pStyle w:val="12"/>
            </w:pPr>
            <w:r>
              <w:t>232.64</w:t>
            </w:r>
          </w:p>
        </w:tc>
        <w:tc>
          <w:tcPr>
            <w:tcW w:w="1134" w:type="dxa"/>
            <w:vAlign w:val="center"/>
          </w:tcPr>
          <w:p>
            <w:pPr>
              <w:pStyle w:val="12"/>
            </w:pPr>
            <w:r>
              <w:t>232.64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220.64</w:t>
            </w:r>
          </w:p>
        </w:tc>
        <w:tc>
          <w:tcPr>
            <w:tcW w:w="1134" w:type="dxa"/>
            <w:vAlign w:val="center"/>
          </w:tcPr>
          <w:p>
            <w:pPr>
              <w:pStyle w:val="12"/>
            </w:pPr>
            <w:r>
              <w:t>220.64</w:t>
            </w:r>
          </w:p>
        </w:tc>
        <w:tc>
          <w:tcPr>
            <w:tcW w:w="1134" w:type="dxa"/>
            <w:vAlign w:val="center"/>
          </w:tcPr>
          <w:p>
            <w:pPr>
              <w:pStyle w:val="12"/>
            </w:pPr>
            <w:r>
              <w:t>220.64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69.07</w:t>
            </w:r>
          </w:p>
        </w:tc>
        <w:tc>
          <w:tcPr>
            <w:tcW w:w="1134" w:type="dxa"/>
            <w:vAlign w:val="center"/>
          </w:tcPr>
          <w:p>
            <w:pPr>
              <w:pStyle w:val="12"/>
            </w:pPr>
            <w:r>
              <w:t>69.07</w:t>
            </w:r>
          </w:p>
        </w:tc>
        <w:tc>
          <w:tcPr>
            <w:tcW w:w="1134" w:type="dxa"/>
            <w:vAlign w:val="center"/>
          </w:tcPr>
          <w:p>
            <w:pPr>
              <w:pStyle w:val="12"/>
            </w:pPr>
            <w:r>
              <w:t>69.07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151.57</w:t>
            </w:r>
          </w:p>
        </w:tc>
        <w:tc>
          <w:tcPr>
            <w:tcW w:w="1134" w:type="dxa"/>
            <w:vAlign w:val="center"/>
          </w:tcPr>
          <w:p>
            <w:pPr>
              <w:pStyle w:val="12"/>
            </w:pPr>
            <w:r>
              <w:t>151.57</w:t>
            </w:r>
          </w:p>
        </w:tc>
        <w:tc>
          <w:tcPr>
            <w:tcW w:w="1134" w:type="dxa"/>
            <w:vAlign w:val="center"/>
          </w:tcPr>
          <w:p>
            <w:pPr>
              <w:pStyle w:val="12"/>
            </w:pPr>
            <w:r>
              <w:t>151.57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20809</w:t>
            </w:r>
          </w:p>
        </w:tc>
        <w:tc>
          <w:tcPr>
            <w:tcW w:w="1559" w:type="dxa"/>
            <w:vAlign w:val="center"/>
          </w:tcPr>
          <w:p>
            <w:pPr>
              <w:pStyle w:val="13"/>
            </w:pPr>
            <w:r>
              <w:t>退役安置</w:t>
            </w:r>
          </w:p>
        </w:tc>
        <w:tc>
          <w:tcPr>
            <w:tcW w:w="1134" w:type="dxa"/>
            <w:vAlign w:val="center"/>
          </w:tcPr>
          <w:p>
            <w:pPr>
              <w:pStyle w:val="12"/>
            </w:pPr>
            <w:r>
              <w:t>12.00</w:t>
            </w:r>
          </w:p>
        </w:tc>
        <w:tc>
          <w:tcPr>
            <w:tcW w:w="1134" w:type="dxa"/>
            <w:vAlign w:val="center"/>
          </w:tcPr>
          <w:p>
            <w:pPr>
              <w:pStyle w:val="12"/>
            </w:pPr>
            <w:r>
              <w:t>12.00</w:t>
            </w:r>
          </w:p>
        </w:tc>
        <w:tc>
          <w:tcPr>
            <w:tcW w:w="1134" w:type="dxa"/>
            <w:vAlign w:val="center"/>
          </w:tcPr>
          <w:p>
            <w:pPr>
              <w:pStyle w:val="12"/>
            </w:pPr>
            <w:r>
              <w:t>12.00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2080901</w:t>
            </w:r>
          </w:p>
        </w:tc>
        <w:tc>
          <w:tcPr>
            <w:tcW w:w="1559" w:type="dxa"/>
            <w:vAlign w:val="center"/>
          </w:tcPr>
          <w:p>
            <w:pPr>
              <w:pStyle w:val="13"/>
            </w:pPr>
            <w:r>
              <w:t>退役士兵安置</w:t>
            </w:r>
          </w:p>
        </w:tc>
        <w:tc>
          <w:tcPr>
            <w:tcW w:w="1134" w:type="dxa"/>
            <w:vAlign w:val="center"/>
          </w:tcPr>
          <w:p>
            <w:pPr>
              <w:pStyle w:val="12"/>
            </w:pPr>
            <w:r>
              <w:t>12.00</w:t>
            </w:r>
          </w:p>
        </w:tc>
        <w:tc>
          <w:tcPr>
            <w:tcW w:w="1134" w:type="dxa"/>
            <w:vAlign w:val="center"/>
          </w:tcPr>
          <w:p>
            <w:pPr>
              <w:pStyle w:val="12"/>
            </w:pPr>
            <w:r>
              <w:t>12.00</w:t>
            </w:r>
          </w:p>
        </w:tc>
        <w:tc>
          <w:tcPr>
            <w:tcW w:w="1134" w:type="dxa"/>
            <w:vAlign w:val="center"/>
          </w:tcPr>
          <w:p>
            <w:pPr>
              <w:pStyle w:val="12"/>
            </w:pPr>
            <w:r>
              <w:t>12.00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99.53</w:t>
            </w:r>
          </w:p>
        </w:tc>
        <w:tc>
          <w:tcPr>
            <w:tcW w:w="1134" w:type="dxa"/>
            <w:vAlign w:val="center"/>
          </w:tcPr>
          <w:p>
            <w:pPr>
              <w:pStyle w:val="12"/>
            </w:pPr>
            <w:r>
              <w:t>99.53</w:t>
            </w:r>
          </w:p>
        </w:tc>
        <w:tc>
          <w:tcPr>
            <w:tcW w:w="1134" w:type="dxa"/>
            <w:vAlign w:val="center"/>
          </w:tcPr>
          <w:p>
            <w:pPr>
              <w:pStyle w:val="12"/>
            </w:pPr>
            <w:r>
              <w:t>99.53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99.53</w:t>
            </w:r>
          </w:p>
        </w:tc>
        <w:tc>
          <w:tcPr>
            <w:tcW w:w="1134" w:type="dxa"/>
            <w:vAlign w:val="center"/>
          </w:tcPr>
          <w:p>
            <w:pPr>
              <w:pStyle w:val="12"/>
            </w:pPr>
            <w:r>
              <w:t>99.53</w:t>
            </w:r>
          </w:p>
        </w:tc>
        <w:tc>
          <w:tcPr>
            <w:tcW w:w="1134" w:type="dxa"/>
            <w:vAlign w:val="center"/>
          </w:tcPr>
          <w:p>
            <w:pPr>
              <w:pStyle w:val="12"/>
            </w:pPr>
            <w:r>
              <w:t>99.53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99.53</w:t>
            </w:r>
          </w:p>
        </w:tc>
        <w:tc>
          <w:tcPr>
            <w:tcW w:w="1134" w:type="dxa"/>
            <w:vAlign w:val="center"/>
          </w:tcPr>
          <w:p>
            <w:pPr>
              <w:pStyle w:val="12"/>
            </w:pPr>
            <w:r>
              <w:t>99.53</w:t>
            </w:r>
          </w:p>
        </w:tc>
        <w:tc>
          <w:tcPr>
            <w:tcW w:w="1134" w:type="dxa"/>
            <w:vAlign w:val="center"/>
          </w:tcPr>
          <w:p>
            <w:pPr>
              <w:pStyle w:val="12"/>
            </w:pPr>
            <w:r>
              <w:t>99.53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141.76</w:t>
            </w:r>
          </w:p>
        </w:tc>
        <w:tc>
          <w:tcPr>
            <w:tcW w:w="1134" w:type="dxa"/>
            <w:vAlign w:val="center"/>
          </w:tcPr>
          <w:p>
            <w:pPr>
              <w:pStyle w:val="12"/>
            </w:pPr>
            <w:r>
              <w:t>141.76</w:t>
            </w:r>
          </w:p>
        </w:tc>
        <w:tc>
          <w:tcPr>
            <w:tcW w:w="1134" w:type="dxa"/>
            <w:vAlign w:val="center"/>
          </w:tcPr>
          <w:p>
            <w:pPr>
              <w:pStyle w:val="12"/>
            </w:pPr>
            <w:r>
              <w:t>141.76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141.76</w:t>
            </w:r>
          </w:p>
        </w:tc>
        <w:tc>
          <w:tcPr>
            <w:tcW w:w="1134" w:type="dxa"/>
            <w:vAlign w:val="center"/>
          </w:tcPr>
          <w:p>
            <w:pPr>
              <w:pStyle w:val="12"/>
            </w:pPr>
            <w:r>
              <w:t>141.76</w:t>
            </w:r>
          </w:p>
        </w:tc>
        <w:tc>
          <w:tcPr>
            <w:tcW w:w="1134" w:type="dxa"/>
            <w:vAlign w:val="center"/>
          </w:tcPr>
          <w:p>
            <w:pPr>
              <w:pStyle w:val="12"/>
            </w:pPr>
            <w:r>
              <w:t>141.76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141.76</w:t>
            </w:r>
          </w:p>
        </w:tc>
        <w:tc>
          <w:tcPr>
            <w:tcW w:w="1134" w:type="dxa"/>
            <w:vAlign w:val="center"/>
          </w:tcPr>
          <w:p>
            <w:pPr>
              <w:pStyle w:val="12"/>
            </w:pPr>
            <w:r>
              <w:t>141.76</w:t>
            </w:r>
          </w:p>
        </w:tc>
        <w:tc>
          <w:tcPr>
            <w:tcW w:w="1134" w:type="dxa"/>
            <w:vAlign w:val="center"/>
          </w:tcPr>
          <w:p>
            <w:pPr>
              <w:pStyle w:val="12"/>
            </w:pPr>
            <w:r>
              <w:t>141.76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224</w:t>
            </w:r>
          </w:p>
        </w:tc>
        <w:tc>
          <w:tcPr>
            <w:tcW w:w="1559" w:type="dxa"/>
            <w:vAlign w:val="center"/>
          </w:tcPr>
          <w:p>
            <w:pPr>
              <w:pStyle w:val="13"/>
            </w:pPr>
            <w:r>
              <w:t>灾害防治及应急管理支出</w:t>
            </w:r>
          </w:p>
        </w:tc>
        <w:tc>
          <w:tcPr>
            <w:tcW w:w="1134" w:type="dxa"/>
            <w:vAlign w:val="center"/>
          </w:tcPr>
          <w:p>
            <w:pPr>
              <w:pStyle w:val="12"/>
            </w:pPr>
            <w:r>
              <w:t>2691.01</w:t>
            </w:r>
          </w:p>
        </w:tc>
        <w:tc>
          <w:tcPr>
            <w:tcW w:w="1134" w:type="dxa"/>
            <w:vAlign w:val="center"/>
          </w:tcPr>
          <w:p>
            <w:pPr>
              <w:pStyle w:val="12"/>
            </w:pPr>
            <w:r>
              <w:t>2623.38</w:t>
            </w:r>
          </w:p>
        </w:tc>
        <w:tc>
          <w:tcPr>
            <w:tcW w:w="1134" w:type="dxa"/>
            <w:vAlign w:val="center"/>
          </w:tcPr>
          <w:p>
            <w:pPr>
              <w:pStyle w:val="12"/>
            </w:pPr>
            <w:r>
              <w:t>2623.38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67.63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22401</w:t>
            </w:r>
          </w:p>
        </w:tc>
        <w:tc>
          <w:tcPr>
            <w:tcW w:w="1559" w:type="dxa"/>
            <w:vAlign w:val="center"/>
          </w:tcPr>
          <w:p>
            <w:pPr>
              <w:pStyle w:val="13"/>
            </w:pPr>
            <w:r>
              <w:t>应急管理事务</w:t>
            </w:r>
          </w:p>
        </w:tc>
        <w:tc>
          <w:tcPr>
            <w:tcW w:w="1134" w:type="dxa"/>
            <w:vAlign w:val="center"/>
          </w:tcPr>
          <w:p>
            <w:pPr>
              <w:pStyle w:val="12"/>
            </w:pPr>
            <w:r>
              <w:t>2142.82</w:t>
            </w:r>
          </w:p>
        </w:tc>
        <w:tc>
          <w:tcPr>
            <w:tcW w:w="1134" w:type="dxa"/>
            <w:vAlign w:val="center"/>
          </w:tcPr>
          <w:p>
            <w:pPr>
              <w:pStyle w:val="12"/>
            </w:pPr>
            <w:r>
              <w:t>2075.59</w:t>
            </w:r>
          </w:p>
        </w:tc>
        <w:tc>
          <w:tcPr>
            <w:tcW w:w="1134" w:type="dxa"/>
            <w:vAlign w:val="center"/>
          </w:tcPr>
          <w:p>
            <w:pPr>
              <w:pStyle w:val="12"/>
            </w:pPr>
            <w:r>
              <w:t>2075.59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67.23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2240101</w:t>
            </w:r>
          </w:p>
        </w:tc>
        <w:tc>
          <w:tcPr>
            <w:tcW w:w="1559" w:type="dxa"/>
            <w:vAlign w:val="center"/>
          </w:tcPr>
          <w:p>
            <w:pPr>
              <w:pStyle w:val="13"/>
            </w:pPr>
            <w:r>
              <w:t>行政运行</w:t>
            </w:r>
          </w:p>
        </w:tc>
        <w:tc>
          <w:tcPr>
            <w:tcW w:w="1134" w:type="dxa"/>
            <w:vAlign w:val="center"/>
          </w:tcPr>
          <w:p>
            <w:pPr>
              <w:pStyle w:val="12"/>
            </w:pPr>
            <w:r>
              <w:t>1876.39</w:t>
            </w:r>
          </w:p>
        </w:tc>
        <w:tc>
          <w:tcPr>
            <w:tcW w:w="1134" w:type="dxa"/>
            <w:vAlign w:val="center"/>
          </w:tcPr>
          <w:p>
            <w:pPr>
              <w:pStyle w:val="12"/>
            </w:pPr>
            <w:r>
              <w:t>1876.39</w:t>
            </w:r>
          </w:p>
        </w:tc>
        <w:tc>
          <w:tcPr>
            <w:tcW w:w="1134" w:type="dxa"/>
            <w:vAlign w:val="center"/>
          </w:tcPr>
          <w:p>
            <w:pPr>
              <w:pStyle w:val="12"/>
            </w:pPr>
            <w:r>
              <w:t>1876.39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2240104</w:t>
            </w:r>
          </w:p>
        </w:tc>
        <w:tc>
          <w:tcPr>
            <w:tcW w:w="1559" w:type="dxa"/>
            <w:vAlign w:val="center"/>
          </w:tcPr>
          <w:p>
            <w:pPr>
              <w:pStyle w:val="13"/>
            </w:pPr>
            <w:r>
              <w:t>灾害风险防治</w:t>
            </w:r>
          </w:p>
        </w:tc>
        <w:tc>
          <w:tcPr>
            <w:tcW w:w="1134" w:type="dxa"/>
            <w:vAlign w:val="center"/>
          </w:tcPr>
          <w:p>
            <w:pPr>
              <w:pStyle w:val="12"/>
            </w:pPr>
            <w:r>
              <w:t>67.00</w:t>
            </w:r>
          </w:p>
        </w:tc>
        <w:tc>
          <w:tcPr>
            <w:tcW w:w="1134" w:type="dxa"/>
            <w:vAlign w:val="center"/>
          </w:tcPr>
          <w:p>
            <w:pPr>
              <w:pStyle w:val="12"/>
            </w:pPr>
            <w:r>
              <w:t>67.00</w:t>
            </w:r>
          </w:p>
        </w:tc>
        <w:tc>
          <w:tcPr>
            <w:tcW w:w="1134" w:type="dxa"/>
            <w:vAlign w:val="center"/>
          </w:tcPr>
          <w:p>
            <w:pPr>
              <w:pStyle w:val="12"/>
            </w:pPr>
            <w:r>
              <w:t>67.00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2240106</w:t>
            </w:r>
          </w:p>
        </w:tc>
        <w:tc>
          <w:tcPr>
            <w:tcW w:w="1559" w:type="dxa"/>
            <w:vAlign w:val="center"/>
          </w:tcPr>
          <w:p>
            <w:pPr>
              <w:pStyle w:val="13"/>
            </w:pPr>
            <w:r>
              <w:t>安全监管</w:t>
            </w:r>
          </w:p>
        </w:tc>
        <w:tc>
          <w:tcPr>
            <w:tcW w:w="1134" w:type="dxa"/>
            <w:vAlign w:val="center"/>
          </w:tcPr>
          <w:p>
            <w:pPr>
              <w:pStyle w:val="12"/>
            </w:pPr>
            <w:r>
              <w:t>104.50</w:t>
            </w:r>
          </w:p>
        </w:tc>
        <w:tc>
          <w:tcPr>
            <w:tcW w:w="1134" w:type="dxa"/>
            <w:vAlign w:val="center"/>
          </w:tcPr>
          <w:p>
            <w:pPr>
              <w:pStyle w:val="12"/>
            </w:pPr>
            <w:r>
              <w:t>104.50</w:t>
            </w:r>
          </w:p>
        </w:tc>
        <w:tc>
          <w:tcPr>
            <w:tcW w:w="1134" w:type="dxa"/>
            <w:vAlign w:val="center"/>
          </w:tcPr>
          <w:p>
            <w:pPr>
              <w:pStyle w:val="12"/>
            </w:pPr>
            <w:r>
              <w:t>104.50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2240108</w:t>
            </w:r>
          </w:p>
        </w:tc>
        <w:tc>
          <w:tcPr>
            <w:tcW w:w="1559" w:type="dxa"/>
            <w:vAlign w:val="center"/>
          </w:tcPr>
          <w:p>
            <w:pPr>
              <w:pStyle w:val="13"/>
            </w:pPr>
            <w:r>
              <w:t>应急救援</w:t>
            </w:r>
          </w:p>
        </w:tc>
        <w:tc>
          <w:tcPr>
            <w:tcW w:w="1134" w:type="dxa"/>
            <w:vAlign w:val="center"/>
          </w:tcPr>
          <w:p>
            <w:pPr>
              <w:pStyle w:val="12"/>
            </w:pPr>
            <w:r>
              <w:t>66.62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2240109</w:t>
            </w:r>
          </w:p>
        </w:tc>
        <w:tc>
          <w:tcPr>
            <w:tcW w:w="1559" w:type="dxa"/>
            <w:vAlign w:val="center"/>
          </w:tcPr>
          <w:p>
            <w:pPr>
              <w:pStyle w:val="13"/>
            </w:pPr>
            <w:r>
              <w:t>应急管理</w:t>
            </w:r>
          </w:p>
        </w:tc>
        <w:tc>
          <w:tcPr>
            <w:tcW w:w="1134" w:type="dxa"/>
            <w:vAlign w:val="center"/>
          </w:tcPr>
          <w:p>
            <w:pPr>
              <w:pStyle w:val="12"/>
            </w:pPr>
            <w:r>
              <w:t>11.31</w:t>
            </w:r>
          </w:p>
        </w:tc>
        <w:tc>
          <w:tcPr>
            <w:tcW w:w="1134" w:type="dxa"/>
            <w:vAlign w:val="center"/>
          </w:tcPr>
          <w:p>
            <w:pPr>
              <w:pStyle w:val="12"/>
            </w:pPr>
            <w:r>
              <w:t>10.70</w:t>
            </w:r>
          </w:p>
        </w:tc>
        <w:tc>
          <w:tcPr>
            <w:tcW w:w="1134" w:type="dxa"/>
            <w:vAlign w:val="center"/>
          </w:tcPr>
          <w:p>
            <w:pPr>
              <w:pStyle w:val="12"/>
            </w:pPr>
            <w:r>
              <w:t>10.70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2240199</w:t>
            </w:r>
          </w:p>
        </w:tc>
        <w:tc>
          <w:tcPr>
            <w:tcW w:w="1559" w:type="dxa"/>
            <w:vAlign w:val="center"/>
          </w:tcPr>
          <w:p>
            <w:pPr>
              <w:pStyle w:val="13"/>
            </w:pPr>
            <w:r>
              <w:t>其他应急管理支出</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22402</w:t>
            </w:r>
          </w:p>
        </w:tc>
        <w:tc>
          <w:tcPr>
            <w:tcW w:w="1559" w:type="dxa"/>
            <w:vAlign w:val="center"/>
          </w:tcPr>
          <w:p>
            <w:pPr>
              <w:pStyle w:val="13"/>
            </w:pPr>
            <w:r>
              <w:t>消防救援事务</w:t>
            </w:r>
          </w:p>
        </w:tc>
        <w:tc>
          <w:tcPr>
            <w:tcW w:w="1134" w:type="dxa"/>
            <w:vAlign w:val="center"/>
          </w:tcPr>
          <w:p>
            <w:pPr>
              <w:pStyle w:val="12"/>
            </w:pPr>
            <w:r>
              <w:t>424.00</w:t>
            </w:r>
          </w:p>
        </w:tc>
        <w:tc>
          <w:tcPr>
            <w:tcW w:w="1134" w:type="dxa"/>
            <w:vAlign w:val="center"/>
          </w:tcPr>
          <w:p>
            <w:pPr>
              <w:pStyle w:val="12"/>
            </w:pPr>
            <w:r>
              <w:t>424.00</w:t>
            </w:r>
          </w:p>
        </w:tc>
        <w:tc>
          <w:tcPr>
            <w:tcW w:w="1134" w:type="dxa"/>
            <w:vAlign w:val="center"/>
          </w:tcPr>
          <w:p>
            <w:pPr>
              <w:pStyle w:val="12"/>
            </w:pPr>
            <w:r>
              <w:t>424.00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2240204</w:t>
            </w:r>
          </w:p>
        </w:tc>
        <w:tc>
          <w:tcPr>
            <w:tcW w:w="1559" w:type="dxa"/>
            <w:vAlign w:val="center"/>
          </w:tcPr>
          <w:p>
            <w:pPr>
              <w:pStyle w:val="13"/>
            </w:pPr>
            <w:r>
              <w:t>消防应急救援</w:t>
            </w:r>
          </w:p>
        </w:tc>
        <w:tc>
          <w:tcPr>
            <w:tcW w:w="1134" w:type="dxa"/>
            <w:vAlign w:val="center"/>
          </w:tcPr>
          <w:p>
            <w:pPr>
              <w:pStyle w:val="12"/>
            </w:pPr>
            <w:r>
              <w:t>406.00</w:t>
            </w:r>
          </w:p>
        </w:tc>
        <w:tc>
          <w:tcPr>
            <w:tcW w:w="1134" w:type="dxa"/>
            <w:vAlign w:val="center"/>
          </w:tcPr>
          <w:p>
            <w:pPr>
              <w:pStyle w:val="12"/>
            </w:pPr>
            <w:r>
              <w:t>406.00</w:t>
            </w:r>
          </w:p>
        </w:tc>
        <w:tc>
          <w:tcPr>
            <w:tcW w:w="1134" w:type="dxa"/>
            <w:vAlign w:val="center"/>
          </w:tcPr>
          <w:p>
            <w:pPr>
              <w:pStyle w:val="12"/>
            </w:pPr>
            <w:r>
              <w:t>406.00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2240299</w:t>
            </w:r>
          </w:p>
        </w:tc>
        <w:tc>
          <w:tcPr>
            <w:tcW w:w="1559" w:type="dxa"/>
            <w:vAlign w:val="center"/>
          </w:tcPr>
          <w:p>
            <w:pPr>
              <w:pStyle w:val="13"/>
            </w:pPr>
            <w:r>
              <w:t>其他消防救援事务支出</w:t>
            </w:r>
          </w:p>
        </w:tc>
        <w:tc>
          <w:tcPr>
            <w:tcW w:w="1134" w:type="dxa"/>
            <w:vAlign w:val="center"/>
          </w:tcPr>
          <w:p>
            <w:pPr>
              <w:pStyle w:val="12"/>
            </w:pPr>
            <w:r>
              <w:t>18.00</w:t>
            </w:r>
          </w:p>
        </w:tc>
        <w:tc>
          <w:tcPr>
            <w:tcW w:w="1134" w:type="dxa"/>
            <w:vAlign w:val="center"/>
          </w:tcPr>
          <w:p>
            <w:pPr>
              <w:pStyle w:val="12"/>
            </w:pPr>
            <w:r>
              <w:t>18.00</w:t>
            </w:r>
          </w:p>
        </w:tc>
        <w:tc>
          <w:tcPr>
            <w:tcW w:w="1134" w:type="dxa"/>
            <w:vAlign w:val="center"/>
          </w:tcPr>
          <w:p>
            <w:pPr>
              <w:pStyle w:val="12"/>
            </w:pPr>
            <w:r>
              <w:t>18.00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992" w:type="dxa"/>
            <w:vAlign w:val="center"/>
          </w:tcPr>
          <w:p>
            <w:pPr>
              <w:pStyle w:val="13"/>
            </w:pPr>
            <w:r>
              <w:t>22405</w:t>
            </w:r>
          </w:p>
        </w:tc>
        <w:tc>
          <w:tcPr>
            <w:tcW w:w="1559" w:type="dxa"/>
            <w:vAlign w:val="center"/>
          </w:tcPr>
          <w:p>
            <w:pPr>
              <w:pStyle w:val="13"/>
            </w:pPr>
            <w:r>
              <w:t>地震事务</w:t>
            </w:r>
          </w:p>
        </w:tc>
        <w:tc>
          <w:tcPr>
            <w:tcW w:w="1134" w:type="dxa"/>
            <w:vAlign w:val="center"/>
          </w:tcPr>
          <w:p>
            <w:pPr>
              <w:pStyle w:val="12"/>
            </w:pPr>
            <w:r>
              <w:t>0.80</w:t>
            </w:r>
          </w:p>
        </w:tc>
        <w:tc>
          <w:tcPr>
            <w:tcW w:w="1134" w:type="dxa"/>
            <w:vAlign w:val="center"/>
          </w:tcPr>
          <w:p>
            <w:pPr>
              <w:pStyle w:val="12"/>
            </w:pPr>
            <w:r>
              <w:t>0.40</w:t>
            </w:r>
          </w:p>
        </w:tc>
        <w:tc>
          <w:tcPr>
            <w:tcW w:w="1134" w:type="dxa"/>
            <w:vAlign w:val="center"/>
          </w:tcPr>
          <w:p>
            <w:pPr>
              <w:pStyle w:val="12"/>
            </w:pPr>
            <w:r>
              <w:t>0.40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992" w:type="dxa"/>
            <w:vAlign w:val="center"/>
          </w:tcPr>
          <w:p>
            <w:pPr>
              <w:pStyle w:val="13"/>
            </w:pPr>
            <w:r>
              <w:t>2240505</w:t>
            </w:r>
          </w:p>
        </w:tc>
        <w:tc>
          <w:tcPr>
            <w:tcW w:w="1559" w:type="dxa"/>
            <w:vAlign w:val="center"/>
          </w:tcPr>
          <w:p>
            <w:pPr>
              <w:pStyle w:val="13"/>
            </w:pPr>
            <w:r>
              <w:t>地震预测预报</w:t>
            </w:r>
          </w:p>
        </w:tc>
        <w:tc>
          <w:tcPr>
            <w:tcW w:w="1134" w:type="dxa"/>
            <w:vAlign w:val="center"/>
          </w:tcPr>
          <w:p>
            <w:pPr>
              <w:pStyle w:val="12"/>
            </w:pPr>
            <w:r>
              <w:t>0.80</w:t>
            </w:r>
          </w:p>
        </w:tc>
        <w:tc>
          <w:tcPr>
            <w:tcW w:w="1134" w:type="dxa"/>
            <w:vAlign w:val="center"/>
          </w:tcPr>
          <w:p>
            <w:pPr>
              <w:pStyle w:val="12"/>
            </w:pPr>
            <w:r>
              <w:t>0.40</w:t>
            </w:r>
          </w:p>
        </w:tc>
        <w:tc>
          <w:tcPr>
            <w:tcW w:w="1134" w:type="dxa"/>
            <w:vAlign w:val="center"/>
          </w:tcPr>
          <w:p>
            <w:pPr>
              <w:pStyle w:val="12"/>
            </w:pPr>
            <w:r>
              <w:t>0.40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992" w:type="dxa"/>
            <w:vAlign w:val="center"/>
          </w:tcPr>
          <w:p>
            <w:pPr>
              <w:pStyle w:val="13"/>
            </w:pPr>
            <w:r>
              <w:t>22406</w:t>
            </w:r>
          </w:p>
        </w:tc>
        <w:tc>
          <w:tcPr>
            <w:tcW w:w="1559" w:type="dxa"/>
            <w:vAlign w:val="center"/>
          </w:tcPr>
          <w:p>
            <w:pPr>
              <w:pStyle w:val="13"/>
            </w:pPr>
            <w:r>
              <w:t>自然灾害防治</w:t>
            </w:r>
          </w:p>
        </w:tc>
        <w:tc>
          <w:tcPr>
            <w:tcW w:w="1134" w:type="dxa"/>
            <w:vAlign w:val="center"/>
          </w:tcPr>
          <w:p>
            <w:pPr>
              <w:pStyle w:val="12"/>
            </w:pPr>
            <w:r>
              <w:t>5.50</w:t>
            </w:r>
          </w:p>
        </w:tc>
        <w:tc>
          <w:tcPr>
            <w:tcW w:w="1134" w:type="dxa"/>
            <w:vAlign w:val="center"/>
          </w:tcPr>
          <w:p>
            <w:pPr>
              <w:pStyle w:val="12"/>
            </w:pPr>
            <w:r>
              <w:t>5.50</w:t>
            </w:r>
          </w:p>
        </w:tc>
        <w:tc>
          <w:tcPr>
            <w:tcW w:w="1134" w:type="dxa"/>
            <w:vAlign w:val="center"/>
          </w:tcPr>
          <w:p>
            <w:pPr>
              <w:pStyle w:val="12"/>
            </w:pPr>
            <w:r>
              <w:t>5.50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992" w:type="dxa"/>
            <w:vAlign w:val="center"/>
          </w:tcPr>
          <w:p>
            <w:pPr>
              <w:pStyle w:val="13"/>
            </w:pPr>
            <w:r>
              <w:t>2240699</w:t>
            </w:r>
          </w:p>
        </w:tc>
        <w:tc>
          <w:tcPr>
            <w:tcW w:w="1559" w:type="dxa"/>
            <w:vAlign w:val="center"/>
          </w:tcPr>
          <w:p>
            <w:pPr>
              <w:pStyle w:val="13"/>
            </w:pPr>
            <w:r>
              <w:t>其他自然灾害防治支出</w:t>
            </w:r>
          </w:p>
        </w:tc>
        <w:tc>
          <w:tcPr>
            <w:tcW w:w="1134" w:type="dxa"/>
            <w:vAlign w:val="center"/>
          </w:tcPr>
          <w:p>
            <w:pPr>
              <w:pStyle w:val="12"/>
            </w:pPr>
            <w:r>
              <w:t>5.50</w:t>
            </w:r>
          </w:p>
        </w:tc>
        <w:tc>
          <w:tcPr>
            <w:tcW w:w="1134" w:type="dxa"/>
            <w:vAlign w:val="center"/>
          </w:tcPr>
          <w:p>
            <w:pPr>
              <w:pStyle w:val="12"/>
            </w:pPr>
            <w:r>
              <w:t>5.50</w:t>
            </w:r>
          </w:p>
        </w:tc>
        <w:tc>
          <w:tcPr>
            <w:tcW w:w="1134" w:type="dxa"/>
            <w:vAlign w:val="center"/>
          </w:tcPr>
          <w:p>
            <w:pPr>
              <w:pStyle w:val="12"/>
            </w:pPr>
            <w:r>
              <w:t>5.50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992" w:type="dxa"/>
            <w:vAlign w:val="center"/>
          </w:tcPr>
          <w:p>
            <w:pPr>
              <w:pStyle w:val="13"/>
            </w:pPr>
            <w:r>
              <w:t>22407</w:t>
            </w:r>
          </w:p>
        </w:tc>
        <w:tc>
          <w:tcPr>
            <w:tcW w:w="1559" w:type="dxa"/>
            <w:vAlign w:val="center"/>
          </w:tcPr>
          <w:p>
            <w:pPr>
              <w:pStyle w:val="13"/>
            </w:pPr>
            <w:r>
              <w:t>自然灾害救灾及恢复重建支出</w:t>
            </w:r>
          </w:p>
        </w:tc>
        <w:tc>
          <w:tcPr>
            <w:tcW w:w="1134" w:type="dxa"/>
            <w:vAlign w:val="center"/>
          </w:tcPr>
          <w:p>
            <w:pPr>
              <w:pStyle w:val="12"/>
            </w:pPr>
            <w:r>
              <w:t>117.89</w:t>
            </w:r>
          </w:p>
        </w:tc>
        <w:tc>
          <w:tcPr>
            <w:tcW w:w="1134" w:type="dxa"/>
            <w:vAlign w:val="center"/>
          </w:tcPr>
          <w:p>
            <w:pPr>
              <w:pStyle w:val="12"/>
            </w:pPr>
            <w:r>
              <w:t>117.89</w:t>
            </w:r>
          </w:p>
        </w:tc>
        <w:tc>
          <w:tcPr>
            <w:tcW w:w="1134" w:type="dxa"/>
            <w:vAlign w:val="center"/>
          </w:tcPr>
          <w:p>
            <w:pPr>
              <w:pStyle w:val="12"/>
            </w:pPr>
            <w:r>
              <w:t>117.89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30</w:t>
            </w:r>
          </w:p>
        </w:tc>
        <w:tc>
          <w:tcPr>
            <w:tcW w:w="992" w:type="dxa"/>
            <w:vAlign w:val="center"/>
          </w:tcPr>
          <w:p>
            <w:pPr>
              <w:pStyle w:val="13"/>
            </w:pPr>
            <w:r>
              <w:t>2240703</w:t>
            </w:r>
          </w:p>
        </w:tc>
        <w:tc>
          <w:tcPr>
            <w:tcW w:w="1559" w:type="dxa"/>
            <w:vAlign w:val="center"/>
          </w:tcPr>
          <w:p>
            <w:pPr>
              <w:pStyle w:val="13"/>
            </w:pPr>
            <w:r>
              <w:t>自然灾害救灾补助</w:t>
            </w:r>
          </w:p>
        </w:tc>
        <w:tc>
          <w:tcPr>
            <w:tcW w:w="1134" w:type="dxa"/>
            <w:vAlign w:val="center"/>
          </w:tcPr>
          <w:p>
            <w:pPr>
              <w:pStyle w:val="12"/>
            </w:pPr>
            <w:r>
              <w:t>117.89</w:t>
            </w:r>
          </w:p>
        </w:tc>
        <w:tc>
          <w:tcPr>
            <w:tcW w:w="1134" w:type="dxa"/>
            <w:vAlign w:val="center"/>
          </w:tcPr>
          <w:p>
            <w:pPr>
              <w:pStyle w:val="12"/>
            </w:pPr>
            <w:r>
              <w:t>117.89</w:t>
            </w:r>
          </w:p>
        </w:tc>
        <w:tc>
          <w:tcPr>
            <w:tcW w:w="1134" w:type="dxa"/>
            <w:vAlign w:val="center"/>
          </w:tcPr>
          <w:p>
            <w:pPr>
              <w:pStyle w:val="12"/>
            </w:pPr>
            <w:r>
              <w:t>117.89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3164.95</w:t>
            </w:r>
          </w:p>
        </w:tc>
        <w:tc>
          <w:tcPr>
            <w:tcW w:w="1361" w:type="dxa"/>
            <w:vAlign w:val="center"/>
          </w:tcPr>
          <w:p>
            <w:pPr>
              <w:pStyle w:val="16"/>
            </w:pPr>
            <w:r>
              <w:t>2338.32</w:t>
            </w:r>
          </w:p>
        </w:tc>
        <w:tc>
          <w:tcPr>
            <w:tcW w:w="1361" w:type="dxa"/>
            <w:vAlign w:val="center"/>
          </w:tcPr>
          <w:p>
            <w:pPr>
              <w:pStyle w:val="16"/>
            </w:pPr>
            <w:r>
              <w:t>826.62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232.64</w:t>
            </w:r>
          </w:p>
        </w:tc>
        <w:tc>
          <w:tcPr>
            <w:tcW w:w="1361" w:type="dxa"/>
            <w:vAlign w:val="center"/>
          </w:tcPr>
          <w:p>
            <w:pPr>
              <w:pStyle w:val="12"/>
            </w:pPr>
            <w:r>
              <w:t>220.64</w:t>
            </w:r>
          </w:p>
        </w:tc>
        <w:tc>
          <w:tcPr>
            <w:tcW w:w="1361" w:type="dxa"/>
            <w:vAlign w:val="center"/>
          </w:tcPr>
          <w:p>
            <w:pPr>
              <w:pStyle w:val="12"/>
            </w:pPr>
            <w:r>
              <w:t>12.00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220.64</w:t>
            </w:r>
          </w:p>
        </w:tc>
        <w:tc>
          <w:tcPr>
            <w:tcW w:w="1361" w:type="dxa"/>
            <w:vAlign w:val="center"/>
          </w:tcPr>
          <w:p>
            <w:pPr>
              <w:pStyle w:val="12"/>
            </w:pPr>
            <w:r>
              <w:t>220.64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69.07</w:t>
            </w:r>
          </w:p>
        </w:tc>
        <w:tc>
          <w:tcPr>
            <w:tcW w:w="1361" w:type="dxa"/>
            <w:vAlign w:val="center"/>
          </w:tcPr>
          <w:p>
            <w:pPr>
              <w:pStyle w:val="12"/>
            </w:pPr>
            <w:r>
              <w:t>69.07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151.57</w:t>
            </w:r>
          </w:p>
        </w:tc>
        <w:tc>
          <w:tcPr>
            <w:tcW w:w="1361" w:type="dxa"/>
            <w:vAlign w:val="center"/>
          </w:tcPr>
          <w:p>
            <w:pPr>
              <w:pStyle w:val="12"/>
            </w:pPr>
            <w:r>
              <w:t>151.57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20809</w:t>
            </w:r>
          </w:p>
        </w:tc>
        <w:tc>
          <w:tcPr>
            <w:tcW w:w="4535" w:type="dxa"/>
            <w:vAlign w:val="center"/>
          </w:tcPr>
          <w:p>
            <w:pPr>
              <w:pStyle w:val="13"/>
            </w:pPr>
            <w:r>
              <w:t>退役安置</w:t>
            </w:r>
          </w:p>
        </w:tc>
        <w:tc>
          <w:tcPr>
            <w:tcW w:w="1361" w:type="dxa"/>
            <w:vAlign w:val="center"/>
          </w:tcPr>
          <w:p>
            <w:pPr>
              <w:pStyle w:val="12"/>
            </w:pPr>
            <w:r>
              <w:t>12.00</w:t>
            </w:r>
          </w:p>
        </w:tc>
        <w:tc>
          <w:tcPr>
            <w:tcW w:w="1361" w:type="dxa"/>
            <w:vAlign w:val="center"/>
          </w:tcPr>
          <w:p>
            <w:pPr>
              <w:pStyle w:val="12"/>
            </w:pPr>
          </w:p>
        </w:tc>
        <w:tc>
          <w:tcPr>
            <w:tcW w:w="1361" w:type="dxa"/>
            <w:vAlign w:val="center"/>
          </w:tcPr>
          <w:p>
            <w:pPr>
              <w:pStyle w:val="12"/>
            </w:pPr>
            <w:r>
              <w:t>12.00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2080901</w:t>
            </w:r>
          </w:p>
        </w:tc>
        <w:tc>
          <w:tcPr>
            <w:tcW w:w="4535" w:type="dxa"/>
            <w:vAlign w:val="center"/>
          </w:tcPr>
          <w:p>
            <w:pPr>
              <w:pStyle w:val="13"/>
            </w:pPr>
            <w:r>
              <w:t>退役士兵安置</w:t>
            </w:r>
          </w:p>
        </w:tc>
        <w:tc>
          <w:tcPr>
            <w:tcW w:w="1361" w:type="dxa"/>
            <w:vAlign w:val="center"/>
          </w:tcPr>
          <w:p>
            <w:pPr>
              <w:pStyle w:val="12"/>
            </w:pPr>
            <w:r>
              <w:t>12.00</w:t>
            </w:r>
          </w:p>
        </w:tc>
        <w:tc>
          <w:tcPr>
            <w:tcW w:w="1361" w:type="dxa"/>
            <w:vAlign w:val="center"/>
          </w:tcPr>
          <w:p>
            <w:pPr>
              <w:pStyle w:val="12"/>
            </w:pPr>
          </w:p>
        </w:tc>
        <w:tc>
          <w:tcPr>
            <w:tcW w:w="1361" w:type="dxa"/>
            <w:vAlign w:val="center"/>
          </w:tcPr>
          <w:p>
            <w:pPr>
              <w:pStyle w:val="12"/>
            </w:pPr>
            <w:r>
              <w:t>12.00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99.53</w:t>
            </w:r>
          </w:p>
        </w:tc>
        <w:tc>
          <w:tcPr>
            <w:tcW w:w="1361" w:type="dxa"/>
            <w:vAlign w:val="center"/>
          </w:tcPr>
          <w:p>
            <w:pPr>
              <w:pStyle w:val="12"/>
            </w:pPr>
            <w:r>
              <w:t>99.53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99.53</w:t>
            </w:r>
          </w:p>
        </w:tc>
        <w:tc>
          <w:tcPr>
            <w:tcW w:w="1361" w:type="dxa"/>
            <w:vAlign w:val="center"/>
          </w:tcPr>
          <w:p>
            <w:pPr>
              <w:pStyle w:val="12"/>
            </w:pPr>
            <w:r>
              <w:t>99.53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99.53</w:t>
            </w:r>
          </w:p>
        </w:tc>
        <w:tc>
          <w:tcPr>
            <w:tcW w:w="1361" w:type="dxa"/>
            <w:vAlign w:val="center"/>
          </w:tcPr>
          <w:p>
            <w:pPr>
              <w:pStyle w:val="12"/>
            </w:pPr>
            <w:r>
              <w:t>99.53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141.76</w:t>
            </w:r>
          </w:p>
        </w:tc>
        <w:tc>
          <w:tcPr>
            <w:tcW w:w="1361" w:type="dxa"/>
            <w:vAlign w:val="center"/>
          </w:tcPr>
          <w:p>
            <w:pPr>
              <w:pStyle w:val="12"/>
            </w:pPr>
            <w:r>
              <w:t>141.76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141.76</w:t>
            </w:r>
          </w:p>
        </w:tc>
        <w:tc>
          <w:tcPr>
            <w:tcW w:w="1361" w:type="dxa"/>
            <w:vAlign w:val="center"/>
          </w:tcPr>
          <w:p>
            <w:pPr>
              <w:pStyle w:val="12"/>
            </w:pPr>
            <w:r>
              <w:t>141.76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141.76</w:t>
            </w:r>
          </w:p>
        </w:tc>
        <w:tc>
          <w:tcPr>
            <w:tcW w:w="1361" w:type="dxa"/>
            <w:vAlign w:val="center"/>
          </w:tcPr>
          <w:p>
            <w:pPr>
              <w:pStyle w:val="12"/>
            </w:pPr>
            <w:r>
              <w:t>141.76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224</w:t>
            </w:r>
          </w:p>
        </w:tc>
        <w:tc>
          <w:tcPr>
            <w:tcW w:w="4535" w:type="dxa"/>
            <w:vAlign w:val="center"/>
          </w:tcPr>
          <w:p>
            <w:pPr>
              <w:pStyle w:val="13"/>
            </w:pPr>
            <w:r>
              <w:t>灾害防治及应急管理支出</w:t>
            </w:r>
          </w:p>
        </w:tc>
        <w:tc>
          <w:tcPr>
            <w:tcW w:w="1361" w:type="dxa"/>
            <w:vAlign w:val="center"/>
          </w:tcPr>
          <w:p>
            <w:pPr>
              <w:pStyle w:val="12"/>
            </w:pPr>
            <w:r>
              <w:t>2691.01</w:t>
            </w:r>
          </w:p>
        </w:tc>
        <w:tc>
          <w:tcPr>
            <w:tcW w:w="1361" w:type="dxa"/>
            <w:vAlign w:val="center"/>
          </w:tcPr>
          <w:p>
            <w:pPr>
              <w:pStyle w:val="12"/>
            </w:pPr>
            <w:r>
              <w:t>1876.39</w:t>
            </w:r>
          </w:p>
        </w:tc>
        <w:tc>
          <w:tcPr>
            <w:tcW w:w="1361" w:type="dxa"/>
            <w:vAlign w:val="center"/>
          </w:tcPr>
          <w:p>
            <w:pPr>
              <w:pStyle w:val="12"/>
            </w:pPr>
            <w:r>
              <w:t>814.62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22401</w:t>
            </w:r>
          </w:p>
        </w:tc>
        <w:tc>
          <w:tcPr>
            <w:tcW w:w="4535" w:type="dxa"/>
            <w:vAlign w:val="center"/>
          </w:tcPr>
          <w:p>
            <w:pPr>
              <w:pStyle w:val="13"/>
            </w:pPr>
            <w:r>
              <w:t>应急管理事务</w:t>
            </w:r>
          </w:p>
        </w:tc>
        <w:tc>
          <w:tcPr>
            <w:tcW w:w="1361" w:type="dxa"/>
            <w:vAlign w:val="center"/>
          </w:tcPr>
          <w:p>
            <w:pPr>
              <w:pStyle w:val="12"/>
            </w:pPr>
            <w:r>
              <w:t>2142.82</w:t>
            </w:r>
          </w:p>
        </w:tc>
        <w:tc>
          <w:tcPr>
            <w:tcW w:w="1361" w:type="dxa"/>
            <w:vAlign w:val="center"/>
          </w:tcPr>
          <w:p>
            <w:pPr>
              <w:pStyle w:val="12"/>
            </w:pPr>
            <w:r>
              <w:t>1876.39</w:t>
            </w:r>
          </w:p>
        </w:tc>
        <w:tc>
          <w:tcPr>
            <w:tcW w:w="1361" w:type="dxa"/>
            <w:vAlign w:val="center"/>
          </w:tcPr>
          <w:p>
            <w:pPr>
              <w:pStyle w:val="12"/>
            </w:pPr>
            <w:r>
              <w:t>266.43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2240101</w:t>
            </w:r>
          </w:p>
        </w:tc>
        <w:tc>
          <w:tcPr>
            <w:tcW w:w="4535" w:type="dxa"/>
            <w:vAlign w:val="center"/>
          </w:tcPr>
          <w:p>
            <w:pPr>
              <w:pStyle w:val="13"/>
            </w:pPr>
            <w:r>
              <w:t>行政运行</w:t>
            </w:r>
          </w:p>
        </w:tc>
        <w:tc>
          <w:tcPr>
            <w:tcW w:w="1361" w:type="dxa"/>
            <w:vAlign w:val="center"/>
          </w:tcPr>
          <w:p>
            <w:pPr>
              <w:pStyle w:val="12"/>
            </w:pPr>
            <w:r>
              <w:t>1876.39</w:t>
            </w:r>
          </w:p>
        </w:tc>
        <w:tc>
          <w:tcPr>
            <w:tcW w:w="1361" w:type="dxa"/>
            <w:vAlign w:val="center"/>
          </w:tcPr>
          <w:p>
            <w:pPr>
              <w:pStyle w:val="12"/>
            </w:pPr>
            <w:r>
              <w:t>1876.39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2240104</w:t>
            </w:r>
          </w:p>
        </w:tc>
        <w:tc>
          <w:tcPr>
            <w:tcW w:w="4535" w:type="dxa"/>
            <w:vAlign w:val="center"/>
          </w:tcPr>
          <w:p>
            <w:pPr>
              <w:pStyle w:val="13"/>
            </w:pPr>
            <w:r>
              <w:t>灾害风险防治</w:t>
            </w:r>
          </w:p>
        </w:tc>
        <w:tc>
          <w:tcPr>
            <w:tcW w:w="1361" w:type="dxa"/>
            <w:vAlign w:val="center"/>
          </w:tcPr>
          <w:p>
            <w:pPr>
              <w:pStyle w:val="12"/>
            </w:pPr>
            <w:r>
              <w:t>67.00</w:t>
            </w:r>
          </w:p>
        </w:tc>
        <w:tc>
          <w:tcPr>
            <w:tcW w:w="1361" w:type="dxa"/>
            <w:vAlign w:val="center"/>
          </w:tcPr>
          <w:p>
            <w:pPr>
              <w:pStyle w:val="12"/>
            </w:pPr>
          </w:p>
        </w:tc>
        <w:tc>
          <w:tcPr>
            <w:tcW w:w="1361" w:type="dxa"/>
            <w:vAlign w:val="center"/>
          </w:tcPr>
          <w:p>
            <w:pPr>
              <w:pStyle w:val="12"/>
            </w:pPr>
            <w:r>
              <w:t>67.00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2240106</w:t>
            </w:r>
          </w:p>
        </w:tc>
        <w:tc>
          <w:tcPr>
            <w:tcW w:w="4535" w:type="dxa"/>
            <w:vAlign w:val="center"/>
          </w:tcPr>
          <w:p>
            <w:pPr>
              <w:pStyle w:val="13"/>
            </w:pPr>
            <w:r>
              <w:t>安全监管</w:t>
            </w:r>
          </w:p>
        </w:tc>
        <w:tc>
          <w:tcPr>
            <w:tcW w:w="1361" w:type="dxa"/>
            <w:vAlign w:val="center"/>
          </w:tcPr>
          <w:p>
            <w:pPr>
              <w:pStyle w:val="12"/>
            </w:pPr>
            <w:r>
              <w:t>104.50</w:t>
            </w:r>
          </w:p>
        </w:tc>
        <w:tc>
          <w:tcPr>
            <w:tcW w:w="1361" w:type="dxa"/>
            <w:vAlign w:val="center"/>
          </w:tcPr>
          <w:p>
            <w:pPr>
              <w:pStyle w:val="12"/>
            </w:pPr>
          </w:p>
        </w:tc>
        <w:tc>
          <w:tcPr>
            <w:tcW w:w="1361" w:type="dxa"/>
            <w:vAlign w:val="center"/>
          </w:tcPr>
          <w:p>
            <w:pPr>
              <w:pStyle w:val="12"/>
            </w:pPr>
            <w:r>
              <w:t>104.50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2240108</w:t>
            </w:r>
          </w:p>
        </w:tc>
        <w:tc>
          <w:tcPr>
            <w:tcW w:w="4535" w:type="dxa"/>
            <w:vAlign w:val="center"/>
          </w:tcPr>
          <w:p>
            <w:pPr>
              <w:pStyle w:val="13"/>
            </w:pPr>
            <w:r>
              <w:t>应急救援</w:t>
            </w:r>
          </w:p>
        </w:tc>
        <w:tc>
          <w:tcPr>
            <w:tcW w:w="1361" w:type="dxa"/>
            <w:vAlign w:val="center"/>
          </w:tcPr>
          <w:p>
            <w:pPr>
              <w:pStyle w:val="12"/>
            </w:pPr>
            <w:r>
              <w:t>66.62</w:t>
            </w:r>
          </w:p>
        </w:tc>
        <w:tc>
          <w:tcPr>
            <w:tcW w:w="1361" w:type="dxa"/>
            <w:vAlign w:val="center"/>
          </w:tcPr>
          <w:p>
            <w:pPr>
              <w:pStyle w:val="12"/>
            </w:pPr>
          </w:p>
        </w:tc>
        <w:tc>
          <w:tcPr>
            <w:tcW w:w="1361" w:type="dxa"/>
            <w:vAlign w:val="center"/>
          </w:tcPr>
          <w:p>
            <w:pPr>
              <w:pStyle w:val="12"/>
            </w:pPr>
            <w:r>
              <w:t>66.62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2240109</w:t>
            </w:r>
          </w:p>
        </w:tc>
        <w:tc>
          <w:tcPr>
            <w:tcW w:w="4535" w:type="dxa"/>
            <w:vAlign w:val="center"/>
          </w:tcPr>
          <w:p>
            <w:pPr>
              <w:pStyle w:val="13"/>
            </w:pPr>
            <w:r>
              <w:t>应急管理</w:t>
            </w:r>
          </w:p>
        </w:tc>
        <w:tc>
          <w:tcPr>
            <w:tcW w:w="1361" w:type="dxa"/>
            <w:vAlign w:val="center"/>
          </w:tcPr>
          <w:p>
            <w:pPr>
              <w:pStyle w:val="12"/>
            </w:pPr>
            <w:r>
              <w:t>11.31</w:t>
            </w:r>
          </w:p>
        </w:tc>
        <w:tc>
          <w:tcPr>
            <w:tcW w:w="1361" w:type="dxa"/>
            <w:vAlign w:val="center"/>
          </w:tcPr>
          <w:p>
            <w:pPr>
              <w:pStyle w:val="12"/>
            </w:pPr>
          </w:p>
        </w:tc>
        <w:tc>
          <w:tcPr>
            <w:tcW w:w="1361" w:type="dxa"/>
            <w:vAlign w:val="center"/>
          </w:tcPr>
          <w:p>
            <w:pPr>
              <w:pStyle w:val="12"/>
            </w:pPr>
            <w:r>
              <w:t>11.31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2240199</w:t>
            </w:r>
          </w:p>
        </w:tc>
        <w:tc>
          <w:tcPr>
            <w:tcW w:w="4535" w:type="dxa"/>
            <w:vAlign w:val="center"/>
          </w:tcPr>
          <w:p>
            <w:pPr>
              <w:pStyle w:val="13"/>
            </w:pPr>
            <w:r>
              <w:t>其他应急管理支出</w:t>
            </w:r>
          </w:p>
        </w:tc>
        <w:tc>
          <w:tcPr>
            <w:tcW w:w="1361" w:type="dxa"/>
            <w:vAlign w:val="center"/>
          </w:tcPr>
          <w:p>
            <w:pPr>
              <w:pStyle w:val="12"/>
            </w:pPr>
            <w:r>
              <w:t>17.00</w:t>
            </w:r>
          </w:p>
        </w:tc>
        <w:tc>
          <w:tcPr>
            <w:tcW w:w="1361" w:type="dxa"/>
            <w:vAlign w:val="center"/>
          </w:tcPr>
          <w:p>
            <w:pPr>
              <w:pStyle w:val="12"/>
            </w:pPr>
          </w:p>
        </w:tc>
        <w:tc>
          <w:tcPr>
            <w:tcW w:w="1361" w:type="dxa"/>
            <w:vAlign w:val="center"/>
          </w:tcPr>
          <w:p>
            <w:pPr>
              <w:pStyle w:val="12"/>
            </w:pPr>
            <w:r>
              <w:t>17.00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22402</w:t>
            </w:r>
          </w:p>
        </w:tc>
        <w:tc>
          <w:tcPr>
            <w:tcW w:w="4535" w:type="dxa"/>
            <w:vAlign w:val="center"/>
          </w:tcPr>
          <w:p>
            <w:pPr>
              <w:pStyle w:val="13"/>
            </w:pPr>
            <w:r>
              <w:t>消防救援事务</w:t>
            </w:r>
          </w:p>
        </w:tc>
        <w:tc>
          <w:tcPr>
            <w:tcW w:w="1361" w:type="dxa"/>
            <w:vAlign w:val="center"/>
          </w:tcPr>
          <w:p>
            <w:pPr>
              <w:pStyle w:val="12"/>
            </w:pPr>
            <w:r>
              <w:t>424.00</w:t>
            </w:r>
          </w:p>
        </w:tc>
        <w:tc>
          <w:tcPr>
            <w:tcW w:w="1361" w:type="dxa"/>
            <w:vAlign w:val="center"/>
          </w:tcPr>
          <w:p>
            <w:pPr>
              <w:pStyle w:val="12"/>
            </w:pPr>
          </w:p>
        </w:tc>
        <w:tc>
          <w:tcPr>
            <w:tcW w:w="1361" w:type="dxa"/>
            <w:vAlign w:val="center"/>
          </w:tcPr>
          <w:p>
            <w:pPr>
              <w:pStyle w:val="12"/>
            </w:pPr>
            <w:r>
              <w:t>424.00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2240204</w:t>
            </w:r>
          </w:p>
        </w:tc>
        <w:tc>
          <w:tcPr>
            <w:tcW w:w="4535" w:type="dxa"/>
            <w:vAlign w:val="center"/>
          </w:tcPr>
          <w:p>
            <w:pPr>
              <w:pStyle w:val="13"/>
            </w:pPr>
            <w:r>
              <w:t>消防应急救援</w:t>
            </w:r>
          </w:p>
        </w:tc>
        <w:tc>
          <w:tcPr>
            <w:tcW w:w="1361" w:type="dxa"/>
            <w:vAlign w:val="center"/>
          </w:tcPr>
          <w:p>
            <w:pPr>
              <w:pStyle w:val="12"/>
            </w:pPr>
            <w:r>
              <w:t>406.00</w:t>
            </w:r>
          </w:p>
        </w:tc>
        <w:tc>
          <w:tcPr>
            <w:tcW w:w="1361" w:type="dxa"/>
            <w:vAlign w:val="center"/>
          </w:tcPr>
          <w:p>
            <w:pPr>
              <w:pStyle w:val="12"/>
            </w:pPr>
          </w:p>
        </w:tc>
        <w:tc>
          <w:tcPr>
            <w:tcW w:w="1361" w:type="dxa"/>
            <w:vAlign w:val="center"/>
          </w:tcPr>
          <w:p>
            <w:pPr>
              <w:pStyle w:val="12"/>
            </w:pPr>
            <w:r>
              <w:t>406.00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2240299</w:t>
            </w:r>
          </w:p>
        </w:tc>
        <w:tc>
          <w:tcPr>
            <w:tcW w:w="4535" w:type="dxa"/>
            <w:vAlign w:val="center"/>
          </w:tcPr>
          <w:p>
            <w:pPr>
              <w:pStyle w:val="13"/>
            </w:pPr>
            <w:r>
              <w:t>其他消防救援事务支出</w:t>
            </w:r>
          </w:p>
        </w:tc>
        <w:tc>
          <w:tcPr>
            <w:tcW w:w="1361" w:type="dxa"/>
            <w:vAlign w:val="center"/>
          </w:tcPr>
          <w:p>
            <w:pPr>
              <w:pStyle w:val="12"/>
            </w:pPr>
            <w:r>
              <w:t>18.00</w:t>
            </w:r>
          </w:p>
        </w:tc>
        <w:tc>
          <w:tcPr>
            <w:tcW w:w="1361" w:type="dxa"/>
            <w:vAlign w:val="center"/>
          </w:tcPr>
          <w:p>
            <w:pPr>
              <w:pStyle w:val="12"/>
            </w:pPr>
          </w:p>
        </w:tc>
        <w:tc>
          <w:tcPr>
            <w:tcW w:w="1361" w:type="dxa"/>
            <w:vAlign w:val="center"/>
          </w:tcPr>
          <w:p>
            <w:pPr>
              <w:pStyle w:val="12"/>
            </w:pPr>
            <w:r>
              <w:t>18.00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center"/>
          </w:tcPr>
          <w:p>
            <w:pPr>
              <w:pStyle w:val="13"/>
            </w:pPr>
            <w:r>
              <w:t>22405</w:t>
            </w:r>
          </w:p>
        </w:tc>
        <w:tc>
          <w:tcPr>
            <w:tcW w:w="4535" w:type="dxa"/>
            <w:vAlign w:val="center"/>
          </w:tcPr>
          <w:p>
            <w:pPr>
              <w:pStyle w:val="13"/>
            </w:pPr>
            <w:r>
              <w:t>地震事务</w:t>
            </w:r>
          </w:p>
        </w:tc>
        <w:tc>
          <w:tcPr>
            <w:tcW w:w="1361" w:type="dxa"/>
            <w:vAlign w:val="center"/>
          </w:tcPr>
          <w:p>
            <w:pPr>
              <w:pStyle w:val="12"/>
            </w:pPr>
            <w:r>
              <w:t>0.80</w:t>
            </w:r>
          </w:p>
        </w:tc>
        <w:tc>
          <w:tcPr>
            <w:tcW w:w="1361" w:type="dxa"/>
            <w:vAlign w:val="center"/>
          </w:tcPr>
          <w:p>
            <w:pPr>
              <w:pStyle w:val="12"/>
            </w:pPr>
          </w:p>
        </w:tc>
        <w:tc>
          <w:tcPr>
            <w:tcW w:w="1361" w:type="dxa"/>
            <w:vAlign w:val="center"/>
          </w:tcPr>
          <w:p>
            <w:pPr>
              <w:pStyle w:val="12"/>
            </w:pPr>
            <w:r>
              <w:t>0.80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992" w:type="dxa"/>
            <w:vAlign w:val="center"/>
          </w:tcPr>
          <w:p>
            <w:pPr>
              <w:pStyle w:val="13"/>
            </w:pPr>
            <w:r>
              <w:t>2240505</w:t>
            </w:r>
          </w:p>
        </w:tc>
        <w:tc>
          <w:tcPr>
            <w:tcW w:w="4535" w:type="dxa"/>
            <w:vAlign w:val="center"/>
          </w:tcPr>
          <w:p>
            <w:pPr>
              <w:pStyle w:val="13"/>
            </w:pPr>
            <w:r>
              <w:t>地震预测预报</w:t>
            </w:r>
          </w:p>
        </w:tc>
        <w:tc>
          <w:tcPr>
            <w:tcW w:w="1361" w:type="dxa"/>
            <w:vAlign w:val="center"/>
          </w:tcPr>
          <w:p>
            <w:pPr>
              <w:pStyle w:val="12"/>
            </w:pPr>
            <w:r>
              <w:t>0.80</w:t>
            </w:r>
          </w:p>
        </w:tc>
        <w:tc>
          <w:tcPr>
            <w:tcW w:w="1361" w:type="dxa"/>
            <w:vAlign w:val="center"/>
          </w:tcPr>
          <w:p>
            <w:pPr>
              <w:pStyle w:val="12"/>
            </w:pPr>
          </w:p>
        </w:tc>
        <w:tc>
          <w:tcPr>
            <w:tcW w:w="1361" w:type="dxa"/>
            <w:vAlign w:val="center"/>
          </w:tcPr>
          <w:p>
            <w:pPr>
              <w:pStyle w:val="12"/>
            </w:pPr>
            <w:r>
              <w:t>0.80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992" w:type="dxa"/>
            <w:vAlign w:val="center"/>
          </w:tcPr>
          <w:p>
            <w:pPr>
              <w:pStyle w:val="13"/>
            </w:pPr>
            <w:r>
              <w:t>22406</w:t>
            </w:r>
          </w:p>
        </w:tc>
        <w:tc>
          <w:tcPr>
            <w:tcW w:w="4535" w:type="dxa"/>
            <w:vAlign w:val="center"/>
          </w:tcPr>
          <w:p>
            <w:pPr>
              <w:pStyle w:val="13"/>
            </w:pPr>
            <w:r>
              <w:t>自然灾害防治</w:t>
            </w:r>
          </w:p>
        </w:tc>
        <w:tc>
          <w:tcPr>
            <w:tcW w:w="1361" w:type="dxa"/>
            <w:vAlign w:val="center"/>
          </w:tcPr>
          <w:p>
            <w:pPr>
              <w:pStyle w:val="12"/>
            </w:pPr>
            <w:r>
              <w:t>5.50</w:t>
            </w:r>
          </w:p>
        </w:tc>
        <w:tc>
          <w:tcPr>
            <w:tcW w:w="1361" w:type="dxa"/>
            <w:vAlign w:val="center"/>
          </w:tcPr>
          <w:p>
            <w:pPr>
              <w:pStyle w:val="12"/>
            </w:pPr>
          </w:p>
        </w:tc>
        <w:tc>
          <w:tcPr>
            <w:tcW w:w="1361" w:type="dxa"/>
            <w:vAlign w:val="center"/>
          </w:tcPr>
          <w:p>
            <w:pPr>
              <w:pStyle w:val="12"/>
            </w:pPr>
            <w:r>
              <w:t>5.50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992" w:type="dxa"/>
            <w:vAlign w:val="center"/>
          </w:tcPr>
          <w:p>
            <w:pPr>
              <w:pStyle w:val="13"/>
            </w:pPr>
            <w:r>
              <w:t>2240699</w:t>
            </w:r>
          </w:p>
        </w:tc>
        <w:tc>
          <w:tcPr>
            <w:tcW w:w="4535" w:type="dxa"/>
            <w:vAlign w:val="center"/>
          </w:tcPr>
          <w:p>
            <w:pPr>
              <w:pStyle w:val="13"/>
            </w:pPr>
            <w:r>
              <w:t>其他自然灾害防治支出</w:t>
            </w:r>
          </w:p>
        </w:tc>
        <w:tc>
          <w:tcPr>
            <w:tcW w:w="1361" w:type="dxa"/>
            <w:vAlign w:val="center"/>
          </w:tcPr>
          <w:p>
            <w:pPr>
              <w:pStyle w:val="12"/>
            </w:pPr>
            <w:r>
              <w:t>5.50</w:t>
            </w:r>
          </w:p>
        </w:tc>
        <w:tc>
          <w:tcPr>
            <w:tcW w:w="1361" w:type="dxa"/>
            <w:vAlign w:val="center"/>
          </w:tcPr>
          <w:p>
            <w:pPr>
              <w:pStyle w:val="12"/>
            </w:pPr>
          </w:p>
        </w:tc>
        <w:tc>
          <w:tcPr>
            <w:tcW w:w="1361" w:type="dxa"/>
            <w:vAlign w:val="center"/>
          </w:tcPr>
          <w:p>
            <w:pPr>
              <w:pStyle w:val="12"/>
            </w:pPr>
            <w:r>
              <w:t>5.50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992" w:type="dxa"/>
            <w:vAlign w:val="center"/>
          </w:tcPr>
          <w:p>
            <w:pPr>
              <w:pStyle w:val="13"/>
            </w:pPr>
            <w:r>
              <w:t>22407</w:t>
            </w:r>
          </w:p>
        </w:tc>
        <w:tc>
          <w:tcPr>
            <w:tcW w:w="4535" w:type="dxa"/>
            <w:vAlign w:val="center"/>
          </w:tcPr>
          <w:p>
            <w:pPr>
              <w:pStyle w:val="13"/>
            </w:pPr>
            <w:r>
              <w:t>自然灾害救灾及恢复重建支出</w:t>
            </w:r>
          </w:p>
        </w:tc>
        <w:tc>
          <w:tcPr>
            <w:tcW w:w="1361" w:type="dxa"/>
            <w:vAlign w:val="center"/>
          </w:tcPr>
          <w:p>
            <w:pPr>
              <w:pStyle w:val="12"/>
            </w:pPr>
            <w:r>
              <w:t>117.89</w:t>
            </w:r>
          </w:p>
        </w:tc>
        <w:tc>
          <w:tcPr>
            <w:tcW w:w="1361" w:type="dxa"/>
            <w:vAlign w:val="center"/>
          </w:tcPr>
          <w:p>
            <w:pPr>
              <w:pStyle w:val="12"/>
            </w:pPr>
          </w:p>
        </w:tc>
        <w:tc>
          <w:tcPr>
            <w:tcW w:w="1361" w:type="dxa"/>
            <w:vAlign w:val="center"/>
          </w:tcPr>
          <w:p>
            <w:pPr>
              <w:pStyle w:val="12"/>
            </w:pPr>
            <w:r>
              <w:t>117.89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992" w:type="dxa"/>
            <w:vAlign w:val="center"/>
          </w:tcPr>
          <w:p>
            <w:pPr>
              <w:pStyle w:val="13"/>
            </w:pPr>
            <w:r>
              <w:t>2240703</w:t>
            </w:r>
          </w:p>
        </w:tc>
        <w:tc>
          <w:tcPr>
            <w:tcW w:w="4535" w:type="dxa"/>
            <w:vAlign w:val="center"/>
          </w:tcPr>
          <w:p>
            <w:pPr>
              <w:pStyle w:val="13"/>
            </w:pPr>
            <w:r>
              <w:t>自然灾害救灾补助</w:t>
            </w:r>
          </w:p>
        </w:tc>
        <w:tc>
          <w:tcPr>
            <w:tcW w:w="1361" w:type="dxa"/>
            <w:vAlign w:val="center"/>
          </w:tcPr>
          <w:p>
            <w:pPr>
              <w:pStyle w:val="12"/>
            </w:pPr>
            <w:r>
              <w:t>117.89</w:t>
            </w:r>
          </w:p>
        </w:tc>
        <w:tc>
          <w:tcPr>
            <w:tcW w:w="1361" w:type="dxa"/>
            <w:vAlign w:val="center"/>
          </w:tcPr>
          <w:p>
            <w:pPr>
              <w:pStyle w:val="12"/>
            </w:pPr>
          </w:p>
        </w:tc>
        <w:tc>
          <w:tcPr>
            <w:tcW w:w="1361" w:type="dxa"/>
            <w:vAlign w:val="center"/>
          </w:tcPr>
          <w:p>
            <w:pPr>
              <w:pStyle w:val="12"/>
            </w:pPr>
            <w:r>
              <w:t>117.89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3402" w:type="dxa"/>
            <w:tcBorders>
              <w:top w:val="single" w:color="FFFFFF" w:sz="6" w:space="0"/>
              <w:left w:val="single" w:color="FFFFFF" w:sz="6" w:space="0"/>
              <w:right w:val="single" w:color="FFFFFF" w:sz="6" w:space="0"/>
            </w:tcBorders>
            <w:vAlign w:val="center"/>
          </w:tcPr>
          <w:p>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3097.32</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232.64</w:t>
            </w:r>
          </w:p>
        </w:tc>
        <w:tc>
          <w:tcPr>
            <w:tcW w:w="1474" w:type="dxa"/>
            <w:vAlign w:val="center"/>
          </w:tcPr>
          <w:p>
            <w:pPr>
              <w:pStyle w:val="12"/>
            </w:pPr>
            <w:r>
              <w:t>232.64</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99.53</w:t>
            </w:r>
          </w:p>
        </w:tc>
        <w:tc>
          <w:tcPr>
            <w:tcW w:w="1474" w:type="dxa"/>
            <w:vAlign w:val="center"/>
          </w:tcPr>
          <w:p>
            <w:pPr>
              <w:pStyle w:val="12"/>
            </w:pPr>
            <w:r>
              <w:t>99.53</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141.76</w:t>
            </w:r>
          </w:p>
        </w:tc>
        <w:tc>
          <w:tcPr>
            <w:tcW w:w="1474" w:type="dxa"/>
            <w:vAlign w:val="center"/>
          </w:tcPr>
          <w:p>
            <w:pPr>
              <w:pStyle w:val="12"/>
            </w:pPr>
            <w:r>
              <w:t>141.76</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r>
              <w:t>2691.01</w:t>
            </w:r>
          </w:p>
        </w:tc>
        <w:tc>
          <w:tcPr>
            <w:tcW w:w="1474" w:type="dxa"/>
            <w:vAlign w:val="center"/>
          </w:tcPr>
          <w:p>
            <w:pPr>
              <w:pStyle w:val="12"/>
            </w:pPr>
            <w:r>
              <w:t>2691.01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3097.32</w:t>
            </w:r>
          </w:p>
        </w:tc>
        <w:tc>
          <w:tcPr>
            <w:tcW w:w="3402" w:type="dxa"/>
            <w:vAlign w:val="center"/>
          </w:tcPr>
          <w:p>
            <w:pPr>
              <w:pStyle w:val="15"/>
            </w:pPr>
            <w:r>
              <w:t>本年支出合计</w:t>
            </w:r>
          </w:p>
        </w:tc>
        <w:tc>
          <w:tcPr>
            <w:tcW w:w="1474" w:type="dxa"/>
            <w:vAlign w:val="center"/>
          </w:tcPr>
          <w:p>
            <w:pPr>
              <w:pStyle w:val="16"/>
            </w:pPr>
            <w:r>
              <w:t>3164.95</w:t>
            </w:r>
          </w:p>
        </w:tc>
        <w:tc>
          <w:tcPr>
            <w:tcW w:w="1474" w:type="dxa"/>
            <w:vAlign w:val="center"/>
          </w:tcPr>
          <w:p>
            <w:pPr>
              <w:pStyle w:val="16"/>
            </w:pPr>
            <w:r>
              <w:t>3164.95</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67.63</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67.63</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3164.95</w:t>
            </w:r>
          </w:p>
        </w:tc>
        <w:tc>
          <w:tcPr>
            <w:tcW w:w="3402" w:type="dxa"/>
            <w:vAlign w:val="center"/>
          </w:tcPr>
          <w:p>
            <w:pPr>
              <w:pStyle w:val="15"/>
            </w:pPr>
            <w:r>
              <w:t>支出总计</w:t>
            </w:r>
          </w:p>
        </w:tc>
        <w:tc>
          <w:tcPr>
            <w:tcW w:w="1474" w:type="dxa"/>
            <w:vAlign w:val="center"/>
          </w:tcPr>
          <w:p>
            <w:pPr>
              <w:pStyle w:val="16"/>
            </w:pPr>
            <w:r>
              <w:t>3164.95</w:t>
            </w:r>
          </w:p>
        </w:tc>
        <w:tc>
          <w:tcPr>
            <w:tcW w:w="1474" w:type="dxa"/>
            <w:vAlign w:val="center"/>
          </w:tcPr>
          <w:p>
            <w:pPr>
              <w:pStyle w:val="16"/>
            </w:pPr>
            <w:r>
              <w:t>3164.95</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3164.95</w:t>
            </w:r>
          </w:p>
        </w:tc>
        <w:tc>
          <w:tcPr>
            <w:tcW w:w="2551" w:type="dxa"/>
            <w:vAlign w:val="center"/>
          </w:tcPr>
          <w:p>
            <w:pPr>
              <w:pStyle w:val="16"/>
            </w:pPr>
            <w:r>
              <w:t>2338.32</w:t>
            </w:r>
          </w:p>
        </w:tc>
        <w:tc>
          <w:tcPr>
            <w:tcW w:w="2551" w:type="dxa"/>
            <w:vAlign w:val="center"/>
          </w:tcPr>
          <w:p>
            <w:pPr>
              <w:pStyle w:val="16"/>
            </w:pPr>
            <w:r>
              <w:t>826.62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232.64</w:t>
            </w:r>
          </w:p>
        </w:tc>
        <w:tc>
          <w:tcPr>
            <w:tcW w:w="2551" w:type="dxa"/>
            <w:vAlign w:val="center"/>
          </w:tcPr>
          <w:p>
            <w:pPr>
              <w:pStyle w:val="12"/>
            </w:pPr>
            <w:r>
              <w:t>220.64</w:t>
            </w:r>
          </w:p>
        </w:tc>
        <w:tc>
          <w:tcPr>
            <w:tcW w:w="2551" w:type="dxa"/>
            <w:vAlign w:val="center"/>
          </w:tcPr>
          <w:p>
            <w:pPr>
              <w:pStyle w:val="12"/>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220.64</w:t>
            </w:r>
          </w:p>
        </w:tc>
        <w:tc>
          <w:tcPr>
            <w:tcW w:w="2551" w:type="dxa"/>
            <w:vAlign w:val="center"/>
          </w:tcPr>
          <w:p>
            <w:pPr>
              <w:pStyle w:val="12"/>
            </w:pPr>
            <w:r>
              <w:t>220.64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69.07</w:t>
            </w:r>
          </w:p>
        </w:tc>
        <w:tc>
          <w:tcPr>
            <w:tcW w:w="2551" w:type="dxa"/>
            <w:vAlign w:val="center"/>
          </w:tcPr>
          <w:p>
            <w:pPr>
              <w:pStyle w:val="12"/>
            </w:pPr>
            <w:r>
              <w:t>69.07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151.57</w:t>
            </w:r>
          </w:p>
        </w:tc>
        <w:tc>
          <w:tcPr>
            <w:tcW w:w="2551" w:type="dxa"/>
            <w:vAlign w:val="center"/>
          </w:tcPr>
          <w:p>
            <w:pPr>
              <w:pStyle w:val="12"/>
            </w:pPr>
            <w:r>
              <w:t>151.57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20809</w:t>
            </w:r>
          </w:p>
        </w:tc>
        <w:tc>
          <w:tcPr>
            <w:tcW w:w="4535" w:type="dxa"/>
            <w:vAlign w:val="center"/>
          </w:tcPr>
          <w:p>
            <w:pPr>
              <w:pStyle w:val="13"/>
            </w:pPr>
            <w:r>
              <w:t>退役安置</w:t>
            </w:r>
          </w:p>
        </w:tc>
        <w:tc>
          <w:tcPr>
            <w:tcW w:w="2551" w:type="dxa"/>
            <w:vAlign w:val="center"/>
          </w:tcPr>
          <w:p>
            <w:pPr>
              <w:pStyle w:val="12"/>
            </w:pPr>
            <w:r>
              <w:t>12.00</w:t>
            </w:r>
          </w:p>
        </w:tc>
        <w:tc>
          <w:tcPr>
            <w:tcW w:w="2551" w:type="dxa"/>
            <w:vAlign w:val="center"/>
          </w:tcPr>
          <w:p>
            <w:pPr>
              <w:pStyle w:val="12"/>
            </w:pPr>
          </w:p>
        </w:tc>
        <w:tc>
          <w:tcPr>
            <w:tcW w:w="2551" w:type="dxa"/>
            <w:vAlign w:val="center"/>
          </w:tcPr>
          <w:p>
            <w:pPr>
              <w:pStyle w:val="12"/>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2080901</w:t>
            </w:r>
          </w:p>
        </w:tc>
        <w:tc>
          <w:tcPr>
            <w:tcW w:w="4535" w:type="dxa"/>
            <w:vAlign w:val="center"/>
          </w:tcPr>
          <w:p>
            <w:pPr>
              <w:pStyle w:val="13"/>
            </w:pPr>
            <w:r>
              <w:t>退役士兵安置</w:t>
            </w:r>
          </w:p>
        </w:tc>
        <w:tc>
          <w:tcPr>
            <w:tcW w:w="2551" w:type="dxa"/>
            <w:vAlign w:val="center"/>
          </w:tcPr>
          <w:p>
            <w:pPr>
              <w:pStyle w:val="12"/>
            </w:pPr>
            <w:r>
              <w:t>12.00</w:t>
            </w:r>
          </w:p>
        </w:tc>
        <w:tc>
          <w:tcPr>
            <w:tcW w:w="2551" w:type="dxa"/>
            <w:vAlign w:val="center"/>
          </w:tcPr>
          <w:p>
            <w:pPr>
              <w:pStyle w:val="12"/>
            </w:pPr>
          </w:p>
        </w:tc>
        <w:tc>
          <w:tcPr>
            <w:tcW w:w="2551" w:type="dxa"/>
            <w:vAlign w:val="center"/>
          </w:tcPr>
          <w:p>
            <w:pPr>
              <w:pStyle w:val="12"/>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99.53</w:t>
            </w:r>
          </w:p>
        </w:tc>
        <w:tc>
          <w:tcPr>
            <w:tcW w:w="2551" w:type="dxa"/>
            <w:vAlign w:val="center"/>
          </w:tcPr>
          <w:p>
            <w:pPr>
              <w:pStyle w:val="12"/>
            </w:pPr>
            <w:r>
              <w:t>99.53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99.53</w:t>
            </w:r>
          </w:p>
        </w:tc>
        <w:tc>
          <w:tcPr>
            <w:tcW w:w="2551" w:type="dxa"/>
            <w:vAlign w:val="center"/>
          </w:tcPr>
          <w:p>
            <w:pPr>
              <w:pStyle w:val="12"/>
            </w:pPr>
            <w:r>
              <w:t>99.53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99.53</w:t>
            </w:r>
          </w:p>
        </w:tc>
        <w:tc>
          <w:tcPr>
            <w:tcW w:w="2551" w:type="dxa"/>
            <w:vAlign w:val="center"/>
          </w:tcPr>
          <w:p>
            <w:pPr>
              <w:pStyle w:val="12"/>
            </w:pPr>
            <w:r>
              <w:t>99.53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141.76</w:t>
            </w:r>
          </w:p>
        </w:tc>
        <w:tc>
          <w:tcPr>
            <w:tcW w:w="2551" w:type="dxa"/>
            <w:vAlign w:val="center"/>
          </w:tcPr>
          <w:p>
            <w:pPr>
              <w:pStyle w:val="12"/>
            </w:pPr>
            <w:r>
              <w:t>141.76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141.76</w:t>
            </w:r>
          </w:p>
        </w:tc>
        <w:tc>
          <w:tcPr>
            <w:tcW w:w="2551" w:type="dxa"/>
            <w:vAlign w:val="center"/>
          </w:tcPr>
          <w:p>
            <w:pPr>
              <w:pStyle w:val="12"/>
            </w:pPr>
            <w:r>
              <w:t>141.76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141.76</w:t>
            </w:r>
          </w:p>
        </w:tc>
        <w:tc>
          <w:tcPr>
            <w:tcW w:w="2551" w:type="dxa"/>
            <w:vAlign w:val="center"/>
          </w:tcPr>
          <w:p>
            <w:pPr>
              <w:pStyle w:val="12"/>
            </w:pPr>
            <w:r>
              <w:t>141.76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224</w:t>
            </w:r>
          </w:p>
        </w:tc>
        <w:tc>
          <w:tcPr>
            <w:tcW w:w="4535" w:type="dxa"/>
            <w:vAlign w:val="center"/>
          </w:tcPr>
          <w:p>
            <w:pPr>
              <w:pStyle w:val="13"/>
            </w:pPr>
            <w:r>
              <w:t>灾害防治及应急管理支出</w:t>
            </w:r>
          </w:p>
        </w:tc>
        <w:tc>
          <w:tcPr>
            <w:tcW w:w="2551" w:type="dxa"/>
            <w:vAlign w:val="center"/>
          </w:tcPr>
          <w:p>
            <w:pPr>
              <w:pStyle w:val="12"/>
            </w:pPr>
            <w:r>
              <w:t>2691.01</w:t>
            </w:r>
          </w:p>
        </w:tc>
        <w:tc>
          <w:tcPr>
            <w:tcW w:w="2551" w:type="dxa"/>
            <w:vAlign w:val="center"/>
          </w:tcPr>
          <w:p>
            <w:pPr>
              <w:pStyle w:val="12"/>
            </w:pPr>
            <w:r>
              <w:t>1876.39</w:t>
            </w:r>
          </w:p>
        </w:tc>
        <w:tc>
          <w:tcPr>
            <w:tcW w:w="2551" w:type="dxa"/>
            <w:vAlign w:val="center"/>
          </w:tcPr>
          <w:p>
            <w:pPr>
              <w:pStyle w:val="12"/>
            </w:pPr>
            <w:r>
              <w:t>814.62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22401</w:t>
            </w:r>
          </w:p>
        </w:tc>
        <w:tc>
          <w:tcPr>
            <w:tcW w:w="4535" w:type="dxa"/>
            <w:vAlign w:val="center"/>
          </w:tcPr>
          <w:p>
            <w:pPr>
              <w:pStyle w:val="13"/>
            </w:pPr>
            <w:r>
              <w:t>应急管理事务</w:t>
            </w:r>
          </w:p>
        </w:tc>
        <w:tc>
          <w:tcPr>
            <w:tcW w:w="2551" w:type="dxa"/>
            <w:vAlign w:val="center"/>
          </w:tcPr>
          <w:p>
            <w:pPr>
              <w:pStyle w:val="12"/>
            </w:pPr>
            <w:r>
              <w:t>2142.82</w:t>
            </w:r>
          </w:p>
        </w:tc>
        <w:tc>
          <w:tcPr>
            <w:tcW w:w="2551" w:type="dxa"/>
            <w:vAlign w:val="center"/>
          </w:tcPr>
          <w:p>
            <w:pPr>
              <w:pStyle w:val="12"/>
            </w:pPr>
            <w:r>
              <w:t>1876.39</w:t>
            </w:r>
          </w:p>
        </w:tc>
        <w:tc>
          <w:tcPr>
            <w:tcW w:w="2551" w:type="dxa"/>
            <w:vAlign w:val="center"/>
          </w:tcPr>
          <w:p>
            <w:pPr>
              <w:pStyle w:val="12"/>
            </w:pPr>
            <w:r>
              <w:t>266.43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2240101</w:t>
            </w:r>
          </w:p>
        </w:tc>
        <w:tc>
          <w:tcPr>
            <w:tcW w:w="4535" w:type="dxa"/>
            <w:vAlign w:val="center"/>
          </w:tcPr>
          <w:p>
            <w:pPr>
              <w:pStyle w:val="13"/>
            </w:pPr>
            <w:r>
              <w:t>行政运行</w:t>
            </w:r>
          </w:p>
        </w:tc>
        <w:tc>
          <w:tcPr>
            <w:tcW w:w="2551" w:type="dxa"/>
            <w:vAlign w:val="center"/>
          </w:tcPr>
          <w:p>
            <w:pPr>
              <w:pStyle w:val="12"/>
            </w:pPr>
            <w:r>
              <w:t>1876.39</w:t>
            </w:r>
          </w:p>
        </w:tc>
        <w:tc>
          <w:tcPr>
            <w:tcW w:w="2551" w:type="dxa"/>
            <w:vAlign w:val="center"/>
          </w:tcPr>
          <w:p>
            <w:pPr>
              <w:pStyle w:val="12"/>
            </w:pPr>
            <w:r>
              <w:t>1876.39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2240104</w:t>
            </w:r>
          </w:p>
        </w:tc>
        <w:tc>
          <w:tcPr>
            <w:tcW w:w="4535" w:type="dxa"/>
            <w:vAlign w:val="center"/>
          </w:tcPr>
          <w:p>
            <w:pPr>
              <w:pStyle w:val="13"/>
            </w:pPr>
            <w:r>
              <w:t>灾害风险防治</w:t>
            </w:r>
          </w:p>
        </w:tc>
        <w:tc>
          <w:tcPr>
            <w:tcW w:w="2551" w:type="dxa"/>
            <w:vAlign w:val="center"/>
          </w:tcPr>
          <w:p>
            <w:pPr>
              <w:pStyle w:val="12"/>
            </w:pPr>
            <w:r>
              <w:t>67.00</w:t>
            </w:r>
          </w:p>
        </w:tc>
        <w:tc>
          <w:tcPr>
            <w:tcW w:w="2551" w:type="dxa"/>
            <w:vAlign w:val="center"/>
          </w:tcPr>
          <w:p>
            <w:pPr>
              <w:pStyle w:val="12"/>
            </w:pPr>
          </w:p>
        </w:tc>
        <w:tc>
          <w:tcPr>
            <w:tcW w:w="2551" w:type="dxa"/>
            <w:vAlign w:val="center"/>
          </w:tcPr>
          <w:p>
            <w:pPr>
              <w:pStyle w:val="12"/>
            </w:pPr>
            <w:r>
              <w:t>67.00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2240106</w:t>
            </w:r>
          </w:p>
        </w:tc>
        <w:tc>
          <w:tcPr>
            <w:tcW w:w="4535" w:type="dxa"/>
            <w:vAlign w:val="center"/>
          </w:tcPr>
          <w:p>
            <w:pPr>
              <w:pStyle w:val="13"/>
            </w:pPr>
            <w:r>
              <w:t>安全监管</w:t>
            </w:r>
          </w:p>
        </w:tc>
        <w:tc>
          <w:tcPr>
            <w:tcW w:w="2551" w:type="dxa"/>
            <w:vAlign w:val="center"/>
          </w:tcPr>
          <w:p>
            <w:pPr>
              <w:pStyle w:val="12"/>
            </w:pPr>
            <w:r>
              <w:t>104.50</w:t>
            </w:r>
          </w:p>
        </w:tc>
        <w:tc>
          <w:tcPr>
            <w:tcW w:w="2551" w:type="dxa"/>
            <w:vAlign w:val="center"/>
          </w:tcPr>
          <w:p>
            <w:pPr>
              <w:pStyle w:val="12"/>
            </w:pPr>
          </w:p>
        </w:tc>
        <w:tc>
          <w:tcPr>
            <w:tcW w:w="2551" w:type="dxa"/>
            <w:vAlign w:val="center"/>
          </w:tcPr>
          <w:p>
            <w:pPr>
              <w:pStyle w:val="12"/>
            </w:pPr>
            <w:r>
              <w:t>104.50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2240108</w:t>
            </w:r>
          </w:p>
        </w:tc>
        <w:tc>
          <w:tcPr>
            <w:tcW w:w="4535" w:type="dxa"/>
            <w:vAlign w:val="center"/>
          </w:tcPr>
          <w:p>
            <w:pPr>
              <w:pStyle w:val="13"/>
            </w:pPr>
            <w:r>
              <w:t>应急救援</w:t>
            </w:r>
          </w:p>
        </w:tc>
        <w:tc>
          <w:tcPr>
            <w:tcW w:w="2551" w:type="dxa"/>
            <w:vAlign w:val="center"/>
          </w:tcPr>
          <w:p>
            <w:pPr>
              <w:pStyle w:val="12"/>
            </w:pPr>
            <w:r>
              <w:t>66.62</w:t>
            </w:r>
          </w:p>
        </w:tc>
        <w:tc>
          <w:tcPr>
            <w:tcW w:w="2551" w:type="dxa"/>
            <w:vAlign w:val="center"/>
          </w:tcPr>
          <w:p>
            <w:pPr>
              <w:pStyle w:val="12"/>
            </w:pPr>
          </w:p>
        </w:tc>
        <w:tc>
          <w:tcPr>
            <w:tcW w:w="2551" w:type="dxa"/>
            <w:vAlign w:val="center"/>
          </w:tcPr>
          <w:p>
            <w:pPr>
              <w:pStyle w:val="12"/>
            </w:pPr>
            <w:r>
              <w:t>66.62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2240109</w:t>
            </w:r>
          </w:p>
        </w:tc>
        <w:tc>
          <w:tcPr>
            <w:tcW w:w="4535" w:type="dxa"/>
            <w:vAlign w:val="center"/>
          </w:tcPr>
          <w:p>
            <w:pPr>
              <w:pStyle w:val="13"/>
            </w:pPr>
            <w:r>
              <w:t>应急管理</w:t>
            </w:r>
          </w:p>
        </w:tc>
        <w:tc>
          <w:tcPr>
            <w:tcW w:w="2551" w:type="dxa"/>
            <w:vAlign w:val="center"/>
          </w:tcPr>
          <w:p>
            <w:pPr>
              <w:pStyle w:val="12"/>
            </w:pPr>
            <w:r>
              <w:t>11.31</w:t>
            </w:r>
          </w:p>
        </w:tc>
        <w:tc>
          <w:tcPr>
            <w:tcW w:w="2551" w:type="dxa"/>
            <w:vAlign w:val="center"/>
          </w:tcPr>
          <w:p>
            <w:pPr>
              <w:pStyle w:val="12"/>
            </w:pPr>
          </w:p>
        </w:tc>
        <w:tc>
          <w:tcPr>
            <w:tcW w:w="2551" w:type="dxa"/>
            <w:vAlign w:val="center"/>
          </w:tcPr>
          <w:p>
            <w:pPr>
              <w:pStyle w:val="12"/>
            </w:pPr>
            <w:r>
              <w:t>11.31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2240199</w:t>
            </w:r>
          </w:p>
        </w:tc>
        <w:tc>
          <w:tcPr>
            <w:tcW w:w="4535" w:type="dxa"/>
            <w:vAlign w:val="center"/>
          </w:tcPr>
          <w:p>
            <w:pPr>
              <w:pStyle w:val="13"/>
            </w:pPr>
            <w:r>
              <w:t>其他应急管理支出</w:t>
            </w:r>
          </w:p>
        </w:tc>
        <w:tc>
          <w:tcPr>
            <w:tcW w:w="2551" w:type="dxa"/>
            <w:vAlign w:val="center"/>
          </w:tcPr>
          <w:p>
            <w:pPr>
              <w:pStyle w:val="12"/>
            </w:pPr>
            <w:r>
              <w:t>17.00</w:t>
            </w:r>
          </w:p>
        </w:tc>
        <w:tc>
          <w:tcPr>
            <w:tcW w:w="2551" w:type="dxa"/>
            <w:vAlign w:val="center"/>
          </w:tcPr>
          <w:p>
            <w:pPr>
              <w:pStyle w:val="12"/>
            </w:pPr>
          </w:p>
        </w:tc>
        <w:tc>
          <w:tcPr>
            <w:tcW w:w="2551" w:type="dxa"/>
            <w:vAlign w:val="center"/>
          </w:tcPr>
          <w:p>
            <w:pPr>
              <w:pStyle w:val="12"/>
            </w:pPr>
            <w:r>
              <w:t>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22402</w:t>
            </w:r>
          </w:p>
        </w:tc>
        <w:tc>
          <w:tcPr>
            <w:tcW w:w="4535" w:type="dxa"/>
            <w:vAlign w:val="center"/>
          </w:tcPr>
          <w:p>
            <w:pPr>
              <w:pStyle w:val="13"/>
            </w:pPr>
            <w:r>
              <w:t>消防救援事务</w:t>
            </w:r>
          </w:p>
        </w:tc>
        <w:tc>
          <w:tcPr>
            <w:tcW w:w="2551" w:type="dxa"/>
            <w:vAlign w:val="center"/>
          </w:tcPr>
          <w:p>
            <w:pPr>
              <w:pStyle w:val="12"/>
            </w:pPr>
            <w:r>
              <w:t>424.00</w:t>
            </w:r>
          </w:p>
        </w:tc>
        <w:tc>
          <w:tcPr>
            <w:tcW w:w="2551" w:type="dxa"/>
            <w:vAlign w:val="center"/>
          </w:tcPr>
          <w:p>
            <w:pPr>
              <w:pStyle w:val="12"/>
            </w:pPr>
          </w:p>
        </w:tc>
        <w:tc>
          <w:tcPr>
            <w:tcW w:w="2551" w:type="dxa"/>
            <w:vAlign w:val="center"/>
          </w:tcPr>
          <w:p>
            <w:pPr>
              <w:pStyle w:val="12"/>
            </w:pPr>
            <w:r>
              <w:t>424.00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2240204</w:t>
            </w:r>
          </w:p>
        </w:tc>
        <w:tc>
          <w:tcPr>
            <w:tcW w:w="4535" w:type="dxa"/>
            <w:vAlign w:val="center"/>
          </w:tcPr>
          <w:p>
            <w:pPr>
              <w:pStyle w:val="13"/>
            </w:pPr>
            <w:r>
              <w:t>消防应急救援</w:t>
            </w:r>
          </w:p>
        </w:tc>
        <w:tc>
          <w:tcPr>
            <w:tcW w:w="2551" w:type="dxa"/>
            <w:vAlign w:val="center"/>
          </w:tcPr>
          <w:p>
            <w:pPr>
              <w:pStyle w:val="12"/>
            </w:pPr>
            <w:r>
              <w:t>406.00</w:t>
            </w:r>
          </w:p>
        </w:tc>
        <w:tc>
          <w:tcPr>
            <w:tcW w:w="2551" w:type="dxa"/>
            <w:vAlign w:val="center"/>
          </w:tcPr>
          <w:p>
            <w:pPr>
              <w:pStyle w:val="12"/>
            </w:pPr>
          </w:p>
        </w:tc>
        <w:tc>
          <w:tcPr>
            <w:tcW w:w="2551" w:type="dxa"/>
            <w:vAlign w:val="center"/>
          </w:tcPr>
          <w:p>
            <w:pPr>
              <w:pStyle w:val="12"/>
            </w:pPr>
            <w:r>
              <w:t>406.00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2240299</w:t>
            </w:r>
          </w:p>
        </w:tc>
        <w:tc>
          <w:tcPr>
            <w:tcW w:w="4535" w:type="dxa"/>
            <w:vAlign w:val="center"/>
          </w:tcPr>
          <w:p>
            <w:pPr>
              <w:pStyle w:val="13"/>
            </w:pPr>
            <w:r>
              <w:t>其他消防救援事务支出</w:t>
            </w:r>
          </w:p>
        </w:tc>
        <w:tc>
          <w:tcPr>
            <w:tcW w:w="2551" w:type="dxa"/>
            <w:vAlign w:val="center"/>
          </w:tcPr>
          <w:p>
            <w:pPr>
              <w:pStyle w:val="12"/>
            </w:pPr>
            <w:r>
              <w:t>18.00</w:t>
            </w:r>
          </w:p>
        </w:tc>
        <w:tc>
          <w:tcPr>
            <w:tcW w:w="2551" w:type="dxa"/>
            <w:vAlign w:val="center"/>
          </w:tcPr>
          <w:p>
            <w:pPr>
              <w:pStyle w:val="12"/>
            </w:pPr>
          </w:p>
        </w:tc>
        <w:tc>
          <w:tcPr>
            <w:tcW w:w="2551" w:type="dxa"/>
            <w:vAlign w:val="center"/>
          </w:tcPr>
          <w:p>
            <w:pPr>
              <w:pStyle w:val="12"/>
            </w:pPr>
            <w:r>
              <w:t>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22405</w:t>
            </w:r>
          </w:p>
        </w:tc>
        <w:tc>
          <w:tcPr>
            <w:tcW w:w="4535" w:type="dxa"/>
            <w:vAlign w:val="center"/>
          </w:tcPr>
          <w:p>
            <w:pPr>
              <w:pStyle w:val="13"/>
            </w:pPr>
            <w:r>
              <w:t>地震事务</w:t>
            </w:r>
          </w:p>
        </w:tc>
        <w:tc>
          <w:tcPr>
            <w:tcW w:w="2551" w:type="dxa"/>
            <w:vAlign w:val="center"/>
          </w:tcPr>
          <w:p>
            <w:pPr>
              <w:pStyle w:val="12"/>
            </w:pPr>
            <w:r>
              <w:t>0.80</w:t>
            </w:r>
          </w:p>
        </w:tc>
        <w:tc>
          <w:tcPr>
            <w:tcW w:w="2551" w:type="dxa"/>
            <w:vAlign w:val="center"/>
          </w:tcPr>
          <w:p>
            <w:pPr>
              <w:pStyle w:val="12"/>
            </w:pPr>
          </w:p>
        </w:tc>
        <w:tc>
          <w:tcPr>
            <w:tcW w:w="2551" w:type="dxa"/>
            <w:vAlign w:val="center"/>
          </w:tcPr>
          <w:p>
            <w:pPr>
              <w:pStyle w:val="12"/>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2240505</w:t>
            </w:r>
          </w:p>
        </w:tc>
        <w:tc>
          <w:tcPr>
            <w:tcW w:w="4535" w:type="dxa"/>
            <w:vAlign w:val="center"/>
          </w:tcPr>
          <w:p>
            <w:pPr>
              <w:pStyle w:val="13"/>
            </w:pPr>
            <w:r>
              <w:t>地震预测预报</w:t>
            </w:r>
          </w:p>
        </w:tc>
        <w:tc>
          <w:tcPr>
            <w:tcW w:w="2551" w:type="dxa"/>
            <w:vAlign w:val="center"/>
          </w:tcPr>
          <w:p>
            <w:pPr>
              <w:pStyle w:val="12"/>
            </w:pPr>
            <w:r>
              <w:t>0.80</w:t>
            </w:r>
          </w:p>
        </w:tc>
        <w:tc>
          <w:tcPr>
            <w:tcW w:w="2551" w:type="dxa"/>
            <w:vAlign w:val="center"/>
          </w:tcPr>
          <w:p>
            <w:pPr>
              <w:pStyle w:val="12"/>
            </w:pPr>
          </w:p>
        </w:tc>
        <w:tc>
          <w:tcPr>
            <w:tcW w:w="2551" w:type="dxa"/>
            <w:vAlign w:val="center"/>
          </w:tcPr>
          <w:p>
            <w:pPr>
              <w:pStyle w:val="12"/>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22406</w:t>
            </w:r>
          </w:p>
        </w:tc>
        <w:tc>
          <w:tcPr>
            <w:tcW w:w="4535" w:type="dxa"/>
            <w:vAlign w:val="center"/>
          </w:tcPr>
          <w:p>
            <w:pPr>
              <w:pStyle w:val="13"/>
            </w:pPr>
            <w:r>
              <w:t>自然灾害防治</w:t>
            </w:r>
          </w:p>
        </w:tc>
        <w:tc>
          <w:tcPr>
            <w:tcW w:w="2551" w:type="dxa"/>
            <w:vAlign w:val="center"/>
          </w:tcPr>
          <w:p>
            <w:pPr>
              <w:pStyle w:val="12"/>
            </w:pPr>
            <w:r>
              <w:t>5.50</w:t>
            </w:r>
          </w:p>
        </w:tc>
        <w:tc>
          <w:tcPr>
            <w:tcW w:w="2551" w:type="dxa"/>
            <w:vAlign w:val="center"/>
          </w:tcPr>
          <w:p>
            <w:pPr>
              <w:pStyle w:val="12"/>
            </w:pPr>
          </w:p>
        </w:tc>
        <w:tc>
          <w:tcPr>
            <w:tcW w:w="2551" w:type="dxa"/>
            <w:vAlign w:val="center"/>
          </w:tcPr>
          <w:p>
            <w:pPr>
              <w:pStyle w:val="12"/>
            </w:pPr>
            <w: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2240699</w:t>
            </w:r>
          </w:p>
        </w:tc>
        <w:tc>
          <w:tcPr>
            <w:tcW w:w="4535" w:type="dxa"/>
            <w:vAlign w:val="center"/>
          </w:tcPr>
          <w:p>
            <w:pPr>
              <w:pStyle w:val="13"/>
            </w:pPr>
            <w:r>
              <w:t>其他自然灾害防治支出</w:t>
            </w:r>
          </w:p>
        </w:tc>
        <w:tc>
          <w:tcPr>
            <w:tcW w:w="2551" w:type="dxa"/>
            <w:vAlign w:val="center"/>
          </w:tcPr>
          <w:p>
            <w:pPr>
              <w:pStyle w:val="12"/>
            </w:pPr>
            <w:r>
              <w:t>5.50</w:t>
            </w:r>
          </w:p>
        </w:tc>
        <w:tc>
          <w:tcPr>
            <w:tcW w:w="2551" w:type="dxa"/>
            <w:vAlign w:val="center"/>
          </w:tcPr>
          <w:p>
            <w:pPr>
              <w:pStyle w:val="12"/>
            </w:pPr>
          </w:p>
        </w:tc>
        <w:tc>
          <w:tcPr>
            <w:tcW w:w="2551" w:type="dxa"/>
            <w:vAlign w:val="center"/>
          </w:tcPr>
          <w:p>
            <w:pPr>
              <w:pStyle w:val="12"/>
            </w:pPr>
            <w: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22407</w:t>
            </w:r>
          </w:p>
        </w:tc>
        <w:tc>
          <w:tcPr>
            <w:tcW w:w="4535" w:type="dxa"/>
            <w:vAlign w:val="center"/>
          </w:tcPr>
          <w:p>
            <w:pPr>
              <w:pStyle w:val="13"/>
            </w:pPr>
            <w:r>
              <w:t>自然灾害救灾及恢复重建支出</w:t>
            </w:r>
          </w:p>
        </w:tc>
        <w:tc>
          <w:tcPr>
            <w:tcW w:w="2551" w:type="dxa"/>
            <w:vAlign w:val="center"/>
          </w:tcPr>
          <w:p>
            <w:pPr>
              <w:pStyle w:val="12"/>
            </w:pPr>
            <w:r>
              <w:t>117.89</w:t>
            </w:r>
          </w:p>
        </w:tc>
        <w:tc>
          <w:tcPr>
            <w:tcW w:w="2551" w:type="dxa"/>
            <w:vAlign w:val="center"/>
          </w:tcPr>
          <w:p>
            <w:pPr>
              <w:pStyle w:val="12"/>
            </w:pPr>
          </w:p>
        </w:tc>
        <w:tc>
          <w:tcPr>
            <w:tcW w:w="2551" w:type="dxa"/>
            <w:vAlign w:val="center"/>
          </w:tcPr>
          <w:p>
            <w:pPr>
              <w:pStyle w:val="12"/>
            </w:pPr>
            <w:r>
              <w:t>117.89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2240703</w:t>
            </w:r>
          </w:p>
        </w:tc>
        <w:tc>
          <w:tcPr>
            <w:tcW w:w="4535" w:type="dxa"/>
            <w:vAlign w:val="center"/>
          </w:tcPr>
          <w:p>
            <w:pPr>
              <w:pStyle w:val="13"/>
            </w:pPr>
            <w:r>
              <w:t>自然灾害救灾补助</w:t>
            </w:r>
          </w:p>
        </w:tc>
        <w:tc>
          <w:tcPr>
            <w:tcW w:w="2551" w:type="dxa"/>
            <w:vAlign w:val="center"/>
          </w:tcPr>
          <w:p>
            <w:pPr>
              <w:pStyle w:val="12"/>
            </w:pPr>
            <w:r>
              <w:t>117.89</w:t>
            </w:r>
          </w:p>
        </w:tc>
        <w:tc>
          <w:tcPr>
            <w:tcW w:w="2551" w:type="dxa"/>
            <w:vAlign w:val="center"/>
          </w:tcPr>
          <w:p>
            <w:pPr>
              <w:pStyle w:val="12"/>
            </w:pPr>
          </w:p>
        </w:tc>
        <w:tc>
          <w:tcPr>
            <w:tcW w:w="2551" w:type="dxa"/>
            <w:vAlign w:val="center"/>
          </w:tcPr>
          <w:p>
            <w:pPr>
              <w:pStyle w:val="12"/>
            </w:pPr>
            <w:r>
              <w:t>117.89</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2338.32</w:t>
            </w:r>
          </w:p>
        </w:tc>
        <w:tc>
          <w:tcPr>
            <w:tcW w:w="2551" w:type="dxa"/>
            <w:vAlign w:val="center"/>
          </w:tcPr>
          <w:p>
            <w:pPr>
              <w:pStyle w:val="16"/>
            </w:pPr>
            <w:r>
              <w:t>1630.18</w:t>
            </w:r>
          </w:p>
        </w:tc>
        <w:tc>
          <w:tcPr>
            <w:tcW w:w="2551" w:type="dxa"/>
            <w:vAlign w:val="center"/>
          </w:tcPr>
          <w:p>
            <w:pPr>
              <w:pStyle w:val="16"/>
            </w:pPr>
            <w:r>
              <w:t>708.14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1561.95</w:t>
            </w:r>
          </w:p>
        </w:tc>
        <w:tc>
          <w:tcPr>
            <w:tcW w:w="2551" w:type="dxa"/>
            <w:vAlign w:val="center"/>
          </w:tcPr>
          <w:p>
            <w:pPr>
              <w:pStyle w:val="12"/>
            </w:pPr>
            <w:r>
              <w:t>1561.95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437.00</w:t>
            </w:r>
          </w:p>
        </w:tc>
        <w:tc>
          <w:tcPr>
            <w:tcW w:w="2551" w:type="dxa"/>
            <w:vAlign w:val="center"/>
          </w:tcPr>
          <w:p>
            <w:pPr>
              <w:pStyle w:val="12"/>
            </w:pPr>
            <w:r>
              <w:t>437.00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141.85</w:t>
            </w:r>
          </w:p>
        </w:tc>
        <w:tc>
          <w:tcPr>
            <w:tcW w:w="2551" w:type="dxa"/>
            <w:vAlign w:val="center"/>
          </w:tcPr>
          <w:p>
            <w:pPr>
              <w:pStyle w:val="12"/>
            </w:pPr>
            <w:r>
              <w:t>141.85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86.83</w:t>
            </w:r>
          </w:p>
        </w:tc>
        <w:tc>
          <w:tcPr>
            <w:tcW w:w="2551" w:type="dxa"/>
            <w:vAlign w:val="center"/>
          </w:tcPr>
          <w:p>
            <w:pPr>
              <w:pStyle w:val="12"/>
            </w:pPr>
            <w:r>
              <w:t>86.83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495.82</w:t>
            </w:r>
          </w:p>
        </w:tc>
        <w:tc>
          <w:tcPr>
            <w:tcW w:w="2551" w:type="dxa"/>
            <w:vAlign w:val="center"/>
          </w:tcPr>
          <w:p>
            <w:pPr>
              <w:pStyle w:val="12"/>
            </w:pPr>
            <w:r>
              <w:t>495.82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151.57</w:t>
            </w:r>
          </w:p>
        </w:tc>
        <w:tc>
          <w:tcPr>
            <w:tcW w:w="2551" w:type="dxa"/>
            <w:vAlign w:val="center"/>
          </w:tcPr>
          <w:p>
            <w:pPr>
              <w:pStyle w:val="12"/>
            </w:pPr>
            <w:r>
              <w:t>151.57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51.25</w:t>
            </w:r>
          </w:p>
        </w:tc>
        <w:tc>
          <w:tcPr>
            <w:tcW w:w="2551" w:type="dxa"/>
            <w:vAlign w:val="center"/>
          </w:tcPr>
          <w:p>
            <w:pPr>
              <w:pStyle w:val="12"/>
            </w:pPr>
            <w:r>
              <w:t>51.25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vAlign w:val="center"/>
          </w:tcPr>
          <w:p>
            <w:pPr>
              <w:pStyle w:val="12"/>
            </w:pPr>
            <w:r>
              <w:t>48.28</w:t>
            </w:r>
          </w:p>
        </w:tc>
        <w:tc>
          <w:tcPr>
            <w:tcW w:w="2551" w:type="dxa"/>
            <w:vAlign w:val="center"/>
          </w:tcPr>
          <w:p>
            <w:pPr>
              <w:pStyle w:val="12"/>
            </w:pPr>
            <w:r>
              <w:t>48.28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7.59</w:t>
            </w:r>
          </w:p>
        </w:tc>
        <w:tc>
          <w:tcPr>
            <w:tcW w:w="2551" w:type="dxa"/>
            <w:vAlign w:val="center"/>
          </w:tcPr>
          <w:p>
            <w:pPr>
              <w:pStyle w:val="12"/>
            </w:pPr>
            <w:r>
              <w:t>7.59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141.76</w:t>
            </w:r>
          </w:p>
        </w:tc>
        <w:tc>
          <w:tcPr>
            <w:tcW w:w="2551" w:type="dxa"/>
            <w:vAlign w:val="center"/>
          </w:tcPr>
          <w:p>
            <w:pPr>
              <w:pStyle w:val="12"/>
            </w:pPr>
            <w:r>
              <w:t>141.76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707.04</w:t>
            </w:r>
          </w:p>
        </w:tc>
        <w:tc>
          <w:tcPr>
            <w:tcW w:w="2551" w:type="dxa"/>
            <w:vAlign w:val="center"/>
          </w:tcPr>
          <w:p>
            <w:pPr>
              <w:pStyle w:val="12"/>
            </w:pPr>
          </w:p>
        </w:tc>
        <w:tc>
          <w:tcPr>
            <w:tcW w:w="2551" w:type="dxa"/>
            <w:vAlign w:val="center"/>
          </w:tcPr>
          <w:p>
            <w:pPr>
              <w:pStyle w:val="12"/>
            </w:pPr>
            <w:r>
              <w:t>707.04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41.50</w:t>
            </w:r>
          </w:p>
        </w:tc>
        <w:tc>
          <w:tcPr>
            <w:tcW w:w="2551" w:type="dxa"/>
            <w:vAlign w:val="center"/>
          </w:tcPr>
          <w:p>
            <w:pPr>
              <w:pStyle w:val="12"/>
            </w:pPr>
          </w:p>
        </w:tc>
        <w:tc>
          <w:tcPr>
            <w:tcW w:w="2551" w:type="dxa"/>
            <w:vAlign w:val="center"/>
          </w:tcPr>
          <w:p>
            <w:pPr>
              <w:pStyle w:val="12"/>
            </w:pPr>
            <w:r>
              <w:t>41.50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10.98</w:t>
            </w:r>
          </w:p>
        </w:tc>
        <w:tc>
          <w:tcPr>
            <w:tcW w:w="2551" w:type="dxa"/>
            <w:vAlign w:val="center"/>
          </w:tcPr>
          <w:p>
            <w:pPr>
              <w:pStyle w:val="12"/>
            </w:pPr>
          </w:p>
        </w:tc>
        <w:tc>
          <w:tcPr>
            <w:tcW w:w="2551" w:type="dxa"/>
            <w:vAlign w:val="center"/>
          </w:tcPr>
          <w:p>
            <w:pPr>
              <w:pStyle w:val="12"/>
            </w:pPr>
            <w:r>
              <w:t>10.98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12.89</w:t>
            </w:r>
          </w:p>
        </w:tc>
        <w:tc>
          <w:tcPr>
            <w:tcW w:w="2551" w:type="dxa"/>
            <w:vAlign w:val="center"/>
          </w:tcPr>
          <w:p>
            <w:pPr>
              <w:pStyle w:val="12"/>
            </w:pPr>
          </w:p>
        </w:tc>
        <w:tc>
          <w:tcPr>
            <w:tcW w:w="2551" w:type="dxa"/>
            <w:vAlign w:val="center"/>
          </w:tcPr>
          <w:p>
            <w:pPr>
              <w:pStyle w:val="12"/>
            </w:pPr>
            <w:r>
              <w:t>12.89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584.51</w:t>
            </w:r>
          </w:p>
        </w:tc>
        <w:tc>
          <w:tcPr>
            <w:tcW w:w="2551" w:type="dxa"/>
            <w:vAlign w:val="center"/>
          </w:tcPr>
          <w:p>
            <w:pPr>
              <w:pStyle w:val="12"/>
            </w:pPr>
          </w:p>
        </w:tc>
        <w:tc>
          <w:tcPr>
            <w:tcW w:w="2551" w:type="dxa"/>
            <w:vAlign w:val="center"/>
          </w:tcPr>
          <w:p>
            <w:pPr>
              <w:pStyle w:val="12"/>
            </w:pPr>
            <w:r>
              <w:t>584.51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8.74</w:t>
            </w:r>
          </w:p>
        </w:tc>
        <w:tc>
          <w:tcPr>
            <w:tcW w:w="2551" w:type="dxa"/>
            <w:vAlign w:val="center"/>
          </w:tcPr>
          <w:p>
            <w:pPr>
              <w:pStyle w:val="12"/>
            </w:pPr>
          </w:p>
        </w:tc>
        <w:tc>
          <w:tcPr>
            <w:tcW w:w="2551" w:type="dxa"/>
            <w:vAlign w:val="center"/>
          </w:tcPr>
          <w:p>
            <w:pPr>
              <w:pStyle w:val="12"/>
            </w:pPr>
            <w:r>
              <w:t>8.74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8.10</w:t>
            </w:r>
          </w:p>
        </w:tc>
        <w:tc>
          <w:tcPr>
            <w:tcW w:w="2551" w:type="dxa"/>
            <w:vAlign w:val="center"/>
          </w:tcPr>
          <w:p>
            <w:pPr>
              <w:pStyle w:val="12"/>
            </w:pPr>
          </w:p>
        </w:tc>
        <w:tc>
          <w:tcPr>
            <w:tcW w:w="2551" w:type="dxa"/>
            <w:vAlign w:val="center"/>
          </w:tcPr>
          <w:p>
            <w:pPr>
              <w:pStyle w:val="12"/>
            </w:pPr>
            <w:r>
              <w:t>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13.44</w:t>
            </w:r>
          </w:p>
        </w:tc>
        <w:tc>
          <w:tcPr>
            <w:tcW w:w="2551" w:type="dxa"/>
            <w:vAlign w:val="center"/>
          </w:tcPr>
          <w:p>
            <w:pPr>
              <w:pStyle w:val="12"/>
            </w:pPr>
          </w:p>
        </w:tc>
        <w:tc>
          <w:tcPr>
            <w:tcW w:w="2551" w:type="dxa"/>
            <w:vAlign w:val="center"/>
          </w:tcPr>
          <w:p>
            <w:pPr>
              <w:pStyle w:val="12"/>
            </w:pPr>
            <w:r>
              <w:t>13.44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14.88</w:t>
            </w:r>
          </w:p>
        </w:tc>
        <w:tc>
          <w:tcPr>
            <w:tcW w:w="2551" w:type="dxa"/>
            <w:vAlign w:val="center"/>
          </w:tcPr>
          <w:p>
            <w:pPr>
              <w:pStyle w:val="12"/>
            </w:pPr>
          </w:p>
        </w:tc>
        <w:tc>
          <w:tcPr>
            <w:tcW w:w="2551" w:type="dxa"/>
            <w:vAlign w:val="center"/>
          </w:tcPr>
          <w:p>
            <w:pPr>
              <w:pStyle w:val="12"/>
            </w:pPr>
            <w:r>
              <w:t>14.88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68.23</w:t>
            </w:r>
          </w:p>
        </w:tc>
        <w:tc>
          <w:tcPr>
            <w:tcW w:w="2551" w:type="dxa"/>
            <w:vAlign w:val="center"/>
          </w:tcPr>
          <w:p>
            <w:pPr>
              <w:pStyle w:val="12"/>
            </w:pPr>
            <w:r>
              <w:t>68.23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68.23</w:t>
            </w:r>
          </w:p>
        </w:tc>
        <w:tc>
          <w:tcPr>
            <w:tcW w:w="2551" w:type="dxa"/>
            <w:vAlign w:val="center"/>
          </w:tcPr>
          <w:p>
            <w:pPr>
              <w:pStyle w:val="12"/>
            </w:pPr>
            <w:r>
              <w:t>68.23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310</w:t>
            </w:r>
          </w:p>
        </w:tc>
        <w:tc>
          <w:tcPr>
            <w:tcW w:w="4535" w:type="dxa"/>
            <w:vAlign w:val="center"/>
          </w:tcPr>
          <w:p>
            <w:pPr>
              <w:pStyle w:val="13"/>
            </w:pPr>
            <w:r>
              <w:t>资本性支出</w:t>
            </w:r>
          </w:p>
        </w:tc>
        <w:tc>
          <w:tcPr>
            <w:tcW w:w="2551" w:type="dxa"/>
            <w:vAlign w:val="center"/>
          </w:tcPr>
          <w:p>
            <w:pPr>
              <w:pStyle w:val="12"/>
            </w:pPr>
            <w:r>
              <w:t>1.10</w:t>
            </w:r>
          </w:p>
        </w:tc>
        <w:tc>
          <w:tcPr>
            <w:tcW w:w="2551" w:type="dxa"/>
            <w:vAlign w:val="center"/>
          </w:tcPr>
          <w:p>
            <w:pPr>
              <w:pStyle w:val="12"/>
            </w:pPr>
          </w:p>
        </w:tc>
        <w:tc>
          <w:tcPr>
            <w:tcW w:w="2551" w:type="dxa"/>
            <w:vAlign w:val="center"/>
          </w:tcPr>
          <w:p>
            <w:pPr>
              <w:pStyle w:val="12"/>
            </w:pPr>
            <w:r>
              <w:t>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31002</w:t>
            </w:r>
          </w:p>
        </w:tc>
        <w:tc>
          <w:tcPr>
            <w:tcW w:w="4535" w:type="dxa"/>
            <w:vAlign w:val="center"/>
          </w:tcPr>
          <w:p>
            <w:pPr>
              <w:pStyle w:val="13"/>
            </w:pPr>
            <w:r>
              <w:t>办公设备购置</w:t>
            </w:r>
          </w:p>
        </w:tc>
        <w:tc>
          <w:tcPr>
            <w:tcW w:w="2551" w:type="dxa"/>
            <w:vAlign w:val="center"/>
          </w:tcPr>
          <w:p>
            <w:pPr>
              <w:pStyle w:val="12"/>
            </w:pPr>
            <w:r>
              <w:t>1.10</w:t>
            </w:r>
          </w:p>
        </w:tc>
        <w:tc>
          <w:tcPr>
            <w:tcW w:w="2551" w:type="dxa"/>
            <w:vAlign w:val="center"/>
          </w:tcPr>
          <w:p>
            <w:pPr>
              <w:pStyle w:val="12"/>
            </w:pPr>
          </w:p>
        </w:tc>
        <w:tc>
          <w:tcPr>
            <w:tcW w:w="2551" w:type="dxa"/>
            <w:vAlign w:val="center"/>
          </w:tcPr>
          <w:p>
            <w:pPr>
              <w:pStyle w:val="12"/>
            </w:pPr>
            <w:r>
              <w:t>1.10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381" w:type="dxa"/>
            <w:tcBorders>
              <w:top w:val="single" w:color="FFFFFF" w:sz="6" w:space="0"/>
              <w:left w:val="single" w:color="FFFFFF" w:sz="6" w:space="0"/>
              <w:right w:val="single" w:color="FFFFFF" w:sz="6" w:space="0"/>
            </w:tcBorders>
            <w:vAlign w:val="center"/>
          </w:tcPr>
          <w:p>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8.10</w:t>
            </w:r>
          </w:p>
        </w:tc>
        <w:tc>
          <w:tcPr>
            <w:tcW w:w="2381" w:type="dxa"/>
            <w:vAlign w:val="center"/>
          </w:tcPr>
          <w:p>
            <w:pPr>
              <w:pStyle w:val="16"/>
            </w:pPr>
            <w:r>
              <w:t>8.10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8.10</w:t>
            </w:r>
          </w:p>
        </w:tc>
        <w:tc>
          <w:tcPr>
            <w:tcW w:w="2381" w:type="dxa"/>
            <w:vAlign w:val="center"/>
          </w:tcPr>
          <w:p>
            <w:pPr>
              <w:pStyle w:val="12"/>
            </w:pPr>
            <w:r>
              <w:t>8.10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8.10</w:t>
            </w:r>
          </w:p>
        </w:tc>
        <w:tc>
          <w:tcPr>
            <w:tcW w:w="2381" w:type="dxa"/>
            <w:vAlign w:val="center"/>
          </w:tcPr>
          <w:p>
            <w:pPr>
              <w:pStyle w:val="12"/>
            </w:pPr>
            <w:r>
              <w:t>8.10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8.10</w:t>
            </w:r>
          </w:p>
        </w:tc>
        <w:tc>
          <w:tcPr>
            <w:tcW w:w="2381" w:type="dxa"/>
            <w:vAlign w:val="center"/>
          </w:tcPr>
          <w:p>
            <w:pPr>
              <w:pStyle w:val="12"/>
            </w:pPr>
            <w:r>
              <w:t>8.10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石家庄市鹿泉区应急管理局2026年部门预算信息公开情况说明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石家庄市鹿泉区应急管理局2026年部门预算信息公开情况说明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按照《中华人民共和国预算法》、《地方预决算公开操作规程》和《关于进一步推进预算公开工作的实施意见》规定，现将石家庄市鹿泉区应急管理局2026年部门预算公开如下：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r>
        <w:t>根据《石家庄市鹿泉区应急管理局职能配置、内设机构和人员编制规定》， 石家庄市鹿泉区应急管理局的主要职责是：</w:t>
      </w:r>
    </w:p>
    <w:p>
      <w:pPr>
        <w:pStyle w:val="18"/>
      </w:pPr>
      <w:r>
        <w:t>（一）负责应急管理工作。指导全区各级各部门应对安全生产类、自然灾害类等突发事件和综合防灾减灾救灾工作；负责安全生产综合监督管理和工矿商贸行业安全生产监督管理工作。</w:t>
      </w:r>
    </w:p>
    <w:p>
      <w:pPr>
        <w:pStyle w:val="18"/>
      </w:pPr>
      <w:r>
        <w:t>（二）拟订应急管理、安全生产等工作规定，组织编制区应急体系建设、安全生产和综合防灾减灾规划，执行上级地方性法规和政府规章，组织制定相关具体规程并监督实施。</w:t>
      </w:r>
    </w:p>
    <w:p>
      <w:pPr>
        <w:pStyle w:val="18"/>
      </w:pPr>
      <w:r>
        <w:t>（三）负责应急预案体系建设，落实完善事故灾难和自然灾害分级应对制度，组织编制区总体应急预案和安全生产类、自然灾害类专项预案，综合协调应急预案衔接工作，组织开展预案演练，推动应急避难设施建设。</w:t>
      </w:r>
    </w:p>
    <w:p>
      <w:pPr>
        <w:pStyle w:val="18"/>
      </w:pPr>
      <w:r>
        <w:t>（四）与国家和省、市系统对接，建立完善全区应急管理信息系统，负责管辖范围内的信息传输渠道的规划和布局；建立监测预警和灾情报告制度，健全自然灾害信息资源获取和共享机制，依法统一发布灾情。</w:t>
      </w:r>
    </w:p>
    <w:p>
      <w:pPr>
        <w:pStyle w:val="18"/>
      </w:pPr>
      <w:r>
        <w:t>（五）组织协调安全生产类、自然灾害类等突发事件应急救援，综合研判突发事件发展态势并提出应对建议，协助区委、区政府指定的负责同志组织重大灾害应急处置工作。</w:t>
      </w:r>
    </w:p>
    <w:p>
      <w:pPr>
        <w:pStyle w:val="18"/>
      </w:pPr>
      <w:r>
        <w:t>（六）统一协调指挥各类应急专业队伍，建立应急协调联动机制，推进指挥平台对接，衔接驻鹿部队参与应急救援工作。</w:t>
      </w:r>
    </w:p>
    <w:p>
      <w:pPr>
        <w:pStyle w:val="18"/>
      </w:pPr>
      <w:r>
        <w:t>（七）统筹应急救援力量建设，负责抗洪抢险、地震和地质灾害救援、生产安全事故救援等专业应急救援力量建设，综合协调应急救援队伍，指导各级及社会应急救援力量建设。</w:t>
      </w:r>
    </w:p>
    <w:p>
      <w:pPr>
        <w:pStyle w:val="18"/>
      </w:pPr>
      <w:r>
        <w:t>（八）组织协调水旱灾害、地震和地质灾害等防治工作；负责自然灾害综合监测预警工作；会同有关部门做好自然灾害综合风险评估工作。</w:t>
      </w:r>
    </w:p>
    <w:p>
      <w:pPr>
        <w:pStyle w:val="18"/>
      </w:pPr>
      <w:r>
        <w:t>（九）组织协调灾害救助工作，负责灾情核查、损失评估、救灾捐赠工作，管理、分配救灾款物并监督使用。</w:t>
      </w:r>
    </w:p>
    <w:p>
      <w:pPr>
        <w:pStyle w:val="18"/>
      </w:pPr>
      <w:r>
        <w:t>（十）依法行使安全生产综合监督管理职权，指导协调、监督检查区有关部门和各乡（镇）政府、区政府派出机构的安全生产工作，组织开展安全生产考核工作。</w:t>
      </w:r>
    </w:p>
    <w:p>
      <w:pPr>
        <w:pStyle w:val="18"/>
      </w:pPr>
      <w:r>
        <w:t>（十一）按照分级、属地原则，依法监督检查工矿商贸生产经营单位贯彻执行安全生产法律法规情况，以及安全生产条件和有关设备（特种设备除外）、材料、劳动防护用品的安全生产管理工作；负责监督管理工矿商贸行业区属企业的安全生产工作，配合上级部门监督管理驻鹿中央企业、省属企业、市属企业的安全生产工作；负责危险化学品安全监督管理综合工作和烟花爆竹安全生产监督管理工作。</w:t>
      </w:r>
    </w:p>
    <w:p>
      <w:pPr>
        <w:pStyle w:val="18"/>
      </w:pPr>
      <w:r>
        <w:t>（十二）依法开展生产安全事故调查处理，监督事故查处和责任追究落实情况；组织开展自然灾害类突发事件的调查评估工作。</w:t>
      </w:r>
    </w:p>
    <w:p>
      <w:pPr>
        <w:pStyle w:val="18"/>
      </w:pPr>
      <w:r>
        <w:t>（十三）制定应急物资储备和应急救援装备规划并组织实施，会同区粮食和物资储备局等部门建立健全应急物资信息平台和调拨制度，在救灾时统一调度。</w:t>
      </w:r>
    </w:p>
    <w:p>
      <w:pPr>
        <w:pStyle w:val="18"/>
      </w:pPr>
      <w:r>
        <w:t>（十四）负责应急管理、安全生产宣传教育和培训工作，负责应急管理、安全生产科技成果推广应用和信息化建设工作。</w:t>
      </w:r>
    </w:p>
    <w:p>
      <w:pPr>
        <w:pStyle w:val="18"/>
      </w:pPr>
      <w:r>
        <w:t>（十五）负责组织协调、指导监督全区安全生产行政执法工作，组织开展对区属企业的执法检查，配合上级部门对驻鹿中央企业、省属企业、市属企业的执法抽查。</w:t>
      </w:r>
    </w:p>
    <w:p>
      <w:pPr>
        <w:pStyle w:val="18"/>
      </w:pPr>
      <w:r>
        <w:t>（十六）组织开展应急管理方面的区域交流与合作。</w:t>
      </w:r>
    </w:p>
    <w:p>
      <w:pPr>
        <w:pStyle w:val="18"/>
      </w:pPr>
      <w:r>
        <w:t>（十七）根据指令处置森林草原火灾；在区政府森林草原防灭火指挥部和区应急管理局的领导下开展森林草原防火宣传教育、携装巡护、火源监控、监测预警、督促检查、排查整治火险隐患、热点核查等工作；森林草原防火关键期，靠前驻防，加大国有林场、自然保护地等关键部位的森林关键部位的森林草原防灭火力量；根据指令执行抗洪抢险救灾、地质灾害处置、事故灾难救援等其他应急救援任务；协助其他应急救援力量做好应急救援技能教育培训工作；负责组织全区森林草原消防专业队伍建设、管理和训练等工作；协助调动本行政区域内森林草原消防专业队伍；执行区政府和上级森林草原防灭火指挥部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石家庄市鹿泉区应急管理局本级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按照预算管理有关规定，目前部门预算的编制实行综合预算管理，即全部收入和支出都反映在预算中。石家庄市鹿泉区应急管理局机关及所属事业单位的收支包含在部门预算中。</w:t>
      </w:r>
    </w:p>
    <w:p>
      <w:pPr>
        <w:pStyle w:val="19"/>
      </w:pPr>
      <w:r>
        <w:t>1、收入说明</w:t>
      </w:r>
    </w:p>
    <w:p>
      <w:pPr>
        <w:pStyle w:val="19"/>
      </w:pPr>
      <w:r>
        <w:t>反映本部门当年全部收入。2026年预算收入3164.95万元，其中：一般公共预算收入3097.32万元，基金预算收入0.00万元，国有资本经营预算收入0.00万元，财政专户核拨收入0.00万元，单位资金收入0.00万元，上年结转结余67.63万元。</w:t>
      </w:r>
    </w:p>
    <w:p>
      <w:pPr>
        <w:pStyle w:val="19"/>
      </w:pPr>
      <w:r>
        <w:t>2、支出说明</w:t>
      </w:r>
    </w:p>
    <w:p>
      <w:pPr>
        <w:pStyle w:val="19"/>
      </w:pPr>
      <w:r>
        <w:t>收支预算总表支出栏、基本支出表、项目支出表按经济分类和支出功能分类科目编制，反映石家庄市鹿泉区应急管理局年度部门预算中支出预算的总体情况。2026年支出预算3164.95万元，其中基本支出2338.32万元，包括人员经费1630.18万元和日常公用经费708.14万元；项目支出826.62万元，主要为人员工资、日常办公经费（水费、电费、公务用车运行维护费、维修为、办公费等）、各部门年度基本支出项目；预计下年使用的单位资金结余0.00万元。委托业务费共计安排21.00万元，主要用于因技术原因确需对外委托的辅助性工作和确有必要对外委托开展咨询、评审、规划等工作。</w:t>
      </w:r>
    </w:p>
    <w:p>
      <w:pPr>
        <w:pStyle w:val="19"/>
      </w:pPr>
      <w:r>
        <w:t>3、比上年增减情况</w:t>
      </w:r>
    </w:p>
    <w:p>
      <w:pPr>
        <w:pStyle w:val="19"/>
      </w:pPr>
      <w:r>
        <w:t>2026年预算收支安排3164.95万元，较2025年预算减少244.54万元，其中：基本支出增加261.54万元，主要为人员经费支出增加项目支出减少506.08万元，主要为减少梁庄排危除险项目支出。预计下年使用的单位资金结余增加0.00万元。</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r>
        <w:t>2026年，我部门机关运行经费共计安排708.14万元，主要用于日常维修、办公用房水电费、办公用房取暖费、办公用房物业管理费等日常运行支出。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t>2026年，我部门财政拨款“三公”经费预算安排8.10万元，其中因公出国（境）费0.00万元；公务用车购置及运维费8.10万元（其中：公务用车购置费为0.00万元，公务用车运维费8.10万元)；公务接待费0.00万元。与2025年相比增加0.00万元，增减变化的主要原因是与2025年相比持平，无增减变化。</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t>以习近平新时代中国特色社会主义思想为指导，按照“党政同责、一岗双责”要求，强化红线意识，坚持底线思维，增强忧患意识，提高防控能力，着力防范化解重大风险，以强力推进安全风险分级管控、隐患排查治理双重预防机制建设为抓手，突出安全风险、责任风险警示教育，深入开展安全生产各类专项活动，严格安全生产执法检查，紧盯危险化学品、非煤矿山及人员密集场所等高危行业和区域，切实抓好安全生产各项工作，加强应急管理工作，全面提高预防和处置突发事件的能力，定期开展应急演练，为处置突发事件提供保障，做好防汛抗旱准备工作，以确保安全度汛，做好应急管理和安全生产等各类宣传，努力防范和减少各类事故，坚决遏制较大以上安全生产事故，保持全区安全生产形势持续稳定。</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（一）安全生产举报奖励费</w:t>
      </w:r>
    </w:p>
    <w:p>
      <w:pPr>
        <w:pStyle w:val="23"/>
      </w:pPr>
      <w:r>
        <w:t>绩效目标：区政府设立安全生产举报奖励专项”资金，全区安全生产举报奖励专项资金由区安委办统一办理，设置在区应急管理局。用于对隐患和事故举报人员的奖励，并纳入年度财政预算，专款专用。需要资金5万元，此项专项经费按实际举报情况支付。</w:t>
      </w:r>
    </w:p>
    <w:p>
      <w:pPr>
        <w:pStyle w:val="23"/>
      </w:pPr>
      <w:r>
        <w:t>绩效指标：通过</w:t>
      </w:r>
      <w:r>
        <w:rPr>
          <w:rFonts w:hint="eastAsia"/>
        </w:rPr>
        <w:t>人民群众</w:t>
      </w:r>
      <w:r>
        <w:t>举报安全生产隐患，安全生产隐患整改率不小于90%，降低瞒报谎报发生率不小于80%。</w:t>
      </w:r>
    </w:p>
    <w:p>
      <w:pPr>
        <w:pStyle w:val="23"/>
      </w:pPr>
      <w:r>
        <w:t>（二）执法业务费</w:t>
      </w:r>
    </w:p>
    <w:p>
      <w:pPr>
        <w:pStyle w:val="23"/>
      </w:pPr>
      <w:r>
        <w:t>绩效目标：按照年初制定全区执法检查计划和区委、区政府下达的执法工作、企业举报案件、我区安排的联合执法及临时安排的交叉执法对全区安全生产经营单位进行督导检查，全年约检查各类企业100余家次，确保各类企业不发生事故，维护社会稳定。</w:t>
      </w:r>
    </w:p>
    <w:p>
      <w:pPr>
        <w:pStyle w:val="23"/>
      </w:pPr>
      <w:r>
        <w:t>绩效指标：查出隐患整改率达到100%。</w:t>
      </w:r>
    </w:p>
    <w:p>
      <w:pPr>
        <w:pStyle w:val="23"/>
      </w:pPr>
      <w:r>
        <w:t>（三）政府购买应急管理服务费</w:t>
      </w:r>
    </w:p>
    <w:p>
      <w:pPr>
        <w:pStyle w:val="23"/>
      </w:pPr>
      <w:r>
        <w:t>绩效目标：根据执法计划抽取200家企业，聘请第三方机构，对全区生产经营单位的安全检查，对安全执法检查中能够及时发现安全隐患，有效遏制事故的发生，及时做到安全隐患的排查与发现。 </w:t>
      </w:r>
    </w:p>
    <w:p>
      <w:pPr>
        <w:pStyle w:val="23"/>
      </w:pPr>
      <w:r>
        <w:t>绩效指标：安全事故有效处理率达到100%；生产经营过程中不发生生产安全事故；对企业进行诚信评定，确保企业诚信等级全部达到C级以上；完成化工行业专项整治；达到石家庄市政府的考核目标；事故下降率在10%以内；整改完成率达到100%；企业不发生安全事故；应急预案使用年限不小于3年。</w:t>
      </w:r>
    </w:p>
    <w:p>
      <w:pPr>
        <w:pStyle w:val="23"/>
      </w:pPr>
      <w:r>
        <w:t>（四）涉军劳务派遣工资</w:t>
      </w:r>
    </w:p>
    <w:p>
      <w:pPr>
        <w:pStyle w:val="23"/>
      </w:pPr>
      <w:r>
        <w:t>绩效目标：我单位对符合就业困难条件军队退役人员2名，实行公益岗位托管安置，帮扶救助到位，加大就业援助工作，实现就业。      </w:t>
      </w:r>
    </w:p>
    <w:p>
      <w:pPr>
        <w:pStyle w:val="23"/>
      </w:pPr>
      <w:r>
        <w:t>绩效指标：公益岗位及涉军劳务派遣岗位托管安置人数2人。</w:t>
      </w:r>
    </w:p>
    <w:p>
      <w:pPr>
        <w:pStyle w:val="23"/>
      </w:pPr>
      <w:r>
        <w:t>（五）应急指挥信息网专线资费（原重大危险源专线变更划转）</w:t>
      </w:r>
    </w:p>
    <w:p>
      <w:pPr>
        <w:pStyle w:val="23"/>
      </w:pPr>
      <w:r>
        <w:t>绩效目标：利用应急指挥信息网专线对重大危险源企业进行监控，及时发现隐患并排除，把事故消灭在萌芽状态，为应急管理提供高效统一网络通信保障。</w:t>
      </w:r>
    </w:p>
    <w:p>
      <w:pPr>
        <w:pStyle w:val="23"/>
      </w:pPr>
      <w:r>
        <w:t>绩效指标：监控重要危险源企业数量大于等于5个。</w:t>
      </w:r>
    </w:p>
    <w:p>
      <w:pPr>
        <w:pStyle w:val="23"/>
      </w:pPr>
      <w:r>
        <w:t>（六）安全员工资</w:t>
      </w:r>
    </w:p>
    <w:p>
      <w:pPr>
        <w:pStyle w:val="23"/>
      </w:pPr>
      <w:r>
        <w:t>绩效目标：矿山安全员共计12人（退休安全员7人，现任安全员4人），现任安全员协助我局和企业进行安全监管，负责督促企业落实主体责任，督促企业定期进行隐患排查整改，发现重大隐患及时上报我局，加强我局及各乡镇安全生产监管力度，提高安全隐患排查范围和数量，将会大大降低我区矿山的事故发生率。</w:t>
      </w:r>
    </w:p>
    <w:p>
      <w:pPr>
        <w:pStyle w:val="23"/>
      </w:pPr>
      <w:r>
        <w:t>绩效指标：重大隐患报告率达到100%，隐患整改率达到100%。</w:t>
      </w:r>
    </w:p>
    <w:p>
      <w:pPr>
        <w:pStyle w:val="23"/>
      </w:pPr>
      <w:r>
        <w:t>（七）宣传教育费</w:t>
      </w:r>
    </w:p>
    <w:p>
      <w:pPr>
        <w:pStyle w:val="23"/>
      </w:pPr>
      <w:r>
        <w:t>绩效目标："组织不少于6次的各类宣传，利用应急管理各类宣传加强全区生产经营单位和广大</w:t>
      </w:r>
      <w:r>
        <w:rPr>
          <w:rFonts w:hint="eastAsia"/>
        </w:rPr>
        <w:t>人民群众</w:t>
      </w:r>
      <w:r>
        <w:t>的应急能力。</w:t>
      </w:r>
    </w:p>
    <w:p>
      <w:pPr>
        <w:pStyle w:val="23"/>
      </w:pPr>
      <w:r>
        <w:t>绩效指标：通过宣传提高广大</w:t>
      </w:r>
      <w:r>
        <w:rPr>
          <w:rFonts w:hint="eastAsia"/>
        </w:rPr>
        <w:t>人民群众</w:t>
      </w:r>
      <w:r>
        <w:t>的安全意识。</w:t>
      </w:r>
    </w:p>
    <w:p>
      <w:pPr>
        <w:pStyle w:val="23"/>
      </w:pPr>
      <w:r>
        <w:t>（八）应急救援经费</w:t>
      </w:r>
    </w:p>
    <w:p>
      <w:pPr>
        <w:pStyle w:val="23"/>
      </w:pPr>
      <w:r>
        <w:t>绩效目标：主要用于生产安全事故应急预案抢险救援演练的演练费用。组织生产安全事故应急救援预案演练，易燃易爆物品、危险化学品等危险物品的生产经营。储存单位、建筑工地、人员密集场所经营单位，应当至少每半年组织1次应急预案演练。</w:t>
      </w:r>
      <w:r>
        <w:tab/>
      </w:r>
    </w:p>
    <w:p>
      <w:pPr>
        <w:pStyle w:val="23"/>
      </w:pPr>
      <w:r>
        <w:t>绩效指标：此次抢险救援实战演练，提升了群众避险转移逃生能力。</w:t>
      </w:r>
    </w:p>
    <w:p>
      <w:pPr>
        <w:pStyle w:val="23"/>
      </w:pPr>
      <w:r>
        <w:t>（九）工矿商贸领域作业场所视频监控全覆盖专线资费</w:t>
      </w:r>
    </w:p>
    <w:p>
      <w:pPr>
        <w:pStyle w:val="23"/>
      </w:pPr>
      <w:r>
        <w:t>绩效目标:完成建设任务，用于监控视频1612路网络专线租赁费，每路14元/月,用于监管企业安全生产。　　</w:t>
      </w:r>
    </w:p>
    <w:p>
      <w:pPr>
        <w:pStyle w:val="23"/>
      </w:pPr>
      <w:r>
        <w:t>绩效指标：对全区安全生产监管影响，进一步提高全区安全生产监管能力水平大于等于90%。</w:t>
      </w:r>
    </w:p>
    <w:p>
      <w:pPr>
        <w:pStyle w:val="23"/>
      </w:pPr>
      <w:r>
        <w:t>（十）专业型云视频服务费</w:t>
      </w:r>
    </w:p>
    <w:p>
      <w:pPr>
        <w:pStyle w:val="23"/>
      </w:pPr>
      <w:r>
        <w:t>绩效目标：专业型云视频接入，用于建立应急指挥中心，鹿泉区处置突发事件及防灾、减灾、救灾和安全生产监督使用，降低突发事件处置时间。保障</w:t>
      </w:r>
      <w:r>
        <w:rPr>
          <w:rFonts w:hint="eastAsia"/>
        </w:rPr>
        <w:t>人民群众</w:t>
      </w:r>
      <w:r>
        <w:t>生命财产安全。</w:t>
      </w:r>
    </w:p>
    <w:p>
      <w:pPr>
        <w:pStyle w:val="23"/>
      </w:pPr>
      <w:r>
        <w:t>绩效指标：进一步提升我区应急指挥和救援能力</w:t>
      </w:r>
    </w:p>
    <w:p>
      <w:pPr>
        <w:pStyle w:val="23"/>
      </w:pPr>
      <w:r>
        <w:t>（十一）应急通讯卫星电话服务费</w:t>
      </w:r>
    </w:p>
    <w:p>
      <w:pPr>
        <w:pStyle w:val="23"/>
      </w:pPr>
      <w:r>
        <w:t>绩效目标：缴为保障我区山区受洪涝灾害威胁村庄应急通信畅通，做好2022年防汛工作，保障55部卫星电话通畅、确保安全度过汛期。</w:t>
      </w:r>
    </w:p>
    <w:p>
      <w:pPr>
        <w:pStyle w:val="23"/>
      </w:pPr>
      <w:r>
        <w:t>绩效指标：保证应急状况下55部卫星电话使用畅通。</w:t>
      </w:r>
    </w:p>
    <w:p>
      <w:pPr>
        <w:pStyle w:val="23"/>
      </w:pPr>
      <w:r>
        <w:t>（十二）防汛抗旱指挥部号备物资应急物品经费项目</w:t>
      </w:r>
    </w:p>
    <w:p>
      <w:pPr>
        <w:pStyle w:val="23"/>
      </w:pPr>
      <w:r>
        <w:t>绩效目标：根据全区防汛工作要求需完成防汛物资号备及防汛应急用品购买，需防汛应急用品85套、签订3家物资储备公司；按照防汛预案要求及时处理汛情，提升防汛抗旱能力，确保人员财产安全。  </w:t>
      </w:r>
    </w:p>
    <w:p>
      <w:pPr>
        <w:pStyle w:val="23"/>
      </w:pPr>
      <w:r>
        <w:t>绩效指标：号备物资使用率达到100%，防汛应急用品、防汛办公用品的购买，改善了办公条件，提升了办公速度，能更及时更快的应对当前汛情。</w:t>
      </w:r>
    </w:p>
    <w:p>
      <w:pPr>
        <w:pStyle w:val="23"/>
      </w:pPr>
      <w:r>
        <w:t>（十三）农村住房灾害项目</w:t>
      </w:r>
    </w:p>
    <w:p>
      <w:pPr>
        <w:pStyle w:val="23"/>
      </w:pPr>
      <w:r>
        <w:t>绩效目标：帮助受灾农民的农村住房灾后及时重建，保障全区农村约96487户住房灾后恢复重建，维护社会稳定。</w:t>
      </w:r>
    </w:p>
    <w:p>
      <w:pPr>
        <w:pStyle w:val="23"/>
      </w:pPr>
      <w:r>
        <w:t>绩效指标：房屋出险率达到100%，自然灾害和意外事故造成的房屋损失出险每户最高赔付金额小于等于35000元。</w:t>
      </w:r>
    </w:p>
    <w:p>
      <w:pPr>
        <w:pStyle w:val="23"/>
      </w:pPr>
      <w:r>
        <w:t>（十四）自然灾害救助资金</w:t>
      </w:r>
    </w:p>
    <w:p>
      <w:pPr>
        <w:pStyle w:val="23"/>
      </w:pPr>
      <w:r>
        <w:t>绩效目标：依据中华人民共和国国务院令（第577号）《自然灾害救助条例》第四条要求，按照最低四级避难应急响应启动标准是16600人，每人30元/天，过渡期是15天；建立健全与自然灾害救助需求相适应的资金、物质保障机。</w:t>
      </w:r>
    </w:p>
    <w:p>
      <w:pPr>
        <w:pStyle w:val="23"/>
      </w:pPr>
      <w:r>
        <w:t>绩效指标：建立健全自然灾害救助雪球、物质保障制度，持续提升救助水平，保证应急情况下发挥作用。</w:t>
      </w:r>
    </w:p>
    <w:p>
      <w:pPr>
        <w:pStyle w:val="23"/>
      </w:pPr>
      <w:r>
        <w:t>（十五）专业森林消防队经费</w:t>
      </w:r>
    </w:p>
    <w:p>
      <w:pPr>
        <w:pStyle w:val="23"/>
      </w:pPr>
      <w:r>
        <w:t>绩效目标：保障区森林草原消防大队76人备勤和工作经费支出，确保队伍正常开展备勤工作，保护我区绿化成果，加强森林火灾扑救能力；进一步提高我区专业森林消防大队的专业能力。</w:t>
      </w:r>
    </w:p>
    <w:p>
      <w:pPr>
        <w:pStyle w:val="23"/>
      </w:pPr>
      <w:r>
        <w:t>绩效指标：保障区森林草原消防大队备勤和工作，补充扑火队伍物资和正常消耗，加强队伍对森林火灾的扑救能力。</w:t>
      </w:r>
    </w:p>
    <w:p>
      <w:pPr>
        <w:pStyle w:val="23"/>
      </w:pPr>
      <w:r>
        <w:t>（十六）区森林草原消防大队易址租赁费</w:t>
      </w:r>
    </w:p>
    <w:p>
      <w:pPr>
        <w:pStyle w:val="23"/>
      </w:pPr>
      <w:r>
        <w:t>绩效目标：租赁1771.71㎡消防办公、住宿用房和1296㎡仓库，用于区森林草原消防大队备勤训练，保障森林草原消防队伍日常正常运转。</w:t>
      </w:r>
    </w:p>
    <w:p>
      <w:pPr>
        <w:pStyle w:val="23"/>
      </w:pPr>
      <w:r>
        <w:t>绩效指标：完成办公用房租赁及维护。</w:t>
      </w:r>
    </w:p>
    <w:p>
      <w:pPr>
        <w:pStyle w:val="23"/>
      </w:pPr>
      <w:r>
        <w:t>（十七）采购应急管理综合行政执法制式服装和标志费</w:t>
      </w:r>
    </w:p>
    <w:p>
      <w:pPr>
        <w:pStyle w:val="23"/>
      </w:pPr>
      <w:r>
        <w:t>绩效目标：用于支付2026年我局新增5名执法人员服装标准费和根据文件规定达到年限需要换发的58名人员服装和标志费.</w:t>
      </w:r>
    </w:p>
    <w:p>
      <w:pPr>
        <w:pStyle w:val="23"/>
      </w:pPr>
      <w:r>
        <w:t>绩效指标：持续提升我局规范执法水平</w:t>
      </w:r>
    </w:p>
    <w:p>
      <w:pPr>
        <w:pStyle w:val="23"/>
      </w:pPr>
      <w:r>
        <w:t>（十八）卫星终端通信费</w:t>
      </w:r>
    </w:p>
    <w:p>
      <w:pPr>
        <w:pStyle w:val="23"/>
      </w:pPr>
      <w:r>
        <w:t>绩效目标：根据河北省应急管理厅办公室《关于开展卫星终端配备工作的通知》和地要及时进行缴费，确保每部卫星终端时刻处于正常通信状态。共9部卫星终端，经询价每部电信卡1000元/年，故合计申请预算0.9万元。</w:t>
      </w:r>
    </w:p>
    <w:p>
      <w:pPr>
        <w:pStyle w:val="23"/>
      </w:pPr>
      <w:r>
        <w:t>绩效指标：利用卫星终端，用于鹿泉区处置突发事件发生，极端条件下的通讯保障。</w:t>
      </w:r>
    </w:p>
    <w:p>
      <w:pPr>
        <w:pStyle w:val="23"/>
      </w:pPr>
      <w:r>
        <w:t>（十九）原无人机租赁、保险和维护费</w:t>
      </w:r>
    </w:p>
    <w:p>
      <w:pPr>
        <w:pStyle w:val="23"/>
      </w:pPr>
      <w:r>
        <w:t>绩效目标：为提高森林草原消防大队综合战斗力，根据《石家庄市鹿泉区森林草原消防专业队伍建设实施方案》（鹿政办函[2021]39号），结合实际工作需要，石家庄市鹿泉区应急管理保障区森林草原消防大队备勤和工作，补充扑火队伍物资和正常消耗，加强队伍对森林火灾的扑救能力局需租赁使用大载重无人机1架。</w:t>
      </w:r>
    </w:p>
    <w:p>
      <w:pPr>
        <w:pStyle w:val="23"/>
      </w:pPr>
      <w:r>
        <w:t>绩效指标：保障区森林草原消防大队备勤和工作，补充扑火队伍物资和正常消耗，加强队伍对森林火灾的扑救能力。</w:t>
      </w:r>
    </w:p>
    <w:p>
      <w:pPr>
        <w:pStyle w:val="23"/>
      </w:pPr>
      <w:r>
        <w:t>（二十）防汛专班</w:t>
      </w:r>
    </w:p>
    <w:p>
      <w:pPr>
        <w:pStyle w:val="23"/>
      </w:pPr>
      <w:r>
        <w:t>绩效目标：根据区政府《关于调整石家庄市鹿泉区防汛抗旱指挥部组成人员的通知》、及省、市2024年防汛工作会议精神和工作要求，为切实做好防汛工作，确保我区平安度汛。每年6月1日至10月31日，从相关部门抽调人员，成立防汛工作专班，抽调人员在抽调期间集中到防汛专班办公。</w:t>
      </w:r>
    </w:p>
    <w:p>
      <w:pPr>
        <w:pStyle w:val="23"/>
      </w:pPr>
      <w:r>
        <w:t>绩效指标：为确保专班工作正常运转，通过前期询价申请专班日常办公费用1500元、租车费用18000元（150元/天,4个月）、油费4000元（1000元/月，4个月）、防汛工作手册和防汛抗旱应急预案修订印刷费用6500元，共计资金3万元；预计9月份完成。</w:t>
      </w:r>
    </w:p>
    <w:p>
      <w:pPr>
        <w:pStyle w:val="23"/>
      </w:pPr>
      <w:r>
        <w:t>（二十一）自然灾害综合风险应急管理系统调查数据更新费用</w:t>
      </w:r>
    </w:p>
    <w:p>
      <w:pPr>
        <w:pStyle w:val="23"/>
      </w:pPr>
      <w:r>
        <w:t>绩效目标：按照党中央、国务院决策部署，为全面掌握我国自然灾害风险隐患情况，提升全社会抵御自然灾害的综合防范能力，此次普查涉及的自然灾害类型主要有地震、地质、气象水旱、海洋、森林和草原火灾灾害等。</w:t>
      </w:r>
    </w:p>
    <w:p>
      <w:pPr>
        <w:pStyle w:val="23"/>
      </w:pPr>
      <w:r>
        <w:t>绩效指标：全区预计需更新数据总计约680条，分别为：公共服务系统调查、县域、乡镇基本情况、产业（危险化学品）等承灾体数据共计400条；政府减灾资源（能力）、社会减灾资源（能力）、基层减灾资源（能力）、区划底图更新等减灾能力数据共计280条。自然灾害综合风险调查数据更新费用共计资金12.9万元。</w:t>
      </w:r>
    </w:p>
    <w:p>
      <w:pPr>
        <w:pStyle w:val="23"/>
      </w:pPr>
      <w:r>
        <w:t>（二十二）防汛应急避险演练费用</w:t>
      </w:r>
    </w:p>
    <w:p>
      <w:pPr>
        <w:pStyle w:val="23"/>
      </w:pPr>
      <w:r>
        <w:t>绩效目标：开展以防汛调度、避险转移、工程抢险、不上救援，让群众熟练掌握预警信号，转移路线、安置地点，做到“方向对、跑得快。”</w:t>
      </w:r>
    </w:p>
    <w:p>
      <w:pPr>
        <w:pStyle w:val="23"/>
      </w:pPr>
      <w:r>
        <w:t>绩效指标：每年组织1-2次防汛演练用场地、参演人员误工费、物资费，防汛演练共计资金10万元。</w:t>
      </w:r>
    </w:p>
    <w:p>
      <w:pPr>
        <w:pStyle w:val="23"/>
      </w:pPr>
      <w:r>
        <w:t>（二十三）2025年未支付购置服装、备装及装备费</w:t>
      </w:r>
    </w:p>
    <w:p>
      <w:pPr>
        <w:pStyle w:val="23"/>
      </w:pPr>
      <w:r>
        <w:t>绩效目标：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购置服装、以及装备机具，以保障队伍规范化建设，确保队伍工作的正常开展，提升我区森林草原防灭火工作建设的部署能力。</w:t>
      </w:r>
    </w:p>
    <w:p>
      <w:pPr>
        <w:pStyle w:val="23"/>
      </w:pPr>
      <w:r>
        <w:t>绩效指标：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w:t>
      </w:r>
    </w:p>
    <w:p>
      <w:pPr>
        <w:pStyle w:val="23"/>
      </w:pPr>
      <w:r>
        <w:t>（二十四）鹿泉区青龙山大道消防救援站消防车辆</w:t>
      </w:r>
    </w:p>
    <w:p>
      <w:pPr>
        <w:pStyle w:val="23"/>
      </w:pPr>
      <w:r>
        <w:t>绩效目标：进一步增强消防车辆装备配备及基础设施建设，增强城市抵御和防范火灾的能力，及时、高效处置火灾事故，打赢现代条件下的高层建筑火灾的灭火战斗，更好地保障辖区人民群众生命财产安全。</w:t>
      </w:r>
      <w:r>
        <w:tab/>
      </w:r>
      <w:r>
        <w:tab/>
      </w:r>
    </w:p>
    <w:p>
      <w:pPr>
        <w:pStyle w:val="23"/>
      </w:pPr>
      <w:r>
        <w:t>绩效指标：配备四辆消防车：多功能抢险救援消防车及随车器材390.5万元、供气消防车267.9万元、8吨泡沫消防车119.6万元、重型泡沫消防车199.8万元。</w:t>
      </w:r>
    </w:p>
    <w:p>
      <w:pPr>
        <w:pStyle w:val="23"/>
      </w:pPr>
      <w:r>
        <w:t>（二十五）7台特种作业设备租赁和运行维护费</w:t>
      </w:r>
    </w:p>
    <w:p>
      <w:pPr>
        <w:pStyle w:val="23"/>
      </w:pPr>
      <w:r>
        <w:t>绩效目标：按照2025年10月24日竞争性磋商结果，石家庄市鹿泉区应急管理局租赁特种作业设备（车辆）项目的成交单位为石家庄市鹿泉区产业发展投资有限公司，三年的成交价为129.7856万元，申请7辆车每年租金43.26万元。</w:t>
      </w:r>
    </w:p>
    <w:p>
      <w:pPr>
        <w:pStyle w:val="23"/>
      </w:pPr>
      <w:r>
        <w:t>绩效指标：提升防灭火综合能力，灭火救援效率大大加强。</w:t>
      </w:r>
    </w:p>
    <w:p>
      <w:pPr>
        <w:pStyle w:val="23"/>
      </w:pPr>
      <w:r>
        <w:t>（二十六）工矿商贸领域作业场所视频监控全覆盖专线资费（旧欠）</w:t>
      </w:r>
    </w:p>
    <w:p>
      <w:pPr>
        <w:pStyle w:val="23"/>
      </w:pPr>
      <w:r>
        <w:t>绩效目标:完成建设任务，用于监控视频1612路网络专线租赁费，每路14元/月,用于监管企业安全生产。　　</w:t>
      </w:r>
    </w:p>
    <w:p>
      <w:pPr>
        <w:pStyle w:val="23"/>
      </w:pPr>
      <w:r>
        <w:t>绩效指标：对全区安全生产监管影响，进一步提高全区安全生产监管能力水平大于等于90%。</w:t>
      </w:r>
    </w:p>
    <w:p>
      <w:pPr>
        <w:pStyle w:val="23"/>
      </w:pPr>
      <w:r>
        <w:t>（二十七）基层防灾工程项目装备车辆保险费（车辆保险费、车船税、人身保险费、检车费）</w:t>
      </w:r>
    </w:p>
    <w:p>
      <w:pPr>
        <w:pStyle w:val="23"/>
      </w:pPr>
      <w:r>
        <w:t>绩效目标：使上级配发设备尽快发挥作用，更好地保障辖区</w:t>
      </w:r>
      <w:bookmarkStart w:id="20" w:name="_GoBack"/>
      <w:bookmarkEnd w:id="20"/>
      <w:r>
        <w:t>人民群众生命财产安全。</w:t>
      </w:r>
    </w:p>
    <w:p>
      <w:pPr>
        <w:pStyle w:val="23"/>
      </w:pPr>
      <w:r>
        <w:t>绩效指标：持续保障车辆正常使用</w:t>
      </w:r>
    </w:p>
    <w:p>
      <w:pPr>
        <w:pStyle w:val="23"/>
      </w:pPr>
      <w:r>
        <w:t>（二十八）2023-2025年未支付区森防大队易址租赁费</w:t>
      </w:r>
    </w:p>
    <w:p>
      <w:pPr>
        <w:pStyle w:val="23"/>
      </w:pPr>
      <w:r>
        <w:t>绩效目标：拟将20万元用于2023-2025年租赁期间的租赁费还款。租赁1771.71㎡消防办公、住宿用房和1296㎡仓库，用于区森林草原消防大队备勤训练，保障森林草原消防队伍日常正常运转。</w:t>
      </w:r>
      <w:r>
        <w:tab/>
      </w:r>
    </w:p>
    <w:p>
      <w:pPr>
        <w:pStyle w:val="23"/>
      </w:pPr>
      <w:r>
        <w:t>绩效指标：完成办公用房租赁及维护</w:t>
      </w:r>
      <w:r>
        <w:tab/>
      </w:r>
      <w:r>
        <w:tab/>
      </w:r>
    </w:p>
    <w:p>
      <w:pPr>
        <w:pStyle w:val="23"/>
      </w:pPr>
      <w:r>
        <w:t>（二十九）森防专业队服装、被装换新费</w:t>
      </w:r>
    </w:p>
    <w:p>
      <w:pPr>
        <w:pStyle w:val="23"/>
      </w:pPr>
      <w:r>
        <w:t>绩效目标：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区森防大队列支需换新服装140套，保障区森防大队备勤工作的正常进行。</w:t>
      </w:r>
    </w:p>
    <w:p>
      <w:pPr>
        <w:pStyle w:val="23"/>
      </w:pPr>
      <w:r>
        <w:t>绩效指标：</w:t>
      </w:r>
      <w:r>
        <w:tab/>
      </w:r>
      <w:r>
        <w:t>保障区森林草原消防大队备勤和工作，补充扑火队伍物资和正常消耗，加强队伍对森林火灾的扑救能力</w:t>
      </w:r>
      <w:r>
        <w:tab/>
      </w:r>
      <w:r>
        <w:t>。</w:t>
      </w:r>
    </w:p>
    <w:p>
      <w:pPr>
        <w:pStyle w:val="23"/>
      </w:pPr>
      <w:r>
        <w:t>（三十）防灭火剂应急救援装备</w:t>
      </w:r>
    </w:p>
    <w:p>
      <w:pPr>
        <w:pStyle w:val="23"/>
      </w:pPr>
      <w:r>
        <w:t>绩效目标：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购置装备机具耗材，以保障队伍规范化建设，确保队伍工作的正常开展，提升我区森林草原防灭火工作建设的部署能力。</w:t>
      </w:r>
      <w:r>
        <w:tab/>
      </w:r>
      <w:r>
        <w:tab/>
      </w:r>
      <w:r>
        <w:tab/>
      </w:r>
      <w:r>
        <w:tab/>
      </w:r>
      <w:r>
        <w:tab/>
      </w:r>
    </w:p>
    <w:p>
      <w:pPr>
        <w:pStyle w:val="23"/>
      </w:pPr>
      <w:r>
        <w:t>绩效指标：保障区森林草原消防大队备勤和工作，补充扑火队伍物资和正常消耗，加强队伍对森林火灾的扑救能力。</w:t>
      </w:r>
      <w:r>
        <w:tab/>
      </w:r>
      <w:r>
        <w:tab/>
      </w:r>
    </w:p>
    <w:p>
      <w:pPr>
        <w:pStyle w:val="23"/>
      </w:pPr>
      <w:r>
        <w:t>（三十一）防汛应急避险演练费用</w:t>
      </w:r>
    </w:p>
    <w:p>
      <w:pPr>
        <w:pStyle w:val="23"/>
      </w:pPr>
      <w:r>
        <w:t>绩效目标：演练费用主要用于森林防灭火演练、防火抢险的演练费用。</w:t>
      </w:r>
      <w:r>
        <w:tab/>
      </w:r>
      <w:r>
        <w:tab/>
      </w:r>
      <w:r>
        <w:tab/>
      </w:r>
    </w:p>
    <w:p>
      <w:pPr>
        <w:pStyle w:val="23"/>
      </w:pPr>
      <w:r>
        <w:t>绩效指标：提高了人民群众对防灭火的重视</w:t>
      </w:r>
    </w:p>
    <w:p>
      <w:pPr>
        <w:pStyle w:val="23"/>
      </w:pP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r>
        <w:t>强化使命担当，落实主体责任。持续深入贯彻习近平总书记重要指示精神，始终坚持以人民为中心的发展思想，全面落实主体责任，保护人民群众生命财产安全和维护社会稳定的重要使命，奋力推动中央、省、市、区关于应急管理和安全生产工作的各项决策部署落地落实。</w:t>
      </w:r>
    </w:p>
    <w:p>
      <w:pPr>
        <w:pStyle w:val="24"/>
      </w:pPr>
      <w:r>
        <w:t>紧盯重点难点，提速工作进度。将2026年工作谋划列入全年工作要点，拉出目标清单，细化责任分工，明确时间节点，重点工作月调度，重要工作周调度，全力抓重点攻难点、抓创新出亮点，集中优势资源、集中精干队伍，全力提速工作进度，确保全年重点工作早开工、早见效。本着科学、规范、独立、客观、公正的原则，按照绩效评价的要求收集相关资料，在分析资料的基础上，确定评价内容，并根据项目执行情况,对项目进行综合评价。</w:t>
      </w:r>
    </w:p>
    <w:p>
      <w:pPr>
        <w:pStyle w:val="24"/>
        <w:sectPr>
          <w:pgSz w:w="16840" w:h="11900" w:orient="landscape"/>
          <w:pgMar w:top="1361" w:right="1020" w:bottom="1361" w:left="1020" w:header="720" w:footer="720" w:gutter="0"/>
          <w:cols w:space="720" w:num="1"/>
        </w:sectPr>
      </w:pPr>
      <w:r>
        <w:t>坚持底线思维，科学防控风险。从源头上防范化解重大安全风险，真正把问题解决在萌芽之时、成灾之前，坚持底线思维，增强忧患意识，提高防控能力，着力防范化解重大风险，狠抓工作落实，扎扎实实做好应急管理各项工作。</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1、2023-2025年未支付区森防大队易址租赁费绩效目标表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13011026P001604100214</w:t>
            </w:r>
          </w:p>
        </w:tc>
        <w:tc>
          <w:tcPr>
            <w:tcW w:w="2835" w:type="dxa"/>
            <w:vAlign w:val="center"/>
          </w:tcPr>
          <w:p>
            <w:pPr>
              <w:pStyle w:val="11"/>
            </w:pPr>
            <w:r>
              <w:t>项目名称</w:t>
            </w:r>
          </w:p>
        </w:tc>
        <w:tc>
          <w:tcPr>
            <w:tcW w:w="6095" w:type="dxa"/>
            <w:gridSpan w:val="3"/>
            <w:vAlign w:val="center"/>
          </w:tcPr>
          <w:p>
            <w:pPr>
              <w:pStyle w:val="13"/>
            </w:pPr>
            <w:r>
              <w:t>2023-2025年未支付区森防大队易址租赁费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w:t>
            </w:r>
          </w:p>
        </w:tc>
        <w:tc>
          <w:tcPr>
            <w:tcW w:w="2835" w:type="dxa"/>
            <w:vAlign w:val="center"/>
          </w:tcPr>
          <w:p>
            <w:pPr>
              <w:pStyle w:val="11"/>
            </w:pPr>
            <w:r>
              <w:t>其中：财政    资金</w:t>
            </w:r>
          </w:p>
        </w:tc>
        <w:tc>
          <w:tcPr>
            <w:tcW w:w="2551" w:type="dxa"/>
            <w:vAlign w:val="center"/>
          </w:tcPr>
          <w:p>
            <w:pPr>
              <w:pStyle w:val="13"/>
            </w:pPr>
            <w:r>
              <w:t>20.00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将20万元用于2023-2025年租赁期间的租赁费还款。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1.拟将20万元用于2023-2025年租赁期间的租赁费还款。租赁1771.71㎡消防办公、住宿用房和1296㎡仓库，用于区森林草原消防大队备勤训练，保障森林草原消防队伍日常正常运转。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租赁面积</w:t>
            </w:r>
          </w:p>
        </w:tc>
        <w:tc>
          <w:tcPr>
            <w:tcW w:w="5386" w:type="dxa"/>
            <w:vAlign w:val="center"/>
          </w:tcPr>
          <w:p>
            <w:pPr>
              <w:pStyle w:val="13"/>
            </w:pPr>
            <w:r>
              <w:t>办公用房租赁面积</w:t>
            </w:r>
          </w:p>
        </w:tc>
        <w:tc>
          <w:tcPr>
            <w:tcW w:w="2268" w:type="dxa"/>
            <w:vAlign w:val="center"/>
          </w:tcPr>
          <w:p>
            <w:pPr>
              <w:pStyle w:val="13"/>
            </w:pPr>
            <w:r>
              <w:t>3007.71㎡</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租赁成本</w:t>
            </w:r>
          </w:p>
        </w:tc>
        <w:tc>
          <w:tcPr>
            <w:tcW w:w="5386" w:type="dxa"/>
            <w:vAlign w:val="center"/>
          </w:tcPr>
          <w:p>
            <w:pPr>
              <w:pStyle w:val="13"/>
            </w:pPr>
            <w:r>
              <w:t>租赁办公用房所需费用</w:t>
            </w:r>
          </w:p>
        </w:tc>
        <w:tc>
          <w:tcPr>
            <w:tcW w:w="2268" w:type="dxa"/>
            <w:vAlign w:val="center"/>
          </w:tcPr>
          <w:p>
            <w:pPr>
              <w:pStyle w:val="13"/>
            </w:pPr>
            <w:r>
              <w:t>20万元/年</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办公用房使用率</w:t>
            </w:r>
          </w:p>
        </w:tc>
        <w:tc>
          <w:tcPr>
            <w:tcW w:w="5386" w:type="dxa"/>
            <w:vAlign w:val="center"/>
          </w:tcPr>
          <w:p>
            <w:pPr>
              <w:pStyle w:val="13"/>
            </w:pPr>
            <w:r>
              <w:t>办公用房正常使用率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租赁年限</w:t>
            </w:r>
          </w:p>
        </w:tc>
        <w:tc>
          <w:tcPr>
            <w:tcW w:w="5386" w:type="dxa"/>
            <w:vAlign w:val="center"/>
          </w:tcPr>
          <w:p>
            <w:pPr>
              <w:pStyle w:val="13"/>
            </w:pPr>
            <w:r>
              <w:t>房屋租赁时间</w:t>
            </w:r>
          </w:p>
        </w:tc>
        <w:tc>
          <w:tcPr>
            <w:tcW w:w="2268" w:type="dxa"/>
            <w:vAlign w:val="center"/>
          </w:tcPr>
          <w:p>
            <w:pPr>
              <w:pStyle w:val="13"/>
            </w:pPr>
            <w:r>
              <w:t>1年</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完成办公用房租赁及维护率</w:t>
            </w:r>
          </w:p>
        </w:tc>
        <w:tc>
          <w:tcPr>
            <w:tcW w:w="5386" w:type="dxa"/>
            <w:vAlign w:val="center"/>
          </w:tcPr>
          <w:p>
            <w:pPr>
              <w:pStyle w:val="13"/>
            </w:pPr>
            <w:r>
              <w:t>完成办公用房租赁及维护</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≥95%</w:t>
            </w:r>
          </w:p>
        </w:tc>
        <w:tc>
          <w:tcPr>
            <w:tcW w:w="1276" w:type="dxa"/>
            <w:vAlign w:val="center"/>
          </w:tcPr>
          <w:p>
            <w:pPr>
              <w:pStyle w:val="13"/>
            </w:pPr>
            <w:r>
              <w:t>历年经验</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2、2023年中央自然灾害救灾资金（地质灾害2026年）绩效目标表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13011026P000027100103</w:t>
            </w:r>
          </w:p>
        </w:tc>
        <w:tc>
          <w:tcPr>
            <w:tcW w:w="2835" w:type="dxa"/>
            <w:vAlign w:val="center"/>
          </w:tcPr>
          <w:p>
            <w:pPr>
              <w:pStyle w:val="11"/>
            </w:pPr>
            <w:r>
              <w:t>项目名称</w:t>
            </w:r>
          </w:p>
        </w:tc>
        <w:tc>
          <w:tcPr>
            <w:tcW w:w="6095" w:type="dxa"/>
            <w:gridSpan w:val="3"/>
            <w:vAlign w:val="center"/>
          </w:tcPr>
          <w:p>
            <w:pPr>
              <w:pStyle w:val="13"/>
            </w:pPr>
            <w:r>
              <w:t>2023年中央自然灾害救灾资金（地质灾害2026年）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60.00</w:t>
            </w:r>
          </w:p>
        </w:tc>
        <w:tc>
          <w:tcPr>
            <w:tcW w:w="2835" w:type="dxa"/>
            <w:vAlign w:val="center"/>
          </w:tcPr>
          <w:p>
            <w:pPr>
              <w:pStyle w:val="11"/>
            </w:pPr>
            <w:r>
              <w:t>其中：财政    资金</w:t>
            </w:r>
          </w:p>
        </w:tc>
        <w:tc>
          <w:tcPr>
            <w:tcW w:w="2551" w:type="dxa"/>
            <w:vAlign w:val="center"/>
          </w:tcPr>
          <w:p>
            <w:pPr>
              <w:pStyle w:val="13"/>
            </w:pPr>
            <w:r>
              <w:t>60.00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用于支付梁庄山体治理项目工程费及工程其他费用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1.用于梁庄公路两侧崩塌、梁家庄村山体滑坡治理，工程治理面积约2.3万平米。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工程面积</w:t>
            </w:r>
          </w:p>
        </w:tc>
        <w:tc>
          <w:tcPr>
            <w:tcW w:w="5386" w:type="dxa"/>
            <w:vAlign w:val="center"/>
          </w:tcPr>
          <w:p>
            <w:pPr>
              <w:pStyle w:val="13"/>
            </w:pPr>
            <w:r>
              <w:t>梁庄公路两侧崩塌和梁家庄村山体滑坡治理面积</w:t>
            </w:r>
          </w:p>
        </w:tc>
        <w:tc>
          <w:tcPr>
            <w:tcW w:w="2268" w:type="dxa"/>
            <w:vAlign w:val="center"/>
          </w:tcPr>
          <w:p>
            <w:pPr>
              <w:pStyle w:val="13"/>
            </w:pPr>
            <w:r>
              <w:t>2.3万平米</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工程质量合格率</w:t>
            </w:r>
          </w:p>
        </w:tc>
        <w:tc>
          <w:tcPr>
            <w:tcW w:w="5386" w:type="dxa"/>
            <w:vAlign w:val="center"/>
          </w:tcPr>
          <w:p>
            <w:pPr>
              <w:pStyle w:val="13"/>
            </w:pPr>
            <w:r>
              <w:t>山体治理工程质量合格率</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工程完成时间</w:t>
            </w:r>
          </w:p>
        </w:tc>
        <w:tc>
          <w:tcPr>
            <w:tcW w:w="5386" w:type="dxa"/>
            <w:vAlign w:val="center"/>
          </w:tcPr>
          <w:p>
            <w:pPr>
              <w:pStyle w:val="13"/>
            </w:pPr>
            <w:r>
              <w:t>工程完成时间</w:t>
            </w:r>
          </w:p>
        </w:tc>
        <w:tc>
          <w:tcPr>
            <w:tcW w:w="2268" w:type="dxa"/>
            <w:vAlign w:val="center"/>
          </w:tcPr>
          <w:p>
            <w:pPr>
              <w:pStyle w:val="13"/>
            </w:pPr>
            <w:r>
              <w:t>2025年12月</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工程成本</w:t>
            </w:r>
          </w:p>
        </w:tc>
        <w:tc>
          <w:tcPr>
            <w:tcW w:w="5386" w:type="dxa"/>
            <w:vAlign w:val="center"/>
          </w:tcPr>
          <w:p>
            <w:pPr>
              <w:pStyle w:val="13"/>
            </w:pPr>
            <w:r>
              <w:t>完成山体崩塌个山体滑坡治理工程成本</w:t>
            </w:r>
          </w:p>
        </w:tc>
        <w:tc>
          <w:tcPr>
            <w:tcW w:w="2268" w:type="dxa"/>
            <w:vAlign w:val="center"/>
          </w:tcPr>
          <w:p>
            <w:pPr>
              <w:pStyle w:val="13"/>
            </w:pPr>
            <w:r>
              <w:t>60万元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灾区社会秩序</w:t>
            </w:r>
          </w:p>
        </w:tc>
        <w:tc>
          <w:tcPr>
            <w:tcW w:w="5386" w:type="dxa"/>
            <w:vAlign w:val="center"/>
          </w:tcPr>
          <w:p>
            <w:pPr>
              <w:pStyle w:val="13"/>
            </w:pPr>
            <w:r>
              <w:t>灾区社会秩序应稳定有序</w:t>
            </w:r>
          </w:p>
        </w:tc>
        <w:tc>
          <w:tcPr>
            <w:tcW w:w="2268" w:type="dxa"/>
            <w:vAlign w:val="center"/>
          </w:tcPr>
          <w:p>
            <w:pPr>
              <w:pStyle w:val="13"/>
            </w:pPr>
            <w:r>
              <w:t>进一步保障灾区社会秩序稳定</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持续提升救助水平</w:t>
            </w:r>
          </w:p>
        </w:tc>
        <w:tc>
          <w:tcPr>
            <w:tcW w:w="5386" w:type="dxa"/>
            <w:vAlign w:val="center"/>
          </w:tcPr>
          <w:p>
            <w:pPr>
              <w:pStyle w:val="13"/>
            </w:pPr>
            <w:r>
              <w:t>持续提升救助水平</w:t>
            </w:r>
          </w:p>
        </w:tc>
        <w:tc>
          <w:tcPr>
            <w:tcW w:w="2268" w:type="dxa"/>
            <w:vAlign w:val="center"/>
          </w:tcPr>
          <w:p>
            <w:pPr>
              <w:pStyle w:val="13"/>
            </w:pPr>
            <w:r>
              <w:t>进一步提升救助服务水平</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受灾群众投诉率</w:t>
            </w:r>
          </w:p>
        </w:tc>
        <w:tc>
          <w:tcPr>
            <w:tcW w:w="5386" w:type="dxa"/>
            <w:vAlign w:val="center"/>
          </w:tcPr>
          <w:p>
            <w:pPr>
              <w:pStyle w:val="13"/>
            </w:pPr>
            <w:r>
              <w:t>受灾群众投诉率</w:t>
            </w:r>
          </w:p>
        </w:tc>
        <w:tc>
          <w:tcPr>
            <w:tcW w:w="2268" w:type="dxa"/>
            <w:vAlign w:val="center"/>
          </w:tcPr>
          <w:p>
            <w:pPr>
              <w:pStyle w:val="13"/>
            </w:pPr>
            <w:r>
              <w:t>≤0.1%</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3、2025年未支付未支付购置服装、被装及装备费绩效目标表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13011026P00160410022P</w:t>
            </w:r>
          </w:p>
        </w:tc>
        <w:tc>
          <w:tcPr>
            <w:tcW w:w="2835" w:type="dxa"/>
            <w:vAlign w:val="center"/>
          </w:tcPr>
          <w:p>
            <w:pPr>
              <w:pStyle w:val="11"/>
            </w:pPr>
            <w:r>
              <w:t>项目名称</w:t>
            </w:r>
          </w:p>
        </w:tc>
        <w:tc>
          <w:tcPr>
            <w:tcW w:w="6095" w:type="dxa"/>
            <w:gridSpan w:val="3"/>
            <w:vAlign w:val="center"/>
          </w:tcPr>
          <w:p>
            <w:pPr>
              <w:pStyle w:val="13"/>
            </w:pPr>
            <w:r>
              <w:t>2025年未支付未支付购置服装、被装及装备费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用于支付购置服装欠款、对讲机及高压双层水带费用。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此项目为2025年旧欠类项目，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为2025年新招录队员购置服装、被装和装备等，2025年预算内经费批复30万元，项目欠款额度29.89万元（服装7.528万元，被装6.112万元，装备机具16.25万元），现资金申请29.89万元，用于旧欠项目还款。此次批复5万元，剩余15万元待批复后再行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服装购置数量</w:t>
            </w:r>
          </w:p>
        </w:tc>
        <w:tc>
          <w:tcPr>
            <w:tcW w:w="5386" w:type="dxa"/>
            <w:vAlign w:val="center"/>
          </w:tcPr>
          <w:p>
            <w:pPr>
              <w:pStyle w:val="13"/>
            </w:pPr>
            <w:r>
              <w:t>夏季备勤服、作训鞋等物资的购置数量</w:t>
            </w:r>
          </w:p>
        </w:tc>
        <w:tc>
          <w:tcPr>
            <w:tcW w:w="2268" w:type="dxa"/>
            <w:vAlign w:val="center"/>
          </w:tcPr>
          <w:p>
            <w:pPr>
              <w:pStyle w:val="13"/>
            </w:pPr>
            <w:r>
              <w:t>1批次</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服装购置成本</w:t>
            </w:r>
          </w:p>
        </w:tc>
        <w:tc>
          <w:tcPr>
            <w:tcW w:w="5386" w:type="dxa"/>
            <w:vAlign w:val="center"/>
          </w:tcPr>
          <w:p>
            <w:pPr>
              <w:pStyle w:val="13"/>
            </w:pPr>
            <w:r>
              <w:t>夏季备勤服、作训鞋等物资的购置所需费用</w:t>
            </w:r>
          </w:p>
        </w:tc>
        <w:tc>
          <w:tcPr>
            <w:tcW w:w="2268" w:type="dxa"/>
            <w:vAlign w:val="center"/>
          </w:tcPr>
          <w:p>
            <w:pPr>
              <w:pStyle w:val="13"/>
            </w:pPr>
            <w:r>
              <w:t>2.64万元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被装购置数量</w:t>
            </w:r>
          </w:p>
        </w:tc>
        <w:tc>
          <w:tcPr>
            <w:tcW w:w="5386" w:type="dxa"/>
            <w:vAlign w:val="center"/>
          </w:tcPr>
          <w:p>
            <w:pPr>
              <w:pStyle w:val="13"/>
            </w:pPr>
            <w:r>
              <w:t>被子等物资的购置数量</w:t>
            </w:r>
          </w:p>
        </w:tc>
        <w:tc>
          <w:tcPr>
            <w:tcW w:w="2268" w:type="dxa"/>
            <w:vAlign w:val="center"/>
          </w:tcPr>
          <w:p>
            <w:pPr>
              <w:pStyle w:val="13"/>
            </w:pPr>
            <w:r>
              <w:t>1批次</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被装购置成本</w:t>
            </w:r>
          </w:p>
        </w:tc>
        <w:tc>
          <w:tcPr>
            <w:tcW w:w="5386" w:type="dxa"/>
            <w:vAlign w:val="center"/>
          </w:tcPr>
          <w:p>
            <w:pPr>
              <w:pStyle w:val="13"/>
            </w:pPr>
            <w:r>
              <w:t>被子等物资的购置所需费用</w:t>
            </w:r>
          </w:p>
        </w:tc>
        <w:tc>
          <w:tcPr>
            <w:tcW w:w="2268" w:type="dxa"/>
            <w:vAlign w:val="center"/>
          </w:tcPr>
          <w:p>
            <w:pPr>
              <w:pStyle w:val="13"/>
            </w:pPr>
            <w:r>
              <w:t>1.1万元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个人防护装备等装备购置</w:t>
            </w:r>
          </w:p>
        </w:tc>
        <w:tc>
          <w:tcPr>
            <w:tcW w:w="5386" w:type="dxa"/>
            <w:vAlign w:val="center"/>
          </w:tcPr>
          <w:p>
            <w:pPr>
              <w:pStyle w:val="13"/>
            </w:pPr>
            <w:r>
              <w:t>对讲机、高压双层水带等个人防护装备以及其他装备的购置数量</w:t>
            </w:r>
          </w:p>
        </w:tc>
        <w:tc>
          <w:tcPr>
            <w:tcW w:w="2268" w:type="dxa"/>
            <w:vAlign w:val="center"/>
          </w:tcPr>
          <w:p>
            <w:pPr>
              <w:pStyle w:val="13"/>
            </w:pPr>
            <w:r>
              <w:t>1批次</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个人防护装备等装备购置成本</w:t>
            </w:r>
          </w:p>
        </w:tc>
        <w:tc>
          <w:tcPr>
            <w:tcW w:w="5386" w:type="dxa"/>
            <w:vAlign w:val="center"/>
          </w:tcPr>
          <w:p>
            <w:pPr>
              <w:pStyle w:val="13"/>
            </w:pPr>
            <w:r>
              <w:t>对讲机、高压双层水带等个人防护装备以及其他装备的购置所需费用</w:t>
            </w:r>
          </w:p>
        </w:tc>
        <w:tc>
          <w:tcPr>
            <w:tcW w:w="2268" w:type="dxa"/>
            <w:vAlign w:val="center"/>
          </w:tcPr>
          <w:p>
            <w:pPr>
              <w:pStyle w:val="13"/>
            </w:pPr>
            <w:r>
              <w:t>1.25万元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质量达标率</w:t>
            </w:r>
          </w:p>
        </w:tc>
        <w:tc>
          <w:tcPr>
            <w:tcW w:w="5386" w:type="dxa"/>
            <w:vAlign w:val="center"/>
          </w:tcPr>
          <w:p>
            <w:pPr>
              <w:pStyle w:val="13"/>
            </w:pPr>
            <w:r>
              <w:t>质量达标率</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购置服装到位及时率</w:t>
            </w:r>
          </w:p>
        </w:tc>
        <w:tc>
          <w:tcPr>
            <w:tcW w:w="5386" w:type="dxa"/>
            <w:vAlign w:val="center"/>
          </w:tcPr>
          <w:p>
            <w:pPr>
              <w:pStyle w:val="13"/>
            </w:pPr>
            <w:r>
              <w:t>购置夏季备勤服、被子等物资的及时到位率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保障区森林草原消防大队备勤和工作，补充扑火队伍物资和正常消耗，加强队伍对森林火灾的扑救能力</w:t>
            </w:r>
          </w:p>
        </w:tc>
        <w:tc>
          <w:tcPr>
            <w:tcW w:w="5386" w:type="dxa"/>
            <w:vAlign w:val="center"/>
          </w:tcPr>
          <w:p>
            <w:pPr>
              <w:pStyle w:val="13"/>
            </w:pPr>
            <w:r>
              <w:t>保障区森林草原消防大队备勤和工作，补充扑火队伍物资和正常消耗，加强队伍对森林火灾的扑救能力</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≥90%</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13011026P00C60810005X</w:t>
            </w:r>
          </w:p>
        </w:tc>
        <w:tc>
          <w:tcPr>
            <w:tcW w:w="2835" w:type="dxa"/>
            <w:vAlign w:val="center"/>
          </w:tcPr>
          <w:p>
            <w:pPr>
              <w:pStyle w:val="11"/>
            </w:pPr>
            <w:r>
              <w:t>项目名称</w:t>
            </w:r>
          </w:p>
        </w:tc>
        <w:tc>
          <w:tcPr>
            <w:tcW w:w="6095" w:type="dxa"/>
            <w:gridSpan w:val="3"/>
            <w:vAlign w:val="center"/>
          </w:tcPr>
          <w:p>
            <w:pPr>
              <w:pStyle w:val="13"/>
            </w:pPr>
            <w:r>
              <w:t>2026年涉军人员工资及社保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12.00</w:t>
            </w:r>
          </w:p>
        </w:tc>
        <w:tc>
          <w:tcPr>
            <w:tcW w:w="2835" w:type="dxa"/>
            <w:vAlign w:val="center"/>
          </w:tcPr>
          <w:p>
            <w:pPr>
              <w:pStyle w:val="11"/>
            </w:pPr>
            <w:r>
              <w:t>其中：财政    资金</w:t>
            </w:r>
          </w:p>
        </w:tc>
        <w:tc>
          <w:tcPr>
            <w:tcW w:w="2551" w:type="dxa"/>
            <w:vAlign w:val="center"/>
          </w:tcPr>
          <w:p>
            <w:pPr>
              <w:pStyle w:val="13"/>
            </w:pPr>
            <w:r>
              <w:t>12.00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2026年涉军人员工资及社保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1."我单位对符合就业困难条件军队退役人员2名，实行劳务派遣岗位托管安置，帮扶救助到位，加大就业援助工作，实现就业。</w:t>
            </w:r>
            <w:r>
              <w:tab/>
            </w:r>
            <w:r>
              <w:tab/>
            </w:r>
            <w:r>
              <w:tab/>
            </w:r>
            <w:r>
              <w:tab/>
            </w:r>
            <w:r>
              <w:tab/>
            </w:r>
            <w:r>
              <w:tab/>
            </w:r>
            <w:r>
              <w:t>"</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涉军劳务派遣岗位人数</w:t>
            </w:r>
          </w:p>
        </w:tc>
        <w:tc>
          <w:tcPr>
            <w:tcW w:w="5386" w:type="dxa"/>
            <w:vAlign w:val="center"/>
          </w:tcPr>
          <w:p>
            <w:pPr>
              <w:pStyle w:val="13"/>
            </w:pPr>
            <w:r>
              <w:t>实行退役人员劳务派遣岗位托管安置数</w:t>
            </w:r>
          </w:p>
        </w:tc>
        <w:tc>
          <w:tcPr>
            <w:tcW w:w="2268" w:type="dxa"/>
            <w:vAlign w:val="center"/>
          </w:tcPr>
          <w:p>
            <w:pPr>
              <w:pStyle w:val="13"/>
            </w:pPr>
            <w:r>
              <w:t>2人</w:t>
            </w:r>
          </w:p>
        </w:tc>
        <w:tc>
          <w:tcPr>
            <w:tcW w:w="1276" w:type="dxa"/>
            <w:vAlign w:val="center"/>
          </w:tcPr>
          <w:p>
            <w:pPr>
              <w:pStyle w:val="13"/>
            </w:pPr>
            <w:r>
              <w:t>鹿办文[2017]31号文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涉军劳务派遣岗位工资发放标准</w:t>
            </w:r>
          </w:p>
        </w:tc>
        <w:tc>
          <w:tcPr>
            <w:tcW w:w="5386" w:type="dxa"/>
            <w:vAlign w:val="center"/>
          </w:tcPr>
          <w:p>
            <w:pPr>
              <w:pStyle w:val="13"/>
            </w:pPr>
            <w:r>
              <w:t>涉军劳务派遣岗位工资发放数额</w:t>
            </w:r>
          </w:p>
        </w:tc>
        <w:tc>
          <w:tcPr>
            <w:tcW w:w="2268" w:type="dxa"/>
            <w:vAlign w:val="center"/>
          </w:tcPr>
          <w:p>
            <w:pPr>
              <w:pStyle w:val="13"/>
            </w:pPr>
            <w:r>
              <w:t>3400元/月.人</w:t>
            </w:r>
          </w:p>
        </w:tc>
        <w:tc>
          <w:tcPr>
            <w:tcW w:w="1276" w:type="dxa"/>
            <w:vAlign w:val="center"/>
          </w:tcPr>
          <w:p>
            <w:pPr>
              <w:pStyle w:val="13"/>
            </w:pPr>
            <w:r>
              <w:t>鹿办文[2017]31号文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涉军劳务派遣岗位保险标准</w:t>
            </w:r>
          </w:p>
        </w:tc>
        <w:tc>
          <w:tcPr>
            <w:tcW w:w="5386" w:type="dxa"/>
            <w:vAlign w:val="center"/>
          </w:tcPr>
          <w:p>
            <w:pPr>
              <w:pStyle w:val="13"/>
            </w:pPr>
            <w:r>
              <w:t>涉军劳务派遣岗位保险缴纳数额</w:t>
            </w:r>
          </w:p>
        </w:tc>
        <w:tc>
          <w:tcPr>
            <w:tcW w:w="2268" w:type="dxa"/>
            <w:vAlign w:val="center"/>
          </w:tcPr>
          <w:p>
            <w:pPr>
              <w:pStyle w:val="13"/>
            </w:pPr>
            <w:r>
              <w:t>1183.13元/月.人</w:t>
            </w:r>
          </w:p>
        </w:tc>
        <w:tc>
          <w:tcPr>
            <w:tcW w:w="1276" w:type="dxa"/>
            <w:vAlign w:val="center"/>
          </w:tcPr>
          <w:p>
            <w:pPr>
              <w:pStyle w:val="13"/>
            </w:pPr>
            <w:r>
              <w:t>鹿办文[2017]31号文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涉军劳务派遣岗位取暖补发放标准</w:t>
            </w:r>
          </w:p>
        </w:tc>
        <w:tc>
          <w:tcPr>
            <w:tcW w:w="5386" w:type="dxa"/>
            <w:vAlign w:val="center"/>
          </w:tcPr>
          <w:p>
            <w:pPr>
              <w:pStyle w:val="13"/>
            </w:pPr>
            <w:r>
              <w:t>涉军劳务派遣岗位取暖补贴发放数额</w:t>
            </w:r>
          </w:p>
        </w:tc>
        <w:tc>
          <w:tcPr>
            <w:tcW w:w="2268" w:type="dxa"/>
            <w:vAlign w:val="center"/>
          </w:tcPr>
          <w:p>
            <w:pPr>
              <w:pStyle w:val="13"/>
            </w:pPr>
            <w:r>
              <w:t>2200元/人</w:t>
            </w:r>
          </w:p>
        </w:tc>
        <w:tc>
          <w:tcPr>
            <w:tcW w:w="1276" w:type="dxa"/>
            <w:vAlign w:val="center"/>
          </w:tcPr>
          <w:p>
            <w:pPr>
              <w:pStyle w:val="13"/>
            </w:pPr>
            <w:r>
              <w:t>鹿办文[2017]31号文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涉军劳务派遣工资发放率</w:t>
            </w:r>
          </w:p>
        </w:tc>
        <w:tc>
          <w:tcPr>
            <w:tcW w:w="5386" w:type="dxa"/>
            <w:vAlign w:val="center"/>
          </w:tcPr>
          <w:p>
            <w:pPr>
              <w:pStyle w:val="13"/>
            </w:pPr>
            <w:r>
              <w:t>涉军劳务派遣工资占应发放工资的比率</w:t>
            </w:r>
          </w:p>
        </w:tc>
        <w:tc>
          <w:tcPr>
            <w:tcW w:w="2268" w:type="dxa"/>
            <w:vAlign w:val="center"/>
          </w:tcPr>
          <w:p>
            <w:pPr>
              <w:pStyle w:val="13"/>
            </w:pPr>
            <w:r>
              <w:t>100%</w:t>
            </w:r>
          </w:p>
        </w:tc>
        <w:tc>
          <w:tcPr>
            <w:tcW w:w="1276" w:type="dxa"/>
            <w:vAlign w:val="center"/>
          </w:tcPr>
          <w:p>
            <w:pPr>
              <w:pStyle w:val="13"/>
            </w:pPr>
            <w:r>
              <w:t>鹿办文[2017]31号文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涉军劳务派遣岗位工资发放时间</w:t>
            </w:r>
          </w:p>
        </w:tc>
        <w:tc>
          <w:tcPr>
            <w:tcW w:w="5386" w:type="dxa"/>
            <w:vAlign w:val="center"/>
          </w:tcPr>
          <w:p>
            <w:pPr>
              <w:pStyle w:val="13"/>
            </w:pPr>
            <w:r>
              <w:t>涉军劳务派遣岗位工资发放时间</w:t>
            </w:r>
          </w:p>
        </w:tc>
        <w:tc>
          <w:tcPr>
            <w:tcW w:w="2268" w:type="dxa"/>
            <w:vAlign w:val="center"/>
          </w:tcPr>
          <w:p>
            <w:pPr>
              <w:pStyle w:val="13"/>
            </w:pPr>
            <w:r>
              <w:t>每月30日前</w:t>
            </w:r>
          </w:p>
        </w:tc>
        <w:tc>
          <w:tcPr>
            <w:tcW w:w="1276" w:type="dxa"/>
            <w:vAlign w:val="center"/>
          </w:tcPr>
          <w:p>
            <w:pPr>
              <w:pStyle w:val="13"/>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托管安置人数</w:t>
            </w:r>
          </w:p>
        </w:tc>
        <w:tc>
          <w:tcPr>
            <w:tcW w:w="5386" w:type="dxa"/>
            <w:vAlign w:val="center"/>
          </w:tcPr>
          <w:p>
            <w:pPr>
              <w:pStyle w:val="13"/>
            </w:pPr>
            <w:r>
              <w:t>涉军劳务派遣岗位托管安置人数</w:t>
            </w:r>
          </w:p>
        </w:tc>
        <w:tc>
          <w:tcPr>
            <w:tcW w:w="2268" w:type="dxa"/>
            <w:vAlign w:val="center"/>
          </w:tcPr>
          <w:p>
            <w:pPr>
              <w:pStyle w:val="13"/>
            </w:pPr>
            <w:r>
              <w:t>2人</w:t>
            </w:r>
          </w:p>
        </w:tc>
        <w:tc>
          <w:tcPr>
            <w:tcW w:w="1276" w:type="dxa"/>
            <w:vAlign w:val="center"/>
          </w:tcPr>
          <w:p>
            <w:pPr>
              <w:pStyle w:val="13"/>
            </w:pPr>
            <w:r>
              <w:t>鹿办文[2017]31号文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对退役安置满意和较满意的人数</w:t>
            </w:r>
          </w:p>
        </w:tc>
        <w:tc>
          <w:tcPr>
            <w:tcW w:w="2268" w:type="dxa"/>
            <w:vAlign w:val="center"/>
          </w:tcPr>
          <w:p>
            <w:pPr>
              <w:pStyle w:val="13"/>
            </w:pPr>
            <w:r>
              <w:t>2人</w:t>
            </w:r>
          </w:p>
        </w:tc>
        <w:tc>
          <w:tcPr>
            <w:tcW w:w="1276" w:type="dxa"/>
            <w:vAlign w:val="center"/>
          </w:tcPr>
          <w:p>
            <w:pPr>
              <w:pStyle w:val="13"/>
            </w:pPr>
            <w:r>
              <w:t>鹿办文[2017]31号文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5、7台特种作业设备租赁和运行维护费绩效目标表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13011026P001604100266</w:t>
            </w:r>
          </w:p>
        </w:tc>
        <w:tc>
          <w:tcPr>
            <w:tcW w:w="2835" w:type="dxa"/>
            <w:vAlign w:val="center"/>
          </w:tcPr>
          <w:p>
            <w:pPr>
              <w:pStyle w:val="11"/>
            </w:pPr>
            <w:r>
              <w:t>项目名称</w:t>
            </w:r>
          </w:p>
        </w:tc>
        <w:tc>
          <w:tcPr>
            <w:tcW w:w="6095" w:type="dxa"/>
            <w:gridSpan w:val="3"/>
            <w:vAlign w:val="center"/>
          </w:tcPr>
          <w:p>
            <w:pPr>
              <w:pStyle w:val="13"/>
            </w:pPr>
            <w:r>
              <w:t>7台特种作业设备租赁和运行维护费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25.00</w:t>
            </w:r>
          </w:p>
        </w:tc>
        <w:tc>
          <w:tcPr>
            <w:tcW w:w="2835" w:type="dxa"/>
            <w:vAlign w:val="center"/>
          </w:tcPr>
          <w:p>
            <w:pPr>
              <w:pStyle w:val="11"/>
            </w:pPr>
            <w:r>
              <w:t>其中：财政    资金</w:t>
            </w:r>
          </w:p>
        </w:tc>
        <w:tc>
          <w:tcPr>
            <w:tcW w:w="2551" w:type="dxa"/>
            <w:vAlign w:val="center"/>
          </w:tcPr>
          <w:p>
            <w:pPr>
              <w:pStyle w:val="13"/>
            </w:pPr>
            <w:r>
              <w:t>25.00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用于支付7台特种作业设备租赁和运行维护的费用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1.7台特种作业设备租赁和运行维护费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设备（含车辆）到位率（%）</w:t>
            </w:r>
          </w:p>
        </w:tc>
        <w:tc>
          <w:tcPr>
            <w:tcW w:w="5386" w:type="dxa"/>
            <w:vAlign w:val="center"/>
          </w:tcPr>
          <w:p>
            <w:pPr>
              <w:pStyle w:val="13"/>
            </w:pPr>
            <w:r>
              <w:t>车辆到位数量</w:t>
            </w:r>
          </w:p>
        </w:tc>
        <w:tc>
          <w:tcPr>
            <w:tcW w:w="2268" w:type="dxa"/>
            <w:vAlign w:val="center"/>
          </w:tcPr>
          <w:p>
            <w:pPr>
              <w:pStyle w:val="13"/>
            </w:pPr>
            <w:r>
              <w:t>7台</w:t>
            </w:r>
          </w:p>
        </w:tc>
        <w:tc>
          <w:tcPr>
            <w:tcW w:w="1276" w:type="dxa"/>
            <w:vAlign w:val="center"/>
          </w:tcPr>
          <w:p>
            <w:pPr>
              <w:pStyle w:val="13"/>
            </w:pPr>
            <w:r>
              <w:t>根据租赁合同7台特种作业设备到位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设备（含车辆）故障率</w:t>
            </w:r>
          </w:p>
        </w:tc>
        <w:tc>
          <w:tcPr>
            <w:tcW w:w="5386" w:type="dxa"/>
            <w:vAlign w:val="center"/>
          </w:tcPr>
          <w:p>
            <w:pPr>
              <w:pStyle w:val="13"/>
            </w:pPr>
            <w:r>
              <w:t>设备（含车辆）故障率</w:t>
            </w:r>
          </w:p>
        </w:tc>
        <w:tc>
          <w:tcPr>
            <w:tcW w:w="2268" w:type="dxa"/>
            <w:vAlign w:val="center"/>
          </w:tcPr>
          <w:p>
            <w:pPr>
              <w:pStyle w:val="13"/>
            </w:pPr>
            <w:r>
              <w:t>≤20%</w:t>
            </w:r>
          </w:p>
        </w:tc>
        <w:tc>
          <w:tcPr>
            <w:tcW w:w="1276" w:type="dxa"/>
            <w:vAlign w:val="center"/>
          </w:tcPr>
          <w:p>
            <w:pPr>
              <w:pStyle w:val="13"/>
            </w:pPr>
            <w:r>
              <w:t>往年调查、经验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设备租赁成本</w:t>
            </w:r>
          </w:p>
        </w:tc>
        <w:tc>
          <w:tcPr>
            <w:tcW w:w="5386" w:type="dxa"/>
            <w:vAlign w:val="center"/>
          </w:tcPr>
          <w:p>
            <w:pPr>
              <w:pStyle w:val="13"/>
            </w:pPr>
            <w:r>
              <w:t>设备租赁成本</w:t>
            </w:r>
          </w:p>
        </w:tc>
        <w:tc>
          <w:tcPr>
            <w:tcW w:w="2268" w:type="dxa"/>
            <w:vAlign w:val="center"/>
          </w:tcPr>
          <w:p>
            <w:pPr>
              <w:pStyle w:val="13"/>
            </w:pPr>
            <w:r>
              <w:t>6.1万元</w:t>
            </w:r>
          </w:p>
        </w:tc>
        <w:tc>
          <w:tcPr>
            <w:tcW w:w="1276" w:type="dxa"/>
            <w:vAlign w:val="center"/>
          </w:tcPr>
          <w:p>
            <w:pPr>
              <w:pStyle w:val="13"/>
            </w:pPr>
            <w:r>
              <w:t>租赁合同7辆车每年租金43.26万元，根据年度预算安排先支付6.1万元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设备维修维护、日常公用</w:t>
            </w:r>
          </w:p>
        </w:tc>
        <w:tc>
          <w:tcPr>
            <w:tcW w:w="5386" w:type="dxa"/>
            <w:vAlign w:val="center"/>
          </w:tcPr>
          <w:p>
            <w:pPr>
              <w:pStyle w:val="13"/>
            </w:pPr>
            <w:r>
              <w:t>设备维修维护、日常公用</w:t>
            </w:r>
          </w:p>
        </w:tc>
        <w:tc>
          <w:tcPr>
            <w:tcW w:w="2268" w:type="dxa"/>
            <w:vAlign w:val="center"/>
          </w:tcPr>
          <w:p>
            <w:pPr>
              <w:pStyle w:val="13"/>
            </w:pPr>
            <w:r>
              <w:t>18.9万元</w:t>
            </w:r>
          </w:p>
        </w:tc>
        <w:tc>
          <w:tcPr>
            <w:tcW w:w="1276" w:type="dxa"/>
            <w:vAlign w:val="center"/>
          </w:tcPr>
          <w:p>
            <w:pPr>
              <w:pStyle w:val="13"/>
            </w:pPr>
            <w:r>
              <w:t>参照公务用车运行维护标准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车辆维修时效性</w:t>
            </w:r>
          </w:p>
        </w:tc>
        <w:tc>
          <w:tcPr>
            <w:tcW w:w="5386" w:type="dxa"/>
            <w:vAlign w:val="center"/>
          </w:tcPr>
          <w:p>
            <w:pPr>
              <w:pStyle w:val="13"/>
            </w:pPr>
            <w:r>
              <w:t>保障车辆维修时效性</w:t>
            </w:r>
          </w:p>
        </w:tc>
        <w:tc>
          <w:tcPr>
            <w:tcW w:w="2268" w:type="dxa"/>
            <w:vAlign w:val="center"/>
          </w:tcPr>
          <w:p>
            <w:pPr>
              <w:pStyle w:val="13"/>
            </w:pPr>
            <w:r>
              <w:t>按时保养、维护</w:t>
            </w:r>
          </w:p>
        </w:tc>
        <w:tc>
          <w:tcPr>
            <w:tcW w:w="1276" w:type="dxa"/>
            <w:vAlign w:val="center"/>
          </w:tcPr>
          <w:p>
            <w:pPr>
              <w:pStyle w:val="13"/>
            </w:pPr>
            <w:r>
              <w:t>参照公务用车运行维护标准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提升防灭火综合能力</w:t>
            </w:r>
          </w:p>
        </w:tc>
        <w:tc>
          <w:tcPr>
            <w:tcW w:w="5386" w:type="dxa"/>
            <w:vAlign w:val="center"/>
          </w:tcPr>
          <w:p>
            <w:pPr>
              <w:pStyle w:val="13"/>
            </w:pPr>
            <w:r>
              <w:t>提升防灭火综合能力</w:t>
            </w:r>
          </w:p>
        </w:tc>
        <w:tc>
          <w:tcPr>
            <w:tcW w:w="2268" w:type="dxa"/>
            <w:vAlign w:val="center"/>
          </w:tcPr>
          <w:p>
            <w:pPr>
              <w:pStyle w:val="13"/>
            </w:pPr>
            <w:r>
              <w:t>较往年有所提升</w:t>
            </w:r>
          </w:p>
        </w:tc>
        <w:tc>
          <w:tcPr>
            <w:tcW w:w="1276" w:type="dxa"/>
            <w:vAlign w:val="center"/>
          </w:tcPr>
          <w:p>
            <w:pPr>
              <w:pStyle w:val="13"/>
            </w:pPr>
            <w:r>
              <w:t>同往年相比较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灭火效率、灭火能力持续影响</w:t>
            </w:r>
          </w:p>
        </w:tc>
        <w:tc>
          <w:tcPr>
            <w:tcW w:w="5386" w:type="dxa"/>
            <w:vAlign w:val="center"/>
          </w:tcPr>
          <w:p>
            <w:pPr>
              <w:pStyle w:val="13"/>
            </w:pPr>
            <w:r>
              <w:t>灭火效率、灭火能力持续影响</w:t>
            </w:r>
          </w:p>
        </w:tc>
        <w:tc>
          <w:tcPr>
            <w:tcW w:w="2268" w:type="dxa"/>
            <w:vAlign w:val="center"/>
          </w:tcPr>
          <w:p>
            <w:pPr>
              <w:pStyle w:val="13"/>
            </w:pPr>
            <w:r>
              <w:t>灭火救援效率大大加强</w:t>
            </w:r>
          </w:p>
        </w:tc>
        <w:tc>
          <w:tcPr>
            <w:tcW w:w="1276" w:type="dxa"/>
            <w:vAlign w:val="center"/>
          </w:tcPr>
          <w:p>
            <w:pPr>
              <w:pStyle w:val="13"/>
            </w:pPr>
            <w:r>
              <w:t>同往年相比较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社会公众或服务对象满意度</w:t>
            </w:r>
          </w:p>
        </w:tc>
        <w:tc>
          <w:tcPr>
            <w:tcW w:w="5386" w:type="dxa"/>
            <w:vAlign w:val="center"/>
          </w:tcPr>
          <w:p>
            <w:pPr>
              <w:pStyle w:val="13"/>
            </w:pPr>
            <w:r>
              <w:t>社会公众或服务对象满意度</w:t>
            </w:r>
          </w:p>
        </w:tc>
        <w:tc>
          <w:tcPr>
            <w:tcW w:w="2268" w:type="dxa"/>
            <w:vAlign w:val="center"/>
          </w:tcPr>
          <w:p>
            <w:pPr>
              <w:pStyle w:val="13"/>
            </w:pPr>
            <w:r>
              <w:t>≥90%</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6、安全生产举报奖（2026）绩效目标表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13011026P00325910022E</w:t>
            </w:r>
          </w:p>
        </w:tc>
        <w:tc>
          <w:tcPr>
            <w:tcW w:w="2835" w:type="dxa"/>
            <w:vAlign w:val="center"/>
          </w:tcPr>
          <w:p>
            <w:pPr>
              <w:pStyle w:val="11"/>
            </w:pPr>
            <w:r>
              <w:t>项目名称</w:t>
            </w:r>
          </w:p>
        </w:tc>
        <w:tc>
          <w:tcPr>
            <w:tcW w:w="6095" w:type="dxa"/>
            <w:gridSpan w:val="3"/>
            <w:vAlign w:val="center"/>
          </w:tcPr>
          <w:p>
            <w:pPr>
              <w:pStyle w:val="13"/>
            </w:pPr>
            <w:r>
              <w:t>安全生产举报奖（2026）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每年对我区群众举报安全生产重大事故隐患、安全生产非法违反等行为举报情况属实的给予奖励，通过安全生产举报奖励政策，激发和调动广大人民群众参与安全生产举报的积极性，对安全生产非法违法行为等形成强大的震慑作用，减少安全隐患事故的发生，维护社会稳定。</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每年对我区群众举报安全生产重大事故隐患、安全生产非法违反等行为举报情况属实的给予奖励，通过安全生产举报奖励政策，激发和调动广大人民群众参与安全生产举报的积极性，对安全生产非法违法行为等形成强大的震慑作用，减少安全隐患事故的发生，维护社会稳定。</w:t>
            </w:r>
            <w:r>
              <w:tab/>
            </w:r>
            <w:r>
              <w:tab/>
            </w:r>
            <w:r>
              <w:tab/>
            </w:r>
            <w:r>
              <w:tab/>
            </w:r>
            <w:r>
              <w:tab/>
            </w:r>
            <w:r>
              <w:tab/>
            </w:r>
            <w:r>
              <w:t>"</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举报案件处理率%</w:t>
            </w:r>
          </w:p>
        </w:tc>
        <w:tc>
          <w:tcPr>
            <w:tcW w:w="5386" w:type="dxa"/>
            <w:vAlign w:val="center"/>
          </w:tcPr>
          <w:p>
            <w:pPr>
              <w:pStyle w:val="13"/>
            </w:pPr>
            <w:r>
              <w:t>举报案件处理率%</w:t>
            </w:r>
          </w:p>
        </w:tc>
        <w:tc>
          <w:tcPr>
            <w:tcW w:w="2268" w:type="dxa"/>
            <w:vAlign w:val="center"/>
          </w:tcPr>
          <w:p>
            <w:pPr>
              <w:pStyle w:val="13"/>
            </w:pPr>
            <w:r>
              <w:t>100%</w:t>
            </w:r>
          </w:p>
        </w:tc>
        <w:tc>
          <w:tcPr>
            <w:tcW w:w="1276" w:type="dxa"/>
            <w:vAlign w:val="center"/>
          </w:tcPr>
          <w:p>
            <w:pPr>
              <w:pStyle w:val="13"/>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成本标准</w:t>
            </w:r>
          </w:p>
        </w:tc>
        <w:tc>
          <w:tcPr>
            <w:tcW w:w="5386" w:type="dxa"/>
            <w:vAlign w:val="center"/>
          </w:tcPr>
          <w:p>
            <w:pPr>
              <w:pStyle w:val="13"/>
            </w:pPr>
            <w:r>
              <w:t>一般事故按照每查实瞒报谎报1人（死亡1-2人）奖励金额</w:t>
            </w:r>
          </w:p>
        </w:tc>
        <w:tc>
          <w:tcPr>
            <w:tcW w:w="2268" w:type="dxa"/>
            <w:vAlign w:val="center"/>
          </w:tcPr>
          <w:p>
            <w:pPr>
              <w:pStyle w:val="13"/>
            </w:pPr>
            <w:r>
              <w:t>30000元/人</w:t>
            </w:r>
          </w:p>
        </w:tc>
        <w:tc>
          <w:tcPr>
            <w:tcW w:w="1276" w:type="dxa"/>
            <w:vAlign w:val="center"/>
          </w:tcPr>
          <w:p>
            <w:pPr>
              <w:pStyle w:val="13"/>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成本标准</w:t>
            </w:r>
          </w:p>
        </w:tc>
        <w:tc>
          <w:tcPr>
            <w:tcW w:w="5386" w:type="dxa"/>
            <w:vAlign w:val="center"/>
          </w:tcPr>
          <w:p>
            <w:pPr>
              <w:pStyle w:val="13"/>
            </w:pPr>
            <w:r>
              <w:t>较大事故按照每查实瞒报谎报1人（死亡3-9人）奖励金额</w:t>
            </w:r>
          </w:p>
        </w:tc>
        <w:tc>
          <w:tcPr>
            <w:tcW w:w="2268" w:type="dxa"/>
            <w:vAlign w:val="center"/>
          </w:tcPr>
          <w:p>
            <w:pPr>
              <w:pStyle w:val="13"/>
            </w:pPr>
            <w:r>
              <w:t>40000元/人</w:t>
            </w:r>
          </w:p>
        </w:tc>
        <w:tc>
          <w:tcPr>
            <w:tcW w:w="1276" w:type="dxa"/>
            <w:vAlign w:val="center"/>
          </w:tcPr>
          <w:p>
            <w:pPr>
              <w:pStyle w:val="13"/>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成本标准</w:t>
            </w:r>
          </w:p>
        </w:tc>
        <w:tc>
          <w:tcPr>
            <w:tcW w:w="5386" w:type="dxa"/>
            <w:vAlign w:val="center"/>
          </w:tcPr>
          <w:p>
            <w:pPr>
              <w:pStyle w:val="13"/>
            </w:pPr>
            <w:r>
              <w:t>重大事故按照每查实瞒报谎报1人（死亡10-29人）奖励金额</w:t>
            </w:r>
          </w:p>
        </w:tc>
        <w:tc>
          <w:tcPr>
            <w:tcW w:w="2268" w:type="dxa"/>
            <w:vAlign w:val="center"/>
          </w:tcPr>
          <w:p>
            <w:pPr>
              <w:pStyle w:val="13"/>
            </w:pPr>
            <w:r>
              <w:t>50000元/人</w:t>
            </w:r>
          </w:p>
        </w:tc>
        <w:tc>
          <w:tcPr>
            <w:tcW w:w="1276" w:type="dxa"/>
            <w:vAlign w:val="center"/>
          </w:tcPr>
          <w:p>
            <w:pPr>
              <w:pStyle w:val="13"/>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成本标准</w:t>
            </w:r>
          </w:p>
        </w:tc>
        <w:tc>
          <w:tcPr>
            <w:tcW w:w="5386" w:type="dxa"/>
            <w:vAlign w:val="center"/>
          </w:tcPr>
          <w:p>
            <w:pPr>
              <w:pStyle w:val="13"/>
            </w:pPr>
            <w:r>
              <w:t>特别重大事故按照每查实瞒报谎报1人（死亡30人以上）奖励金额</w:t>
            </w:r>
          </w:p>
        </w:tc>
        <w:tc>
          <w:tcPr>
            <w:tcW w:w="2268" w:type="dxa"/>
            <w:vAlign w:val="center"/>
          </w:tcPr>
          <w:p>
            <w:pPr>
              <w:pStyle w:val="13"/>
            </w:pPr>
            <w:r>
              <w:t>60000元/人</w:t>
            </w:r>
          </w:p>
        </w:tc>
        <w:tc>
          <w:tcPr>
            <w:tcW w:w="1276" w:type="dxa"/>
            <w:vAlign w:val="center"/>
          </w:tcPr>
          <w:p>
            <w:pPr>
              <w:pStyle w:val="13"/>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成本标准</w:t>
            </w:r>
          </w:p>
        </w:tc>
        <w:tc>
          <w:tcPr>
            <w:tcW w:w="5386" w:type="dxa"/>
            <w:vAlign w:val="center"/>
          </w:tcPr>
          <w:p>
            <w:pPr>
              <w:pStyle w:val="13"/>
            </w:pPr>
            <w:r>
              <w:t>最高奖励金不超过</w:t>
            </w:r>
          </w:p>
        </w:tc>
        <w:tc>
          <w:tcPr>
            <w:tcW w:w="2268" w:type="dxa"/>
            <w:vAlign w:val="center"/>
          </w:tcPr>
          <w:p>
            <w:pPr>
              <w:pStyle w:val="13"/>
            </w:pPr>
            <w:r>
              <w:t>≤1000000元/人</w:t>
            </w:r>
          </w:p>
        </w:tc>
        <w:tc>
          <w:tcPr>
            <w:tcW w:w="1276" w:type="dxa"/>
            <w:vAlign w:val="center"/>
          </w:tcPr>
          <w:p>
            <w:pPr>
              <w:pStyle w:val="13"/>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举报奖励标准</w:t>
            </w:r>
          </w:p>
        </w:tc>
        <w:tc>
          <w:tcPr>
            <w:tcW w:w="5386" w:type="dxa"/>
            <w:vAlign w:val="center"/>
          </w:tcPr>
          <w:p>
            <w:pPr>
              <w:pStyle w:val="13"/>
            </w:pPr>
            <w:r>
              <w:t>《河北省安全生产领域举报奖励办法》</w:t>
            </w:r>
          </w:p>
        </w:tc>
        <w:tc>
          <w:tcPr>
            <w:tcW w:w="2268" w:type="dxa"/>
            <w:vAlign w:val="center"/>
          </w:tcPr>
          <w:p>
            <w:pPr>
              <w:pStyle w:val="13"/>
            </w:pPr>
            <w:r>
              <w:t>按此奖励标准执行</w:t>
            </w:r>
          </w:p>
        </w:tc>
        <w:tc>
          <w:tcPr>
            <w:tcW w:w="1276" w:type="dxa"/>
            <w:vAlign w:val="center"/>
          </w:tcPr>
          <w:p>
            <w:pPr>
              <w:pStyle w:val="13"/>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核查举报案件真实性的时间</w:t>
            </w:r>
          </w:p>
        </w:tc>
        <w:tc>
          <w:tcPr>
            <w:tcW w:w="5386" w:type="dxa"/>
            <w:vAlign w:val="center"/>
          </w:tcPr>
          <w:p>
            <w:pPr>
              <w:pStyle w:val="13"/>
            </w:pPr>
            <w:r>
              <w:t>核查举报案件真实性工作完成时间</w:t>
            </w:r>
          </w:p>
        </w:tc>
        <w:tc>
          <w:tcPr>
            <w:tcW w:w="2268" w:type="dxa"/>
            <w:vAlign w:val="center"/>
          </w:tcPr>
          <w:p>
            <w:pPr>
              <w:pStyle w:val="13"/>
            </w:pPr>
            <w:r>
              <w:t>≤90天</w:t>
            </w:r>
          </w:p>
        </w:tc>
        <w:tc>
          <w:tcPr>
            <w:tcW w:w="1276" w:type="dxa"/>
            <w:vAlign w:val="center"/>
          </w:tcPr>
          <w:p>
            <w:pPr>
              <w:pStyle w:val="13"/>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回复举报人结果时间</w:t>
            </w:r>
          </w:p>
        </w:tc>
        <w:tc>
          <w:tcPr>
            <w:tcW w:w="5386" w:type="dxa"/>
            <w:vAlign w:val="center"/>
          </w:tcPr>
          <w:p>
            <w:pPr>
              <w:pStyle w:val="13"/>
            </w:pPr>
            <w:r>
              <w:t>回复举报人核查结果完成时间</w:t>
            </w:r>
          </w:p>
        </w:tc>
        <w:tc>
          <w:tcPr>
            <w:tcW w:w="2268" w:type="dxa"/>
            <w:vAlign w:val="center"/>
          </w:tcPr>
          <w:p>
            <w:pPr>
              <w:pStyle w:val="13"/>
            </w:pPr>
            <w:r>
              <w:t>≤15天</w:t>
            </w:r>
          </w:p>
        </w:tc>
        <w:tc>
          <w:tcPr>
            <w:tcW w:w="1276" w:type="dxa"/>
            <w:vAlign w:val="center"/>
          </w:tcPr>
          <w:p>
            <w:pPr>
              <w:pStyle w:val="13"/>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领取奖励金时间</w:t>
            </w:r>
          </w:p>
        </w:tc>
        <w:tc>
          <w:tcPr>
            <w:tcW w:w="5386" w:type="dxa"/>
            <w:vAlign w:val="center"/>
          </w:tcPr>
          <w:p>
            <w:pPr>
              <w:pStyle w:val="13"/>
            </w:pPr>
            <w:r>
              <w:t>举报人收到通知领取奖励金时间</w:t>
            </w:r>
          </w:p>
        </w:tc>
        <w:tc>
          <w:tcPr>
            <w:tcW w:w="2268" w:type="dxa"/>
            <w:vAlign w:val="center"/>
          </w:tcPr>
          <w:p>
            <w:pPr>
              <w:pStyle w:val="13"/>
            </w:pPr>
            <w:r>
              <w:t>≤60天</w:t>
            </w:r>
          </w:p>
        </w:tc>
        <w:tc>
          <w:tcPr>
            <w:tcW w:w="1276" w:type="dxa"/>
            <w:vAlign w:val="center"/>
          </w:tcPr>
          <w:p>
            <w:pPr>
              <w:pStyle w:val="13"/>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奖励完成率</w:t>
            </w:r>
          </w:p>
        </w:tc>
        <w:tc>
          <w:tcPr>
            <w:tcW w:w="5386" w:type="dxa"/>
            <w:vAlign w:val="center"/>
          </w:tcPr>
          <w:p>
            <w:pPr>
              <w:pStyle w:val="13"/>
            </w:pPr>
            <w:r>
              <w:t>奖励完成率</w:t>
            </w:r>
          </w:p>
        </w:tc>
        <w:tc>
          <w:tcPr>
            <w:tcW w:w="2268" w:type="dxa"/>
            <w:vAlign w:val="center"/>
          </w:tcPr>
          <w:p>
            <w:pPr>
              <w:pStyle w:val="13"/>
            </w:pPr>
            <w:r>
              <w:t>≤100%</w:t>
            </w:r>
          </w:p>
        </w:tc>
        <w:tc>
          <w:tcPr>
            <w:tcW w:w="1276" w:type="dxa"/>
            <w:vAlign w:val="center"/>
          </w:tcPr>
          <w:p>
            <w:pPr>
              <w:pStyle w:val="13"/>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安全生产隐患整改率%</w:t>
            </w:r>
          </w:p>
        </w:tc>
        <w:tc>
          <w:tcPr>
            <w:tcW w:w="5386" w:type="dxa"/>
            <w:vAlign w:val="center"/>
          </w:tcPr>
          <w:p>
            <w:pPr>
              <w:pStyle w:val="13"/>
            </w:pPr>
            <w:r>
              <w:t>通过人民群众举报安全生产隐患，企业整改率</w:t>
            </w:r>
          </w:p>
        </w:tc>
        <w:tc>
          <w:tcPr>
            <w:tcW w:w="2268" w:type="dxa"/>
            <w:vAlign w:val="center"/>
          </w:tcPr>
          <w:p>
            <w:pPr>
              <w:pStyle w:val="13"/>
            </w:pPr>
            <w:r>
              <w:t>≥90%</w:t>
            </w:r>
          </w:p>
        </w:tc>
        <w:tc>
          <w:tcPr>
            <w:tcW w:w="1276" w:type="dxa"/>
            <w:vAlign w:val="center"/>
          </w:tcPr>
          <w:p>
            <w:pPr>
              <w:pStyle w:val="13"/>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降低瞒报谎报发生率%</w:t>
            </w:r>
          </w:p>
        </w:tc>
        <w:tc>
          <w:tcPr>
            <w:tcW w:w="5386" w:type="dxa"/>
            <w:vAlign w:val="center"/>
          </w:tcPr>
          <w:p>
            <w:pPr>
              <w:pStyle w:val="13"/>
            </w:pPr>
            <w:r>
              <w:t>通过人民群众举报降低瞒报谎报发生率%</w:t>
            </w:r>
          </w:p>
        </w:tc>
        <w:tc>
          <w:tcPr>
            <w:tcW w:w="2268" w:type="dxa"/>
            <w:vAlign w:val="center"/>
          </w:tcPr>
          <w:p>
            <w:pPr>
              <w:pStyle w:val="13"/>
            </w:pPr>
            <w:r>
              <w:t>≥80%</w:t>
            </w:r>
          </w:p>
        </w:tc>
        <w:tc>
          <w:tcPr>
            <w:tcW w:w="1276" w:type="dxa"/>
            <w:vAlign w:val="center"/>
          </w:tcPr>
          <w:p>
            <w:pPr>
              <w:pStyle w:val="13"/>
            </w:pPr>
            <w:r>
              <w:t>《河北省安全生产领域举报奖励办法》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群众对隐患事故处理满意度</w:t>
            </w:r>
          </w:p>
        </w:tc>
        <w:tc>
          <w:tcPr>
            <w:tcW w:w="5386" w:type="dxa"/>
            <w:vAlign w:val="center"/>
          </w:tcPr>
          <w:p>
            <w:pPr>
              <w:pStyle w:val="13"/>
            </w:pPr>
            <w:r>
              <w:t>满意和较满意人数占被调查人数的比率%</w:t>
            </w:r>
          </w:p>
        </w:tc>
        <w:tc>
          <w:tcPr>
            <w:tcW w:w="2268" w:type="dxa"/>
            <w:vAlign w:val="center"/>
          </w:tcPr>
          <w:p>
            <w:pPr>
              <w:pStyle w:val="13"/>
            </w:pPr>
            <w:r>
              <w:t>≥80%</w:t>
            </w:r>
          </w:p>
        </w:tc>
        <w:tc>
          <w:tcPr>
            <w:tcW w:w="1276" w:type="dxa"/>
            <w:vAlign w:val="center"/>
          </w:tcPr>
          <w:p>
            <w:pPr>
              <w:pStyle w:val="13"/>
            </w:pPr>
            <w:r>
              <w:t>调查</w:t>
            </w:r>
            <w:r>
              <w:tab/>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7、安全员工资（2026）绩效目标表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13011026P00157610003R</w:t>
            </w:r>
          </w:p>
        </w:tc>
        <w:tc>
          <w:tcPr>
            <w:tcW w:w="2835" w:type="dxa"/>
            <w:vAlign w:val="center"/>
          </w:tcPr>
          <w:p>
            <w:pPr>
              <w:pStyle w:val="11"/>
            </w:pPr>
            <w:r>
              <w:t>项目名称</w:t>
            </w:r>
          </w:p>
        </w:tc>
        <w:tc>
          <w:tcPr>
            <w:tcW w:w="6095" w:type="dxa"/>
            <w:gridSpan w:val="3"/>
            <w:vAlign w:val="center"/>
          </w:tcPr>
          <w:p>
            <w:pPr>
              <w:pStyle w:val="13"/>
            </w:pPr>
            <w:r>
              <w:t>安全员工资（2026）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16.50</w:t>
            </w:r>
          </w:p>
        </w:tc>
        <w:tc>
          <w:tcPr>
            <w:tcW w:w="2835" w:type="dxa"/>
            <w:vAlign w:val="center"/>
          </w:tcPr>
          <w:p>
            <w:pPr>
              <w:pStyle w:val="11"/>
            </w:pPr>
            <w:r>
              <w:t>其中：财政    资金</w:t>
            </w:r>
          </w:p>
        </w:tc>
        <w:tc>
          <w:tcPr>
            <w:tcW w:w="2551" w:type="dxa"/>
            <w:vAlign w:val="center"/>
          </w:tcPr>
          <w:p>
            <w:pPr>
              <w:pStyle w:val="13"/>
            </w:pPr>
            <w:r>
              <w:t>16.50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用于支付安全员最低生活保障和工资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矿山安全员共计12人（退休安全员8人，现任安全员4人），现任安全员协助我局和企业进行安全监管，负责督促企业落实主体责任，督促企业定期进行隐患排查整改，发现重大隐患及时上报我局，加强我局及各乡镇安全生产监管力度，提高安全隐患排查范围和数量，将会大大降低我区矿山的事故发生率。</w:t>
            </w:r>
            <w:r>
              <w:tab/>
            </w:r>
            <w:r>
              <w:tab/>
            </w:r>
            <w:r>
              <w:tab/>
            </w:r>
            <w:r>
              <w:tab/>
            </w:r>
            <w:r>
              <w:t>"</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超过退休年龄的安全员人数</w:t>
            </w:r>
          </w:p>
        </w:tc>
        <w:tc>
          <w:tcPr>
            <w:tcW w:w="5386" w:type="dxa"/>
            <w:vAlign w:val="center"/>
          </w:tcPr>
          <w:p>
            <w:pPr>
              <w:pStyle w:val="13"/>
            </w:pPr>
            <w:r>
              <w:t>已经超过60周岁的法定退休年龄的安全员人数</w:t>
            </w:r>
          </w:p>
        </w:tc>
        <w:tc>
          <w:tcPr>
            <w:tcW w:w="2268" w:type="dxa"/>
            <w:vAlign w:val="center"/>
          </w:tcPr>
          <w:p>
            <w:pPr>
              <w:pStyle w:val="13"/>
            </w:pPr>
            <w:r>
              <w:t>8人</w:t>
            </w:r>
          </w:p>
        </w:tc>
        <w:tc>
          <w:tcPr>
            <w:tcW w:w="1276" w:type="dxa"/>
            <w:vAlign w:val="center"/>
          </w:tcPr>
          <w:p>
            <w:pPr>
              <w:pStyle w:val="13"/>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现任安全员人数</w:t>
            </w:r>
          </w:p>
        </w:tc>
        <w:tc>
          <w:tcPr>
            <w:tcW w:w="5386" w:type="dxa"/>
            <w:vAlign w:val="center"/>
          </w:tcPr>
          <w:p>
            <w:pPr>
              <w:pStyle w:val="13"/>
            </w:pPr>
            <w:r>
              <w:t>现担任曲寨水泥和鼎鑫水泥两家矿山的安全员人数</w:t>
            </w:r>
          </w:p>
        </w:tc>
        <w:tc>
          <w:tcPr>
            <w:tcW w:w="2268" w:type="dxa"/>
            <w:vAlign w:val="center"/>
          </w:tcPr>
          <w:p>
            <w:pPr>
              <w:pStyle w:val="13"/>
            </w:pPr>
            <w:r>
              <w:t>4人</w:t>
            </w:r>
          </w:p>
        </w:tc>
        <w:tc>
          <w:tcPr>
            <w:tcW w:w="1276" w:type="dxa"/>
            <w:vAlign w:val="center"/>
          </w:tcPr>
          <w:p>
            <w:pPr>
              <w:pStyle w:val="13"/>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进驻矿山数量</w:t>
            </w:r>
          </w:p>
        </w:tc>
        <w:tc>
          <w:tcPr>
            <w:tcW w:w="5386" w:type="dxa"/>
            <w:vAlign w:val="center"/>
          </w:tcPr>
          <w:p>
            <w:pPr>
              <w:pStyle w:val="13"/>
            </w:pPr>
            <w:r>
              <w:t>结合安全生产整治需要安全员进驻矿山的数量</w:t>
            </w:r>
          </w:p>
        </w:tc>
        <w:tc>
          <w:tcPr>
            <w:tcW w:w="2268" w:type="dxa"/>
            <w:vAlign w:val="center"/>
          </w:tcPr>
          <w:p>
            <w:pPr>
              <w:pStyle w:val="13"/>
            </w:pPr>
            <w:r>
              <w:t>2家</w:t>
            </w:r>
          </w:p>
        </w:tc>
        <w:tc>
          <w:tcPr>
            <w:tcW w:w="1276" w:type="dxa"/>
            <w:vAlign w:val="center"/>
          </w:tcPr>
          <w:p>
            <w:pPr>
              <w:pStyle w:val="13"/>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现任安全员工资标准</w:t>
            </w:r>
          </w:p>
        </w:tc>
        <w:tc>
          <w:tcPr>
            <w:tcW w:w="5386" w:type="dxa"/>
            <w:vAlign w:val="center"/>
          </w:tcPr>
          <w:p>
            <w:pPr>
              <w:pStyle w:val="13"/>
            </w:pPr>
            <w:r>
              <w:t>现担任曲寨水泥和鼎鑫水泥两家矿山的安全员月工资标准</w:t>
            </w:r>
          </w:p>
        </w:tc>
        <w:tc>
          <w:tcPr>
            <w:tcW w:w="2268" w:type="dxa"/>
            <w:vAlign w:val="center"/>
          </w:tcPr>
          <w:p>
            <w:pPr>
              <w:pStyle w:val="13"/>
            </w:pPr>
            <w:r>
              <w:t>≤2500元/月.人</w:t>
            </w:r>
          </w:p>
        </w:tc>
        <w:tc>
          <w:tcPr>
            <w:tcW w:w="1276" w:type="dxa"/>
            <w:vAlign w:val="center"/>
          </w:tcPr>
          <w:p>
            <w:pPr>
              <w:pStyle w:val="13"/>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工资发放率</w:t>
            </w:r>
          </w:p>
        </w:tc>
        <w:tc>
          <w:tcPr>
            <w:tcW w:w="5386" w:type="dxa"/>
            <w:vAlign w:val="center"/>
          </w:tcPr>
          <w:p>
            <w:pPr>
              <w:pStyle w:val="13"/>
            </w:pPr>
            <w:r>
              <w:t>安全员工资发放率</w:t>
            </w:r>
          </w:p>
        </w:tc>
        <w:tc>
          <w:tcPr>
            <w:tcW w:w="2268" w:type="dxa"/>
            <w:vAlign w:val="center"/>
          </w:tcPr>
          <w:p>
            <w:pPr>
              <w:pStyle w:val="13"/>
            </w:pPr>
            <w:r>
              <w:t>100%</w:t>
            </w:r>
          </w:p>
        </w:tc>
        <w:tc>
          <w:tcPr>
            <w:tcW w:w="1276" w:type="dxa"/>
            <w:vAlign w:val="center"/>
          </w:tcPr>
          <w:p>
            <w:pPr>
              <w:pStyle w:val="13"/>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工资发放时间</w:t>
            </w:r>
          </w:p>
        </w:tc>
        <w:tc>
          <w:tcPr>
            <w:tcW w:w="5386" w:type="dxa"/>
            <w:vAlign w:val="center"/>
          </w:tcPr>
          <w:p>
            <w:pPr>
              <w:pStyle w:val="13"/>
            </w:pPr>
            <w:r>
              <w:t>安全员工资发放的时间</w:t>
            </w:r>
          </w:p>
        </w:tc>
        <w:tc>
          <w:tcPr>
            <w:tcW w:w="2268" w:type="dxa"/>
            <w:vAlign w:val="center"/>
          </w:tcPr>
          <w:p>
            <w:pPr>
              <w:pStyle w:val="13"/>
            </w:pPr>
            <w:r>
              <w:t>按月发放</w:t>
            </w:r>
          </w:p>
          <w:p>
            <w:pPr>
              <w:pStyle w:val="13"/>
            </w:pPr>
          </w:p>
        </w:tc>
        <w:tc>
          <w:tcPr>
            <w:tcW w:w="1276" w:type="dxa"/>
            <w:vAlign w:val="center"/>
          </w:tcPr>
          <w:p>
            <w:pPr>
              <w:pStyle w:val="13"/>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退休安全员工资标准</w:t>
            </w:r>
          </w:p>
        </w:tc>
        <w:tc>
          <w:tcPr>
            <w:tcW w:w="5386" w:type="dxa"/>
            <w:vAlign w:val="center"/>
          </w:tcPr>
          <w:p>
            <w:pPr>
              <w:pStyle w:val="13"/>
            </w:pPr>
            <w:r>
              <w:t>已经超过60周岁的法定退休年龄的安全员月工资标准</w:t>
            </w:r>
          </w:p>
        </w:tc>
        <w:tc>
          <w:tcPr>
            <w:tcW w:w="2268" w:type="dxa"/>
            <w:vAlign w:val="center"/>
          </w:tcPr>
          <w:p>
            <w:pPr>
              <w:pStyle w:val="13"/>
            </w:pPr>
            <w:r>
              <w:t>700元/月.人</w:t>
            </w:r>
          </w:p>
        </w:tc>
        <w:tc>
          <w:tcPr>
            <w:tcW w:w="1276" w:type="dxa"/>
            <w:vAlign w:val="center"/>
          </w:tcPr>
          <w:p>
            <w:pPr>
              <w:pStyle w:val="13"/>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工资发放时间</w:t>
            </w:r>
          </w:p>
        </w:tc>
        <w:tc>
          <w:tcPr>
            <w:tcW w:w="5386" w:type="dxa"/>
            <w:vAlign w:val="center"/>
          </w:tcPr>
          <w:p>
            <w:pPr>
              <w:pStyle w:val="13"/>
            </w:pPr>
            <w:r>
              <w:t>退休安全员工资发放时间</w:t>
            </w:r>
          </w:p>
        </w:tc>
        <w:tc>
          <w:tcPr>
            <w:tcW w:w="2268" w:type="dxa"/>
            <w:vAlign w:val="center"/>
          </w:tcPr>
          <w:p>
            <w:pPr>
              <w:pStyle w:val="13"/>
            </w:pPr>
            <w:r>
              <w:t>按两个季度发放一次</w:t>
            </w:r>
          </w:p>
        </w:tc>
        <w:tc>
          <w:tcPr>
            <w:tcW w:w="1276" w:type="dxa"/>
            <w:vAlign w:val="center"/>
          </w:tcPr>
          <w:p>
            <w:pPr>
              <w:pStyle w:val="13"/>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重大隐患报告率</w:t>
            </w:r>
          </w:p>
        </w:tc>
        <w:tc>
          <w:tcPr>
            <w:tcW w:w="5386" w:type="dxa"/>
            <w:vAlign w:val="center"/>
          </w:tcPr>
          <w:p>
            <w:pPr>
              <w:pStyle w:val="13"/>
            </w:pPr>
            <w:r>
              <w:t>报告的重大安全隐患数量占发现的重大安全隐患量的比例</w:t>
            </w:r>
          </w:p>
        </w:tc>
        <w:tc>
          <w:tcPr>
            <w:tcW w:w="2268" w:type="dxa"/>
            <w:vAlign w:val="center"/>
          </w:tcPr>
          <w:p>
            <w:pPr>
              <w:pStyle w:val="13"/>
            </w:pPr>
            <w:r>
              <w:t>100%</w:t>
            </w:r>
          </w:p>
        </w:tc>
        <w:tc>
          <w:tcPr>
            <w:tcW w:w="1276" w:type="dxa"/>
            <w:vAlign w:val="center"/>
          </w:tcPr>
          <w:p>
            <w:pPr>
              <w:pStyle w:val="13"/>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隐患整改率%</w:t>
            </w:r>
          </w:p>
        </w:tc>
        <w:tc>
          <w:tcPr>
            <w:tcW w:w="5386" w:type="dxa"/>
            <w:vAlign w:val="center"/>
          </w:tcPr>
          <w:p>
            <w:pPr>
              <w:pStyle w:val="13"/>
            </w:pPr>
            <w:r>
              <w:t>已整改隐患数占日常安全监管中发现的隐患率%</w:t>
            </w:r>
          </w:p>
        </w:tc>
        <w:tc>
          <w:tcPr>
            <w:tcW w:w="2268" w:type="dxa"/>
            <w:vAlign w:val="center"/>
          </w:tcPr>
          <w:p>
            <w:pPr>
              <w:pStyle w:val="13"/>
            </w:pPr>
            <w:r>
              <w:t>100%</w:t>
            </w:r>
          </w:p>
        </w:tc>
        <w:tc>
          <w:tcPr>
            <w:tcW w:w="1276" w:type="dxa"/>
            <w:vAlign w:val="center"/>
          </w:tcPr>
          <w:p>
            <w:pPr>
              <w:pStyle w:val="13"/>
            </w:pPr>
            <w:r>
              <w:t>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接受监督检查的矿山企业对安全员所提供服务的满意程度</w:t>
            </w:r>
          </w:p>
        </w:tc>
        <w:tc>
          <w:tcPr>
            <w:tcW w:w="2268" w:type="dxa"/>
            <w:vAlign w:val="center"/>
          </w:tcPr>
          <w:p>
            <w:pPr>
              <w:pStyle w:val="13"/>
            </w:pPr>
            <w:r>
              <w:t>≥90%</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8、采购应急管理综合行政执法制式服装和标志费（2026）绩效目标表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13011026P003267100061</w:t>
            </w:r>
          </w:p>
        </w:tc>
        <w:tc>
          <w:tcPr>
            <w:tcW w:w="2835" w:type="dxa"/>
            <w:vAlign w:val="center"/>
          </w:tcPr>
          <w:p>
            <w:pPr>
              <w:pStyle w:val="11"/>
            </w:pPr>
            <w:r>
              <w:t>项目名称</w:t>
            </w:r>
          </w:p>
        </w:tc>
        <w:tc>
          <w:tcPr>
            <w:tcW w:w="6095" w:type="dxa"/>
            <w:gridSpan w:val="3"/>
            <w:vAlign w:val="center"/>
          </w:tcPr>
          <w:p>
            <w:pPr>
              <w:pStyle w:val="13"/>
            </w:pPr>
            <w:r>
              <w:t>采购应急管理综合行政执法制式服装和标志费（2026）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13.00</w:t>
            </w:r>
          </w:p>
        </w:tc>
        <w:tc>
          <w:tcPr>
            <w:tcW w:w="2835" w:type="dxa"/>
            <w:vAlign w:val="center"/>
          </w:tcPr>
          <w:p>
            <w:pPr>
              <w:pStyle w:val="11"/>
            </w:pPr>
            <w:r>
              <w:t>其中：财政    资金</w:t>
            </w:r>
          </w:p>
        </w:tc>
        <w:tc>
          <w:tcPr>
            <w:tcW w:w="2551" w:type="dxa"/>
            <w:vAlign w:val="center"/>
          </w:tcPr>
          <w:p>
            <w:pPr>
              <w:pStyle w:val="13"/>
            </w:pPr>
            <w:r>
              <w:t>13.00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用于支付2026年我局新增5名执法人员服装标准费和根据文件规定达到年限需要换发的58名人员服装和标志费.</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1.用于支付2026年我局新增5名执法人员服装标准费和根据文件规定达到年限需要换发的58名人员服装和标志费.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采购执法制式服装和标志的人数</w:t>
            </w:r>
          </w:p>
        </w:tc>
        <w:tc>
          <w:tcPr>
            <w:tcW w:w="5386" w:type="dxa"/>
            <w:vAlign w:val="center"/>
          </w:tcPr>
          <w:p>
            <w:pPr>
              <w:pStyle w:val="13"/>
            </w:pPr>
            <w:r>
              <w:t>采购应急管理综合行政执法制式服装和标志的人数</w:t>
            </w:r>
          </w:p>
        </w:tc>
        <w:tc>
          <w:tcPr>
            <w:tcW w:w="2268" w:type="dxa"/>
            <w:vAlign w:val="center"/>
          </w:tcPr>
          <w:p>
            <w:pPr>
              <w:pStyle w:val="13"/>
            </w:pPr>
            <w:r>
              <w:t>5人</w:t>
            </w:r>
          </w:p>
        </w:tc>
        <w:tc>
          <w:tcPr>
            <w:tcW w:w="1276" w:type="dxa"/>
            <w:vAlign w:val="center"/>
          </w:tcPr>
          <w:p>
            <w:pPr>
              <w:pStyle w:val="13"/>
            </w:pPr>
            <w:r>
              <w:t>新增拥有执法证人员名单</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配发全套执法服装的标准</w:t>
            </w:r>
          </w:p>
        </w:tc>
        <w:tc>
          <w:tcPr>
            <w:tcW w:w="5386" w:type="dxa"/>
            <w:vAlign w:val="center"/>
          </w:tcPr>
          <w:p>
            <w:pPr>
              <w:pStyle w:val="13"/>
            </w:pPr>
            <w:r>
              <w:t>首次配发全套执法服装标准</w:t>
            </w:r>
          </w:p>
        </w:tc>
        <w:tc>
          <w:tcPr>
            <w:tcW w:w="2268" w:type="dxa"/>
            <w:vAlign w:val="center"/>
          </w:tcPr>
          <w:p>
            <w:pPr>
              <w:pStyle w:val="13"/>
            </w:pPr>
            <w:r>
              <w:t>≤4040元/人</w:t>
            </w:r>
          </w:p>
        </w:tc>
        <w:tc>
          <w:tcPr>
            <w:tcW w:w="1276" w:type="dxa"/>
            <w:vAlign w:val="center"/>
          </w:tcPr>
          <w:p>
            <w:pPr>
              <w:pStyle w:val="13"/>
            </w:pPr>
            <w:r>
              <w:t>《河北省综合行政执法制式服装和</w:t>
            </w:r>
          </w:p>
          <w:p>
            <w:pPr>
              <w:pStyle w:val="13"/>
            </w:pPr>
            <w:r>
              <w:t>标志管理实施办法》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换发执法制式服装和标志人数</w:t>
            </w:r>
          </w:p>
          <w:p>
            <w:pPr>
              <w:pStyle w:val="13"/>
            </w:pPr>
          </w:p>
        </w:tc>
        <w:tc>
          <w:tcPr>
            <w:tcW w:w="5386" w:type="dxa"/>
            <w:vAlign w:val="center"/>
          </w:tcPr>
          <w:p>
            <w:pPr>
              <w:pStyle w:val="13"/>
            </w:pPr>
            <w:r>
              <w:t>换发执法制式服装和标志人数</w:t>
            </w:r>
          </w:p>
          <w:p>
            <w:pPr>
              <w:pStyle w:val="13"/>
            </w:pPr>
          </w:p>
        </w:tc>
        <w:tc>
          <w:tcPr>
            <w:tcW w:w="2268" w:type="dxa"/>
            <w:vAlign w:val="center"/>
          </w:tcPr>
          <w:p>
            <w:pPr>
              <w:pStyle w:val="13"/>
            </w:pPr>
            <w:r>
              <w:t>58人</w:t>
            </w:r>
          </w:p>
        </w:tc>
        <w:tc>
          <w:tcPr>
            <w:tcW w:w="1276" w:type="dxa"/>
            <w:vAlign w:val="center"/>
          </w:tcPr>
          <w:p>
            <w:pPr>
              <w:pStyle w:val="13"/>
            </w:pPr>
            <w:r>
              <w:t>拥有执法证人员名单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换发制式服装和标志的标准</w:t>
            </w:r>
          </w:p>
        </w:tc>
        <w:tc>
          <w:tcPr>
            <w:tcW w:w="5386" w:type="dxa"/>
            <w:vAlign w:val="center"/>
          </w:tcPr>
          <w:p>
            <w:pPr>
              <w:pStyle w:val="13"/>
            </w:pPr>
            <w:r>
              <w:t>换发制式服装和标志的标准</w:t>
            </w:r>
          </w:p>
        </w:tc>
        <w:tc>
          <w:tcPr>
            <w:tcW w:w="2268" w:type="dxa"/>
            <w:vAlign w:val="center"/>
          </w:tcPr>
          <w:p>
            <w:pPr>
              <w:pStyle w:val="13"/>
            </w:pPr>
            <w:r>
              <w:t>≤1894元/人</w:t>
            </w:r>
          </w:p>
        </w:tc>
        <w:tc>
          <w:tcPr>
            <w:tcW w:w="1276" w:type="dxa"/>
            <w:vAlign w:val="center"/>
          </w:tcPr>
          <w:p>
            <w:pPr>
              <w:pStyle w:val="13"/>
            </w:pPr>
            <w:r>
              <w:t>"《河北省综合行政执法制式服装和</w:t>
            </w:r>
          </w:p>
          <w:p>
            <w:pPr>
              <w:pStyle w:val="13"/>
            </w:pPr>
            <w:r>
              <w:t>标志管理实施办法》"</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执法制式服装和标志的质量</w:t>
            </w:r>
          </w:p>
        </w:tc>
        <w:tc>
          <w:tcPr>
            <w:tcW w:w="5386" w:type="dxa"/>
            <w:vAlign w:val="center"/>
          </w:tcPr>
          <w:p>
            <w:pPr>
              <w:pStyle w:val="13"/>
            </w:pPr>
            <w:r>
              <w:t>执法制式服装和标志的质量</w:t>
            </w:r>
          </w:p>
        </w:tc>
        <w:tc>
          <w:tcPr>
            <w:tcW w:w="2268" w:type="dxa"/>
            <w:vAlign w:val="center"/>
          </w:tcPr>
          <w:p>
            <w:pPr>
              <w:pStyle w:val="13"/>
            </w:pPr>
            <w:r>
              <w:t>达到行业标准水平</w:t>
            </w:r>
          </w:p>
        </w:tc>
        <w:tc>
          <w:tcPr>
            <w:tcW w:w="1276" w:type="dxa"/>
            <w:vAlign w:val="center"/>
          </w:tcPr>
          <w:p>
            <w:pPr>
              <w:pStyle w:val="13"/>
            </w:pPr>
            <w:r>
              <w:t>《河北省综合行政执法制式服装和</w:t>
            </w:r>
          </w:p>
          <w:p>
            <w:pPr>
              <w:pStyle w:val="13"/>
            </w:pPr>
            <w:r>
              <w:t>标志管理实施办法》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采购执法制式服装和标志的完成时间</w:t>
            </w:r>
          </w:p>
        </w:tc>
        <w:tc>
          <w:tcPr>
            <w:tcW w:w="5386" w:type="dxa"/>
            <w:vAlign w:val="center"/>
          </w:tcPr>
          <w:p>
            <w:pPr>
              <w:pStyle w:val="13"/>
            </w:pPr>
            <w:r>
              <w:t>采购应急管理综合行政执法制式服装和标志的完成时间</w:t>
            </w:r>
          </w:p>
        </w:tc>
        <w:tc>
          <w:tcPr>
            <w:tcW w:w="2268" w:type="dxa"/>
            <w:vAlign w:val="center"/>
          </w:tcPr>
          <w:p>
            <w:pPr>
              <w:pStyle w:val="13"/>
            </w:pPr>
            <w:r>
              <w:t>2026年12月前完成</w:t>
            </w:r>
          </w:p>
        </w:tc>
        <w:tc>
          <w:tcPr>
            <w:tcW w:w="1276" w:type="dxa"/>
            <w:vAlign w:val="center"/>
          </w:tcPr>
          <w:p>
            <w:pPr>
              <w:pStyle w:val="13"/>
            </w:pPr>
            <w:r>
              <w:t>"《河北省综合行政执法制式服装和</w:t>
            </w:r>
          </w:p>
          <w:p>
            <w:pPr>
              <w:pStyle w:val="13"/>
            </w:pPr>
            <w:r>
              <w:t>标志管理实施办法》"</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持续提升规范执法水平</w:t>
            </w:r>
          </w:p>
        </w:tc>
        <w:tc>
          <w:tcPr>
            <w:tcW w:w="5386" w:type="dxa"/>
            <w:vAlign w:val="center"/>
          </w:tcPr>
          <w:p>
            <w:pPr>
              <w:pStyle w:val="13"/>
            </w:pPr>
            <w:r>
              <w:t>持续提升我局规范执法水平</w:t>
            </w:r>
          </w:p>
        </w:tc>
        <w:tc>
          <w:tcPr>
            <w:tcW w:w="2268" w:type="dxa"/>
            <w:vAlign w:val="center"/>
          </w:tcPr>
          <w:p>
            <w:pPr>
              <w:pStyle w:val="13"/>
            </w:pPr>
            <w:r>
              <w:t>提升执法规范水平</w:t>
            </w:r>
          </w:p>
          <w:p>
            <w:pPr>
              <w:pStyle w:val="13"/>
            </w:pPr>
          </w:p>
        </w:tc>
        <w:tc>
          <w:tcPr>
            <w:tcW w:w="1276" w:type="dxa"/>
            <w:vAlign w:val="center"/>
          </w:tcPr>
          <w:p>
            <w:pPr>
              <w:pStyle w:val="13"/>
            </w:pPr>
            <w:r>
              <w:t>"《河北省综合行政执法制式服装和</w:t>
            </w:r>
          </w:p>
          <w:p>
            <w:pPr>
              <w:pStyle w:val="13"/>
            </w:pPr>
            <w:r>
              <w:t>标志管理实施办法》"</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5386" w:type="dxa"/>
            <w:vAlign w:val="center"/>
          </w:tcPr>
          <w:p>
            <w:pPr>
              <w:pStyle w:val="13"/>
            </w:pPr>
            <w:r>
              <w:t>满意度</w:t>
            </w:r>
          </w:p>
        </w:tc>
        <w:tc>
          <w:tcPr>
            <w:tcW w:w="2268" w:type="dxa"/>
            <w:vAlign w:val="center"/>
          </w:tcPr>
          <w:p>
            <w:pPr>
              <w:pStyle w:val="13"/>
            </w:pPr>
            <w:r>
              <w:t>≥95%</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9、防灭火及应急救援装备2026绩效目标表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13011026P00160410024Y</w:t>
            </w:r>
          </w:p>
        </w:tc>
        <w:tc>
          <w:tcPr>
            <w:tcW w:w="2835" w:type="dxa"/>
            <w:vAlign w:val="center"/>
          </w:tcPr>
          <w:p>
            <w:pPr>
              <w:pStyle w:val="11"/>
            </w:pPr>
            <w:r>
              <w:t>项目名称</w:t>
            </w:r>
          </w:p>
        </w:tc>
        <w:tc>
          <w:tcPr>
            <w:tcW w:w="6095" w:type="dxa"/>
            <w:gridSpan w:val="3"/>
            <w:vAlign w:val="center"/>
          </w:tcPr>
          <w:p>
            <w:pPr>
              <w:pStyle w:val="13"/>
            </w:pPr>
            <w:r>
              <w:t>防灭火及应急救援装备2026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15.00</w:t>
            </w:r>
          </w:p>
        </w:tc>
        <w:tc>
          <w:tcPr>
            <w:tcW w:w="2835" w:type="dxa"/>
            <w:vAlign w:val="center"/>
          </w:tcPr>
          <w:p>
            <w:pPr>
              <w:pStyle w:val="11"/>
            </w:pPr>
            <w:r>
              <w:t>其中：财政    资金</w:t>
            </w:r>
          </w:p>
        </w:tc>
        <w:tc>
          <w:tcPr>
            <w:tcW w:w="2551" w:type="dxa"/>
            <w:vAlign w:val="center"/>
          </w:tcPr>
          <w:p>
            <w:pPr>
              <w:pStyle w:val="13"/>
            </w:pPr>
            <w:r>
              <w:t>15.00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用于支付防灭火器具跟对讲机电池费用。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购置装备机具耗材，以保障队伍规范化建设，确保队伍工作的正常开展，提升我区森林草原防灭火工作建设的部署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装备机具购置数量</w:t>
            </w:r>
          </w:p>
        </w:tc>
        <w:tc>
          <w:tcPr>
            <w:tcW w:w="5386" w:type="dxa"/>
            <w:vAlign w:val="center"/>
          </w:tcPr>
          <w:p>
            <w:pPr>
              <w:pStyle w:val="13"/>
            </w:pPr>
            <w:r>
              <w:t>装备机具购置数量</w:t>
            </w:r>
          </w:p>
        </w:tc>
        <w:tc>
          <w:tcPr>
            <w:tcW w:w="2268" w:type="dxa"/>
            <w:vAlign w:val="center"/>
          </w:tcPr>
          <w:p>
            <w:pPr>
              <w:pStyle w:val="13"/>
            </w:pPr>
            <w:r>
              <w:t>1批次</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购置装备机具及时到位率</w:t>
            </w:r>
          </w:p>
        </w:tc>
        <w:tc>
          <w:tcPr>
            <w:tcW w:w="5386" w:type="dxa"/>
            <w:vAlign w:val="center"/>
          </w:tcPr>
          <w:p>
            <w:pPr>
              <w:pStyle w:val="13"/>
            </w:pPr>
            <w:r>
              <w:t>购置装备机具及时到位率</w:t>
            </w:r>
          </w:p>
        </w:tc>
        <w:tc>
          <w:tcPr>
            <w:tcW w:w="2268" w:type="dxa"/>
            <w:vAlign w:val="center"/>
          </w:tcPr>
          <w:p>
            <w:pPr>
              <w:pStyle w:val="13"/>
            </w:pPr>
            <w:r>
              <w:t>100%</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购置装备机具的成本</w:t>
            </w:r>
          </w:p>
        </w:tc>
        <w:tc>
          <w:tcPr>
            <w:tcW w:w="5386" w:type="dxa"/>
            <w:vAlign w:val="center"/>
          </w:tcPr>
          <w:p>
            <w:pPr>
              <w:pStyle w:val="13"/>
            </w:pPr>
            <w:r>
              <w:t>购置装备机具的费用</w:t>
            </w:r>
          </w:p>
        </w:tc>
        <w:tc>
          <w:tcPr>
            <w:tcW w:w="2268" w:type="dxa"/>
            <w:vAlign w:val="center"/>
          </w:tcPr>
          <w:p>
            <w:pPr>
              <w:pStyle w:val="13"/>
            </w:pPr>
            <w:r>
              <w:t>≤12.15万元</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购置对讲机电池数量</w:t>
            </w:r>
          </w:p>
        </w:tc>
        <w:tc>
          <w:tcPr>
            <w:tcW w:w="5386" w:type="dxa"/>
            <w:vAlign w:val="center"/>
          </w:tcPr>
          <w:p>
            <w:pPr>
              <w:pStyle w:val="13"/>
            </w:pPr>
            <w:r>
              <w:t>购置对讲机电池数量</w:t>
            </w:r>
          </w:p>
        </w:tc>
        <w:tc>
          <w:tcPr>
            <w:tcW w:w="2268" w:type="dxa"/>
            <w:vAlign w:val="center"/>
          </w:tcPr>
          <w:p>
            <w:pPr>
              <w:pStyle w:val="13"/>
            </w:pPr>
            <w:r>
              <w:t>≤30块</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购置对讲机电池成本</w:t>
            </w:r>
          </w:p>
        </w:tc>
        <w:tc>
          <w:tcPr>
            <w:tcW w:w="5386" w:type="dxa"/>
            <w:vAlign w:val="center"/>
          </w:tcPr>
          <w:p>
            <w:pPr>
              <w:pStyle w:val="13"/>
            </w:pPr>
            <w:r>
              <w:t>购置对讲机电池成本</w:t>
            </w:r>
          </w:p>
        </w:tc>
        <w:tc>
          <w:tcPr>
            <w:tcW w:w="2268" w:type="dxa"/>
            <w:vAlign w:val="center"/>
          </w:tcPr>
          <w:p>
            <w:pPr>
              <w:pStyle w:val="13"/>
            </w:pPr>
            <w:r>
              <w:t>≤2.85万元</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购置对讲机电池及时到位率</w:t>
            </w:r>
          </w:p>
        </w:tc>
        <w:tc>
          <w:tcPr>
            <w:tcW w:w="5386" w:type="dxa"/>
            <w:vAlign w:val="center"/>
          </w:tcPr>
          <w:p>
            <w:pPr>
              <w:pStyle w:val="13"/>
            </w:pPr>
            <w:r>
              <w:t>购置对讲机电池及时到位率</w:t>
            </w:r>
          </w:p>
        </w:tc>
        <w:tc>
          <w:tcPr>
            <w:tcW w:w="2268" w:type="dxa"/>
            <w:vAlign w:val="center"/>
          </w:tcPr>
          <w:p>
            <w:pPr>
              <w:pStyle w:val="13"/>
            </w:pPr>
            <w:r>
              <w:t>100%</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质量达标率</w:t>
            </w:r>
          </w:p>
        </w:tc>
        <w:tc>
          <w:tcPr>
            <w:tcW w:w="5386" w:type="dxa"/>
            <w:vAlign w:val="center"/>
          </w:tcPr>
          <w:p>
            <w:pPr>
              <w:pStyle w:val="13"/>
            </w:pPr>
            <w:r>
              <w:t>质量达标率</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保障区森林草原消防大队备勤和工作，补充扑火队伍物资和正常消耗，加强队伍对森林火灾的扑救能力</w:t>
            </w:r>
          </w:p>
        </w:tc>
        <w:tc>
          <w:tcPr>
            <w:tcW w:w="5386" w:type="dxa"/>
            <w:vAlign w:val="center"/>
          </w:tcPr>
          <w:p>
            <w:pPr>
              <w:pStyle w:val="13"/>
            </w:pPr>
            <w:r>
              <w:t>保障区森林草原消防大队备勤和工作，补充扑火队伍物资和正常消耗，加强队伍对森林火灾的扑救能力</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≥90%</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10、防汛抗旱指挥部防汛号备物资应急物品经费项目（2026年）绩效目标表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13011026P000029100016</w:t>
            </w:r>
          </w:p>
        </w:tc>
        <w:tc>
          <w:tcPr>
            <w:tcW w:w="2835" w:type="dxa"/>
            <w:vAlign w:val="center"/>
          </w:tcPr>
          <w:p>
            <w:pPr>
              <w:pStyle w:val="11"/>
            </w:pPr>
            <w:r>
              <w:t>项目名称</w:t>
            </w:r>
          </w:p>
        </w:tc>
        <w:tc>
          <w:tcPr>
            <w:tcW w:w="6095" w:type="dxa"/>
            <w:gridSpan w:val="3"/>
            <w:vAlign w:val="center"/>
          </w:tcPr>
          <w:p>
            <w:pPr>
              <w:pStyle w:val="13"/>
            </w:pPr>
            <w:r>
              <w:t>防汛抗旱指挥部防汛号备物资应急物品经费项目（2026年）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w:t>
            </w:r>
          </w:p>
        </w:tc>
        <w:tc>
          <w:tcPr>
            <w:tcW w:w="2835" w:type="dxa"/>
            <w:vAlign w:val="center"/>
          </w:tcPr>
          <w:p>
            <w:pPr>
              <w:pStyle w:val="11"/>
            </w:pPr>
            <w:r>
              <w:t>其中：财政    资金</w:t>
            </w:r>
          </w:p>
        </w:tc>
        <w:tc>
          <w:tcPr>
            <w:tcW w:w="2551" w:type="dxa"/>
            <w:vAlign w:val="center"/>
          </w:tcPr>
          <w:p>
            <w:pPr>
              <w:pStyle w:val="13"/>
            </w:pPr>
            <w:r>
              <w:t>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用于支付防汛号备物资及防汛应急用品购买的费用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1.按要求完成防汛号备物资及防汛应急用品购买，提升我区防汛抗旱能力、确保人员财产安全。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防汛应急用品数量</w:t>
            </w:r>
          </w:p>
        </w:tc>
        <w:tc>
          <w:tcPr>
            <w:tcW w:w="5386" w:type="dxa"/>
            <w:vAlign w:val="center"/>
          </w:tcPr>
          <w:p>
            <w:pPr>
              <w:pStyle w:val="13"/>
            </w:pPr>
            <w:r>
              <w:t>1套含雨衣、雨鞋、雨伞、应急灯等</w:t>
            </w:r>
          </w:p>
        </w:tc>
        <w:tc>
          <w:tcPr>
            <w:tcW w:w="2268" w:type="dxa"/>
            <w:vAlign w:val="center"/>
          </w:tcPr>
          <w:p>
            <w:pPr>
              <w:pStyle w:val="13"/>
            </w:pPr>
            <w:r>
              <w:t>85套</w:t>
            </w:r>
          </w:p>
        </w:tc>
        <w:tc>
          <w:tcPr>
            <w:tcW w:w="1276" w:type="dxa"/>
            <w:vAlign w:val="center"/>
          </w:tcPr>
          <w:p>
            <w:pPr>
              <w:pStyle w:val="13"/>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防汛应急用品资金成本</w:t>
            </w:r>
          </w:p>
        </w:tc>
        <w:tc>
          <w:tcPr>
            <w:tcW w:w="5386" w:type="dxa"/>
            <w:vAlign w:val="center"/>
          </w:tcPr>
          <w:p>
            <w:pPr>
              <w:pStyle w:val="13"/>
            </w:pPr>
            <w:r>
              <w:t>防汛应急用品资金成本</w:t>
            </w:r>
          </w:p>
        </w:tc>
        <w:tc>
          <w:tcPr>
            <w:tcW w:w="2268" w:type="dxa"/>
            <w:vAlign w:val="center"/>
          </w:tcPr>
          <w:p>
            <w:pPr>
              <w:pStyle w:val="13"/>
            </w:pPr>
            <w:r>
              <w:t>354元/套</w:t>
            </w:r>
          </w:p>
        </w:tc>
        <w:tc>
          <w:tcPr>
            <w:tcW w:w="1276" w:type="dxa"/>
            <w:vAlign w:val="center"/>
          </w:tcPr>
          <w:p>
            <w:pPr>
              <w:pStyle w:val="13"/>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防汛号备物资储备量</w:t>
            </w:r>
          </w:p>
        </w:tc>
        <w:tc>
          <w:tcPr>
            <w:tcW w:w="5386" w:type="dxa"/>
            <w:vAlign w:val="center"/>
          </w:tcPr>
          <w:p>
            <w:pPr>
              <w:pStyle w:val="13"/>
            </w:pPr>
            <w:r>
              <w:t>需签订3家防汛号备物资公司，（防汛物资：桩木、铁丝、麻绳、尖锹、打桩锤、带把铁锹、汽油、柴油、编织袋、苫布、电机组、发电机水泵、LED广场灯、铜芯防水电缆等）</w:t>
            </w:r>
          </w:p>
        </w:tc>
        <w:tc>
          <w:tcPr>
            <w:tcW w:w="2268" w:type="dxa"/>
            <w:vAlign w:val="center"/>
          </w:tcPr>
          <w:p>
            <w:pPr>
              <w:pStyle w:val="13"/>
            </w:pPr>
            <w:r>
              <w:t>3家</w:t>
            </w:r>
          </w:p>
        </w:tc>
        <w:tc>
          <w:tcPr>
            <w:tcW w:w="1276" w:type="dxa"/>
            <w:vAlign w:val="center"/>
          </w:tcPr>
          <w:p>
            <w:pPr>
              <w:pStyle w:val="13"/>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防汛号备物资储备成本</w:t>
            </w:r>
          </w:p>
        </w:tc>
        <w:tc>
          <w:tcPr>
            <w:tcW w:w="5386" w:type="dxa"/>
            <w:vAlign w:val="center"/>
          </w:tcPr>
          <w:p>
            <w:pPr>
              <w:pStyle w:val="13"/>
            </w:pPr>
            <w:r>
              <w:t>签订3家防汛号备物资储备公司所需资金成本</w:t>
            </w:r>
          </w:p>
        </w:tc>
        <w:tc>
          <w:tcPr>
            <w:tcW w:w="2268" w:type="dxa"/>
            <w:vAlign w:val="center"/>
          </w:tcPr>
          <w:p>
            <w:pPr>
              <w:pStyle w:val="13"/>
            </w:pPr>
            <w:r>
              <w:t>30090元</w:t>
            </w:r>
          </w:p>
        </w:tc>
        <w:tc>
          <w:tcPr>
            <w:tcW w:w="1276" w:type="dxa"/>
            <w:vAlign w:val="center"/>
          </w:tcPr>
          <w:p>
            <w:pPr>
              <w:pStyle w:val="13"/>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使用率</w:t>
            </w:r>
          </w:p>
        </w:tc>
        <w:tc>
          <w:tcPr>
            <w:tcW w:w="5386" w:type="dxa"/>
            <w:vAlign w:val="center"/>
          </w:tcPr>
          <w:p>
            <w:pPr>
              <w:pStyle w:val="13"/>
            </w:pPr>
            <w:r>
              <w:t>防汛应急用品和防汛号备物资使用率</w:t>
            </w:r>
          </w:p>
        </w:tc>
        <w:tc>
          <w:tcPr>
            <w:tcW w:w="2268" w:type="dxa"/>
            <w:vAlign w:val="center"/>
          </w:tcPr>
          <w:p>
            <w:pPr>
              <w:pStyle w:val="13"/>
            </w:pPr>
            <w:r>
              <w:t>≥90%</w:t>
            </w:r>
          </w:p>
        </w:tc>
        <w:tc>
          <w:tcPr>
            <w:tcW w:w="1276" w:type="dxa"/>
            <w:vAlign w:val="center"/>
          </w:tcPr>
          <w:p>
            <w:pPr>
              <w:pStyle w:val="13"/>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完成采购防汛应急用品和防汛号备物资完成时限</w:t>
            </w:r>
          </w:p>
        </w:tc>
        <w:tc>
          <w:tcPr>
            <w:tcW w:w="2268" w:type="dxa"/>
            <w:vAlign w:val="center"/>
          </w:tcPr>
          <w:p>
            <w:pPr>
              <w:pStyle w:val="13"/>
            </w:pPr>
            <w:r>
              <w:t>6月30日之前</w:t>
            </w:r>
          </w:p>
        </w:tc>
        <w:tc>
          <w:tcPr>
            <w:tcW w:w="1276" w:type="dxa"/>
            <w:vAlign w:val="center"/>
          </w:tcPr>
          <w:p>
            <w:pPr>
              <w:pStyle w:val="13"/>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汛情处置率</w:t>
            </w:r>
          </w:p>
        </w:tc>
        <w:tc>
          <w:tcPr>
            <w:tcW w:w="5386" w:type="dxa"/>
            <w:vAlign w:val="center"/>
          </w:tcPr>
          <w:p>
            <w:pPr>
              <w:pStyle w:val="13"/>
            </w:pPr>
            <w:r>
              <w:t>完成汛情处置次数占防汛预案要求次数的比例</w:t>
            </w:r>
          </w:p>
        </w:tc>
        <w:tc>
          <w:tcPr>
            <w:tcW w:w="2268" w:type="dxa"/>
            <w:vAlign w:val="center"/>
          </w:tcPr>
          <w:p>
            <w:pPr>
              <w:pStyle w:val="13"/>
            </w:pPr>
            <w:r>
              <w:t>≥90%</w:t>
            </w:r>
          </w:p>
        </w:tc>
        <w:tc>
          <w:tcPr>
            <w:tcW w:w="1276" w:type="dxa"/>
            <w:vAlign w:val="center"/>
          </w:tcPr>
          <w:p>
            <w:pPr>
              <w:pStyle w:val="13"/>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号备物资使用率</w:t>
            </w:r>
          </w:p>
        </w:tc>
        <w:tc>
          <w:tcPr>
            <w:tcW w:w="5386" w:type="dxa"/>
            <w:vAlign w:val="center"/>
          </w:tcPr>
          <w:p>
            <w:pPr>
              <w:pStyle w:val="13"/>
            </w:pPr>
            <w:r>
              <w:t>号备物资实际使用数占需调用号备物资数的比</w:t>
            </w:r>
          </w:p>
        </w:tc>
        <w:tc>
          <w:tcPr>
            <w:tcW w:w="2268" w:type="dxa"/>
            <w:vAlign w:val="center"/>
          </w:tcPr>
          <w:p>
            <w:pPr>
              <w:pStyle w:val="13"/>
            </w:pPr>
            <w:r>
              <w:t>≥90%</w:t>
            </w:r>
          </w:p>
        </w:tc>
        <w:tc>
          <w:tcPr>
            <w:tcW w:w="1276" w:type="dxa"/>
            <w:vAlign w:val="center"/>
          </w:tcPr>
          <w:p>
            <w:pPr>
              <w:pStyle w:val="13"/>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对应急救援、防汛能力提升的影响</w:t>
            </w:r>
          </w:p>
        </w:tc>
        <w:tc>
          <w:tcPr>
            <w:tcW w:w="5386" w:type="dxa"/>
            <w:vAlign w:val="center"/>
          </w:tcPr>
          <w:p>
            <w:pPr>
              <w:pStyle w:val="13"/>
            </w:pPr>
            <w:r>
              <w:t>能更及时更快的应对当前险情</w:t>
            </w:r>
          </w:p>
        </w:tc>
        <w:tc>
          <w:tcPr>
            <w:tcW w:w="2268" w:type="dxa"/>
            <w:vAlign w:val="center"/>
          </w:tcPr>
          <w:p>
            <w:pPr>
              <w:pStyle w:val="13"/>
            </w:pPr>
            <w:r>
              <w:t>及时性得到提高</w:t>
            </w:r>
          </w:p>
        </w:tc>
        <w:tc>
          <w:tcPr>
            <w:tcW w:w="1276" w:type="dxa"/>
            <w:vAlign w:val="center"/>
          </w:tcPr>
          <w:p>
            <w:pPr>
              <w:pStyle w:val="13"/>
            </w:pPr>
            <w:r>
              <w:t>依据冀汛〔2023〕1号文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对应急救援、防汛能力提升的影响</w:t>
            </w:r>
          </w:p>
        </w:tc>
        <w:tc>
          <w:tcPr>
            <w:tcW w:w="5386" w:type="dxa"/>
            <w:vAlign w:val="center"/>
          </w:tcPr>
          <w:p>
            <w:pPr>
              <w:pStyle w:val="13"/>
            </w:pPr>
            <w:r>
              <w:t>能更及时更快的应对当前险情</w:t>
            </w:r>
          </w:p>
        </w:tc>
        <w:tc>
          <w:tcPr>
            <w:tcW w:w="2268" w:type="dxa"/>
            <w:vAlign w:val="center"/>
          </w:tcPr>
          <w:p>
            <w:pPr>
              <w:pStyle w:val="13"/>
            </w:pPr>
            <w:r>
              <w:t>及时性得到提高</w:t>
            </w:r>
          </w:p>
        </w:tc>
        <w:tc>
          <w:tcPr>
            <w:tcW w:w="1276" w:type="dxa"/>
            <w:vAlign w:val="center"/>
          </w:tcPr>
          <w:p>
            <w:pPr>
              <w:pStyle w:val="13"/>
            </w:pPr>
            <w:r>
              <w:t>依据冀汛〔2023〕1号文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11、防汛应急避险演练费绩效目标表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13011026P001514100104</w:t>
            </w:r>
          </w:p>
        </w:tc>
        <w:tc>
          <w:tcPr>
            <w:tcW w:w="2835" w:type="dxa"/>
            <w:vAlign w:val="center"/>
          </w:tcPr>
          <w:p>
            <w:pPr>
              <w:pStyle w:val="11"/>
            </w:pPr>
            <w:r>
              <w:t>项目名称</w:t>
            </w:r>
          </w:p>
        </w:tc>
        <w:tc>
          <w:tcPr>
            <w:tcW w:w="6095" w:type="dxa"/>
            <w:gridSpan w:val="3"/>
            <w:vAlign w:val="center"/>
          </w:tcPr>
          <w:p>
            <w:pPr>
              <w:pStyle w:val="13"/>
            </w:pPr>
            <w:r>
              <w:t>防汛应急避险演练费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"演练费用主要用于森林防灭火演练、防火抢险的演练费用。</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1."演练费用主要用于森林防灭火演练、防火抢险的演练费用。</w:t>
            </w:r>
            <w:r>
              <w:tab/>
            </w:r>
            <w:r>
              <w:tab/>
            </w:r>
            <w:r>
              <w:tab/>
            </w:r>
            <w:r>
              <w:tab/>
            </w:r>
            <w:r>
              <w:tab/>
            </w:r>
            <w:r>
              <w:tab/>
            </w:r>
          </w:p>
          <w:p>
            <w:pPr>
              <w:pStyle w:val="13"/>
            </w:pPr>
            <w:r>
              <w:t>"</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森林防灭火演练次数</w:t>
            </w:r>
          </w:p>
        </w:tc>
        <w:tc>
          <w:tcPr>
            <w:tcW w:w="5386" w:type="dxa"/>
            <w:vAlign w:val="center"/>
          </w:tcPr>
          <w:p>
            <w:pPr>
              <w:pStyle w:val="13"/>
            </w:pPr>
            <w:r>
              <w:t>森林防灭火演练次数</w:t>
            </w:r>
          </w:p>
        </w:tc>
        <w:tc>
          <w:tcPr>
            <w:tcW w:w="2268" w:type="dxa"/>
            <w:vAlign w:val="center"/>
          </w:tcPr>
          <w:p>
            <w:pPr>
              <w:pStyle w:val="13"/>
            </w:pPr>
            <w:r>
              <w:t>1次</w:t>
            </w:r>
          </w:p>
        </w:tc>
        <w:tc>
          <w:tcPr>
            <w:tcW w:w="1276" w:type="dxa"/>
            <w:vAlign w:val="center"/>
          </w:tcPr>
          <w:p>
            <w:pPr>
              <w:pStyle w:val="13"/>
            </w:pPr>
            <w:r>
              <w:t>年度计划安排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森林防灭火扑救演练费用</w:t>
            </w:r>
          </w:p>
        </w:tc>
        <w:tc>
          <w:tcPr>
            <w:tcW w:w="5386" w:type="dxa"/>
            <w:vAlign w:val="center"/>
          </w:tcPr>
          <w:p>
            <w:pPr>
              <w:pStyle w:val="13"/>
            </w:pPr>
            <w:r>
              <w:t>森林防灭火扑救演练费用</w:t>
            </w:r>
          </w:p>
        </w:tc>
        <w:tc>
          <w:tcPr>
            <w:tcW w:w="2268" w:type="dxa"/>
            <w:vAlign w:val="center"/>
          </w:tcPr>
          <w:p>
            <w:pPr>
              <w:pStyle w:val="13"/>
            </w:pPr>
            <w:r>
              <w:t>≤5万元</w:t>
            </w:r>
          </w:p>
        </w:tc>
        <w:tc>
          <w:tcPr>
            <w:tcW w:w="1276" w:type="dxa"/>
            <w:vAlign w:val="center"/>
          </w:tcPr>
          <w:p>
            <w:pPr>
              <w:pStyle w:val="13"/>
            </w:pPr>
            <w:r>
              <w:t>根据合同金额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完成演练活动的时间</w:t>
            </w:r>
          </w:p>
        </w:tc>
        <w:tc>
          <w:tcPr>
            <w:tcW w:w="2268" w:type="dxa"/>
            <w:vAlign w:val="center"/>
          </w:tcPr>
          <w:p>
            <w:pPr>
              <w:pStyle w:val="13"/>
            </w:pPr>
            <w:r>
              <w:t>2026年12月31日前</w:t>
            </w:r>
          </w:p>
        </w:tc>
        <w:tc>
          <w:tcPr>
            <w:tcW w:w="1276" w:type="dxa"/>
            <w:vAlign w:val="center"/>
          </w:tcPr>
          <w:p>
            <w:pPr>
              <w:pStyle w:val="13"/>
            </w:pPr>
            <w:r>
              <w:t>年度计划安排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演练完成率</w:t>
            </w:r>
          </w:p>
        </w:tc>
        <w:tc>
          <w:tcPr>
            <w:tcW w:w="5386" w:type="dxa"/>
            <w:vAlign w:val="center"/>
          </w:tcPr>
          <w:p>
            <w:pPr>
              <w:pStyle w:val="13"/>
            </w:pPr>
            <w:r>
              <w:t>防汛抢险救援实战演练和森林防火演练完成率</w:t>
            </w:r>
          </w:p>
        </w:tc>
        <w:tc>
          <w:tcPr>
            <w:tcW w:w="2268" w:type="dxa"/>
            <w:vAlign w:val="center"/>
          </w:tcPr>
          <w:p>
            <w:pPr>
              <w:pStyle w:val="13"/>
            </w:pPr>
            <w:r>
              <w:t>≥90%</w:t>
            </w:r>
          </w:p>
        </w:tc>
        <w:tc>
          <w:tcPr>
            <w:tcW w:w="1276" w:type="dxa"/>
            <w:vAlign w:val="center"/>
          </w:tcPr>
          <w:p>
            <w:pPr>
              <w:pStyle w:val="13"/>
            </w:pPr>
            <w:r>
              <w:t>年度计划安排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森林防灭火实战演练，提高防灭火效率和质量</w:t>
            </w:r>
          </w:p>
        </w:tc>
        <w:tc>
          <w:tcPr>
            <w:tcW w:w="2268" w:type="dxa"/>
            <w:vAlign w:val="center"/>
          </w:tcPr>
          <w:p>
            <w:pPr>
              <w:pStyle w:val="13"/>
            </w:pPr>
            <w:r>
              <w:t>明显提高</w:t>
            </w:r>
          </w:p>
        </w:tc>
        <w:tc>
          <w:tcPr>
            <w:tcW w:w="1276" w:type="dxa"/>
            <w:vAlign w:val="center"/>
          </w:tcPr>
          <w:p>
            <w:pPr>
              <w:pStyle w:val="13"/>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提高了人民群众对防灭火的重视</w:t>
            </w:r>
          </w:p>
        </w:tc>
        <w:tc>
          <w:tcPr>
            <w:tcW w:w="5386" w:type="dxa"/>
            <w:vAlign w:val="center"/>
          </w:tcPr>
          <w:p>
            <w:pPr>
              <w:pStyle w:val="13"/>
            </w:pPr>
            <w:r>
              <w:t>提高了人民群众对防灭火的重视</w:t>
            </w:r>
          </w:p>
          <w:p>
            <w:pPr>
              <w:pStyle w:val="13"/>
            </w:pPr>
          </w:p>
        </w:tc>
        <w:tc>
          <w:tcPr>
            <w:tcW w:w="2268" w:type="dxa"/>
            <w:vAlign w:val="center"/>
          </w:tcPr>
          <w:p>
            <w:pPr>
              <w:pStyle w:val="13"/>
            </w:pPr>
            <w:r>
              <w:t>明显提高</w:t>
            </w:r>
          </w:p>
          <w:p>
            <w:pPr>
              <w:pStyle w:val="13"/>
            </w:pPr>
          </w:p>
        </w:tc>
        <w:tc>
          <w:tcPr>
            <w:tcW w:w="1276" w:type="dxa"/>
            <w:vAlign w:val="center"/>
          </w:tcPr>
          <w:p>
            <w:pPr>
              <w:pStyle w:val="13"/>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5386" w:type="dxa"/>
            <w:vAlign w:val="center"/>
          </w:tcPr>
          <w:p>
            <w:pPr>
              <w:pStyle w:val="13"/>
            </w:pPr>
            <w:r>
              <w:t>满意度</w:t>
            </w:r>
          </w:p>
        </w:tc>
        <w:tc>
          <w:tcPr>
            <w:tcW w:w="2268" w:type="dxa"/>
            <w:vAlign w:val="center"/>
          </w:tcPr>
          <w:p>
            <w:pPr>
              <w:pStyle w:val="13"/>
            </w:pPr>
            <w:r>
              <w:t>≥90%</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12、防汛应急避险演练费用（2026年）绩效目标表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13011026P000027100084</w:t>
            </w:r>
          </w:p>
        </w:tc>
        <w:tc>
          <w:tcPr>
            <w:tcW w:w="2835" w:type="dxa"/>
            <w:vAlign w:val="center"/>
          </w:tcPr>
          <w:p>
            <w:pPr>
              <w:pStyle w:val="11"/>
            </w:pPr>
            <w:r>
              <w:t>项目名称</w:t>
            </w:r>
          </w:p>
        </w:tc>
        <w:tc>
          <w:tcPr>
            <w:tcW w:w="6095" w:type="dxa"/>
            <w:gridSpan w:val="3"/>
            <w:vAlign w:val="center"/>
          </w:tcPr>
          <w:p>
            <w:pPr>
              <w:pStyle w:val="13"/>
            </w:pPr>
            <w:r>
              <w:t>防汛应急避险演练费用（2026年）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演练费用主要用于防汛抢险救援演练的演练费用。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1.演练费用主要用于防汛抢险救援演练的演练费用。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防汛演练次数</w:t>
            </w:r>
          </w:p>
        </w:tc>
        <w:tc>
          <w:tcPr>
            <w:tcW w:w="5386" w:type="dxa"/>
            <w:vAlign w:val="center"/>
          </w:tcPr>
          <w:p>
            <w:pPr>
              <w:pStyle w:val="13"/>
            </w:pPr>
            <w:r>
              <w:t>2025年需防汛抢险救援演练次数3次</w:t>
            </w:r>
          </w:p>
        </w:tc>
        <w:tc>
          <w:tcPr>
            <w:tcW w:w="2268" w:type="dxa"/>
            <w:vAlign w:val="center"/>
          </w:tcPr>
          <w:p>
            <w:pPr>
              <w:pStyle w:val="13"/>
            </w:pPr>
            <w:r>
              <w:t>1次</w:t>
            </w:r>
          </w:p>
        </w:tc>
        <w:tc>
          <w:tcPr>
            <w:tcW w:w="1276" w:type="dxa"/>
            <w:vAlign w:val="center"/>
          </w:tcPr>
          <w:p>
            <w:pPr>
              <w:pStyle w:val="13"/>
            </w:pPr>
            <w:r>
              <w:t>依据《河北省防汛避险人员转移条例》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演练完成率</w:t>
            </w:r>
          </w:p>
        </w:tc>
        <w:tc>
          <w:tcPr>
            <w:tcW w:w="5386" w:type="dxa"/>
            <w:vAlign w:val="center"/>
          </w:tcPr>
          <w:p>
            <w:pPr>
              <w:pStyle w:val="13"/>
            </w:pPr>
            <w:r>
              <w:t>防汛演练群众参与率</w:t>
            </w:r>
          </w:p>
        </w:tc>
        <w:tc>
          <w:tcPr>
            <w:tcW w:w="2268" w:type="dxa"/>
            <w:vAlign w:val="center"/>
          </w:tcPr>
          <w:p>
            <w:pPr>
              <w:pStyle w:val="13"/>
            </w:pPr>
            <w:r>
              <w:t>≥90%</w:t>
            </w:r>
          </w:p>
        </w:tc>
        <w:tc>
          <w:tcPr>
            <w:tcW w:w="1276" w:type="dxa"/>
            <w:vAlign w:val="center"/>
          </w:tcPr>
          <w:p>
            <w:pPr>
              <w:pStyle w:val="13"/>
            </w:pPr>
            <w:r>
              <w:t>依据《河北省防汛避险人员转移条例》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演练完成时间</w:t>
            </w:r>
          </w:p>
        </w:tc>
        <w:tc>
          <w:tcPr>
            <w:tcW w:w="5386" w:type="dxa"/>
            <w:vAlign w:val="center"/>
          </w:tcPr>
          <w:p>
            <w:pPr>
              <w:pStyle w:val="13"/>
            </w:pPr>
            <w:r>
              <w:t>2025年防汛抢险救援实战演练完成时间要求</w:t>
            </w:r>
          </w:p>
        </w:tc>
        <w:tc>
          <w:tcPr>
            <w:tcW w:w="2268" w:type="dxa"/>
            <w:vAlign w:val="center"/>
          </w:tcPr>
          <w:p>
            <w:pPr>
              <w:pStyle w:val="13"/>
            </w:pPr>
            <w:r>
              <w:t>7月之前</w:t>
            </w:r>
          </w:p>
        </w:tc>
        <w:tc>
          <w:tcPr>
            <w:tcW w:w="1276" w:type="dxa"/>
            <w:vAlign w:val="center"/>
          </w:tcPr>
          <w:p>
            <w:pPr>
              <w:pStyle w:val="13"/>
            </w:pPr>
            <w:r>
              <w:t>依据《河北省防汛避险人员转移条例》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防汛演练 成本</w:t>
            </w:r>
          </w:p>
        </w:tc>
        <w:tc>
          <w:tcPr>
            <w:tcW w:w="5386" w:type="dxa"/>
            <w:vAlign w:val="center"/>
          </w:tcPr>
          <w:p>
            <w:pPr>
              <w:pStyle w:val="13"/>
            </w:pPr>
            <w:r>
              <w:t>防汛抢险救援实战演练运行成本</w:t>
            </w:r>
          </w:p>
        </w:tc>
        <w:tc>
          <w:tcPr>
            <w:tcW w:w="2268" w:type="dxa"/>
            <w:vAlign w:val="center"/>
          </w:tcPr>
          <w:p>
            <w:pPr>
              <w:pStyle w:val="13"/>
            </w:pPr>
            <w:r>
              <w:t>5万元</w:t>
            </w:r>
          </w:p>
        </w:tc>
        <w:tc>
          <w:tcPr>
            <w:tcW w:w="1276" w:type="dxa"/>
            <w:vAlign w:val="center"/>
          </w:tcPr>
          <w:p>
            <w:pPr>
              <w:pStyle w:val="13"/>
            </w:pPr>
            <w:r>
              <w:t>依据《河北省防汛避险人员转移条例》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此次抢险救援实战演练，提升防汛指挥调度和群众避险转移逃生能力</w:t>
            </w:r>
          </w:p>
        </w:tc>
        <w:tc>
          <w:tcPr>
            <w:tcW w:w="2268" w:type="dxa"/>
            <w:vAlign w:val="center"/>
          </w:tcPr>
          <w:p>
            <w:pPr>
              <w:pStyle w:val="13"/>
            </w:pPr>
            <w:r>
              <w:t>明显提高</w:t>
            </w:r>
          </w:p>
        </w:tc>
        <w:tc>
          <w:tcPr>
            <w:tcW w:w="1276" w:type="dxa"/>
            <w:vAlign w:val="center"/>
          </w:tcPr>
          <w:p>
            <w:pPr>
              <w:pStyle w:val="13"/>
            </w:pPr>
            <w:r>
              <w:t>依据《河北省防汛避险人员转移条例》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提高了村名避险转移能力</w:t>
            </w:r>
          </w:p>
        </w:tc>
        <w:tc>
          <w:tcPr>
            <w:tcW w:w="5386" w:type="dxa"/>
            <w:vAlign w:val="center"/>
          </w:tcPr>
          <w:p>
            <w:pPr>
              <w:pStyle w:val="13"/>
            </w:pPr>
            <w:r>
              <w:t>提高了水库下游村庄、森林、企业、村庄山洪灾害村群众避险转移能力</w:t>
            </w:r>
          </w:p>
        </w:tc>
        <w:tc>
          <w:tcPr>
            <w:tcW w:w="2268" w:type="dxa"/>
            <w:vAlign w:val="center"/>
          </w:tcPr>
          <w:p>
            <w:pPr>
              <w:pStyle w:val="13"/>
            </w:pPr>
            <w:r>
              <w:t>明显提高</w:t>
            </w:r>
          </w:p>
        </w:tc>
        <w:tc>
          <w:tcPr>
            <w:tcW w:w="1276" w:type="dxa"/>
            <w:vAlign w:val="center"/>
          </w:tcPr>
          <w:p>
            <w:pPr>
              <w:pStyle w:val="13"/>
            </w:pPr>
            <w:r>
              <w:t>依据《河北省防汛避险人员转移条例》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5386" w:type="dxa"/>
            <w:vAlign w:val="center"/>
          </w:tcPr>
          <w:p>
            <w:pPr>
              <w:pStyle w:val="13"/>
            </w:pPr>
            <w:r>
              <w:t>满意度</w:t>
            </w:r>
          </w:p>
        </w:tc>
        <w:tc>
          <w:tcPr>
            <w:tcW w:w="2268" w:type="dxa"/>
            <w:vAlign w:val="center"/>
          </w:tcPr>
          <w:p>
            <w:pPr>
              <w:pStyle w:val="13"/>
            </w:pPr>
            <w:r>
              <w:t>≥90%</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13、防汛专班费用（2026年）绩效目标表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13011026P00003910003L</w:t>
            </w:r>
          </w:p>
        </w:tc>
        <w:tc>
          <w:tcPr>
            <w:tcW w:w="2835" w:type="dxa"/>
            <w:vAlign w:val="center"/>
          </w:tcPr>
          <w:p>
            <w:pPr>
              <w:pStyle w:val="11"/>
            </w:pPr>
            <w:r>
              <w:t>项目名称</w:t>
            </w:r>
          </w:p>
        </w:tc>
        <w:tc>
          <w:tcPr>
            <w:tcW w:w="6095" w:type="dxa"/>
            <w:gridSpan w:val="3"/>
            <w:vAlign w:val="center"/>
          </w:tcPr>
          <w:p>
            <w:pPr>
              <w:pStyle w:val="13"/>
            </w:pPr>
            <w:r>
              <w:t>防汛专班费用（2026年）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w:t>
            </w:r>
          </w:p>
        </w:tc>
        <w:tc>
          <w:tcPr>
            <w:tcW w:w="2835" w:type="dxa"/>
            <w:vAlign w:val="center"/>
          </w:tcPr>
          <w:p>
            <w:pPr>
              <w:pStyle w:val="11"/>
            </w:pPr>
            <w:r>
              <w:t>其中：财政    资金</w:t>
            </w:r>
          </w:p>
        </w:tc>
        <w:tc>
          <w:tcPr>
            <w:tcW w:w="2551" w:type="dxa"/>
            <w:vAlign w:val="center"/>
          </w:tcPr>
          <w:p>
            <w:pPr>
              <w:pStyle w:val="13"/>
            </w:pPr>
            <w:r>
              <w:t>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用于支付防汛专班支出费用。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根据区政府《关于调整石家庄市鹿泉区防汛抗旱指挥部组成人员的通知》、及省、市2023年防汛工作会议精神和工作要求，为切实做好防汛工作，确保我区平安度汛。每年6月1日至10月31日，从相关部门抽调人员，成立防汛工作专班，抽调人员在抽调期间集中到防汛专班办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防汛工作天数</w:t>
            </w:r>
          </w:p>
        </w:tc>
        <w:tc>
          <w:tcPr>
            <w:tcW w:w="5386" w:type="dxa"/>
            <w:vAlign w:val="center"/>
          </w:tcPr>
          <w:p>
            <w:pPr>
              <w:pStyle w:val="13"/>
            </w:pPr>
            <w:r>
              <w:t>2026年防汛专班工作天数</w:t>
            </w:r>
          </w:p>
        </w:tc>
        <w:tc>
          <w:tcPr>
            <w:tcW w:w="2268" w:type="dxa"/>
            <w:vAlign w:val="center"/>
          </w:tcPr>
          <w:p>
            <w:pPr>
              <w:pStyle w:val="13"/>
            </w:pPr>
            <w:r>
              <w:t>≥120天</w:t>
            </w:r>
          </w:p>
        </w:tc>
        <w:tc>
          <w:tcPr>
            <w:tcW w:w="1276" w:type="dxa"/>
            <w:vAlign w:val="center"/>
          </w:tcPr>
          <w:p>
            <w:pPr>
              <w:pStyle w:val="13"/>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防汛专班日常办公成本</w:t>
            </w:r>
          </w:p>
        </w:tc>
        <w:tc>
          <w:tcPr>
            <w:tcW w:w="5386" w:type="dxa"/>
            <w:vAlign w:val="center"/>
          </w:tcPr>
          <w:p>
            <w:pPr>
              <w:pStyle w:val="13"/>
            </w:pPr>
            <w:r>
              <w:t>购买办公用品、修顶防汛预案、印刷防汛工作手册数量办公费成本</w:t>
            </w:r>
          </w:p>
        </w:tc>
        <w:tc>
          <w:tcPr>
            <w:tcW w:w="2268" w:type="dxa"/>
            <w:vAlign w:val="center"/>
          </w:tcPr>
          <w:p>
            <w:pPr>
              <w:pStyle w:val="13"/>
            </w:pPr>
            <w:r>
              <w:t>8000元</w:t>
            </w:r>
          </w:p>
        </w:tc>
        <w:tc>
          <w:tcPr>
            <w:tcW w:w="1276" w:type="dxa"/>
            <w:vAlign w:val="center"/>
          </w:tcPr>
          <w:p>
            <w:pPr>
              <w:pStyle w:val="13"/>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租用数量</w:t>
            </w:r>
          </w:p>
        </w:tc>
        <w:tc>
          <w:tcPr>
            <w:tcW w:w="5386" w:type="dxa"/>
            <w:vAlign w:val="center"/>
          </w:tcPr>
          <w:p>
            <w:pPr>
              <w:pStyle w:val="13"/>
            </w:pPr>
            <w:r>
              <w:t>2026年防汛汛期租车数量</w:t>
            </w:r>
          </w:p>
        </w:tc>
        <w:tc>
          <w:tcPr>
            <w:tcW w:w="2268" w:type="dxa"/>
            <w:vAlign w:val="center"/>
          </w:tcPr>
          <w:p>
            <w:pPr>
              <w:pStyle w:val="13"/>
            </w:pPr>
            <w:r>
              <w:t>1辆</w:t>
            </w:r>
          </w:p>
        </w:tc>
        <w:tc>
          <w:tcPr>
            <w:tcW w:w="1276" w:type="dxa"/>
            <w:vAlign w:val="center"/>
          </w:tcPr>
          <w:p>
            <w:pPr>
              <w:pStyle w:val="13"/>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2026年防汛汛期租车费用</w:t>
            </w:r>
          </w:p>
        </w:tc>
        <w:tc>
          <w:tcPr>
            <w:tcW w:w="2268" w:type="dxa"/>
            <w:vAlign w:val="center"/>
          </w:tcPr>
          <w:p>
            <w:pPr>
              <w:pStyle w:val="13"/>
            </w:pPr>
            <w:r>
              <w:t>150元/天</w:t>
            </w:r>
          </w:p>
        </w:tc>
        <w:tc>
          <w:tcPr>
            <w:tcW w:w="1276" w:type="dxa"/>
            <w:vAlign w:val="center"/>
          </w:tcPr>
          <w:p>
            <w:pPr>
              <w:pStyle w:val="13"/>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2026年防汛汛期租车燃油费</w:t>
            </w:r>
          </w:p>
        </w:tc>
        <w:tc>
          <w:tcPr>
            <w:tcW w:w="2268" w:type="dxa"/>
            <w:vAlign w:val="center"/>
          </w:tcPr>
          <w:p>
            <w:pPr>
              <w:pStyle w:val="13"/>
            </w:pPr>
            <w:r>
              <w:t>1000元/月</w:t>
            </w:r>
          </w:p>
        </w:tc>
        <w:tc>
          <w:tcPr>
            <w:tcW w:w="1276" w:type="dxa"/>
            <w:vAlign w:val="center"/>
          </w:tcPr>
          <w:p>
            <w:pPr>
              <w:pStyle w:val="13"/>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使用率</w:t>
            </w:r>
          </w:p>
        </w:tc>
        <w:tc>
          <w:tcPr>
            <w:tcW w:w="5386" w:type="dxa"/>
            <w:vAlign w:val="center"/>
          </w:tcPr>
          <w:p>
            <w:pPr>
              <w:pStyle w:val="13"/>
            </w:pPr>
            <w:r>
              <w:t>防汛专班办公用品和防汛抗旱手册使用率</w:t>
            </w:r>
          </w:p>
        </w:tc>
        <w:tc>
          <w:tcPr>
            <w:tcW w:w="2268" w:type="dxa"/>
            <w:vAlign w:val="center"/>
          </w:tcPr>
          <w:p>
            <w:pPr>
              <w:pStyle w:val="13"/>
            </w:pPr>
            <w:r>
              <w:t>100%</w:t>
            </w:r>
          </w:p>
        </w:tc>
        <w:tc>
          <w:tcPr>
            <w:tcW w:w="1276" w:type="dxa"/>
            <w:vAlign w:val="center"/>
          </w:tcPr>
          <w:p>
            <w:pPr>
              <w:pStyle w:val="13"/>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成立防汛专班办公时间6月1日至10月31日</w:t>
            </w:r>
          </w:p>
        </w:tc>
        <w:tc>
          <w:tcPr>
            <w:tcW w:w="2268" w:type="dxa"/>
            <w:vAlign w:val="center"/>
          </w:tcPr>
          <w:p>
            <w:pPr>
              <w:pStyle w:val="13"/>
            </w:pPr>
            <w:r>
              <w:t>10月份之前</w:t>
            </w:r>
          </w:p>
        </w:tc>
        <w:tc>
          <w:tcPr>
            <w:tcW w:w="1276" w:type="dxa"/>
            <w:vAlign w:val="center"/>
          </w:tcPr>
          <w:p>
            <w:pPr>
              <w:pStyle w:val="13"/>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提高防汛工作能力水平</w:t>
            </w:r>
          </w:p>
        </w:tc>
        <w:tc>
          <w:tcPr>
            <w:tcW w:w="5386" w:type="dxa"/>
            <w:vAlign w:val="center"/>
          </w:tcPr>
          <w:p>
            <w:pPr>
              <w:pStyle w:val="13"/>
            </w:pPr>
            <w:r>
              <w:t>以防为主防救结合上下联通协调联动统一调度</w:t>
            </w:r>
          </w:p>
        </w:tc>
        <w:tc>
          <w:tcPr>
            <w:tcW w:w="2268" w:type="dxa"/>
            <w:vAlign w:val="center"/>
          </w:tcPr>
          <w:p>
            <w:pPr>
              <w:pStyle w:val="13"/>
            </w:pPr>
            <w:r>
              <w:t>及时性得到提高</w:t>
            </w:r>
          </w:p>
        </w:tc>
        <w:tc>
          <w:tcPr>
            <w:tcW w:w="1276" w:type="dxa"/>
            <w:vAlign w:val="center"/>
          </w:tcPr>
          <w:p>
            <w:pPr>
              <w:pStyle w:val="13"/>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对应急救援、防汛能力提升的影响</w:t>
            </w:r>
          </w:p>
        </w:tc>
        <w:tc>
          <w:tcPr>
            <w:tcW w:w="5386" w:type="dxa"/>
            <w:vAlign w:val="center"/>
          </w:tcPr>
          <w:p>
            <w:pPr>
              <w:pStyle w:val="13"/>
            </w:pPr>
            <w:r>
              <w:t>能更及时更快的应对当前险情</w:t>
            </w:r>
          </w:p>
        </w:tc>
        <w:tc>
          <w:tcPr>
            <w:tcW w:w="2268" w:type="dxa"/>
            <w:vAlign w:val="center"/>
          </w:tcPr>
          <w:p>
            <w:pPr>
              <w:pStyle w:val="13"/>
            </w:pPr>
            <w:r>
              <w:t>及时性得到提高</w:t>
            </w:r>
          </w:p>
        </w:tc>
        <w:tc>
          <w:tcPr>
            <w:tcW w:w="1276" w:type="dxa"/>
            <w:vAlign w:val="center"/>
          </w:tcPr>
          <w:p>
            <w:pPr>
              <w:pStyle w:val="13"/>
            </w:pPr>
            <w:r>
              <w:t>石汛办〔2023〕15号文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对应急救援、防汛能力提升的影响</w:t>
            </w:r>
          </w:p>
        </w:tc>
        <w:tc>
          <w:tcPr>
            <w:tcW w:w="5386" w:type="dxa"/>
            <w:vAlign w:val="center"/>
          </w:tcPr>
          <w:p>
            <w:pPr>
              <w:pStyle w:val="13"/>
            </w:pPr>
            <w:r>
              <w:t>能更及时更快的应对当前险情</w:t>
            </w:r>
          </w:p>
        </w:tc>
        <w:tc>
          <w:tcPr>
            <w:tcW w:w="2268" w:type="dxa"/>
            <w:vAlign w:val="center"/>
          </w:tcPr>
          <w:p>
            <w:pPr>
              <w:pStyle w:val="13"/>
            </w:pPr>
            <w:r>
              <w:t>及时性得到提高</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14、工矿商贸领域作业场所视频监控全覆盖专线资费（2026）绩效目标表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13011026P001505100193</w:t>
            </w:r>
          </w:p>
        </w:tc>
        <w:tc>
          <w:tcPr>
            <w:tcW w:w="2835" w:type="dxa"/>
            <w:vAlign w:val="center"/>
          </w:tcPr>
          <w:p>
            <w:pPr>
              <w:pStyle w:val="11"/>
            </w:pPr>
            <w:r>
              <w:t>项目名称</w:t>
            </w:r>
          </w:p>
        </w:tc>
        <w:tc>
          <w:tcPr>
            <w:tcW w:w="6095" w:type="dxa"/>
            <w:gridSpan w:val="3"/>
            <w:vAlign w:val="center"/>
          </w:tcPr>
          <w:p>
            <w:pPr>
              <w:pStyle w:val="13"/>
            </w:pPr>
            <w:r>
              <w:t>工矿商贸领域作业场所视频监控全覆盖专线资费（2026）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24.00</w:t>
            </w:r>
          </w:p>
        </w:tc>
        <w:tc>
          <w:tcPr>
            <w:tcW w:w="2835" w:type="dxa"/>
            <w:vAlign w:val="center"/>
          </w:tcPr>
          <w:p>
            <w:pPr>
              <w:pStyle w:val="11"/>
            </w:pPr>
            <w:r>
              <w:t>其中：财政    资金</w:t>
            </w:r>
          </w:p>
        </w:tc>
        <w:tc>
          <w:tcPr>
            <w:tcW w:w="2551" w:type="dxa"/>
            <w:vAlign w:val="center"/>
          </w:tcPr>
          <w:p>
            <w:pPr>
              <w:pStyle w:val="13"/>
            </w:pPr>
            <w:r>
              <w:t>24.00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用于支付监控视频1514路网络专线租赁费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1.用于监控视频1514路网络专线租赁费，每路14元/月，用于监管企业安全生产</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专线租赁路数</w:t>
            </w:r>
          </w:p>
        </w:tc>
        <w:tc>
          <w:tcPr>
            <w:tcW w:w="5386" w:type="dxa"/>
            <w:vAlign w:val="center"/>
          </w:tcPr>
          <w:p>
            <w:pPr>
              <w:pStyle w:val="13"/>
            </w:pPr>
            <w:r>
              <w:t>各企业接入区平台监控路数</w:t>
            </w:r>
          </w:p>
        </w:tc>
        <w:tc>
          <w:tcPr>
            <w:tcW w:w="2268" w:type="dxa"/>
            <w:vAlign w:val="center"/>
          </w:tcPr>
          <w:p>
            <w:pPr>
              <w:pStyle w:val="13"/>
            </w:pPr>
            <w:r>
              <w:t>≥1514路</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专线验收率</w:t>
            </w:r>
          </w:p>
        </w:tc>
        <w:tc>
          <w:tcPr>
            <w:tcW w:w="5386" w:type="dxa"/>
            <w:vAlign w:val="center"/>
          </w:tcPr>
          <w:p>
            <w:pPr>
              <w:pStyle w:val="13"/>
            </w:pPr>
            <w:r>
              <w:t>按指标参数要求完成验收</w:t>
            </w:r>
          </w:p>
        </w:tc>
        <w:tc>
          <w:tcPr>
            <w:tcW w:w="2268" w:type="dxa"/>
            <w:vAlign w:val="center"/>
          </w:tcPr>
          <w:p>
            <w:pPr>
              <w:pStyle w:val="13"/>
            </w:pPr>
            <w:r>
              <w:t>100%</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完成时间</w:t>
            </w:r>
          </w:p>
        </w:tc>
        <w:tc>
          <w:tcPr>
            <w:tcW w:w="5386" w:type="dxa"/>
            <w:vAlign w:val="center"/>
          </w:tcPr>
          <w:p>
            <w:pPr>
              <w:pStyle w:val="13"/>
            </w:pPr>
            <w:r>
              <w:t>按相关要求完成时间</w:t>
            </w:r>
          </w:p>
        </w:tc>
        <w:tc>
          <w:tcPr>
            <w:tcW w:w="2268" w:type="dxa"/>
            <w:vAlign w:val="center"/>
          </w:tcPr>
          <w:p>
            <w:pPr>
              <w:pStyle w:val="13"/>
            </w:pPr>
            <w:r>
              <w:t>2026年底</w:t>
            </w:r>
          </w:p>
          <w:p>
            <w:pPr>
              <w:pStyle w:val="13"/>
            </w:pP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专线资费</w:t>
            </w:r>
          </w:p>
        </w:tc>
        <w:tc>
          <w:tcPr>
            <w:tcW w:w="5386" w:type="dxa"/>
            <w:vAlign w:val="center"/>
          </w:tcPr>
          <w:p>
            <w:pPr>
              <w:pStyle w:val="13"/>
            </w:pPr>
            <w:r>
              <w:t>接入区平台所有专线费用</w:t>
            </w:r>
          </w:p>
        </w:tc>
        <w:tc>
          <w:tcPr>
            <w:tcW w:w="2268" w:type="dxa"/>
            <w:vAlign w:val="center"/>
          </w:tcPr>
          <w:p>
            <w:pPr>
              <w:pStyle w:val="13"/>
            </w:pPr>
            <w:r>
              <w:t>≥24万元</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对全区安全生产监管影响</w:t>
            </w:r>
          </w:p>
        </w:tc>
        <w:tc>
          <w:tcPr>
            <w:tcW w:w="5386" w:type="dxa"/>
            <w:vAlign w:val="center"/>
          </w:tcPr>
          <w:p>
            <w:pPr>
              <w:pStyle w:val="13"/>
            </w:pPr>
            <w:r>
              <w:t>进一步提高全区安全生产监管能力水平</w:t>
            </w:r>
          </w:p>
        </w:tc>
        <w:tc>
          <w:tcPr>
            <w:tcW w:w="2268" w:type="dxa"/>
            <w:vAlign w:val="center"/>
          </w:tcPr>
          <w:p>
            <w:pPr>
              <w:pStyle w:val="13"/>
            </w:pPr>
            <w:r>
              <w:t>≥90%</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群众满意数量占总数比例</w:t>
            </w:r>
          </w:p>
        </w:tc>
        <w:tc>
          <w:tcPr>
            <w:tcW w:w="2268" w:type="dxa"/>
            <w:vAlign w:val="center"/>
          </w:tcPr>
          <w:p>
            <w:pPr>
              <w:pStyle w:val="13"/>
            </w:pPr>
            <w:r>
              <w:t>≥90%</w:t>
            </w:r>
          </w:p>
        </w:tc>
        <w:tc>
          <w:tcPr>
            <w:tcW w:w="1276" w:type="dxa"/>
            <w:vAlign w:val="center"/>
          </w:tcPr>
          <w:p>
            <w:pPr>
              <w:pStyle w:val="13"/>
            </w:pPr>
            <w:r>
              <w:t>历年经验</w:t>
            </w:r>
          </w:p>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15、工矿商贸领域作业场所视频监控全覆盖专线资费（旧欠）（2026）绩效目标表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13011026P00150510018F</w:t>
            </w:r>
          </w:p>
        </w:tc>
        <w:tc>
          <w:tcPr>
            <w:tcW w:w="2835" w:type="dxa"/>
            <w:vAlign w:val="center"/>
          </w:tcPr>
          <w:p>
            <w:pPr>
              <w:pStyle w:val="11"/>
            </w:pPr>
            <w:r>
              <w:t>项目名称</w:t>
            </w:r>
          </w:p>
        </w:tc>
        <w:tc>
          <w:tcPr>
            <w:tcW w:w="6095" w:type="dxa"/>
            <w:gridSpan w:val="3"/>
            <w:vAlign w:val="center"/>
          </w:tcPr>
          <w:p>
            <w:pPr>
              <w:pStyle w:val="13"/>
            </w:pPr>
            <w:r>
              <w:t>工矿商贸领域作业场所视频监控全覆盖专线资费（旧欠）（2026）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9.00</w:t>
            </w:r>
          </w:p>
        </w:tc>
        <w:tc>
          <w:tcPr>
            <w:tcW w:w="2835" w:type="dxa"/>
            <w:vAlign w:val="center"/>
          </w:tcPr>
          <w:p>
            <w:pPr>
              <w:pStyle w:val="11"/>
            </w:pPr>
            <w:r>
              <w:t>其中：财政    资金</w:t>
            </w:r>
          </w:p>
        </w:tc>
        <w:tc>
          <w:tcPr>
            <w:tcW w:w="2551" w:type="dxa"/>
            <w:vAlign w:val="center"/>
          </w:tcPr>
          <w:p>
            <w:pPr>
              <w:pStyle w:val="13"/>
            </w:pPr>
            <w:r>
              <w:t>9.00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用于支付网络专线旧欠费用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1.用于监控视频1514路网络专线租赁费，每路14元/月，用于监管企业安全生产</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专线租赁路数</w:t>
            </w:r>
          </w:p>
        </w:tc>
        <w:tc>
          <w:tcPr>
            <w:tcW w:w="5386" w:type="dxa"/>
            <w:vAlign w:val="center"/>
          </w:tcPr>
          <w:p>
            <w:pPr>
              <w:pStyle w:val="13"/>
            </w:pPr>
            <w:r>
              <w:t>各企业接入区平台监控路数</w:t>
            </w:r>
          </w:p>
        </w:tc>
        <w:tc>
          <w:tcPr>
            <w:tcW w:w="2268" w:type="dxa"/>
            <w:vAlign w:val="center"/>
          </w:tcPr>
          <w:p>
            <w:pPr>
              <w:pStyle w:val="13"/>
            </w:pPr>
            <w:r>
              <w:t>≥1514路</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专线验收率</w:t>
            </w:r>
          </w:p>
        </w:tc>
        <w:tc>
          <w:tcPr>
            <w:tcW w:w="5386" w:type="dxa"/>
            <w:vAlign w:val="center"/>
          </w:tcPr>
          <w:p>
            <w:pPr>
              <w:pStyle w:val="13"/>
            </w:pPr>
            <w:r>
              <w:t>按指标参数要求完成验收</w:t>
            </w:r>
          </w:p>
        </w:tc>
        <w:tc>
          <w:tcPr>
            <w:tcW w:w="2268" w:type="dxa"/>
            <w:vAlign w:val="center"/>
          </w:tcPr>
          <w:p>
            <w:pPr>
              <w:pStyle w:val="13"/>
            </w:pPr>
            <w:r>
              <w:t>100%</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完成时间</w:t>
            </w:r>
          </w:p>
        </w:tc>
        <w:tc>
          <w:tcPr>
            <w:tcW w:w="5386" w:type="dxa"/>
            <w:vAlign w:val="center"/>
          </w:tcPr>
          <w:p>
            <w:pPr>
              <w:pStyle w:val="13"/>
            </w:pPr>
            <w:r>
              <w:t>按相关要求完成时间</w:t>
            </w:r>
          </w:p>
        </w:tc>
        <w:tc>
          <w:tcPr>
            <w:tcW w:w="2268" w:type="dxa"/>
            <w:vAlign w:val="center"/>
          </w:tcPr>
          <w:p>
            <w:pPr>
              <w:pStyle w:val="13"/>
            </w:pPr>
            <w:r>
              <w:t>2026年底</w:t>
            </w:r>
          </w:p>
          <w:p>
            <w:pPr>
              <w:pStyle w:val="13"/>
            </w:pP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专线资费</w:t>
            </w:r>
          </w:p>
        </w:tc>
        <w:tc>
          <w:tcPr>
            <w:tcW w:w="5386" w:type="dxa"/>
            <w:vAlign w:val="center"/>
          </w:tcPr>
          <w:p>
            <w:pPr>
              <w:pStyle w:val="13"/>
            </w:pPr>
            <w:r>
              <w:t>接入区平台所有专线费用</w:t>
            </w:r>
          </w:p>
        </w:tc>
        <w:tc>
          <w:tcPr>
            <w:tcW w:w="2268" w:type="dxa"/>
            <w:vAlign w:val="center"/>
          </w:tcPr>
          <w:p>
            <w:pPr>
              <w:pStyle w:val="13"/>
            </w:pPr>
            <w:r>
              <w:t>≥9万元</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对全区安全生产监管影响</w:t>
            </w:r>
          </w:p>
        </w:tc>
        <w:tc>
          <w:tcPr>
            <w:tcW w:w="5386" w:type="dxa"/>
            <w:vAlign w:val="center"/>
          </w:tcPr>
          <w:p>
            <w:pPr>
              <w:pStyle w:val="13"/>
            </w:pPr>
            <w:r>
              <w:t>进一步提高全区安全生产监管能力水平</w:t>
            </w:r>
          </w:p>
        </w:tc>
        <w:tc>
          <w:tcPr>
            <w:tcW w:w="2268" w:type="dxa"/>
            <w:vAlign w:val="center"/>
          </w:tcPr>
          <w:p>
            <w:pPr>
              <w:pStyle w:val="13"/>
            </w:pPr>
            <w:r>
              <w:t>≥90%</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群众满意数量占总数比例</w:t>
            </w:r>
          </w:p>
        </w:tc>
        <w:tc>
          <w:tcPr>
            <w:tcW w:w="2268" w:type="dxa"/>
            <w:vAlign w:val="center"/>
          </w:tcPr>
          <w:p>
            <w:pPr>
              <w:pStyle w:val="13"/>
            </w:pPr>
            <w:r>
              <w:t>≥90%</w:t>
            </w:r>
          </w:p>
        </w:tc>
        <w:tc>
          <w:tcPr>
            <w:tcW w:w="1276" w:type="dxa"/>
            <w:vAlign w:val="center"/>
          </w:tcPr>
          <w:p>
            <w:pPr>
              <w:pStyle w:val="13"/>
            </w:pPr>
            <w:r>
              <w:t>工作计划</w:t>
            </w:r>
          </w:p>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16、河北省自然灾害应急能力提升工程预警指挥项目国债项目市级配套绩效目标表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13011024P00001210724X</w:t>
            </w:r>
          </w:p>
        </w:tc>
        <w:tc>
          <w:tcPr>
            <w:tcW w:w="2835" w:type="dxa"/>
            <w:vAlign w:val="center"/>
          </w:tcPr>
          <w:p>
            <w:pPr>
              <w:pStyle w:val="11"/>
            </w:pPr>
            <w:r>
              <w:t>项目名称</w:t>
            </w:r>
          </w:p>
        </w:tc>
        <w:tc>
          <w:tcPr>
            <w:tcW w:w="6095" w:type="dxa"/>
            <w:gridSpan w:val="3"/>
            <w:vAlign w:val="center"/>
          </w:tcPr>
          <w:p>
            <w:pPr>
              <w:pStyle w:val="13"/>
            </w:pPr>
            <w:r>
              <w:t>河北省自然灾害应急能力提升工程预警指挥项目国债项目市级配套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0.57</w:t>
            </w:r>
          </w:p>
        </w:tc>
        <w:tc>
          <w:tcPr>
            <w:tcW w:w="2835" w:type="dxa"/>
            <w:vAlign w:val="center"/>
          </w:tcPr>
          <w:p>
            <w:pPr>
              <w:pStyle w:val="11"/>
            </w:pPr>
            <w:r>
              <w:t>其中：财政    资金</w:t>
            </w:r>
          </w:p>
        </w:tc>
        <w:tc>
          <w:tcPr>
            <w:tcW w:w="2551" w:type="dxa"/>
            <w:vAlign w:val="center"/>
          </w:tcPr>
          <w:p>
            <w:pPr>
              <w:pStyle w:val="13"/>
            </w:pPr>
            <w:r>
              <w:t>0.57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用于完成河北省自然灾害应急能力提升工程项目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50%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1.完成河北省自然灾害应急能力提升工程项目数量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装备配发完成率</w:t>
            </w:r>
          </w:p>
        </w:tc>
        <w:tc>
          <w:tcPr>
            <w:tcW w:w="5386" w:type="dxa"/>
            <w:vAlign w:val="center"/>
          </w:tcPr>
          <w:p>
            <w:pPr>
              <w:pStyle w:val="13"/>
            </w:pPr>
            <w:r>
              <w:t>装备配发完成率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购置装备合格率</w:t>
            </w:r>
          </w:p>
        </w:tc>
        <w:tc>
          <w:tcPr>
            <w:tcW w:w="5386" w:type="dxa"/>
            <w:vAlign w:val="center"/>
          </w:tcPr>
          <w:p>
            <w:pPr>
              <w:pStyle w:val="13"/>
            </w:pPr>
            <w:r>
              <w:t>购置设备合格率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设备购置完成时间</w:t>
            </w:r>
          </w:p>
        </w:tc>
        <w:tc>
          <w:tcPr>
            <w:tcW w:w="5386" w:type="dxa"/>
            <w:vAlign w:val="center"/>
          </w:tcPr>
          <w:p>
            <w:pPr>
              <w:pStyle w:val="13"/>
            </w:pPr>
            <w:r>
              <w:t>专用设备购置时间</w:t>
            </w:r>
          </w:p>
        </w:tc>
        <w:tc>
          <w:tcPr>
            <w:tcW w:w="2268" w:type="dxa"/>
            <w:vAlign w:val="center"/>
          </w:tcPr>
          <w:p>
            <w:pPr>
              <w:pStyle w:val="13"/>
            </w:pPr>
            <w:r>
              <w:t>2024年12月31日前</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增发2023年国债自然灾害应急能力提升工程国债资金预算执行数</w:t>
            </w:r>
          </w:p>
        </w:tc>
        <w:tc>
          <w:tcPr>
            <w:tcW w:w="5386" w:type="dxa"/>
            <w:vAlign w:val="center"/>
          </w:tcPr>
          <w:p>
            <w:pPr>
              <w:pStyle w:val="13"/>
            </w:pPr>
            <w:r>
              <w:t>增发2023年国债自然灾害应急能力提升工程国债资金预算执行数</w:t>
            </w:r>
          </w:p>
        </w:tc>
        <w:tc>
          <w:tcPr>
            <w:tcW w:w="2268" w:type="dxa"/>
            <w:vAlign w:val="center"/>
          </w:tcPr>
          <w:p>
            <w:pPr>
              <w:pStyle w:val="13"/>
            </w:pPr>
            <w:r>
              <w:t>≤5.2万元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提高预警指挥通信能力</w:t>
            </w:r>
          </w:p>
        </w:tc>
        <w:tc>
          <w:tcPr>
            <w:tcW w:w="5386" w:type="dxa"/>
            <w:vAlign w:val="center"/>
          </w:tcPr>
          <w:p>
            <w:pPr>
              <w:pStyle w:val="13"/>
            </w:pPr>
            <w:r>
              <w:t>提高预警指挥通信息能力</w:t>
            </w:r>
          </w:p>
        </w:tc>
        <w:tc>
          <w:tcPr>
            <w:tcW w:w="2268" w:type="dxa"/>
            <w:vAlign w:val="center"/>
          </w:tcPr>
          <w:p>
            <w:pPr>
              <w:pStyle w:val="13"/>
            </w:pPr>
            <w:r>
              <w:t>进一步提高预警指挥通信能力</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对全区自然灾害应急能力提升的影响</w:t>
            </w:r>
          </w:p>
        </w:tc>
        <w:tc>
          <w:tcPr>
            <w:tcW w:w="5386" w:type="dxa"/>
            <w:vAlign w:val="center"/>
          </w:tcPr>
          <w:p>
            <w:pPr>
              <w:pStyle w:val="13"/>
            </w:pPr>
            <w:r>
              <w:t>进一步提高预警指挥通信通信能力水平</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装备使用满意度</w:t>
            </w:r>
          </w:p>
        </w:tc>
        <w:tc>
          <w:tcPr>
            <w:tcW w:w="5386" w:type="dxa"/>
            <w:vAlign w:val="center"/>
          </w:tcPr>
          <w:p>
            <w:pPr>
              <w:pStyle w:val="13"/>
            </w:pPr>
            <w:r>
              <w:t>反映通过问卷调查受益群体满意情况</w:t>
            </w:r>
          </w:p>
        </w:tc>
        <w:tc>
          <w:tcPr>
            <w:tcW w:w="2268" w:type="dxa"/>
            <w:vAlign w:val="center"/>
          </w:tcPr>
          <w:p>
            <w:pPr>
              <w:pStyle w:val="13"/>
            </w:pPr>
            <w:r>
              <w:t>≥90%</w:t>
            </w:r>
          </w:p>
        </w:tc>
        <w:tc>
          <w:tcPr>
            <w:tcW w:w="1276" w:type="dxa"/>
            <w:vAlign w:val="center"/>
          </w:tcPr>
          <w:p>
            <w:pPr>
              <w:pStyle w:val="13"/>
            </w:pPr>
            <w:r>
              <w:t>受益群体满意情况</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17、河北省自然灾害应急能力提升工程预警指挥项目国债项目县级配套绩效目标表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13011024P00001210725H</w:t>
            </w:r>
          </w:p>
        </w:tc>
        <w:tc>
          <w:tcPr>
            <w:tcW w:w="2835" w:type="dxa"/>
            <w:vAlign w:val="center"/>
          </w:tcPr>
          <w:p>
            <w:pPr>
              <w:pStyle w:val="11"/>
            </w:pPr>
            <w:r>
              <w:t>项目名称</w:t>
            </w:r>
          </w:p>
        </w:tc>
        <w:tc>
          <w:tcPr>
            <w:tcW w:w="6095" w:type="dxa"/>
            <w:gridSpan w:val="3"/>
            <w:vAlign w:val="center"/>
          </w:tcPr>
          <w:p>
            <w:pPr>
              <w:pStyle w:val="13"/>
            </w:pPr>
            <w:r>
              <w:t>河北省自然灾害应急能力提升工程预警指挥项目国债项目县级配套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0.04</w:t>
            </w:r>
          </w:p>
        </w:tc>
        <w:tc>
          <w:tcPr>
            <w:tcW w:w="2835" w:type="dxa"/>
            <w:vAlign w:val="center"/>
          </w:tcPr>
          <w:p>
            <w:pPr>
              <w:pStyle w:val="11"/>
            </w:pPr>
            <w:r>
              <w:t>其中：财政    资金</w:t>
            </w:r>
          </w:p>
        </w:tc>
        <w:tc>
          <w:tcPr>
            <w:tcW w:w="2551" w:type="dxa"/>
            <w:vAlign w:val="center"/>
          </w:tcPr>
          <w:p>
            <w:pPr>
              <w:pStyle w:val="13"/>
            </w:pPr>
            <w:r>
              <w:t>0.04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用于完成河北省自然灾害应急能力提升工程项目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50%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1.完成河北省自然灾害应急能力提升工程项目数量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装备配发完成率</w:t>
            </w:r>
          </w:p>
        </w:tc>
        <w:tc>
          <w:tcPr>
            <w:tcW w:w="5386" w:type="dxa"/>
            <w:vAlign w:val="center"/>
          </w:tcPr>
          <w:p>
            <w:pPr>
              <w:pStyle w:val="13"/>
            </w:pPr>
            <w:r>
              <w:t>装备配发完成率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购置装备合格率</w:t>
            </w:r>
          </w:p>
        </w:tc>
        <w:tc>
          <w:tcPr>
            <w:tcW w:w="5386" w:type="dxa"/>
            <w:vAlign w:val="center"/>
          </w:tcPr>
          <w:p>
            <w:pPr>
              <w:pStyle w:val="13"/>
            </w:pPr>
            <w:r>
              <w:t>购置装备合格率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设备购置完成时间</w:t>
            </w:r>
          </w:p>
        </w:tc>
        <w:tc>
          <w:tcPr>
            <w:tcW w:w="5386" w:type="dxa"/>
            <w:vAlign w:val="center"/>
          </w:tcPr>
          <w:p>
            <w:pPr>
              <w:pStyle w:val="13"/>
            </w:pPr>
            <w:r>
              <w:t>专用设备购置完成时间</w:t>
            </w:r>
          </w:p>
        </w:tc>
        <w:tc>
          <w:tcPr>
            <w:tcW w:w="2268" w:type="dxa"/>
            <w:vAlign w:val="center"/>
          </w:tcPr>
          <w:p>
            <w:pPr>
              <w:pStyle w:val="13"/>
            </w:pPr>
            <w:r>
              <w:t>2024年12月31日</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增发2023年国债自然灾害应急能力提升工程国债资金预算执行数.</w:t>
            </w:r>
          </w:p>
        </w:tc>
        <w:tc>
          <w:tcPr>
            <w:tcW w:w="5386" w:type="dxa"/>
            <w:vAlign w:val="center"/>
          </w:tcPr>
          <w:p>
            <w:pPr>
              <w:pStyle w:val="13"/>
            </w:pPr>
            <w:r>
              <w:t>增发2023年国债自然灾害应急能力提升工程国债资金预算执行数.</w:t>
            </w:r>
          </w:p>
        </w:tc>
        <w:tc>
          <w:tcPr>
            <w:tcW w:w="2268" w:type="dxa"/>
            <w:vAlign w:val="center"/>
          </w:tcPr>
          <w:p>
            <w:pPr>
              <w:pStyle w:val="13"/>
            </w:pPr>
            <w:r>
              <w:t>≤0.43万元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提高预警指挥通信能力</w:t>
            </w:r>
          </w:p>
        </w:tc>
        <w:tc>
          <w:tcPr>
            <w:tcW w:w="5386" w:type="dxa"/>
            <w:vAlign w:val="center"/>
          </w:tcPr>
          <w:p>
            <w:pPr>
              <w:pStyle w:val="13"/>
            </w:pPr>
            <w:r>
              <w:t>进一步提高预警指挥通信能力</w:t>
            </w:r>
          </w:p>
        </w:tc>
        <w:tc>
          <w:tcPr>
            <w:tcW w:w="2268" w:type="dxa"/>
            <w:vAlign w:val="center"/>
          </w:tcPr>
          <w:p>
            <w:pPr>
              <w:pStyle w:val="13"/>
            </w:pPr>
            <w:r>
              <w:t>进一步提高预警指挥通信能力</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对全区自然灾害应急能力提升的影响</w:t>
            </w:r>
          </w:p>
        </w:tc>
        <w:tc>
          <w:tcPr>
            <w:tcW w:w="5386" w:type="dxa"/>
            <w:vAlign w:val="center"/>
          </w:tcPr>
          <w:p>
            <w:pPr>
              <w:pStyle w:val="13"/>
            </w:pPr>
            <w:r>
              <w:t>提高全区自然灾害应急能力</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装备使用满意度</w:t>
            </w:r>
          </w:p>
        </w:tc>
        <w:tc>
          <w:tcPr>
            <w:tcW w:w="5386" w:type="dxa"/>
            <w:vAlign w:val="center"/>
          </w:tcPr>
          <w:p>
            <w:pPr>
              <w:pStyle w:val="13"/>
            </w:pPr>
            <w:r>
              <w:t>反映通过问卷调查受益群体满意情况</w:t>
            </w:r>
          </w:p>
        </w:tc>
        <w:tc>
          <w:tcPr>
            <w:tcW w:w="2268" w:type="dxa"/>
            <w:vAlign w:val="center"/>
          </w:tcPr>
          <w:p>
            <w:pPr>
              <w:pStyle w:val="13"/>
            </w:pPr>
            <w:r>
              <w:t>≥90%</w:t>
            </w:r>
          </w:p>
        </w:tc>
        <w:tc>
          <w:tcPr>
            <w:tcW w:w="1276" w:type="dxa"/>
            <w:vAlign w:val="center"/>
          </w:tcPr>
          <w:p>
            <w:pPr>
              <w:pStyle w:val="13"/>
            </w:pPr>
            <w:r>
              <w:t>受益群体满意情况</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18、基层防灾工程项目装备车辆保险费（车辆保险费、车船税、人身保险费、检车费）20262026绩效目标表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13011026P00002910002R</w:t>
            </w:r>
          </w:p>
        </w:tc>
        <w:tc>
          <w:tcPr>
            <w:tcW w:w="2835" w:type="dxa"/>
            <w:vAlign w:val="center"/>
          </w:tcPr>
          <w:p>
            <w:pPr>
              <w:pStyle w:val="11"/>
            </w:pPr>
            <w:r>
              <w:t>项目名称</w:t>
            </w:r>
          </w:p>
        </w:tc>
        <w:tc>
          <w:tcPr>
            <w:tcW w:w="6095" w:type="dxa"/>
            <w:gridSpan w:val="3"/>
            <w:vAlign w:val="center"/>
          </w:tcPr>
          <w:p>
            <w:pPr>
              <w:pStyle w:val="13"/>
            </w:pPr>
            <w:r>
              <w:t>基层防灾工程项目装备车辆保险费（车辆保险费、车船税、人身保险费、检车费）20262026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用于支付车辆的保险费用。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w:t>
            </w:r>
          </w:p>
          <w:p>
            <w:pPr>
              <w:pStyle w:val="13"/>
            </w:pPr>
            <w:r>
              <w:t>使上级配发设备尽快发挥作用，更好地保障辖区人民群众生命财产安全。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配发车辆保险数量</w:t>
            </w:r>
          </w:p>
        </w:tc>
        <w:tc>
          <w:tcPr>
            <w:tcW w:w="5386" w:type="dxa"/>
            <w:vAlign w:val="center"/>
          </w:tcPr>
          <w:p>
            <w:pPr>
              <w:pStyle w:val="13"/>
            </w:pPr>
            <w:r>
              <w:t>配发车辆保险数量</w:t>
            </w:r>
          </w:p>
        </w:tc>
        <w:tc>
          <w:tcPr>
            <w:tcW w:w="2268" w:type="dxa"/>
            <w:vAlign w:val="center"/>
          </w:tcPr>
          <w:p>
            <w:pPr>
              <w:pStyle w:val="13"/>
            </w:pPr>
            <w:r>
              <w:t>2辆运兵车、9辆山地摩托车、1辆高压喷雾车、1辆隔离带开辟出、9辆中小型水罐消防车</w:t>
            </w:r>
          </w:p>
        </w:tc>
        <w:tc>
          <w:tcPr>
            <w:tcW w:w="1276" w:type="dxa"/>
            <w:vAlign w:val="center"/>
          </w:tcPr>
          <w:p>
            <w:pPr>
              <w:pStyle w:val="13"/>
            </w:pPr>
            <w:r>
              <w:t>中华人民共和国突发事件应对法（2024年中华人民共和国主席令第25号发布修订版）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配发车辆保险使用率</w:t>
            </w:r>
          </w:p>
        </w:tc>
        <w:tc>
          <w:tcPr>
            <w:tcW w:w="5386" w:type="dxa"/>
            <w:vAlign w:val="center"/>
          </w:tcPr>
          <w:p>
            <w:pPr>
              <w:pStyle w:val="13"/>
            </w:pPr>
            <w:r>
              <w:t>配发车辆保险、车船税、人身保险费、检车费等使用率</w:t>
            </w:r>
          </w:p>
        </w:tc>
        <w:tc>
          <w:tcPr>
            <w:tcW w:w="2268" w:type="dxa"/>
            <w:vAlign w:val="center"/>
          </w:tcPr>
          <w:p>
            <w:pPr>
              <w:pStyle w:val="13"/>
            </w:pPr>
            <w:r>
              <w:t>≥95%</w:t>
            </w:r>
          </w:p>
        </w:tc>
        <w:tc>
          <w:tcPr>
            <w:tcW w:w="1276" w:type="dxa"/>
            <w:vAlign w:val="center"/>
          </w:tcPr>
          <w:p>
            <w:pPr>
              <w:pStyle w:val="13"/>
            </w:pPr>
            <w:r>
              <w:t>中华人民共和国突发事件应对法（2024年中华人民共和国主席令第25号发布修订版）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任务完工时间</w:t>
            </w:r>
          </w:p>
        </w:tc>
        <w:tc>
          <w:tcPr>
            <w:tcW w:w="5386" w:type="dxa"/>
            <w:vAlign w:val="center"/>
          </w:tcPr>
          <w:p>
            <w:pPr>
              <w:pStyle w:val="13"/>
            </w:pPr>
            <w:r>
              <w:t>任务完工时间</w:t>
            </w:r>
          </w:p>
        </w:tc>
        <w:tc>
          <w:tcPr>
            <w:tcW w:w="2268" w:type="dxa"/>
            <w:vAlign w:val="center"/>
          </w:tcPr>
          <w:p>
            <w:pPr>
              <w:pStyle w:val="13"/>
            </w:pPr>
            <w:r>
              <w:t>2026年12月31日前</w:t>
            </w:r>
          </w:p>
        </w:tc>
        <w:tc>
          <w:tcPr>
            <w:tcW w:w="1276" w:type="dxa"/>
            <w:vAlign w:val="center"/>
          </w:tcPr>
          <w:p>
            <w:pPr>
              <w:pStyle w:val="13"/>
            </w:pPr>
            <w:r>
              <w:t>中华人民共和国突发事件应对法（2024年中华人民共和国主席令第25号发布修订版）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配发车辆保险、车船税、人身保险、检车费等成本</w:t>
            </w:r>
          </w:p>
        </w:tc>
        <w:tc>
          <w:tcPr>
            <w:tcW w:w="5386" w:type="dxa"/>
            <w:vAlign w:val="center"/>
          </w:tcPr>
          <w:p>
            <w:pPr>
              <w:pStyle w:val="13"/>
            </w:pPr>
            <w:r>
              <w:t>配发车辆保险、车船税、人身保险、检车费等成本</w:t>
            </w:r>
          </w:p>
        </w:tc>
        <w:tc>
          <w:tcPr>
            <w:tcW w:w="2268" w:type="dxa"/>
            <w:vAlign w:val="center"/>
          </w:tcPr>
          <w:p>
            <w:pPr>
              <w:pStyle w:val="13"/>
            </w:pPr>
            <w:r>
              <w:t>≤5万元</w:t>
            </w:r>
          </w:p>
        </w:tc>
        <w:tc>
          <w:tcPr>
            <w:tcW w:w="1276" w:type="dxa"/>
            <w:vAlign w:val="center"/>
          </w:tcPr>
          <w:p>
            <w:pPr>
              <w:pStyle w:val="13"/>
            </w:pPr>
            <w:r>
              <w:t>中华人民共和国突发事件应对法（2024年中华人民共和国主席令第25号发布修订版）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持续保障车辆正常使用</w:t>
            </w:r>
          </w:p>
        </w:tc>
        <w:tc>
          <w:tcPr>
            <w:tcW w:w="5386" w:type="dxa"/>
            <w:vAlign w:val="center"/>
          </w:tcPr>
          <w:p>
            <w:pPr>
              <w:pStyle w:val="13"/>
            </w:pPr>
            <w:r>
              <w:t>持续保障车辆正常使用</w:t>
            </w:r>
          </w:p>
        </w:tc>
        <w:tc>
          <w:tcPr>
            <w:tcW w:w="2268" w:type="dxa"/>
            <w:vAlign w:val="center"/>
          </w:tcPr>
          <w:p>
            <w:pPr>
              <w:pStyle w:val="13"/>
            </w:pPr>
            <w:r>
              <w:t>≥95%</w:t>
            </w:r>
          </w:p>
        </w:tc>
        <w:tc>
          <w:tcPr>
            <w:tcW w:w="1276" w:type="dxa"/>
            <w:vAlign w:val="center"/>
          </w:tcPr>
          <w:p>
            <w:pPr>
              <w:pStyle w:val="13"/>
            </w:pPr>
            <w:r>
              <w:t>中华人民共和国突发事件应对法（2024年中华人民共和国主席令第25号发布修订版）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≥90%</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19、鹿泉区青龙山大道消务经费防救援站消防车辆（20226）绩效目标表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13011026P001615100096</w:t>
            </w:r>
          </w:p>
        </w:tc>
        <w:tc>
          <w:tcPr>
            <w:tcW w:w="2835" w:type="dxa"/>
            <w:vAlign w:val="center"/>
          </w:tcPr>
          <w:p>
            <w:pPr>
              <w:pStyle w:val="11"/>
            </w:pPr>
            <w:r>
              <w:t>项目名称</w:t>
            </w:r>
          </w:p>
        </w:tc>
        <w:tc>
          <w:tcPr>
            <w:tcW w:w="6095" w:type="dxa"/>
            <w:gridSpan w:val="3"/>
            <w:vAlign w:val="center"/>
          </w:tcPr>
          <w:p>
            <w:pPr>
              <w:pStyle w:val="13"/>
            </w:pPr>
            <w:r>
              <w:t>鹿泉区青龙山大道消务经费防救援站消防车辆（20226）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200.00</w:t>
            </w:r>
          </w:p>
        </w:tc>
        <w:tc>
          <w:tcPr>
            <w:tcW w:w="2835" w:type="dxa"/>
            <w:vAlign w:val="center"/>
          </w:tcPr>
          <w:p>
            <w:pPr>
              <w:pStyle w:val="11"/>
            </w:pPr>
            <w:r>
              <w:t>其中：财政    资金</w:t>
            </w:r>
          </w:p>
        </w:tc>
        <w:tc>
          <w:tcPr>
            <w:tcW w:w="2551" w:type="dxa"/>
            <w:vAlign w:val="center"/>
          </w:tcPr>
          <w:p>
            <w:pPr>
              <w:pStyle w:val="13"/>
            </w:pPr>
            <w:r>
              <w:t>200.00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用于支付车辆货款。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1.进一步增强消防车辆装备配备及基础设施建设，增强城市抵御和防范火灾的能力，及时、高效处置火灾事故，打赢现代条件下的高层建筑火灾的灭火战斗，更好地保障辖区人民群众生命财产安全。</w:t>
            </w:r>
            <w:r>
              <w:tab/>
            </w:r>
            <w:r>
              <w:tab/>
            </w:r>
            <w:r>
              <w:tab/>
            </w:r>
            <w:r>
              <w:tab/>
            </w:r>
            <w:r>
              <w:tab/>
            </w:r>
            <w:r>
              <w:tab/>
            </w:r>
          </w:p>
          <w:p>
            <w:pPr>
              <w:pStyle w:val="13"/>
            </w:pP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成本指标</w:t>
            </w:r>
          </w:p>
        </w:tc>
        <w:tc>
          <w:tcPr>
            <w:tcW w:w="2835" w:type="dxa"/>
            <w:vAlign w:val="center"/>
          </w:tcPr>
          <w:p>
            <w:pPr>
              <w:pStyle w:val="13"/>
            </w:pPr>
            <w:r>
              <w:t>购置部分消防车辆启动费用</w:t>
            </w:r>
          </w:p>
        </w:tc>
        <w:tc>
          <w:tcPr>
            <w:tcW w:w="5386" w:type="dxa"/>
            <w:vAlign w:val="center"/>
          </w:tcPr>
          <w:p>
            <w:pPr>
              <w:pStyle w:val="13"/>
            </w:pPr>
            <w:r>
              <w:t>购置部分消防车辆及随车器材启动费用</w:t>
            </w:r>
          </w:p>
        </w:tc>
        <w:tc>
          <w:tcPr>
            <w:tcW w:w="2268" w:type="dxa"/>
            <w:vAlign w:val="center"/>
          </w:tcPr>
          <w:p>
            <w:pPr>
              <w:pStyle w:val="13"/>
            </w:pPr>
            <w:r>
              <w:t>200万元</w:t>
            </w:r>
          </w:p>
        </w:tc>
        <w:tc>
          <w:tcPr>
            <w:tcW w:w="1276" w:type="dxa"/>
            <w:vAlign w:val="center"/>
          </w:tcPr>
          <w:p>
            <w:pPr>
              <w:pStyle w:val="13"/>
            </w:pPr>
            <w:r>
              <w:t>《关于申请配备鹿泉区青龙山大道消防救援站消防执勤车辆的请示》及区领导批示要求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计划开展采购消防车月份</w:t>
            </w:r>
          </w:p>
        </w:tc>
        <w:tc>
          <w:tcPr>
            <w:tcW w:w="5386" w:type="dxa"/>
            <w:vAlign w:val="center"/>
          </w:tcPr>
          <w:p>
            <w:pPr>
              <w:pStyle w:val="13"/>
            </w:pPr>
            <w:r>
              <w:t>计划开展采购消防车月份</w:t>
            </w:r>
          </w:p>
        </w:tc>
        <w:tc>
          <w:tcPr>
            <w:tcW w:w="2268" w:type="dxa"/>
            <w:vAlign w:val="center"/>
          </w:tcPr>
          <w:p>
            <w:pPr>
              <w:pStyle w:val="13"/>
            </w:pPr>
            <w:r>
              <w:t>12月前</w:t>
            </w:r>
          </w:p>
        </w:tc>
        <w:tc>
          <w:tcPr>
            <w:tcW w:w="1276" w:type="dxa"/>
            <w:vAlign w:val="center"/>
          </w:tcPr>
          <w:p>
            <w:pPr>
              <w:pStyle w:val="13"/>
            </w:pPr>
            <w:r>
              <w:t>《关于申请配备鹿泉区青龙山大道消防救援站消防执勤车辆的请示》及区领导批示要求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购置部分消防车数量</w:t>
            </w:r>
          </w:p>
        </w:tc>
        <w:tc>
          <w:tcPr>
            <w:tcW w:w="5386" w:type="dxa"/>
            <w:vAlign w:val="center"/>
          </w:tcPr>
          <w:p>
            <w:pPr>
              <w:pStyle w:val="13"/>
            </w:pPr>
            <w:r>
              <w:t>计划购置消防车数量</w:t>
            </w:r>
          </w:p>
        </w:tc>
        <w:tc>
          <w:tcPr>
            <w:tcW w:w="2268" w:type="dxa"/>
            <w:vAlign w:val="center"/>
          </w:tcPr>
          <w:p>
            <w:pPr>
              <w:pStyle w:val="13"/>
            </w:pPr>
            <w:r>
              <w:t>4辆</w:t>
            </w:r>
          </w:p>
        </w:tc>
        <w:tc>
          <w:tcPr>
            <w:tcW w:w="1276" w:type="dxa"/>
            <w:vAlign w:val="center"/>
          </w:tcPr>
          <w:p>
            <w:pPr>
              <w:pStyle w:val="13"/>
            </w:pPr>
            <w:r>
              <w:t>《关于申请配备鹿泉区青龙山大道消防救援站消防执勤车辆的请示》及区领导批示要求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执勤车辆性能完好率</w:t>
            </w:r>
          </w:p>
        </w:tc>
        <w:tc>
          <w:tcPr>
            <w:tcW w:w="5386" w:type="dxa"/>
            <w:vAlign w:val="center"/>
          </w:tcPr>
          <w:p>
            <w:pPr>
              <w:pStyle w:val="13"/>
            </w:pPr>
            <w:r>
              <w:t>消防车辆性能验收完好率</w:t>
            </w:r>
          </w:p>
        </w:tc>
        <w:tc>
          <w:tcPr>
            <w:tcW w:w="2268" w:type="dxa"/>
            <w:vAlign w:val="center"/>
          </w:tcPr>
          <w:p>
            <w:pPr>
              <w:pStyle w:val="13"/>
            </w:pPr>
            <w:r>
              <w:t>≥98%</w:t>
            </w:r>
          </w:p>
        </w:tc>
        <w:tc>
          <w:tcPr>
            <w:tcW w:w="1276" w:type="dxa"/>
            <w:vAlign w:val="center"/>
          </w:tcPr>
          <w:p>
            <w:pPr>
              <w:pStyle w:val="13"/>
            </w:pPr>
            <w:r>
              <w:t>《关于申请配备鹿泉区青龙山大道消防救援站消防执勤车辆的请示》及区领导批示要求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执勤车辆正常出警率</w:t>
            </w:r>
          </w:p>
        </w:tc>
        <w:tc>
          <w:tcPr>
            <w:tcW w:w="5386" w:type="dxa"/>
            <w:vAlign w:val="center"/>
          </w:tcPr>
          <w:p>
            <w:pPr>
              <w:pStyle w:val="13"/>
            </w:pPr>
            <w:r>
              <w:t>消防车辆正常出警完成任务比率</w:t>
            </w:r>
          </w:p>
        </w:tc>
        <w:tc>
          <w:tcPr>
            <w:tcW w:w="2268" w:type="dxa"/>
            <w:vAlign w:val="center"/>
          </w:tcPr>
          <w:p>
            <w:pPr>
              <w:pStyle w:val="13"/>
            </w:pPr>
            <w:r>
              <w:t>≥98%</w:t>
            </w:r>
          </w:p>
        </w:tc>
        <w:tc>
          <w:tcPr>
            <w:tcW w:w="1276" w:type="dxa"/>
            <w:vAlign w:val="center"/>
          </w:tcPr>
          <w:p>
            <w:pPr>
              <w:pStyle w:val="13"/>
            </w:pPr>
            <w:r>
              <w:t>《关于申请配备鹿泉区青龙山大道消防救援站消防执勤车辆的请示》及区领导批示要求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受益人员满意度（%）</w:t>
            </w:r>
          </w:p>
        </w:tc>
        <w:tc>
          <w:tcPr>
            <w:tcW w:w="5386" w:type="dxa"/>
            <w:vAlign w:val="center"/>
          </w:tcPr>
          <w:p>
            <w:pPr>
              <w:pStyle w:val="13"/>
            </w:pPr>
            <w:r>
              <w:t>调查中受益人员满意和较满意的占总人数的比率</w:t>
            </w:r>
          </w:p>
        </w:tc>
        <w:tc>
          <w:tcPr>
            <w:tcW w:w="2268" w:type="dxa"/>
            <w:vAlign w:val="center"/>
          </w:tcPr>
          <w:p>
            <w:pPr>
              <w:pStyle w:val="13"/>
            </w:pPr>
            <w:r>
              <w:t>≥98%</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20、农村住房灾害项目（2026年）绩效目标表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13011026P00002710006W</w:t>
            </w:r>
          </w:p>
        </w:tc>
        <w:tc>
          <w:tcPr>
            <w:tcW w:w="2835" w:type="dxa"/>
            <w:vAlign w:val="center"/>
          </w:tcPr>
          <w:p>
            <w:pPr>
              <w:pStyle w:val="11"/>
            </w:pPr>
            <w:r>
              <w:t>项目名称</w:t>
            </w:r>
          </w:p>
        </w:tc>
        <w:tc>
          <w:tcPr>
            <w:tcW w:w="6095" w:type="dxa"/>
            <w:gridSpan w:val="3"/>
            <w:vAlign w:val="center"/>
          </w:tcPr>
          <w:p>
            <w:pPr>
              <w:pStyle w:val="13"/>
            </w:pPr>
            <w:r>
              <w:t>农村住房灾害项目（2026年）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35.00</w:t>
            </w:r>
          </w:p>
        </w:tc>
        <w:tc>
          <w:tcPr>
            <w:tcW w:w="2835" w:type="dxa"/>
            <w:vAlign w:val="center"/>
          </w:tcPr>
          <w:p>
            <w:pPr>
              <w:pStyle w:val="11"/>
            </w:pPr>
            <w:r>
              <w:t>其中：财政    资金</w:t>
            </w:r>
          </w:p>
        </w:tc>
        <w:tc>
          <w:tcPr>
            <w:tcW w:w="2551" w:type="dxa"/>
            <w:vAlign w:val="center"/>
          </w:tcPr>
          <w:p>
            <w:pPr>
              <w:pStyle w:val="13"/>
            </w:pPr>
            <w:r>
              <w:t>35.00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帮助受灾农民的农村住房灾后及时重建，保障全区农村约96487户住房灾后恢复重建，维护社会稳定。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1.帮助受灾农民的农村住房灾后及时重建，保障全区农村约96487户住房灾后恢复重建，维护社会稳定。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房屋入险数量</w:t>
            </w:r>
          </w:p>
        </w:tc>
        <w:tc>
          <w:tcPr>
            <w:tcW w:w="5386" w:type="dxa"/>
            <w:vAlign w:val="center"/>
          </w:tcPr>
          <w:p>
            <w:pPr>
              <w:pStyle w:val="13"/>
            </w:pPr>
            <w:r>
              <w:t>农村户口实际入险房屋数量</w:t>
            </w:r>
          </w:p>
        </w:tc>
        <w:tc>
          <w:tcPr>
            <w:tcW w:w="2268" w:type="dxa"/>
            <w:vAlign w:val="center"/>
          </w:tcPr>
          <w:p>
            <w:pPr>
              <w:pStyle w:val="13"/>
            </w:pPr>
            <w:r>
              <w:t>96487户</w:t>
            </w:r>
          </w:p>
        </w:tc>
        <w:tc>
          <w:tcPr>
            <w:tcW w:w="1276" w:type="dxa"/>
            <w:vAlign w:val="center"/>
          </w:tcPr>
          <w:p>
            <w:pPr>
              <w:pStyle w:val="13"/>
            </w:pPr>
            <w:r>
              <w:t>依据冀应急〔2020〕24号文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投保覆盖率</w:t>
            </w:r>
          </w:p>
        </w:tc>
        <w:tc>
          <w:tcPr>
            <w:tcW w:w="5386" w:type="dxa"/>
            <w:vAlign w:val="center"/>
          </w:tcPr>
          <w:p>
            <w:pPr>
              <w:pStyle w:val="13"/>
            </w:pPr>
            <w:r>
              <w:t>农村住房灾害保险投保完成率</w:t>
            </w:r>
          </w:p>
        </w:tc>
        <w:tc>
          <w:tcPr>
            <w:tcW w:w="2268" w:type="dxa"/>
            <w:vAlign w:val="center"/>
          </w:tcPr>
          <w:p>
            <w:pPr>
              <w:pStyle w:val="13"/>
            </w:pPr>
            <w:r>
              <w:t>100%</w:t>
            </w:r>
          </w:p>
        </w:tc>
        <w:tc>
          <w:tcPr>
            <w:tcW w:w="1276" w:type="dxa"/>
            <w:vAlign w:val="center"/>
          </w:tcPr>
          <w:p>
            <w:pPr>
              <w:pStyle w:val="13"/>
            </w:pPr>
            <w:r>
              <w:t>依据冀应急〔2020〕24号文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投保时间</w:t>
            </w:r>
          </w:p>
        </w:tc>
        <w:tc>
          <w:tcPr>
            <w:tcW w:w="5386" w:type="dxa"/>
            <w:vAlign w:val="center"/>
          </w:tcPr>
          <w:p>
            <w:pPr>
              <w:pStyle w:val="13"/>
            </w:pPr>
            <w:r>
              <w:t>农村住房灾害保险投保时间</w:t>
            </w:r>
          </w:p>
        </w:tc>
        <w:tc>
          <w:tcPr>
            <w:tcW w:w="2268" w:type="dxa"/>
            <w:vAlign w:val="center"/>
          </w:tcPr>
          <w:p>
            <w:pPr>
              <w:pStyle w:val="13"/>
            </w:pPr>
            <w:r>
              <w:t>5月前入保</w:t>
            </w:r>
          </w:p>
        </w:tc>
        <w:tc>
          <w:tcPr>
            <w:tcW w:w="1276" w:type="dxa"/>
            <w:vAlign w:val="center"/>
          </w:tcPr>
          <w:p>
            <w:pPr>
              <w:pStyle w:val="13"/>
            </w:pPr>
            <w:r>
              <w:t>依据冀应急〔2020〕24号文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保费标准</w:t>
            </w:r>
          </w:p>
        </w:tc>
        <w:tc>
          <w:tcPr>
            <w:tcW w:w="5386" w:type="dxa"/>
            <w:vAlign w:val="center"/>
          </w:tcPr>
          <w:p>
            <w:pPr>
              <w:pStyle w:val="13"/>
            </w:pPr>
            <w:r>
              <w:t>农村住房灾害保险入保费用</w:t>
            </w:r>
          </w:p>
        </w:tc>
        <w:tc>
          <w:tcPr>
            <w:tcW w:w="2268" w:type="dxa"/>
            <w:vAlign w:val="center"/>
          </w:tcPr>
          <w:p>
            <w:pPr>
              <w:pStyle w:val="13"/>
            </w:pPr>
            <w:r>
              <w:t>≥9元/户</w:t>
            </w:r>
          </w:p>
        </w:tc>
        <w:tc>
          <w:tcPr>
            <w:tcW w:w="1276" w:type="dxa"/>
            <w:vAlign w:val="center"/>
          </w:tcPr>
          <w:p>
            <w:pPr>
              <w:pStyle w:val="13"/>
            </w:pPr>
            <w:r>
              <w:t>依据冀应急〔2020〕24号文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房屋出险率</w:t>
            </w:r>
          </w:p>
        </w:tc>
        <w:tc>
          <w:tcPr>
            <w:tcW w:w="5386" w:type="dxa"/>
            <w:vAlign w:val="center"/>
          </w:tcPr>
          <w:p>
            <w:pPr>
              <w:pStyle w:val="13"/>
            </w:pPr>
            <w:r>
              <w:t>房屋出险救助户数占应出险救助户数的比</w:t>
            </w:r>
          </w:p>
        </w:tc>
        <w:tc>
          <w:tcPr>
            <w:tcW w:w="2268" w:type="dxa"/>
            <w:vAlign w:val="center"/>
          </w:tcPr>
          <w:p>
            <w:pPr>
              <w:pStyle w:val="13"/>
            </w:pPr>
            <w:r>
              <w:t>≥90%</w:t>
            </w:r>
          </w:p>
        </w:tc>
        <w:tc>
          <w:tcPr>
            <w:tcW w:w="1276" w:type="dxa"/>
            <w:vAlign w:val="center"/>
          </w:tcPr>
          <w:p>
            <w:pPr>
              <w:pStyle w:val="13"/>
            </w:pPr>
            <w:r>
              <w:t>依据冀应急〔2020〕24号文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赔付标准</w:t>
            </w:r>
          </w:p>
        </w:tc>
        <w:tc>
          <w:tcPr>
            <w:tcW w:w="5386" w:type="dxa"/>
            <w:vAlign w:val="center"/>
          </w:tcPr>
          <w:p>
            <w:pPr>
              <w:pStyle w:val="13"/>
            </w:pPr>
            <w:r>
              <w:t>自然灾害和意外事故造成的房屋损失出险每户最高赔付金额</w:t>
            </w:r>
          </w:p>
        </w:tc>
        <w:tc>
          <w:tcPr>
            <w:tcW w:w="2268" w:type="dxa"/>
            <w:vAlign w:val="center"/>
          </w:tcPr>
          <w:p>
            <w:pPr>
              <w:pStyle w:val="13"/>
            </w:pPr>
            <w:r>
              <w:t>≤45000元</w:t>
            </w:r>
          </w:p>
        </w:tc>
        <w:tc>
          <w:tcPr>
            <w:tcW w:w="1276" w:type="dxa"/>
            <w:vAlign w:val="center"/>
          </w:tcPr>
          <w:p>
            <w:pPr>
              <w:pStyle w:val="13"/>
            </w:pPr>
            <w:r>
              <w:t>依据冀应急〔2020〕24号文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调查满意户数占总调查户数的比</w:t>
            </w:r>
          </w:p>
        </w:tc>
        <w:tc>
          <w:tcPr>
            <w:tcW w:w="2268" w:type="dxa"/>
            <w:vAlign w:val="center"/>
          </w:tcPr>
          <w:p>
            <w:pPr>
              <w:pStyle w:val="13"/>
            </w:pPr>
            <w:r>
              <w:t>≥90%</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21、区森林草原消防大队易址租赁费（2026）绩效目标表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13011026P001604100195</w:t>
            </w:r>
          </w:p>
        </w:tc>
        <w:tc>
          <w:tcPr>
            <w:tcW w:w="2835" w:type="dxa"/>
            <w:vAlign w:val="center"/>
          </w:tcPr>
          <w:p>
            <w:pPr>
              <w:pStyle w:val="11"/>
            </w:pPr>
            <w:r>
              <w:t>项目名称</w:t>
            </w:r>
          </w:p>
        </w:tc>
        <w:tc>
          <w:tcPr>
            <w:tcW w:w="6095" w:type="dxa"/>
            <w:gridSpan w:val="3"/>
            <w:vAlign w:val="center"/>
          </w:tcPr>
          <w:p>
            <w:pPr>
              <w:pStyle w:val="13"/>
            </w:pPr>
            <w:r>
              <w:t>区森林草原消防大队易址租赁费（2026）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47.00</w:t>
            </w:r>
          </w:p>
        </w:tc>
        <w:tc>
          <w:tcPr>
            <w:tcW w:w="2835" w:type="dxa"/>
            <w:vAlign w:val="center"/>
          </w:tcPr>
          <w:p>
            <w:pPr>
              <w:pStyle w:val="11"/>
            </w:pPr>
            <w:r>
              <w:t>其中：财政    资金</w:t>
            </w:r>
          </w:p>
        </w:tc>
        <w:tc>
          <w:tcPr>
            <w:tcW w:w="2551" w:type="dxa"/>
            <w:vAlign w:val="center"/>
          </w:tcPr>
          <w:p>
            <w:pPr>
              <w:pStyle w:val="13"/>
            </w:pPr>
            <w:r>
              <w:t>47.00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用于支付办公场地的租赁费。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1.租赁1771.71㎡消防办公、住宿用房和1296㎡仓库，用于区森林草原消防大队备勤训练，保障森林草原消防队伍日常正常运转。</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租赁面积</w:t>
            </w:r>
          </w:p>
        </w:tc>
        <w:tc>
          <w:tcPr>
            <w:tcW w:w="5386" w:type="dxa"/>
            <w:vAlign w:val="center"/>
          </w:tcPr>
          <w:p>
            <w:pPr>
              <w:pStyle w:val="13"/>
            </w:pPr>
            <w:r>
              <w:t>办公用房租赁面积</w:t>
            </w:r>
          </w:p>
        </w:tc>
        <w:tc>
          <w:tcPr>
            <w:tcW w:w="2268" w:type="dxa"/>
            <w:vAlign w:val="center"/>
          </w:tcPr>
          <w:p>
            <w:pPr>
              <w:pStyle w:val="13"/>
            </w:pPr>
            <w:r>
              <w:t>3007.71㎡</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租赁成本</w:t>
            </w:r>
          </w:p>
        </w:tc>
        <w:tc>
          <w:tcPr>
            <w:tcW w:w="5386" w:type="dxa"/>
            <w:vAlign w:val="center"/>
          </w:tcPr>
          <w:p>
            <w:pPr>
              <w:pStyle w:val="13"/>
            </w:pPr>
            <w:r>
              <w:t>租赁办公用房所需费用</w:t>
            </w:r>
          </w:p>
        </w:tc>
        <w:tc>
          <w:tcPr>
            <w:tcW w:w="2268" w:type="dxa"/>
            <w:vAlign w:val="center"/>
          </w:tcPr>
          <w:p>
            <w:pPr>
              <w:pStyle w:val="13"/>
            </w:pPr>
            <w:r>
              <w:t>47万元/年</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办公用房使用率</w:t>
            </w:r>
          </w:p>
        </w:tc>
        <w:tc>
          <w:tcPr>
            <w:tcW w:w="5386" w:type="dxa"/>
            <w:vAlign w:val="center"/>
          </w:tcPr>
          <w:p>
            <w:pPr>
              <w:pStyle w:val="13"/>
            </w:pPr>
            <w:r>
              <w:t>办公用房正常使用率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租赁年限</w:t>
            </w:r>
          </w:p>
        </w:tc>
        <w:tc>
          <w:tcPr>
            <w:tcW w:w="5386" w:type="dxa"/>
            <w:vAlign w:val="center"/>
          </w:tcPr>
          <w:p>
            <w:pPr>
              <w:pStyle w:val="13"/>
            </w:pPr>
            <w:r>
              <w:t>房屋租赁时间</w:t>
            </w:r>
          </w:p>
        </w:tc>
        <w:tc>
          <w:tcPr>
            <w:tcW w:w="2268" w:type="dxa"/>
            <w:vAlign w:val="center"/>
          </w:tcPr>
          <w:p>
            <w:pPr>
              <w:pStyle w:val="13"/>
            </w:pPr>
            <w:r>
              <w:t>1年</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完成办公用房租赁及维护率</w:t>
            </w:r>
          </w:p>
        </w:tc>
        <w:tc>
          <w:tcPr>
            <w:tcW w:w="5386" w:type="dxa"/>
            <w:vAlign w:val="center"/>
          </w:tcPr>
          <w:p>
            <w:pPr>
              <w:pStyle w:val="13"/>
            </w:pPr>
            <w:r>
              <w:t>完成办公用房租赁及维护</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≥95%</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22、森防专业队服装、被装换新费2026绩效目标表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13011026P00160410025J</w:t>
            </w:r>
          </w:p>
        </w:tc>
        <w:tc>
          <w:tcPr>
            <w:tcW w:w="2835" w:type="dxa"/>
            <w:vAlign w:val="center"/>
          </w:tcPr>
          <w:p>
            <w:pPr>
              <w:pStyle w:val="11"/>
            </w:pPr>
            <w:r>
              <w:t>项目名称</w:t>
            </w:r>
          </w:p>
        </w:tc>
        <w:tc>
          <w:tcPr>
            <w:tcW w:w="6095" w:type="dxa"/>
            <w:gridSpan w:val="3"/>
            <w:vAlign w:val="center"/>
          </w:tcPr>
          <w:p>
            <w:pPr>
              <w:pStyle w:val="13"/>
            </w:pPr>
            <w:r>
              <w:t>森防专业队服装、被装换新费2026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14.00</w:t>
            </w:r>
          </w:p>
        </w:tc>
        <w:tc>
          <w:tcPr>
            <w:tcW w:w="2835" w:type="dxa"/>
            <w:vAlign w:val="center"/>
          </w:tcPr>
          <w:p>
            <w:pPr>
              <w:pStyle w:val="11"/>
            </w:pPr>
            <w:r>
              <w:t>其中：财政    资金</w:t>
            </w:r>
          </w:p>
        </w:tc>
        <w:tc>
          <w:tcPr>
            <w:tcW w:w="2551" w:type="dxa"/>
            <w:vAlign w:val="center"/>
          </w:tcPr>
          <w:p>
            <w:pPr>
              <w:pStyle w:val="13"/>
            </w:pPr>
            <w:r>
              <w:t>14.00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森防专业服装、被装换新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区森防大队列支需换新服装140套，保障区森防大队备勤工作的正常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服装购置数量</w:t>
            </w:r>
          </w:p>
        </w:tc>
        <w:tc>
          <w:tcPr>
            <w:tcW w:w="5386" w:type="dxa"/>
            <w:vAlign w:val="center"/>
          </w:tcPr>
          <w:p>
            <w:pPr>
              <w:pStyle w:val="13"/>
            </w:pPr>
            <w:r>
              <w:t>备勤服、体能服等服装的购置数量</w:t>
            </w:r>
          </w:p>
        </w:tc>
        <w:tc>
          <w:tcPr>
            <w:tcW w:w="2268" w:type="dxa"/>
            <w:vAlign w:val="center"/>
          </w:tcPr>
          <w:p>
            <w:pPr>
              <w:pStyle w:val="13"/>
            </w:pPr>
            <w:r>
              <w:t>≤140套</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购置服装到位及时率</w:t>
            </w:r>
          </w:p>
        </w:tc>
        <w:tc>
          <w:tcPr>
            <w:tcW w:w="5386" w:type="dxa"/>
            <w:vAlign w:val="center"/>
          </w:tcPr>
          <w:p>
            <w:pPr>
              <w:pStyle w:val="13"/>
            </w:pPr>
            <w:r>
              <w:t>购置备勤服、体能服等服装的及时到位率</w:t>
            </w:r>
          </w:p>
        </w:tc>
        <w:tc>
          <w:tcPr>
            <w:tcW w:w="2268" w:type="dxa"/>
            <w:vAlign w:val="center"/>
          </w:tcPr>
          <w:p>
            <w:pPr>
              <w:pStyle w:val="13"/>
            </w:pPr>
            <w:r>
              <w:t>100%</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购置服装成本</w:t>
            </w:r>
          </w:p>
        </w:tc>
        <w:tc>
          <w:tcPr>
            <w:tcW w:w="5386" w:type="dxa"/>
            <w:vAlign w:val="center"/>
          </w:tcPr>
          <w:p>
            <w:pPr>
              <w:pStyle w:val="13"/>
            </w:pPr>
            <w:r>
              <w:t>购置备勤服、体能服等服装的总金额</w:t>
            </w:r>
          </w:p>
        </w:tc>
        <w:tc>
          <w:tcPr>
            <w:tcW w:w="2268" w:type="dxa"/>
            <w:vAlign w:val="center"/>
          </w:tcPr>
          <w:p>
            <w:pPr>
              <w:pStyle w:val="13"/>
            </w:pPr>
            <w:r>
              <w:t>≤14万元</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质量达标率</w:t>
            </w:r>
          </w:p>
        </w:tc>
        <w:tc>
          <w:tcPr>
            <w:tcW w:w="5386" w:type="dxa"/>
            <w:vAlign w:val="center"/>
          </w:tcPr>
          <w:p>
            <w:pPr>
              <w:pStyle w:val="13"/>
            </w:pPr>
            <w:r>
              <w:t>质量达标率</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保障区森林草原消防大队备勤和工作，补充扑火队伍物资和正常消耗，加强队伍对森林火灾的扑救能力</w:t>
            </w:r>
          </w:p>
        </w:tc>
        <w:tc>
          <w:tcPr>
            <w:tcW w:w="5386" w:type="dxa"/>
            <w:vAlign w:val="center"/>
          </w:tcPr>
          <w:p>
            <w:pPr>
              <w:pStyle w:val="13"/>
            </w:pPr>
            <w:r>
              <w:t>保障区森林草原消防大队备勤和工作，补充扑火队伍物资和正常消耗，加强队伍对森林火灾的扑救能力</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≥90%</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23、石财建109号提前下达2025年市级防震减灾群测群防补助资金的通知绩效目标表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13011025P00001210963T</w:t>
            </w:r>
          </w:p>
        </w:tc>
        <w:tc>
          <w:tcPr>
            <w:tcW w:w="2835" w:type="dxa"/>
            <w:vAlign w:val="center"/>
          </w:tcPr>
          <w:p>
            <w:pPr>
              <w:pStyle w:val="11"/>
            </w:pPr>
            <w:r>
              <w:t>项目名称</w:t>
            </w:r>
          </w:p>
        </w:tc>
        <w:tc>
          <w:tcPr>
            <w:tcW w:w="6095" w:type="dxa"/>
            <w:gridSpan w:val="3"/>
            <w:vAlign w:val="center"/>
          </w:tcPr>
          <w:p>
            <w:pPr>
              <w:pStyle w:val="13"/>
            </w:pPr>
            <w:r>
              <w:t>石财建109号提前下达2025年市级防震减灾群测群防补助资金的通知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0.40</w:t>
            </w:r>
          </w:p>
        </w:tc>
        <w:tc>
          <w:tcPr>
            <w:tcW w:w="2835" w:type="dxa"/>
            <w:vAlign w:val="center"/>
          </w:tcPr>
          <w:p>
            <w:pPr>
              <w:pStyle w:val="11"/>
            </w:pPr>
            <w:r>
              <w:t>其中：财政    资金</w:t>
            </w:r>
          </w:p>
        </w:tc>
        <w:tc>
          <w:tcPr>
            <w:tcW w:w="2551" w:type="dxa"/>
            <w:vAlign w:val="center"/>
          </w:tcPr>
          <w:p>
            <w:pPr>
              <w:pStyle w:val="13"/>
            </w:pPr>
            <w:r>
              <w:t>0.40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维护地震监测点周围附属设施，保障监测点精准运行。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1.维护地震监测点周围附属设施，保障监测点精准运行。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维护地震监测点的数量</w:t>
            </w:r>
          </w:p>
        </w:tc>
        <w:tc>
          <w:tcPr>
            <w:tcW w:w="5386" w:type="dxa"/>
            <w:vAlign w:val="center"/>
          </w:tcPr>
          <w:p>
            <w:pPr>
              <w:pStyle w:val="13"/>
            </w:pPr>
            <w:r>
              <w:t>维护地震监测点的数量</w:t>
            </w:r>
          </w:p>
        </w:tc>
        <w:tc>
          <w:tcPr>
            <w:tcW w:w="2268" w:type="dxa"/>
            <w:vAlign w:val="center"/>
          </w:tcPr>
          <w:p>
            <w:pPr>
              <w:pStyle w:val="13"/>
            </w:pPr>
            <w:r>
              <w:t>2个</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地震监测点正常运行率</w:t>
            </w:r>
          </w:p>
        </w:tc>
        <w:tc>
          <w:tcPr>
            <w:tcW w:w="5386" w:type="dxa"/>
            <w:vAlign w:val="center"/>
          </w:tcPr>
          <w:p>
            <w:pPr>
              <w:pStyle w:val="13"/>
            </w:pPr>
            <w:r>
              <w:t>地震监测点正常运行率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地震速报时限</w:t>
            </w:r>
          </w:p>
        </w:tc>
        <w:tc>
          <w:tcPr>
            <w:tcW w:w="5386" w:type="dxa"/>
            <w:vAlign w:val="center"/>
          </w:tcPr>
          <w:p>
            <w:pPr>
              <w:pStyle w:val="13"/>
            </w:pPr>
            <w:r>
              <w:t>地震速报时限</w:t>
            </w:r>
          </w:p>
        </w:tc>
        <w:tc>
          <w:tcPr>
            <w:tcW w:w="2268" w:type="dxa"/>
            <w:vAlign w:val="center"/>
          </w:tcPr>
          <w:p>
            <w:pPr>
              <w:pStyle w:val="13"/>
            </w:pPr>
            <w:r>
              <w:t>在规定时间内完成上报</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地震监测台维护费</w:t>
            </w:r>
          </w:p>
        </w:tc>
        <w:tc>
          <w:tcPr>
            <w:tcW w:w="5386" w:type="dxa"/>
            <w:vAlign w:val="center"/>
          </w:tcPr>
          <w:p>
            <w:pPr>
              <w:pStyle w:val="13"/>
            </w:pPr>
            <w:r>
              <w:t>地震监测台维护费</w:t>
            </w:r>
          </w:p>
        </w:tc>
        <w:tc>
          <w:tcPr>
            <w:tcW w:w="2268" w:type="dxa"/>
            <w:vAlign w:val="center"/>
          </w:tcPr>
          <w:p>
            <w:pPr>
              <w:pStyle w:val="13"/>
            </w:pPr>
            <w:r>
              <w:t>4000元</w:t>
            </w:r>
          </w:p>
        </w:tc>
        <w:tc>
          <w:tcPr>
            <w:tcW w:w="1276" w:type="dxa"/>
            <w:vAlign w:val="center"/>
          </w:tcPr>
          <w:p>
            <w:pPr>
              <w:pStyle w:val="13"/>
            </w:pPr>
            <w:r>
              <w:t>石财建109号文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对地震预报贡献度</w:t>
            </w:r>
          </w:p>
        </w:tc>
        <w:tc>
          <w:tcPr>
            <w:tcW w:w="5386" w:type="dxa"/>
            <w:vAlign w:val="center"/>
          </w:tcPr>
          <w:p>
            <w:pPr>
              <w:pStyle w:val="13"/>
            </w:pPr>
            <w:r>
              <w:t>地震监测数据对地震预报贡献度</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持续提升救助水平</w:t>
            </w:r>
          </w:p>
        </w:tc>
        <w:tc>
          <w:tcPr>
            <w:tcW w:w="5386" w:type="dxa"/>
            <w:vAlign w:val="center"/>
          </w:tcPr>
          <w:p>
            <w:pPr>
              <w:pStyle w:val="13"/>
            </w:pPr>
            <w:r>
              <w:t>持续提升救助水平</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管理部门满意度</w:t>
            </w:r>
          </w:p>
        </w:tc>
        <w:tc>
          <w:tcPr>
            <w:tcW w:w="5386" w:type="dxa"/>
            <w:vAlign w:val="center"/>
          </w:tcPr>
          <w:p>
            <w:pPr>
              <w:pStyle w:val="13"/>
            </w:pPr>
            <w:r>
              <w:t>上报数据管理部门对工作满意度</w:t>
            </w:r>
          </w:p>
        </w:tc>
        <w:tc>
          <w:tcPr>
            <w:tcW w:w="2268" w:type="dxa"/>
            <w:vAlign w:val="center"/>
          </w:tcPr>
          <w:p>
            <w:pPr>
              <w:pStyle w:val="13"/>
            </w:pPr>
            <w:r>
              <w:t>≥90%</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24、石财建69号提前下达2026年市级防震减灾群测群防补助资金绩效目标表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13011026P000012111465</w:t>
            </w:r>
          </w:p>
        </w:tc>
        <w:tc>
          <w:tcPr>
            <w:tcW w:w="2835" w:type="dxa"/>
            <w:vAlign w:val="center"/>
          </w:tcPr>
          <w:p>
            <w:pPr>
              <w:pStyle w:val="11"/>
            </w:pPr>
            <w:r>
              <w:t>项目名称</w:t>
            </w:r>
          </w:p>
        </w:tc>
        <w:tc>
          <w:tcPr>
            <w:tcW w:w="6095" w:type="dxa"/>
            <w:gridSpan w:val="3"/>
            <w:vAlign w:val="center"/>
          </w:tcPr>
          <w:p>
            <w:pPr>
              <w:pStyle w:val="13"/>
            </w:pPr>
            <w:r>
              <w:t>石财建69号提前下达2026年市级防震减灾群测群防补助资金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0.40</w:t>
            </w:r>
          </w:p>
        </w:tc>
        <w:tc>
          <w:tcPr>
            <w:tcW w:w="2835" w:type="dxa"/>
            <w:vAlign w:val="center"/>
          </w:tcPr>
          <w:p>
            <w:pPr>
              <w:pStyle w:val="11"/>
            </w:pPr>
            <w:r>
              <w:t>其中：财政    资金</w:t>
            </w:r>
          </w:p>
        </w:tc>
        <w:tc>
          <w:tcPr>
            <w:tcW w:w="2551" w:type="dxa"/>
            <w:vAlign w:val="center"/>
          </w:tcPr>
          <w:p>
            <w:pPr>
              <w:pStyle w:val="13"/>
            </w:pPr>
            <w:r>
              <w:t>0.40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石财建69号提前下达市级2026年群测群防补助资金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1.维护地震监测点周围附属设施，保障监测点精准运行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维护地震监测点的数量</w:t>
            </w:r>
          </w:p>
        </w:tc>
        <w:tc>
          <w:tcPr>
            <w:tcW w:w="5386" w:type="dxa"/>
            <w:vAlign w:val="center"/>
          </w:tcPr>
          <w:p>
            <w:pPr>
              <w:pStyle w:val="13"/>
            </w:pPr>
            <w:r>
              <w:t>维护地震监测点的数量</w:t>
            </w:r>
          </w:p>
        </w:tc>
        <w:tc>
          <w:tcPr>
            <w:tcW w:w="2268" w:type="dxa"/>
            <w:vAlign w:val="center"/>
          </w:tcPr>
          <w:p>
            <w:pPr>
              <w:pStyle w:val="13"/>
            </w:pPr>
            <w:r>
              <w:t>2个</w:t>
            </w:r>
          </w:p>
        </w:tc>
        <w:tc>
          <w:tcPr>
            <w:tcW w:w="1276" w:type="dxa"/>
            <w:vAlign w:val="center"/>
          </w:tcPr>
          <w:p>
            <w:pPr>
              <w:pStyle w:val="13"/>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地震监测点正常运行率</w:t>
            </w:r>
          </w:p>
        </w:tc>
        <w:tc>
          <w:tcPr>
            <w:tcW w:w="5386" w:type="dxa"/>
            <w:vAlign w:val="center"/>
          </w:tcPr>
          <w:p>
            <w:pPr>
              <w:pStyle w:val="13"/>
            </w:pPr>
            <w:r>
              <w:t>地震监测点正常运行率</w:t>
            </w:r>
          </w:p>
        </w:tc>
        <w:tc>
          <w:tcPr>
            <w:tcW w:w="2268" w:type="dxa"/>
            <w:vAlign w:val="center"/>
          </w:tcPr>
          <w:p>
            <w:pPr>
              <w:pStyle w:val="13"/>
            </w:pPr>
            <w:r>
              <w:t>≥95%</w:t>
            </w:r>
          </w:p>
        </w:tc>
        <w:tc>
          <w:tcPr>
            <w:tcW w:w="1276" w:type="dxa"/>
            <w:vAlign w:val="center"/>
          </w:tcPr>
          <w:p>
            <w:pPr>
              <w:pStyle w:val="13"/>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地震速报时限</w:t>
            </w:r>
          </w:p>
        </w:tc>
        <w:tc>
          <w:tcPr>
            <w:tcW w:w="5386" w:type="dxa"/>
            <w:vAlign w:val="center"/>
          </w:tcPr>
          <w:p>
            <w:pPr>
              <w:pStyle w:val="13"/>
            </w:pPr>
            <w:r>
              <w:t>地震速报时限</w:t>
            </w:r>
          </w:p>
        </w:tc>
        <w:tc>
          <w:tcPr>
            <w:tcW w:w="2268" w:type="dxa"/>
            <w:vAlign w:val="center"/>
          </w:tcPr>
          <w:p>
            <w:pPr>
              <w:pStyle w:val="13"/>
            </w:pPr>
            <w:r>
              <w:t>在规定时间内完成</w:t>
            </w:r>
          </w:p>
        </w:tc>
        <w:tc>
          <w:tcPr>
            <w:tcW w:w="1276" w:type="dxa"/>
            <w:vAlign w:val="center"/>
          </w:tcPr>
          <w:p>
            <w:pPr>
              <w:pStyle w:val="13"/>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地震监测台维护费</w:t>
            </w:r>
          </w:p>
        </w:tc>
        <w:tc>
          <w:tcPr>
            <w:tcW w:w="5386" w:type="dxa"/>
            <w:vAlign w:val="center"/>
          </w:tcPr>
          <w:p>
            <w:pPr>
              <w:pStyle w:val="13"/>
            </w:pPr>
            <w:r>
              <w:t>地震监测台维护费</w:t>
            </w:r>
          </w:p>
        </w:tc>
        <w:tc>
          <w:tcPr>
            <w:tcW w:w="2268" w:type="dxa"/>
            <w:vAlign w:val="center"/>
          </w:tcPr>
          <w:p>
            <w:pPr>
              <w:pStyle w:val="13"/>
            </w:pPr>
            <w:r>
              <w:t>4000元</w:t>
            </w:r>
          </w:p>
        </w:tc>
        <w:tc>
          <w:tcPr>
            <w:tcW w:w="1276" w:type="dxa"/>
            <w:vAlign w:val="center"/>
          </w:tcPr>
          <w:p>
            <w:pPr>
              <w:pStyle w:val="13"/>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对地震预报贡献度</w:t>
            </w:r>
          </w:p>
        </w:tc>
        <w:tc>
          <w:tcPr>
            <w:tcW w:w="5386" w:type="dxa"/>
            <w:vAlign w:val="center"/>
          </w:tcPr>
          <w:p>
            <w:pPr>
              <w:pStyle w:val="13"/>
            </w:pPr>
            <w:r>
              <w:t>地震监测数据对地震预报贡献度</w:t>
            </w:r>
          </w:p>
        </w:tc>
        <w:tc>
          <w:tcPr>
            <w:tcW w:w="2268" w:type="dxa"/>
            <w:vAlign w:val="center"/>
          </w:tcPr>
          <w:p>
            <w:pPr>
              <w:pStyle w:val="13"/>
            </w:pPr>
            <w:r>
              <w:t>≥90%</w:t>
            </w:r>
          </w:p>
        </w:tc>
        <w:tc>
          <w:tcPr>
            <w:tcW w:w="1276" w:type="dxa"/>
            <w:vAlign w:val="center"/>
          </w:tcPr>
          <w:p>
            <w:pPr>
              <w:pStyle w:val="13"/>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持续提升救助水平</w:t>
            </w:r>
          </w:p>
        </w:tc>
        <w:tc>
          <w:tcPr>
            <w:tcW w:w="5386" w:type="dxa"/>
            <w:vAlign w:val="center"/>
          </w:tcPr>
          <w:p>
            <w:pPr>
              <w:pStyle w:val="13"/>
            </w:pPr>
            <w:r>
              <w:t>持续提升救助水平</w:t>
            </w:r>
          </w:p>
        </w:tc>
        <w:tc>
          <w:tcPr>
            <w:tcW w:w="2268" w:type="dxa"/>
            <w:vAlign w:val="center"/>
          </w:tcPr>
          <w:p>
            <w:pPr>
              <w:pStyle w:val="13"/>
            </w:pPr>
            <w:r>
              <w:t>≥90%</w:t>
            </w:r>
          </w:p>
        </w:tc>
        <w:tc>
          <w:tcPr>
            <w:tcW w:w="1276" w:type="dxa"/>
            <w:vAlign w:val="center"/>
          </w:tcPr>
          <w:p>
            <w:pPr>
              <w:pStyle w:val="13"/>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管理部门满意度</w:t>
            </w:r>
          </w:p>
        </w:tc>
        <w:tc>
          <w:tcPr>
            <w:tcW w:w="5386" w:type="dxa"/>
            <w:vAlign w:val="center"/>
          </w:tcPr>
          <w:p>
            <w:pPr>
              <w:pStyle w:val="13"/>
            </w:pPr>
            <w:r>
              <w:t>上报数据管理部门对工作满意度</w:t>
            </w:r>
          </w:p>
        </w:tc>
        <w:tc>
          <w:tcPr>
            <w:tcW w:w="2268" w:type="dxa"/>
            <w:vAlign w:val="center"/>
          </w:tcPr>
          <w:p>
            <w:pPr>
              <w:pStyle w:val="13"/>
            </w:pPr>
            <w:r>
              <w:t>≥90%</w:t>
            </w:r>
          </w:p>
        </w:tc>
        <w:tc>
          <w:tcPr>
            <w:tcW w:w="1276" w:type="dxa"/>
            <w:vAlign w:val="center"/>
          </w:tcPr>
          <w:p>
            <w:pPr>
              <w:pStyle w:val="13"/>
            </w:pPr>
            <w:r>
              <w:t>完成此项指标得满分，未完成不得分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25、提前下达2026年自然灾害救助资金（农房保险试点补助经费）绩效目标表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13011026P00001211147Q</w:t>
            </w:r>
          </w:p>
        </w:tc>
        <w:tc>
          <w:tcPr>
            <w:tcW w:w="2835" w:type="dxa"/>
            <w:vAlign w:val="center"/>
          </w:tcPr>
          <w:p>
            <w:pPr>
              <w:pStyle w:val="11"/>
            </w:pPr>
            <w:r>
              <w:t>项目名称</w:t>
            </w:r>
          </w:p>
        </w:tc>
        <w:tc>
          <w:tcPr>
            <w:tcW w:w="6095" w:type="dxa"/>
            <w:gridSpan w:val="3"/>
            <w:vAlign w:val="center"/>
          </w:tcPr>
          <w:p>
            <w:pPr>
              <w:pStyle w:val="13"/>
            </w:pPr>
            <w:r>
              <w:t>提前下达2026年自然灾害救助资金（农房保险试点补助经费）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57.89</w:t>
            </w:r>
          </w:p>
        </w:tc>
        <w:tc>
          <w:tcPr>
            <w:tcW w:w="2835" w:type="dxa"/>
            <w:vAlign w:val="center"/>
          </w:tcPr>
          <w:p>
            <w:pPr>
              <w:pStyle w:val="11"/>
            </w:pPr>
            <w:r>
              <w:t>其中：财政    资金</w:t>
            </w:r>
          </w:p>
        </w:tc>
        <w:tc>
          <w:tcPr>
            <w:tcW w:w="2551" w:type="dxa"/>
            <w:vAlign w:val="center"/>
          </w:tcPr>
          <w:p>
            <w:pPr>
              <w:pStyle w:val="13"/>
            </w:pPr>
            <w:r>
              <w:t>57.89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用于支付农村住房灾害保险费用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1.帮助受灾户住房灾后及时重建，保障全区约96487户住房灾后恢复重建，维护社会稳定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房屋人险数量</w:t>
            </w:r>
          </w:p>
        </w:tc>
        <w:tc>
          <w:tcPr>
            <w:tcW w:w="5386" w:type="dxa"/>
            <w:vAlign w:val="center"/>
          </w:tcPr>
          <w:p>
            <w:pPr>
              <w:pStyle w:val="13"/>
            </w:pPr>
            <w:r>
              <w:t>农村户口实际入险房屋数量</w:t>
            </w:r>
          </w:p>
        </w:tc>
        <w:tc>
          <w:tcPr>
            <w:tcW w:w="2268" w:type="dxa"/>
            <w:vAlign w:val="center"/>
          </w:tcPr>
          <w:p>
            <w:pPr>
              <w:pStyle w:val="13"/>
            </w:pPr>
            <w:r>
              <w:t>96487户</w:t>
            </w:r>
          </w:p>
        </w:tc>
        <w:tc>
          <w:tcPr>
            <w:tcW w:w="1276" w:type="dxa"/>
            <w:vAlign w:val="center"/>
          </w:tcPr>
          <w:p>
            <w:pPr>
              <w:pStyle w:val="13"/>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投保覆盖率</w:t>
            </w:r>
          </w:p>
        </w:tc>
        <w:tc>
          <w:tcPr>
            <w:tcW w:w="5386" w:type="dxa"/>
            <w:vAlign w:val="center"/>
          </w:tcPr>
          <w:p>
            <w:pPr>
              <w:pStyle w:val="13"/>
            </w:pPr>
            <w:r>
              <w:t>农村住房灾害保险投保完成率</w:t>
            </w:r>
          </w:p>
        </w:tc>
        <w:tc>
          <w:tcPr>
            <w:tcW w:w="2268" w:type="dxa"/>
            <w:vAlign w:val="center"/>
          </w:tcPr>
          <w:p>
            <w:pPr>
              <w:pStyle w:val="13"/>
            </w:pPr>
            <w:r>
              <w:t>100%</w:t>
            </w:r>
          </w:p>
        </w:tc>
        <w:tc>
          <w:tcPr>
            <w:tcW w:w="1276" w:type="dxa"/>
            <w:vAlign w:val="center"/>
          </w:tcPr>
          <w:p>
            <w:pPr>
              <w:pStyle w:val="13"/>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投保时间</w:t>
            </w:r>
          </w:p>
        </w:tc>
        <w:tc>
          <w:tcPr>
            <w:tcW w:w="5386" w:type="dxa"/>
            <w:vAlign w:val="center"/>
          </w:tcPr>
          <w:p>
            <w:pPr>
              <w:pStyle w:val="13"/>
            </w:pPr>
            <w:r>
              <w:t>农村住房灾害保险投保时间</w:t>
            </w:r>
          </w:p>
        </w:tc>
        <w:tc>
          <w:tcPr>
            <w:tcW w:w="2268" w:type="dxa"/>
            <w:vAlign w:val="center"/>
          </w:tcPr>
          <w:p>
            <w:pPr>
              <w:pStyle w:val="13"/>
            </w:pPr>
            <w:r>
              <w:t>5月前入保</w:t>
            </w:r>
          </w:p>
        </w:tc>
        <w:tc>
          <w:tcPr>
            <w:tcW w:w="1276" w:type="dxa"/>
            <w:vAlign w:val="center"/>
          </w:tcPr>
          <w:p>
            <w:pPr>
              <w:pStyle w:val="13"/>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保费标准</w:t>
            </w:r>
          </w:p>
        </w:tc>
        <w:tc>
          <w:tcPr>
            <w:tcW w:w="5386" w:type="dxa"/>
            <w:vAlign w:val="center"/>
          </w:tcPr>
          <w:p>
            <w:pPr>
              <w:pStyle w:val="13"/>
            </w:pPr>
            <w:r>
              <w:t>农村住房灾害保险人保费用</w:t>
            </w:r>
          </w:p>
        </w:tc>
        <w:tc>
          <w:tcPr>
            <w:tcW w:w="2268" w:type="dxa"/>
            <w:vAlign w:val="center"/>
          </w:tcPr>
          <w:p>
            <w:pPr>
              <w:pStyle w:val="13"/>
            </w:pPr>
            <w:r>
              <w:t>≥9元/户</w:t>
            </w:r>
          </w:p>
        </w:tc>
        <w:tc>
          <w:tcPr>
            <w:tcW w:w="1276" w:type="dxa"/>
            <w:vAlign w:val="center"/>
          </w:tcPr>
          <w:p>
            <w:pPr>
              <w:pStyle w:val="13"/>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房屋出现率</w:t>
            </w:r>
          </w:p>
        </w:tc>
        <w:tc>
          <w:tcPr>
            <w:tcW w:w="5386" w:type="dxa"/>
            <w:vAlign w:val="center"/>
          </w:tcPr>
          <w:p>
            <w:pPr>
              <w:pStyle w:val="13"/>
            </w:pPr>
            <w:r>
              <w:t>房屋出险救助户数占应出险救助户数的比</w:t>
            </w:r>
          </w:p>
        </w:tc>
        <w:tc>
          <w:tcPr>
            <w:tcW w:w="2268" w:type="dxa"/>
            <w:vAlign w:val="center"/>
          </w:tcPr>
          <w:p>
            <w:pPr>
              <w:pStyle w:val="13"/>
            </w:pPr>
            <w:r>
              <w:t>≥90%</w:t>
            </w:r>
          </w:p>
        </w:tc>
        <w:tc>
          <w:tcPr>
            <w:tcW w:w="1276" w:type="dxa"/>
            <w:vAlign w:val="center"/>
          </w:tcPr>
          <w:p>
            <w:pPr>
              <w:pStyle w:val="13"/>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赔付标准</w:t>
            </w:r>
          </w:p>
        </w:tc>
        <w:tc>
          <w:tcPr>
            <w:tcW w:w="5386" w:type="dxa"/>
            <w:vAlign w:val="center"/>
          </w:tcPr>
          <w:p>
            <w:pPr>
              <w:pStyle w:val="13"/>
            </w:pPr>
            <w:r>
              <w:t>自然灾害和意外事故造成的房屋损失出险每户最高赔付金额</w:t>
            </w:r>
          </w:p>
        </w:tc>
        <w:tc>
          <w:tcPr>
            <w:tcW w:w="2268" w:type="dxa"/>
            <w:vAlign w:val="center"/>
          </w:tcPr>
          <w:p>
            <w:pPr>
              <w:pStyle w:val="13"/>
            </w:pPr>
            <w:r>
              <w:t>≤40000元</w:t>
            </w:r>
          </w:p>
        </w:tc>
        <w:tc>
          <w:tcPr>
            <w:tcW w:w="1276" w:type="dxa"/>
            <w:vAlign w:val="center"/>
          </w:tcPr>
          <w:p>
            <w:pPr>
              <w:pStyle w:val="13"/>
            </w:pPr>
            <w:r>
              <w:t>完成此项指标得满分、未完成不得分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调查满意户数占总调查户数的比</w:t>
            </w:r>
          </w:p>
        </w:tc>
        <w:tc>
          <w:tcPr>
            <w:tcW w:w="2268" w:type="dxa"/>
            <w:vAlign w:val="center"/>
          </w:tcPr>
          <w:p>
            <w:pPr>
              <w:pStyle w:val="13"/>
            </w:pPr>
            <w:r>
              <w:t>≥90%</w:t>
            </w:r>
          </w:p>
        </w:tc>
        <w:tc>
          <w:tcPr>
            <w:tcW w:w="1276" w:type="dxa"/>
            <w:vAlign w:val="center"/>
          </w:tcPr>
          <w:p>
            <w:pPr>
              <w:pStyle w:val="13"/>
            </w:pPr>
            <w:r>
              <w:t>完成此项指标得满分、未完成不得分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26、卫星终端通信费（2026）绩效目标表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13011026P00150510020E</w:t>
            </w:r>
          </w:p>
        </w:tc>
        <w:tc>
          <w:tcPr>
            <w:tcW w:w="2835" w:type="dxa"/>
            <w:vAlign w:val="center"/>
          </w:tcPr>
          <w:p>
            <w:pPr>
              <w:pStyle w:val="11"/>
            </w:pPr>
            <w:r>
              <w:t>项目名称</w:t>
            </w:r>
          </w:p>
        </w:tc>
        <w:tc>
          <w:tcPr>
            <w:tcW w:w="6095" w:type="dxa"/>
            <w:gridSpan w:val="3"/>
            <w:vAlign w:val="center"/>
          </w:tcPr>
          <w:p>
            <w:pPr>
              <w:pStyle w:val="13"/>
            </w:pPr>
            <w:r>
              <w:t>卫星终端通信费（2026）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0.90</w:t>
            </w:r>
          </w:p>
        </w:tc>
        <w:tc>
          <w:tcPr>
            <w:tcW w:w="2835" w:type="dxa"/>
            <w:vAlign w:val="center"/>
          </w:tcPr>
          <w:p>
            <w:pPr>
              <w:pStyle w:val="11"/>
            </w:pPr>
            <w:r>
              <w:t>其中：财政    资金</w:t>
            </w:r>
          </w:p>
        </w:tc>
        <w:tc>
          <w:tcPr>
            <w:tcW w:w="2551" w:type="dxa"/>
            <w:vAlign w:val="center"/>
          </w:tcPr>
          <w:p>
            <w:pPr>
              <w:pStyle w:val="13"/>
            </w:pPr>
            <w:r>
              <w:t>0.90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支付卫星电话通讯费用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1.利用卫星终端，用于鹿泉区处置突发事件时发生极端条件下的通讯保障。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配备卫星终端数量</w:t>
            </w:r>
          </w:p>
        </w:tc>
        <w:tc>
          <w:tcPr>
            <w:tcW w:w="5386" w:type="dxa"/>
            <w:vAlign w:val="center"/>
          </w:tcPr>
          <w:p>
            <w:pPr>
              <w:pStyle w:val="13"/>
            </w:pPr>
            <w:r>
              <w:t>配备卫星终端数量</w:t>
            </w:r>
          </w:p>
        </w:tc>
        <w:tc>
          <w:tcPr>
            <w:tcW w:w="2268" w:type="dxa"/>
            <w:vAlign w:val="center"/>
          </w:tcPr>
          <w:p>
            <w:pPr>
              <w:pStyle w:val="13"/>
            </w:pPr>
            <w:r>
              <w:t>9部</w:t>
            </w:r>
          </w:p>
        </w:tc>
        <w:tc>
          <w:tcPr>
            <w:tcW w:w="1276" w:type="dxa"/>
            <w:vAlign w:val="center"/>
          </w:tcPr>
          <w:p>
            <w:pPr>
              <w:pStyle w:val="13"/>
            </w:pPr>
            <w:r>
              <w:t>工作计划</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通信接通比例</w:t>
            </w:r>
          </w:p>
        </w:tc>
        <w:tc>
          <w:tcPr>
            <w:tcW w:w="5386" w:type="dxa"/>
            <w:vAlign w:val="center"/>
          </w:tcPr>
          <w:p>
            <w:pPr>
              <w:pStyle w:val="13"/>
            </w:pPr>
            <w:r>
              <w:t>通信接通比例</w:t>
            </w:r>
          </w:p>
        </w:tc>
        <w:tc>
          <w:tcPr>
            <w:tcW w:w="2268" w:type="dxa"/>
            <w:vAlign w:val="center"/>
          </w:tcPr>
          <w:p>
            <w:pPr>
              <w:pStyle w:val="13"/>
            </w:pPr>
            <w:r>
              <w:t>≥100%</w:t>
            </w:r>
          </w:p>
        </w:tc>
        <w:tc>
          <w:tcPr>
            <w:tcW w:w="1276" w:type="dxa"/>
            <w:vAlign w:val="center"/>
          </w:tcPr>
          <w:p>
            <w:pPr>
              <w:pStyle w:val="13"/>
            </w:pPr>
            <w:r>
              <w:t>工作计划</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卫星终端通信状态</w:t>
            </w:r>
          </w:p>
        </w:tc>
        <w:tc>
          <w:tcPr>
            <w:tcW w:w="5386" w:type="dxa"/>
            <w:vAlign w:val="center"/>
          </w:tcPr>
          <w:p>
            <w:pPr>
              <w:pStyle w:val="13"/>
            </w:pPr>
            <w:r>
              <w:t>每部卫星终端时刻处于正常通信状态</w:t>
            </w:r>
          </w:p>
        </w:tc>
        <w:tc>
          <w:tcPr>
            <w:tcW w:w="2268" w:type="dxa"/>
            <w:vAlign w:val="center"/>
          </w:tcPr>
          <w:p>
            <w:pPr>
              <w:pStyle w:val="13"/>
            </w:pPr>
            <w:r>
              <w:t>365天*24小时</w:t>
            </w:r>
          </w:p>
          <w:p>
            <w:pPr>
              <w:pStyle w:val="13"/>
            </w:pPr>
          </w:p>
        </w:tc>
        <w:tc>
          <w:tcPr>
            <w:tcW w:w="1276" w:type="dxa"/>
            <w:vAlign w:val="center"/>
          </w:tcPr>
          <w:p>
            <w:pPr>
              <w:pStyle w:val="13"/>
            </w:pPr>
            <w:r>
              <w:t>工作计划</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通信费用</w:t>
            </w:r>
          </w:p>
        </w:tc>
        <w:tc>
          <w:tcPr>
            <w:tcW w:w="5386" w:type="dxa"/>
            <w:vAlign w:val="center"/>
          </w:tcPr>
          <w:p>
            <w:pPr>
              <w:pStyle w:val="13"/>
            </w:pPr>
            <w:r>
              <w:t>通信费用</w:t>
            </w:r>
          </w:p>
        </w:tc>
        <w:tc>
          <w:tcPr>
            <w:tcW w:w="2268" w:type="dxa"/>
            <w:vAlign w:val="center"/>
          </w:tcPr>
          <w:p>
            <w:pPr>
              <w:pStyle w:val="13"/>
            </w:pPr>
            <w:r>
              <w:t>0.9万元/年</w:t>
            </w:r>
          </w:p>
        </w:tc>
        <w:tc>
          <w:tcPr>
            <w:tcW w:w="1276" w:type="dxa"/>
            <w:vAlign w:val="center"/>
          </w:tcPr>
          <w:p>
            <w:pPr>
              <w:pStyle w:val="13"/>
            </w:pPr>
            <w:r>
              <w:t>工作计划</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在极端条件下保障通信正常联络</w:t>
            </w:r>
          </w:p>
        </w:tc>
        <w:tc>
          <w:tcPr>
            <w:tcW w:w="5386" w:type="dxa"/>
            <w:vAlign w:val="center"/>
          </w:tcPr>
          <w:p>
            <w:pPr>
              <w:pStyle w:val="13"/>
            </w:pPr>
            <w:r>
              <w:t>在极端条件下保障通信正常联络，高效处置各类应急突发事件</w:t>
            </w:r>
          </w:p>
          <w:p>
            <w:pPr>
              <w:pStyle w:val="13"/>
            </w:pPr>
          </w:p>
        </w:tc>
        <w:tc>
          <w:tcPr>
            <w:tcW w:w="2268" w:type="dxa"/>
            <w:vAlign w:val="center"/>
          </w:tcPr>
          <w:p>
            <w:pPr>
              <w:pStyle w:val="13"/>
            </w:pPr>
            <w:r>
              <w:t>≥100%</w:t>
            </w:r>
          </w:p>
        </w:tc>
        <w:tc>
          <w:tcPr>
            <w:tcW w:w="1276" w:type="dxa"/>
            <w:vAlign w:val="center"/>
          </w:tcPr>
          <w:p>
            <w:pPr>
              <w:pStyle w:val="13"/>
            </w:pPr>
            <w:r>
              <w:t>工作计划</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群众对卫星终端使用的满意率占比</w:t>
            </w:r>
          </w:p>
        </w:tc>
        <w:tc>
          <w:tcPr>
            <w:tcW w:w="2268" w:type="dxa"/>
            <w:vAlign w:val="center"/>
          </w:tcPr>
          <w:p>
            <w:pPr>
              <w:pStyle w:val="13"/>
            </w:pPr>
            <w:r>
              <w:t>≥90%</w:t>
            </w:r>
          </w:p>
        </w:tc>
        <w:tc>
          <w:tcPr>
            <w:tcW w:w="1276" w:type="dxa"/>
            <w:vAlign w:val="center"/>
          </w:tcPr>
          <w:p>
            <w:pPr>
              <w:pStyle w:val="13"/>
            </w:pPr>
            <w:r>
              <w:t>工作计划</w:t>
            </w:r>
            <w:r>
              <w:tab/>
            </w:r>
          </w:p>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27、宣传教育费（2026）绩效目标表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13011026P00151410009Q</w:t>
            </w:r>
          </w:p>
        </w:tc>
        <w:tc>
          <w:tcPr>
            <w:tcW w:w="2835" w:type="dxa"/>
            <w:vAlign w:val="center"/>
          </w:tcPr>
          <w:p>
            <w:pPr>
              <w:pStyle w:val="11"/>
            </w:pPr>
            <w:r>
              <w:t>项目名称</w:t>
            </w:r>
          </w:p>
        </w:tc>
        <w:tc>
          <w:tcPr>
            <w:tcW w:w="6095" w:type="dxa"/>
            <w:gridSpan w:val="3"/>
            <w:vAlign w:val="center"/>
          </w:tcPr>
          <w:p>
            <w:pPr>
              <w:pStyle w:val="13"/>
            </w:pPr>
            <w:r>
              <w:t>宣传教育费（2026）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4.00</w:t>
            </w:r>
          </w:p>
        </w:tc>
        <w:tc>
          <w:tcPr>
            <w:tcW w:w="2835" w:type="dxa"/>
            <w:vAlign w:val="center"/>
          </w:tcPr>
          <w:p>
            <w:pPr>
              <w:pStyle w:val="11"/>
            </w:pPr>
            <w:r>
              <w:t>其中：财政    资金</w:t>
            </w:r>
          </w:p>
        </w:tc>
        <w:tc>
          <w:tcPr>
            <w:tcW w:w="2551" w:type="dxa"/>
            <w:vAlign w:val="center"/>
          </w:tcPr>
          <w:p>
            <w:pPr>
              <w:pStyle w:val="13"/>
            </w:pPr>
            <w:r>
              <w:t>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用于购买安全宣传“五进”相关宣传用品。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1."组织不少于6次的各类宣传，利用应急管理各类宣传加强全区生产经营单位和广大人民群众的应急能力。</w:t>
            </w:r>
            <w:r>
              <w:tab/>
            </w:r>
            <w:r>
              <w:tab/>
            </w:r>
            <w:r>
              <w:tab/>
            </w:r>
            <w:r>
              <w:tab/>
            </w:r>
            <w:r>
              <w:tab/>
            </w:r>
            <w:r>
              <w:tab/>
            </w:r>
            <w:r>
              <w:t>"</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组织宣传活动次数</w:t>
            </w:r>
          </w:p>
        </w:tc>
        <w:tc>
          <w:tcPr>
            <w:tcW w:w="5386" w:type="dxa"/>
            <w:vAlign w:val="center"/>
          </w:tcPr>
          <w:p>
            <w:pPr>
              <w:pStyle w:val="13"/>
            </w:pPr>
            <w:r>
              <w:t>组织安全生产、防灾减灾和安全宣传五进宣传次数</w:t>
            </w:r>
          </w:p>
        </w:tc>
        <w:tc>
          <w:tcPr>
            <w:tcW w:w="2268" w:type="dxa"/>
            <w:vAlign w:val="center"/>
          </w:tcPr>
          <w:p>
            <w:pPr>
              <w:pStyle w:val="13"/>
            </w:pPr>
            <w:r>
              <w:t>≤6次</w:t>
            </w:r>
          </w:p>
        </w:tc>
        <w:tc>
          <w:tcPr>
            <w:tcW w:w="1276" w:type="dxa"/>
            <w:vAlign w:val="center"/>
          </w:tcPr>
          <w:p>
            <w:pPr>
              <w:pStyle w:val="13"/>
            </w:pPr>
            <w:r>
              <w:t>《安全生产法》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安全宣传五进宣传单</w:t>
            </w:r>
          </w:p>
        </w:tc>
        <w:tc>
          <w:tcPr>
            <w:tcW w:w="5386" w:type="dxa"/>
            <w:vAlign w:val="center"/>
          </w:tcPr>
          <w:p>
            <w:pPr>
              <w:pStyle w:val="13"/>
            </w:pPr>
            <w:r>
              <w:t>安全宣传五进宣传单</w:t>
            </w:r>
          </w:p>
        </w:tc>
        <w:tc>
          <w:tcPr>
            <w:tcW w:w="2268" w:type="dxa"/>
            <w:vAlign w:val="center"/>
          </w:tcPr>
          <w:p>
            <w:pPr>
              <w:pStyle w:val="13"/>
            </w:pPr>
            <w:r>
              <w:t>≤100张/套</w:t>
            </w:r>
          </w:p>
        </w:tc>
        <w:tc>
          <w:tcPr>
            <w:tcW w:w="1276" w:type="dxa"/>
            <w:vAlign w:val="center"/>
          </w:tcPr>
          <w:p>
            <w:pPr>
              <w:pStyle w:val="13"/>
            </w:pPr>
            <w:r>
              <w:t>《河北省推进安全宣传“五进”工作实施方案》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安全宣传五进知识折页</w:t>
            </w:r>
          </w:p>
        </w:tc>
        <w:tc>
          <w:tcPr>
            <w:tcW w:w="5386" w:type="dxa"/>
            <w:vAlign w:val="center"/>
          </w:tcPr>
          <w:p>
            <w:pPr>
              <w:pStyle w:val="13"/>
            </w:pPr>
            <w:r>
              <w:t>安全宣传五进知识折页的数量</w:t>
            </w:r>
          </w:p>
        </w:tc>
        <w:tc>
          <w:tcPr>
            <w:tcW w:w="2268" w:type="dxa"/>
            <w:vAlign w:val="center"/>
          </w:tcPr>
          <w:p>
            <w:pPr>
              <w:pStyle w:val="13"/>
            </w:pPr>
            <w:r>
              <w:t>≥200张/捆</w:t>
            </w:r>
          </w:p>
        </w:tc>
        <w:tc>
          <w:tcPr>
            <w:tcW w:w="1276" w:type="dxa"/>
            <w:vAlign w:val="center"/>
          </w:tcPr>
          <w:p>
            <w:pPr>
              <w:pStyle w:val="13"/>
            </w:pPr>
            <w:r>
              <w:t>《河北省推进安全宣传“五进”工作实施方案》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安全宣传五进宣传单、折页成本</w:t>
            </w:r>
          </w:p>
        </w:tc>
        <w:tc>
          <w:tcPr>
            <w:tcW w:w="5386" w:type="dxa"/>
            <w:vAlign w:val="center"/>
          </w:tcPr>
          <w:p>
            <w:pPr>
              <w:pStyle w:val="13"/>
            </w:pPr>
            <w:r>
              <w:t>安全宣传五进宣传单、折页成本</w:t>
            </w:r>
          </w:p>
        </w:tc>
        <w:tc>
          <w:tcPr>
            <w:tcW w:w="2268" w:type="dxa"/>
            <w:vAlign w:val="center"/>
          </w:tcPr>
          <w:p>
            <w:pPr>
              <w:pStyle w:val="13"/>
            </w:pPr>
            <w:r>
              <w:t>2万元</w:t>
            </w:r>
          </w:p>
        </w:tc>
        <w:tc>
          <w:tcPr>
            <w:tcW w:w="1276" w:type="dxa"/>
            <w:vAlign w:val="center"/>
          </w:tcPr>
          <w:p>
            <w:pPr>
              <w:pStyle w:val="13"/>
            </w:pPr>
            <w:r>
              <w:t>《河北省推进安全宣传“五进”工作实施方案》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防灾减灾及宪法宣传等宣传手册</w:t>
            </w:r>
          </w:p>
        </w:tc>
        <w:tc>
          <w:tcPr>
            <w:tcW w:w="5386" w:type="dxa"/>
            <w:vAlign w:val="center"/>
          </w:tcPr>
          <w:p>
            <w:pPr>
              <w:pStyle w:val="13"/>
            </w:pPr>
            <w:r>
              <w:t>防灾减灾及宪法宣传等宣传手册</w:t>
            </w:r>
          </w:p>
        </w:tc>
        <w:tc>
          <w:tcPr>
            <w:tcW w:w="2268" w:type="dxa"/>
            <w:vAlign w:val="center"/>
          </w:tcPr>
          <w:p>
            <w:pPr>
              <w:pStyle w:val="13"/>
            </w:pPr>
            <w:r>
              <w:t>≤20000份</w:t>
            </w:r>
          </w:p>
        </w:tc>
        <w:tc>
          <w:tcPr>
            <w:tcW w:w="1276" w:type="dxa"/>
            <w:vAlign w:val="center"/>
          </w:tcPr>
          <w:p>
            <w:pPr>
              <w:pStyle w:val="13"/>
            </w:pPr>
            <w:r>
              <w:t>《安全生产法》、国减办发【2021】21号文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防灾减灾及宪法宣传等宣传纪念品</w:t>
            </w:r>
          </w:p>
        </w:tc>
        <w:tc>
          <w:tcPr>
            <w:tcW w:w="5386" w:type="dxa"/>
            <w:vAlign w:val="center"/>
          </w:tcPr>
          <w:p>
            <w:pPr>
              <w:pStyle w:val="13"/>
            </w:pPr>
            <w:r>
              <w:t>防灾减灾及宪法宣传等宣传纪念品</w:t>
            </w:r>
          </w:p>
        </w:tc>
        <w:tc>
          <w:tcPr>
            <w:tcW w:w="2268" w:type="dxa"/>
            <w:vAlign w:val="center"/>
          </w:tcPr>
          <w:p>
            <w:pPr>
              <w:pStyle w:val="13"/>
            </w:pPr>
            <w:r>
              <w:t>≤10000份</w:t>
            </w:r>
          </w:p>
        </w:tc>
        <w:tc>
          <w:tcPr>
            <w:tcW w:w="1276" w:type="dxa"/>
            <w:vAlign w:val="center"/>
          </w:tcPr>
          <w:p>
            <w:pPr>
              <w:pStyle w:val="13"/>
            </w:pPr>
            <w:r>
              <w:t>《安全生产法》、国减办发【2021】21号文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防灾减灾及宪法宣传等宣传条幅</w:t>
            </w:r>
          </w:p>
        </w:tc>
        <w:tc>
          <w:tcPr>
            <w:tcW w:w="5386" w:type="dxa"/>
            <w:vAlign w:val="center"/>
          </w:tcPr>
          <w:p>
            <w:pPr>
              <w:pStyle w:val="13"/>
            </w:pPr>
            <w:r>
              <w:t>防灾减灾及宪法宣传等宣传条幅</w:t>
            </w:r>
          </w:p>
        </w:tc>
        <w:tc>
          <w:tcPr>
            <w:tcW w:w="2268" w:type="dxa"/>
            <w:vAlign w:val="center"/>
          </w:tcPr>
          <w:p>
            <w:pPr>
              <w:pStyle w:val="13"/>
            </w:pPr>
            <w:r>
              <w:t>≤10条</w:t>
            </w:r>
          </w:p>
        </w:tc>
        <w:tc>
          <w:tcPr>
            <w:tcW w:w="1276" w:type="dxa"/>
            <w:vAlign w:val="center"/>
          </w:tcPr>
          <w:p>
            <w:pPr>
              <w:pStyle w:val="13"/>
            </w:pPr>
            <w:r>
              <w:t>《安全生产法》、国减办发【2021】21号文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防灾减灾及宪法宣传等宣传材料成本</w:t>
            </w:r>
          </w:p>
        </w:tc>
        <w:tc>
          <w:tcPr>
            <w:tcW w:w="5386" w:type="dxa"/>
            <w:vAlign w:val="center"/>
          </w:tcPr>
          <w:p>
            <w:pPr>
              <w:pStyle w:val="13"/>
            </w:pPr>
            <w:r>
              <w:t>防灾减灾及宪法宣传等宣传材料成本</w:t>
            </w:r>
          </w:p>
        </w:tc>
        <w:tc>
          <w:tcPr>
            <w:tcW w:w="2268" w:type="dxa"/>
            <w:vAlign w:val="center"/>
          </w:tcPr>
          <w:p>
            <w:pPr>
              <w:pStyle w:val="13"/>
            </w:pPr>
            <w:r>
              <w:t>2万元</w:t>
            </w:r>
          </w:p>
        </w:tc>
        <w:tc>
          <w:tcPr>
            <w:tcW w:w="1276" w:type="dxa"/>
            <w:vAlign w:val="center"/>
          </w:tcPr>
          <w:p>
            <w:pPr>
              <w:pStyle w:val="13"/>
            </w:pPr>
            <w:r>
              <w:t>《安全生产法》、国减办发【2021】21号文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完成各类宣传活动的时间</w:t>
            </w:r>
          </w:p>
        </w:tc>
        <w:tc>
          <w:tcPr>
            <w:tcW w:w="2268" w:type="dxa"/>
            <w:vAlign w:val="center"/>
          </w:tcPr>
          <w:p>
            <w:pPr>
              <w:pStyle w:val="13"/>
            </w:pPr>
            <w:r>
              <w:t>2026年12月31日前</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宣传教育工作完成率</w:t>
            </w:r>
          </w:p>
        </w:tc>
        <w:tc>
          <w:tcPr>
            <w:tcW w:w="5386" w:type="dxa"/>
            <w:vAlign w:val="center"/>
          </w:tcPr>
          <w:p>
            <w:pPr>
              <w:pStyle w:val="13"/>
            </w:pPr>
            <w:r>
              <w:t>宣传教育完成率</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群众安全意识提升</w:t>
            </w:r>
          </w:p>
        </w:tc>
        <w:tc>
          <w:tcPr>
            <w:tcW w:w="5386" w:type="dxa"/>
            <w:vAlign w:val="center"/>
          </w:tcPr>
          <w:p>
            <w:pPr>
              <w:pStyle w:val="13"/>
            </w:pPr>
            <w:r>
              <w:t>通过宣传达到提高广大人民群众的安全素质</w:t>
            </w:r>
          </w:p>
        </w:tc>
        <w:tc>
          <w:tcPr>
            <w:tcW w:w="2268" w:type="dxa"/>
            <w:vAlign w:val="center"/>
          </w:tcPr>
          <w:p>
            <w:pPr>
              <w:pStyle w:val="13"/>
            </w:pPr>
            <w:r>
              <w:t>逐步提高</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应急能力得到提升</w:t>
            </w:r>
          </w:p>
        </w:tc>
        <w:tc>
          <w:tcPr>
            <w:tcW w:w="5386" w:type="dxa"/>
            <w:vAlign w:val="center"/>
          </w:tcPr>
          <w:p>
            <w:pPr>
              <w:pStyle w:val="13"/>
            </w:pPr>
            <w:r>
              <w:t>应急能力得到提升</w:t>
            </w:r>
          </w:p>
        </w:tc>
        <w:tc>
          <w:tcPr>
            <w:tcW w:w="2268" w:type="dxa"/>
            <w:vAlign w:val="center"/>
          </w:tcPr>
          <w:p>
            <w:pPr>
              <w:pStyle w:val="13"/>
            </w:pPr>
            <w:r>
              <w:t>不断提高</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宣传满意程度</w:t>
            </w:r>
          </w:p>
        </w:tc>
        <w:tc>
          <w:tcPr>
            <w:tcW w:w="2268" w:type="dxa"/>
            <w:vAlign w:val="center"/>
          </w:tcPr>
          <w:p>
            <w:pPr>
              <w:pStyle w:val="13"/>
            </w:pPr>
            <w:r>
              <w:t>≥90%</w:t>
            </w:r>
          </w:p>
        </w:tc>
        <w:tc>
          <w:tcPr>
            <w:tcW w:w="1276" w:type="dxa"/>
            <w:vAlign w:val="center"/>
          </w:tcPr>
          <w:p>
            <w:pPr>
              <w:pStyle w:val="13"/>
            </w:pPr>
            <w:r>
              <w:t>群众调查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28、应急救援经费2026绩效目标表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13011026P001514100085</w:t>
            </w:r>
          </w:p>
        </w:tc>
        <w:tc>
          <w:tcPr>
            <w:tcW w:w="2835" w:type="dxa"/>
            <w:vAlign w:val="center"/>
          </w:tcPr>
          <w:p>
            <w:pPr>
              <w:pStyle w:val="11"/>
            </w:pPr>
            <w:r>
              <w:t>项目名称</w:t>
            </w:r>
          </w:p>
        </w:tc>
        <w:tc>
          <w:tcPr>
            <w:tcW w:w="6095" w:type="dxa"/>
            <w:gridSpan w:val="3"/>
            <w:vAlign w:val="center"/>
          </w:tcPr>
          <w:p>
            <w:pPr>
              <w:pStyle w:val="13"/>
            </w:pPr>
            <w:r>
              <w:t>应急救援经费2026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w:t>
            </w:r>
          </w:p>
        </w:tc>
        <w:tc>
          <w:tcPr>
            <w:tcW w:w="2835" w:type="dxa"/>
            <w:vAlign w:val="center"/>
          </w:tcPr>
          <w:p>
            <w:pPr>
              <w:pStyle w:val="11"/>
            </w:pPr>
            <w:r>
              <w:t>其中：财政    资金</w:t>
            </w:r>
          </w:p>
        </w:tc>
        <w:tc>
          <w:tcPr>
            <w:tcW w:w="2551" w:type="dxa"/>
            <w:vAlign w:val="center"/>
          </w:tcPr>
          <w:p>
            <w:pPr>
              <w:pStyle w:val="13"/>
            </w:pPr>
            <w:r>
              <w:t>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演练费用主要用于生产安全事故应急预案抢险救援演练的演练费用。</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1.演练费用主要用于生产安全事故应急预案抢险救援演练的演练费用。</w:t>
            </w:r>
            <w:r>
              <w:tab/>
            </w:r>
            <w:r>
              <w:tab/>
            </w:r>
            <w:r>
              <w:tab/>
            </w:r>
            <w:r>
              <w:tab/>
            </w:r>
            <w:r>
              <w:tab/>
            </w:r>
            <w:r>
              <w:tab/>
            </w:r>
            <w:r>
              <w:t>"</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开展应急演练次数</w:t>
            </w:r>
          </w:p>
        </w:tc>
        <w:tc>
          <w:tcPr>
            <w:tcW w:w="5386" w:type="dxa"/>
            <w:vAlign w:val="center"/>
          </w:tcPr>
          <w:p>
            <w:pPr>
              <w:pStyle w:val="13"/>
            </w:pPr>
            <w:r>
              <w:t>开展应急演练次数</w:t>
            </w:r>
          </w:p>
        </w:tc>
        <w:tc>
          <w:tcPr>
            <w:tcW w:w="2268" w:type="dxa"/>
            <w:vAlign w:val="center"/>
          </w:tcPr>
          <w:p>
            <w:pPr>
              <w:pStyle w:val="13"/>
            </w:pPr>
            <w:r>
              <w:t>1次</w:t>
            </w:r>
          </w:p>
        </w:tc>
        <w:tc>
          <w:tcPr>
            <w:tcW w:w="1276" w:type="dxa"/>
            <w:vAlign w:val="center"/>
          </w:tcPr>
          <w:p>
            <w:pPr>
              <w:pStyle w:val="13"/>
            </w:pPr>
            <w:r>
              <w:t>《</w:t>
            </w:r>
            <w:r>
              <w:rPr>
                <w:rFonts w:hint="eastAsia"/>
              </w:rPr>
              <w:t>生产安全事故应急条例</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演练完成率</w:t>
            </w:r>
          </w:p>
        </w:tc>
        <w:tc>
          <w:tcPr>
            <w:tcW w:w="5386" w:type="dxa"/>
            <w:vAlign w:val="center"/>
          </w:tcPr>
          <w:p>
            <w:pPr>
              <w:pStyle w:val="13"/>
            </w:pPr>
            <w:r>
              <w:t>应急演练群众参与率</w:t>
            </w:r>
          </w:p>
        </w:tc>
        <w:tc>
          <w:tcPr>
            <w:tcW w:w="2268" w:type="dxa"/>
            <w:vAlign w:val="center"/>
          </w:tcPr>
          <w:p>
            <w:pPr>
              <w:pStyle w:val="13"/>
            </w:pPr>
            <w:r>
              <w:t>≥90%</w:t>
            </w:r>
          </w:p>
        </w:tc>
        <w:tc>
          <w:tcPr>
            <w:tcW w:w="1276" w:type="dxa"/>
            <w:vAlign w:val="center"/>
          </w:tcPr>
          <w:p>
            <w:pPr>
              <w:pStyle w:val="13"/>
            </w:pPr>
            <w:r>
              <w:t>《</w:t>
            </w:r>
            <w:r>
              <w:rPr>
                <w:rFonts w:hint="eastAsia"/>
              </w:rPr>
              <w:t>生产安全事故应急条例</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工应急演练弯沉时间</w:t>
            </w:r>
          </w:p>
        </w:tc>
        <w:tc>
          <w:tcPr>
            <w:tcW w:w="5386" w:type="dxa"/>
            <w:vAlign w:val="center"/>
          </w:tcPr>
          <w:p>
            <w:pPr>
              <w:pStyle w:val="13"/>
            </w:pPr>
            <w:r>
              <w:t>根据方案按时完成</w:t>
            </w:r>
          </w:p>
        </w:tc>
        <w:tc>
          <w:tcPr>
            <w:tcW w:w="2268" w:type="dxa"/>
            <w:vAlign w:val="center"/>
          </w:tcPr>
          <w:p>
            <w:pPr>
              <w:pStyle w:val="13"/>
            </w:pPr>
            <w:r>
              <w:t>2026年12月26日</w:t>
            </w:r>
          </w:p>
        </w:tc>
        <w:tc>
          <w:tcPr>
            <w:tcW w:w="1276" w:type="dxa"/>
            <w:vAlign w:val="center"/>
          </w:tcPr>
          <w:p>
            <w:pPr>
              <w:pStyle w:val="13"/>
            </w:pPr>
            <w:r>
              <w:t>《安全生产事故应急条例》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应急演练费用</w:t>
            </w:r>
          </w:p>
        </w:tc>
        <w:tc>
          <w:tcPr>
            <w:tcW w:w="5386" w:type="dxa"/>
            <w:vAlign w:val="center"/>
          </w:tcPr>
          <w:p>
            <w:pPr>
              <w:pStyle w:val="13"/>
            </w:pPr>
            <w:r>
              <w:t>应急演练费用</w:t>
            </w:r>
          </w:p>
        </w:tc>
        <w:tc>
          <w:tcPr>
            <w:tcW w:w="2268" w:type="dxa"/>
            <w:vAlign w:val="center"/>
          </w:tcPr>
          <w:p>
            <w:pPr>
              <w:pStyle w:val="13"/>
            </w:pPr>
            <w:r>
              <w:t>≤3万元</w:t>
            </w:r>
          </w:p>
        </w:tc>
        <w:tc>
          <w:tcPr>
            <w:tcW w:w="1276" w:type="dxa"/>
            <w:vAlign w:val="center"/>
          </w:tcPr>
          <w:p>
            <w:pPr>
              <w:pStyle w:val="13"/>
            </w:pPr>
            <w:r>
              <w:t>《</w:t>
            </w:r>
            <w:r>
              <w:rPr>
                <w:rFonts w:hint="eastAsia"/>
              </w:rPr>
              <w:t>生产安全事故应急条例</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此次抢险救援实战演练，群众避险转移逃生能力</w:t>
            </w:r>
          </w:p>
        </w:tc>
        <w:tc>
          <w:tcPr>
            <w:tcW w:w="2268" w:type="dxa"/>
            <w:vAlign w:val="center"/>
          </w:tcPr>
          <w:p>
            <w:pPr>
              <w:pStyle w:val="13"/>
            </w:pPr>
            <w:r>
              <w:t>明显提高</w:t>
            </w:r>
          </w:p>
        </w:tc>
        <w:tc>
          <w:tcPr>
            <w:tcW w:w="1276" w:type="dxa"/>
            <w:vAlign w:val="center"/>
          </w:tcPr>
          <w:p>
            <w:pPr>
              <w:pStyle w:val="13"/>
            </w:pPr>
            <w:r>
              <w:t>《</w:t>
            </w:r>
            <w:r>
              <w:rPr>
                <w:rFonts w:hint="eastAsia"/>
              </w:rPr>
              <w:t>生产安全事故应急条例</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提升群众应急避险能力</w:t>
            </w:r>
          </w:p>
        </w:tc>
        <w:tc>
          <w:tcPr>
            <w:tcW w:w="5386" w:type="dxa"/>
            <w:vAlign w:val="center"/>
          </w:tcPr>
          <w:p>
            <w:pPr>
              <w:pStyle w:val="13"/>
            </w:pPr>
            <w:r>
              <w:t>提升群众应急避险能力</w:t>
            </w:r>
          </w:p>
        </w:tc>
        <w:tc>
          <w:tcPr>
            <w:tcW w:w="2268" w:type="dxa"/>
            <w:vAlign w:val="center"/>
          </w:tcPr>
          <w:p>
            <w:pPr>
              <w:pStyle w:val="13"/>
            </w:pPr>
            <w:r>
              <w:t>明显提高</w:t>
            </w:r>
          </w:p>
        </w:tc>
        <w:tc>
          <w:tcPr>
            <w:tcW w:w="1276" w:type="dxa"/>
            <w:vAlign w:val="center"/>
          </w:tcPr>
          <w:p>
            <w:pPr>
              <w:pStyle w:val="13"/>
            </w:pPr>
            <w:r>
              <w:t>《</w:t>
            </w:r>
            <w:r>
              <w:rPr>
                <w:rFonts w:hint="eastAsia"/>
              </w:rPr>
              <w:t>生产安全事故应急条例</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5386" w:type="dxa"/>
            <w:vAlign w:val="center"/>
          </w:tcPr>
          <w:p>
            <w:pPr>
              <w:pStyle w:val="13"/>
            </w:pPr>
            <w:r>
              <w:t>满意度</w:t>
            </w:r>
          </w:p>
        </w:tc>
        <w:tc>
          <w:tcPr>
            <w:tcW w:w="2268" w:type="dxa"/>
            <w:vAlign w:val="center"/>
          </w:tcPr>
          <w:p>
            <w:pPr>
              <w:pStyle w:val="13"/>
            </w:pPr>
            <w:r>
              <w:t>≥90%</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29、应急通讯卫星电话服务费（2026年）绩效目标表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13011026P00003910001D</w:t>
            </w:r>
          </w:p>
        </w:tc>
        <w:tc>
          <w:tcPr>
            <w:tcW w:w="2835" w:type="dxa"/>
            <w:vAlign w:val="center"/>
          </w:tcPr>
          <w:p>
            <w:pPr>
              <w:pStyle w:val="11"/>
            </w:pPr>
            <w:r>
              <w:t>项目名称</w:t>
            </w:r>
          </w:p>
        </w:tc>
        <w:tc>
          <w:tcPr>
            <w:tcW w:w="6095" w:type="dxa"/>
            <w:gridSpan w:val="3"/>
            <w:vAlign w:val="center"/>
          </w:tcPr>
          <w:p>
            <w:pPr>
              <w:pStyle w:val="13"/>
            </w:pPr>
            <w:r>
              <w:t>应急通讯卫星电话服务费（2026年）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5.50</w:t>
            </w:r>
          </w:p>
        </w:tc>
        <w:tc>
          <w:tcPr>
            <w:tcW w:w="2835" w:type="dxa"/>
            <w:vAlign w:val="center"/>
          </w:tcPr>
          <w:p>
            <w:pPr>
              <w:pStyle w:val="11"/>
            </w:pPr>
            <w:r>
              <w:t>其中：财政    资金</w:t>
            </w:r>
          </w:p>
        </w:tc>
        <w:tc>
          <w:tcPr>
            <w:tcW w:w="2551" w:type="dxa"/>
            <w:vAlign w:val="center"/>
          </w:tcPr>
          <w:p>
            <w:pPr>
              <w:pStyle w:val="13"/>
            </w:pPr>
            <w:r>
              <w:t>5.50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用于支付我区山区受洪涝灾害威胁村庄55部卫星电话应急通信费用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1.做好2026年防汛工作，保障我区山区受洪涝灾害威胁村庄55部卫星电话应急通信畅通，确保安全度过汛期.</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保障卫星电话数量</w:t>
            </w:r>
          </w:p>
        </w:tc>
        <w:tc>
          <w:tcPr>
            <w:tcW w:w="5386" w:type="dxa"/>
            <w:vAlign w:val="center"/>
          </w:tcPr>
          <w:p>
            <w:pPr>
              <w:pStyle w:val="13"/>
            </w:pPr>
            <w:r>
              <w:t>卫星电话话费缴纳数量</w:t>
            </w:r>
          </w:p>
        </w:tc>
        <w:tc>
          <w:tcPr>
            <w:tcW w:w="2268" w:type="dxa"/>
            <w:vAlign w:val="center"/>
          </w:tcPr>
          <w:p>
            <w:pPr>
              <w:pStyle w:val="13"/>
            </w:pPr>
            <w:r>
              <w:t>55部</w:t>
            </w:r>
          </w:p>
        </w:tc>
        <w:tc>
          <w:tcPr>
            <w:tcW w:w="1276" w:type="dxa"/>
            <w:vAlign w:val="center"/>
          </w:tcPr>
          <w:p>
            <w:pPr>
              <w:pStyle w:val="13"/>
            </w:pPr>
            <w:r>
              <w:t>冀减委办发【2023】9号文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电话通畅率</w:t>
            </w:r>
          </w:p>
        </w:tc>
        <w:tc>
          <w:tcPr>
            <w:tcW w:w="5386" w:type="dxa"/>
            <w:vAlign w:val="center"/>
          </w:tcPr>
          <w:p>
            <w:pPr>
              <w:pStyle w:val="13"/>
            </w:pPr>
            <w:r>
              <w:t>卫星电话通话通畅率</w:t>
            </w:r>
          </w:p>
        </w:tc>
        <w:tc>
          <w:tcPr>
            <w:tcW w:w="2268" w:type="dxa"/>
            <w:vAlign w:val="center"/>
          </w:tcPr>
          <w:p>
            <w:pPr>
              <w:pStyle w:val="13"/>
            </w:pPr>
            <w:r>
              <w:t>≥90%</w:t>
            </w:r>
          </w:p>
        </w:tc>
        <w:tc>
          <w:tcPr>
            <w:tcW w:w="1276" w:type="dxa"/>
            <w:vAlign w:val="center"/>
          </w:tcPr>
          <w:p>
            <w:pPr>
              <w:pStyle w:val="13"/>
            </w:pPr>
            <w:r>
              <w:t>冀减委办发【2023】9号文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卫星电话维护及时率</w:t>
            </w:r>
          </w:p>
        </w:tc>
        <w:tc>
          <w:tcPr>
            <w:tcW w:w="5386" w:type="dxa"/>
            <w:vAlign w:val="center"/>
          </w:tcPr>
          <w:p>
            <w:pPr>
              <w:pStyle w:val="13"/>
            </w:pPr>
            <w:r>
              <w:t>保障55部卫星电话畅通时间</w:t>
            </w:r>
          </w:p>
        </w:tc>
        <w:tc>
          <w:tcPr>
            <w:tcW w:w="2268" w:type="dxa"/>
            <w:vAlign w:val="center"/>
          </w:tcPr>
          <w:p>
            <w:pPr>
              <w:pStyle w:val="13"/>
            </w:pPr>
            <w:r>
              <w:t>365天24小时畅通</w:t>
            </w:r>
          </w:p>
        </w:tc>
        <w:tc>
          <w:tcPr>
            <w:tcW w:w="1276" w:type="dxa"/>
            <w:vAlign w:val="center"/>
          </w:tcPr>
          <w:p>
            <w:pPr>
              <w:pStyle w:val="13"/>
            </w:pPr>
            <w:r>
              <w:t>冀减委办发【2023】9号文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卫星电话缴费成本</w:t>
            </w:r>
          </w:p>
        </w:tc>
        <w:tc>
          <w:tcPr>
            <w:tcW w:w="5386" w:type="dxa"/>
            <w:vAlign w:val="center"/>
          </w:tcPr>
          <w:p>
            <w:pPr>
              <w:pStyle w:val="13"/>
            </w:pPr>
            <w:r>
              <w:t>保障55部卫星电话畅通时间</w:t>
            </w:r>
          </w:p>
        </w:tc>
        <w:tc>
          <w:tcPr>
            <w:tcW w:w="2268" w:type="dxa"/>
            <w:vAlign w:val="center"/>
          </w:tcPr>
          <w:p>
            <w:pPr>
              <w:pStyle w:val="13"/>
            </w:pPr>
            <w:r>
              <w:t>2200元/年/部</w:t>
            </w:r>
          </w:p>
        </w:tc>
        <w:tc>
          <w:tcPr>
            <w:tcW w:w="1276" w:type="dxa"/>
            <w:vAlign w:val="center"/>
          </w:tcPr>
          <w:p>
            <w:pPr>
              <w:pStyle w:val="13"/>
            </w:pPr>
            <w:r>
              <w:t>冀减委办发【2023】9号文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号备物资使用率</w:t>
            </w:r>
          </w:p>
        </w:tc>
        <w:tc>
          <w:tcPr>
            <w:tcW w:w="5386" w:type="dxa"/>
            <w:vAlign w:val="center"/>
          </w:tcPr>
          <w:p>
            <w:pPr>
              <w:pStyle w:val="13"/>
            </w:pPr>
            <w:r>
              <w:t>号备物资实际使用数占需调用号备物资数的比</w:t>
            </w:r>
          </w:p>
        </w:tc>
        <w:tc>
          <w:tcPr>
            <w:tcW w:w="2268" w:type="dxa"/>
            <w:vAlign w:val="center"/>
          </w:tcPr>
          <w:p>
            <w:pPr>
              <w:pStyle w:val="13"/>
            </w:pPr>
            <w:r>
              <w:t>≥90%</w:t>
            </w:r>
          </w:p>
        </w:tc>
        <w:tc>
          <w:tcPr>
            <w:tcW w:w="1276" w:type="dxa"/>
            <w:vAlign w:val="center"/>
          </w:tcPr>
          <w:p>
            <w:pPr>
              <w:pStyle w:val="13"/>
            </w:pPr>
            <w:r>
              <w:t>冀减委办发【2023】9号文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对应急救援、防汛能力提升的影响</w:t>
            </w:r>
          </w:p>
        </w:tc>
        <w:tc>
          <w:tcPr>
            <w:tcW w:w="5386" w:type="dxa"/>
            <w:vAlign w:val="center"/>
          </w:tcPr>
          <w:p>
            <w:pPr>
              <w:pStyle w:val="13"/>
            </w:pPr>
            <w:r>
              <w:t>能更及时更快的应对当前险情</w:t>
            </w:r>
          </w:p>
        </w:tc>
        <w:tc>
          <w:tcPr>
            <w:tcW w:w="2268" w:type="dxa"/>
            <w:vAlign w:val="center"/>
          </w:tcPr>
          <w:p>
            <w:pPr>
              <w:pStyle w:val="13"/>
            </w:pPr>
            <w:r>
              <w:t>及时性得到提高</w:t>
            </w:r>
          </w:p>
        </w:tc>
        <w:tc>
          <w:tcPr>
            <w:tcW w:w="1276" w:type="dxa"/>
            <w:vAlign w:val="center"/>
          </w:tcPr>
          <w:p>
            <w:pPr>
              <w:pStyle w:val="13"/>
            </w:pPr>
            <w:r>
              <w:t>冀减委办发【2023】9号文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调查满意人数占总调查人数的比</w:t>
            </w:r>
          </w:p>
        </w:tc>
        <w:tc>
          <w:tcPr>
            <w:tcW w:w="2268" w:type="dxa"/>
            <w:vAlign w:val="center"/>
          </w:tcPr>
          <w:p>
            <w:pPr>
              <w:pStyle w:val="13"/>
            </w:pPr>
            <w:r>
              <w:t>≥90%</w:t>
            </w:r>
          </w:p>
        </w:tc>
        <w:tc>
          <w:tcPr>
            <w:tcW w:w="1276" w:type="dxa"/>
            <w:vAlign w:val="center"/>
          </w:tcPr>
          <w:p>
            <w:pPr>
              <w:pStyle w:val="13"/>
            </w:pPr>
            <w:r>
              <w:t>冀减委办发【2023】9号文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30、应急指挥信息网专线资费（原重大危险源专线变更划转）（2026）绩效目标表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13011026P001505100212</w:t>
            </w:r>
          </w:p>
        </w:tc>
        <w:tc>
          <w:tcPr>
            <w:tcW w:w="2835" w:type="dxa"/>
            <w:vAlign w:val="center"/>
          </w:tcPr>
          <w:p>
            <w:pPr>
              <w:pStyle w:val="11"/>
            </w:pPr>
            <w:r>
              <w:t>项目名称</w:t>
            </w:r>
          </w:p>
        </w:tc>
        <w:tc>
          <w:tcPr>
            <w:tcW w:w="6095" w:type="dxa"/>
            <w:gridSpan w:val="3"/>
            <w:vAlign w:val="center"/>
          </w:tcPr>
          <w:p>
            <w:pPr>
              <w:pStyle w:val="13"/>
            </w:pPr>
            <w:r>
              <w:t>应急指挥信息网专线资费（原重大危险源专线变更划转）（2026）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用于支付应急指挥信息网络专线费用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1.租赁1条应急指挥信息网专线，为应急管理提供高效统一网络通信保障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网络专线租赁数量</w:t>
            </w:r>
          </w:p>
        </w:tc>
        <w:tc>
          <w:tcPr>
            <w:tcW w:w="5386" w:type="dxa"/>
            <w:vAlign w:val="center"/>
          </w:tcPr>
          <w:p>
            <w:pPr>
              <w:pStyle w:val="13"/>
            </w:pPr>
            <w:r>
              <w:t>应急指挥信息网专线数量</w:t>
            </w:r>
          </w:p>
        </w:tc>
        <w:tc>
          <w:tcPr>
            <w:tcW w:w="2268" w:type="dxa"/>
            <w:vAlign w:val="center"/>
          </w:tcPr>
          <w:p>
            <w:pPr>
              <w:pStyle w:val="13"/>
            </w:pPr>
            <w:r>
              <w:t>1条</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网络线路合格率</w:t>
            </w:r>
          </w:p>
        </w:tc>
        <w:tc>
          <w:tcPr>
            <w:tcW w:w="5386" w:type="dxa"/>
            <w:vAlign w:val="center"/>
          </w:tcPr>
          <w:p>
            <w:pPr>
              <w:pStyle w:val="13"/>
            </w:pPr>
            <w:r>
              <w:t>按指标参数要求完成验收，24小时保持连接</w:t>
            </w:r>
          </w:p>
        </w:tc>
        <w:tc>
          <w:tcPr>
            <w:tcW w:w="2268" w:type="dxa"/>
            <w:vAlign w:val="center"/>
          </w:tcPr>
          <w:p>
            <w:pPr>
              <w:pStyle w:val="13"/>
            </w:pPr>
            <w:r>
              <w:t>100%</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保障运行时间</w:t>
            </w:r>
          </w:p>
        </w:tc>
        <w:tc>
          <w:tcPr>
            <w:tcW w:w="5386" w:type="dxa"/>
            <w:vAlign w:val="center"/>
          </w:tcPr>
          <w:p>
            <w:pPr>
              <w:pStyle w:val="13"/>
            </w:pPr>
            <w:r>
              <w:t>应急指挥信息网专线运行时间</w:t>
            </w:r>
          </w:p>
        </w:tc>
        <w:tc>
          <w:tcPr>
            <w:tcW w:w="2268" w:type="dxa"/>
            <w:vAlign w:val="center"/>
          </w:tcPr>
          <w:p>
            <w:pPr>
              <w:pStyle w:val="13"/>
            </w:pPr>
            <w:r>
              <w:t>365天*24小时</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网络项目成本</w:t>
            </w:r>
          </w:p>
        </w:tc>
        <w:tc>
          <w:tcPr>
            <w:tcW w:w="5386" w:type="dxa"/>
            <w:vAlign w:val="center"/>
          </w:tcPr>
          <w:p>
            <w:pPr>
              <w:pStyle w:val="13"/>
            </w:pPr>
            <w:r>
              <w:t>应急指挥信息网专线资费</w:t>
            </w:r>
          </w:p>
        </w:tc>
        <w:tc>
          <w:tcPr>
            <w:tcW w:w="2268" w:type="dxa"/>
            <w:vAlign w:val="center"/>
          </w:tcPr>
          <w:p>
            <w:pPr>
              <w:pStyle w:val="13"/>
            </w:pPr>
            <w:r>
              <w:t>5万元/年</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处置应急事件率</w:t>
            </w:r>
          </w:p>
        </w:tc>
        <w:tc>
          <w:tcPr>
            <w:tcW w:w="5386" w:type="dxa"/>
            <w:vAlign w:val="center"/>
          </w:tcPr>
          <w:p>
            <w:pPr>
              <w:pStyle w:val="13"/>
            </w:pPr>
            <w:r>
              <w:t>通过指挥中心实际处置突发事件处置率</w:t>
            </w:r>
          </w:p>
        </w:tc>
        <w:tc>
          <w:tcPr>
            <w:tcW w:w="2268" w:type="dxa"/>
            <w:vAlign w:val="center"/>
          </w:tcPr>
          <w:p>
            <w:pPr>
              <w:pStyle w:val="13"/>
            </w:pPr>
            <w:r>
              <w:t>≥90%</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群众满意数量占总数的比例</w:t>
            </w:r>
          </w:p>
        </w:tc>
        <w:tc>
          <w:tcPr>
            <w:tcW w:w="2268" w:type="dxa"/>
            <w:vAlign w:val="center"/>
          </w:tcPr>
          <w:p>
            <w:pPr>
              <w:pStyle w:val="13"/>
            </w:pPr>
            <w:r>
              <w:t>≥90%</w:t>
            </w:r>
          </w:p>
        </w:tc>
        <w:tc>
          <w:tcPr>
            <w:tcW w:w="1276" w:type="dxa"/>
            <w:vAlign w:val="center"/>
          </w:tcPr>
          <w:p>
            <w:pPr>
              <w:pStyle w:val="13"/>
            </w:pPr>
            <w:r>
              <w:t>工作计划</w:t>
            </w:r>
          </w:p>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31、原无人机租赁、保险和维护费（2026）绩效目标表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13011026P00160410020G</w:t>
            </w:r>
          </w:p>
        </w:tc>
        <w:tc>
          <w:tcPr>
            <w:tcW w:w="2835" w:type="dxa"/>
            <w:vAlign w:val="center"/>
          </w:tcPr>
          <w:p>
            <w:pPr>
              <w:pStyle w:val="11"/>
            </w:pPr>
            <w:r>
              <w:t>项目名称</w:t>
            </w:r>
          </w:p>
        </w:tc>
        <w:tc>
          <w:tcPr>
            <w:tcW w:w="6095" w:type="dxa"/>
            <w:gridSpan w:val="3"/>
            <w:vAlign w:val="center"/>
          </w:tcPr>
          <w:p>
            <w:pPr>
              <w:pStyle w:val="13"/>
            </w:pPr>
            <w:r>
              <w:t>原无人机租赁、保险和维护费（2026）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18.00</w:t>
            </w:r>
          </w:p>
        </w:tc>
        <w:tc>
          <w:tcPr>
            <w:tcW w:w="2835" w:type="dxa"/>
            <w:vAlign w:val="center"/>
          </w:tcPr>
          <w:p>
            <w:pPr>
              <w:pStyle w:val="11"/>
            </w:pPr>
            <w:r>
              <w:t>其中：财政    资金</w:t>
            </w:r>
          </w:p>
        </w:tc>
        <w:tc>
          <w:tcPr>
            <w:tcW w:w="2551" w:type="dxa"/>
            <w:vAlign w:val="center"/>
          </w:tcPr>
          <w:p>
            <w:pPr>
              <w:pStyle w:val="13"/>
            </w:pPr>
            <w:r>
              <w:t>18.00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用于支付无人机租金，保险和维护运行费。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1.为提高森林草原消防大队综合战斗力，根据《石家庄市鹿泉区森林草原消防专业队伍建设实施方案》（鹿政办函[2021]39号），结合实际工作需要，石家庄市鹿泉区应急管理局需租赁使用大载重无人机1架。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时效指标</w:t>
            </w:r>
          </w:p>
        </w:tc>
        <w:tc>
          <w:tcPr>
            <w:tcW w:w="2835" w:type="dxa"/>
            <w:vAlign w:val="center"/>
          </w:tcPr>
          <w:p>
            <w:pPr>
              <w:pStyle w:val="13"/>
            </w:pPr>
            <w:r>
              <w:t>无人机费用到位及时率</w:t>
            </w:r>
          </w:p>
        </w:tc>
        <w:tc>
          <w:tcPr>
            <w:tcW w:w="5386" w:type="dxa"/>
            <w:vAlign w:val="center"/>
          </w:tcPr>
          <w:p>
            <w:pPr>
              <w:pStyle w:val="13"/>
            </w:pPr>
            <w:r>
              <w:t>无人机费用到位及时率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无人机维护数量</w:t>
            </w:r>
          </w:p>
        </w:tc>
        <w:tc>
          <w:tcPr>
            <w:tcW w:w="5386" w:type="dxa"/>
            <w:vAlign w:val="center"/>
          </w:tcPr>
          <w:p>
            <w:pPr>
              <w:pStyle w:val="13"/>
            </w:pPr>
            <w:r>
              <w:t>保障运行无人机数量</w:t>
            </w:r>
          </w:p>
        </w:tc>
        <w:tc>
          <w:tcPr>
            <w:tcW w:w="2268" w:type="dxa"/>
            <w:vAlign w:val="center"/>
          </w:tcPr>
          <w:p>
            <w:pPr>
              <w:pStyle w:val="13"/>
            </w:pPr>
            <w:r>
              <w:t>1架</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无人机维护成本</w:t>
            </w:r>
          </w:p>
        </w:tc>
        <w:tc>
          <w:tcPr>
            <w:tcW w:w="5386" w:type="dxa"/>
            <w:vAlign w:val="center"/>
          </w:tcPr>
          <w:p>
            <w:pPr>
              <w:pStyle w:val="13"/>
            </w:pPr>
            <w:r>
              <w:t>无人机运行维护成本</w:t>
            </w:r>
          </w:p>
        </w:tc>
        <w:tc>
          <w:tcPr>
            <w:tcW w:w="2268" w:type="dxa"/>
            <w:vAlign w:val="center"/>
          </w:tcPr>
          <w:p>
            <w:pPr>
              <w:pStyle w:val="13"/>
            </w:pPr>
            <w:r>
              <w:t>≤2万元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无人机投保数量</w:t>
            </w:r>
          </w:p>
        </w:tc>
        <w:tc>
          <w:tcPr>
            <w:tcW w:w="5386" w:type="dxa"/>
            <w:vAlign w:val="center"/>
          </w:tcPr>
          <w:p>
            <w:pPr>
              <w:pStyle w:val="13"/>
            </w:pPr>
            <w:r>
              <w:t>无人机投保数量</w:t>
            </w:r>
          </w:p>
        </w:tc>
        <w:tc>
          <w:tcPr>
            <w:tcW w:w="2268" w:type="dxa"/>
            <w:vAlign w:val="center"/>
          </w:tcPr>
          <w:p>
            <w:pPr>
              <w:pStyle w:val="13"/>
            </w:pPr>
            <w:r>
              <w:t>1架</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无人机保险成本</w:t>
            </w:r>
          </w:p>
        </w:tc>
        <w:tc>
          <w:tcPr>
            <w:tcW w:w="5386" w:type="dxa"/>
            <w:vAlign w:val="center"/>
          </w:tcPr>
          <w:p>
            <w:pPr>
              <w:pStyle w:val="13"/>
            </w:pPr>
            <w:r>
              <w:t>无人机保险成本</w:t>
            </w:r>
          </w:p>
        </w:tc>
        <w:tc>
          <w:tcPr>
            <w:tcW w:w="2268" w:type="dxa"/>
            <w:vAlign w:val="center"/>
          </w:tcPr>
          <w:p>
            <w:pPr>
              <w:pStyle w:val="13"/>
            </w:pPr>
            <w:r>
              <w:t>≤4.6万元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无人机租赁数量</w:t>
            </w:r>
          </w:p>
        </w:tc>
        <w:tc>
          <w:tcPr>
            <w:tcW w:w="5386" w:type="dxa"/>
            <w:vAlign w:val="center"/>
          </w:tcPr>
          <w:p>
            <w:pPr>
              <w:pStyle w:val="13"/>
            </w:pPr>
            <w:r>
              <w:t>无人机租赁数量</w:t>
            </w:r>
          </w:p>
        </w:tc>
        <w:tc>
          <w:tcPr>
            <w:tcW w:w="2268" w:type="dxa"/>
            <w:vAlign w:val="center"/>
          </w:tcPr>
          <w:p>
            <w:pPr>
              <w:pStyle w:val="13"/>
            </w:pPr>
            <w:r>
              <w:t>1架</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无人机租赁成本</w:t>
            </w:r>
          </w:p>
        </w:tc>
        <w:tc>
          <w:tcPr>
            <w:tcW w:w="5386" w:type="dxa"/>
            <w:vAlign w:val="center"/>
          </w:tcPr>
          <w:p>
            <w:pPr>
              <w:pStyle w:val="13"/>
            </w:pPr>
            <w:r>
              <w:t>无人机租赁成本</w:t>
            </w:r>
          </w:p>
        </w:tc>
        <w:tc>
          <w:tcPr>
            <w:tcW w:w="2268" w:type="dxa"/>
            <w:vAlign w:val="center"/>
          </w:tcPr>
          <w:p>
            <w:pPr>
              <w:pStyle w:val="13"/>
            </w:pPr>
            <w:r>
              <w:t>11.4万元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质量达标率</w:t>
            </w:r>
          </w:p>
        </w:tc>
        <w:tc>
          <w:tcPr>
            <w:tcW w:w="5386" w:type="dxa"/>
            <w:vAlign w:val="center"/>
          </w:tcPr>
          <w:p>
            <w:pPr>
              <w:pStyle w:val="13"/>
            </w:pPr>
            <w:r>
              <w:t>质量达标率</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保障区森林草原消防大队备勤和工作，补充扑火队伍物资和正常消耗，加强队伍对森林火灾的扑救能力</w:t>
            </w:r>
          </w:p>
        </w:tc>
        <w:tc>
          <w:tcPr>
            <w:tcW w:w="5386" w:type="dxa"/>
            <w:vAlign w:val="center"/>
          </w:tcPr>
          <w:p>
            <w:pPr>
              <w:pStyle w:val="13"/>
            </w:pPr>
            <w:r>
              <w:t>保障区森林草原消防大队备勤和工作，补充扑火队伍物资和正常消耗，加强队伍对森林火灾的扑救能力</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≥90%</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32、增发2023年国债自然灾害应急能力提升工程（应急领域基层防灾工程）省级补助资金国债项目市级配套绩效目标表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13011024P00001210722N</w:t>
            </w:r>
          </w:p>
        </w:tc>
        <w:tc>
          <w:tcPr>
            <w:tcW w:w="2835" w:type="dxa"/>
            <w:vAlign w:val="center"/>
          </w:tcPr>
          <w:p>
            <w:pPr>
              <w:pStyle w:val="11"/>
            </w:pPr>
            <w:r>
              <w:t>项目名称</w:t>
            </w:r>
          </w:p>
        </w:tc>
        <w:tc>
          <w:tcPr>
            <w:tcW w:w="6095" w:type="dxa"/>
            <w:gridSpan w:val="3"/>
            <w:vAlign w:val="center"/>
          </w:tcPr>
          <w:p>
            <w:pPr>
              <w:pStyle w:val="13"/>
            </w:pPr>
            <w:r>
              <w:t>增发2023年国债自然灾害应急能力提升工程（应急领域基层防灾工程）省级补助资金国债项目市级配套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5.12</w:t>
            </w:r>
          </w:p>
        </w:tc>
        <w:tc>
          <w:tcPr>
            <w:tcW w:w="2835" w:type="dxa"/>
            <w:vAlign w:val="center"/>
          </w:tcPr>
          <w:p>
            <w:pPr>
              <w:pStyle w:val="11"/>
            </w:pPr>
            <w:r>
              <w:t>其中：财政    资金</w:t>
            </w:r>
          </w:p>
        </w:tc>
        <w:tc>
          <w:tcPr>
            <w:tcW w:w="2551" w:type="dxa"/>
            <w:vAlign w:val="center"/>
          </w:tcPr>
          <w:p>
            <w:pPr>
              <w:pStyle w:val="13"/>
            </w:pPr>
            <w:r>
              <w:t>5.12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通过购买救援装备，提升基层装备配备水平，提高防灾减灾救灾能力。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1.通过购买救援装备，提升基层装备配备水平，提高防灾减灾救灾能力。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装备配发完成率</w:t>
            </w:r>
          </w:p>
        </w:tc>
        <w:tc>
          <w:tcPr>
            <w:tcW w:w="5386" w:type="dxa"/>
            <w:vAlign w:val="center"/>
          </w:tcPr>
          <w:p>
            <w:pPr>
              <w:pStyle w:val="13"/>
            </w:pPr>
            <w:r>
              <w:t>装备配发完成率</w:t>
            </w:r>
          </w:p>
        </w:tc>
        <w:tc>
          <w:tcPr>
            <w:tcW w:w="2268" w:type="dxa"/>
            <w:vAlign w:val="center"/>
          </w:tcPr>
          <w:p>
            <w:pPr>
              <w:pStyle w:val="13"/>
            </w:pPr>
            <w:r>
              <w:t>100%</w:t>
            </w:r>
          </w:p>
        </w:tc>
        <w:tc>
          <w:tcPr>
            <w:tcW w:w="1276" w:type="dxa"/>
            <w:vAlign w:val="center"/>
          </w:tcPr>
          <w:p>
            <w:pPr>
              <w:pStyle w:val="13"/>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购置设备合格率</w:t>
            </w:r>
          </w:p>
        </w:tc>
        <w:tc>
          <w:tcPr>
            <w:tcW w:w="5386" w:type="dxa"/>
            <w:vAlign w:val="center"/>
          </w:tcPr>
          <w:p>
            <w:pPr>
              <w:pStyle w:val="13"/>
            </w:pPr>
            <w:r>
              <w:t>购置设备合格率</w:t>
            </w:r>
          </w:p>
        </w:tc>
        <w:tc>
          <w:tcPr>
            <w:tcW w:w="2268" w:type="dxa"/>
            <w:vAlign w:val="center"/>
          </w:tcPr>
          <w:p>
            <w:pPr>
              <w:pStyle w:val="13"/>
            </w:pPr>
            <w:r>
              <w:t>100%</w:t>
            </w:r>
          </w:p>
        </w:tc>
        <w:tc>
          <w:tcPr>
            <w:tcW w:w="1276" w:type="dxa"/>
            <w:vAlign w:val="center"/>
          </w:tcPr>
          <w:p>
            <w:pPr>
              <w:pStyle w:val="13"/>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专用设备购置完成时间</w:t>
            </w:r>
          </w:p>
        </w:tc>
        <w:tc>
          <w:tcPr>
            <w:tcW w:w="5386" w:type="dxa"/>
            <w:vAlign w:val="center"/>
          </w:tcPr>
          <w:p>
            <w:pPr>
              <w:pStyle w:val="13"/>
            </w:pPr>
            <w:r>
              <w:t>专用设备购置完成时间</w:t>
            </w:r>
          </w:p>
        </w:tc>
        <w:tc>
          <w:tcPr>
            <w:tcW w:w="2268" w:type="dxa"/>
            <w:vAlign w:val="center"/>
          </w:tcPr>
          <w:p>
            <w:pPr>
              <w:pStyle w:val="13"/>
            </w:pPr>
            <w:r>
              <w:t>2024年12月31日前完成</w:t>
            </w:r>
          </w:p>
        </w:tc>
        <w:tc>
          <w:tcPr>
            <w:tcW w:w="1276" w:type="dxa"/>
            <w:vAlign w:val="center"/>
          </w:tcPr>
          <w:p>
            <w:pPr>
              <w:pStyle w:val="13"/>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装备购置执行成本</w:t>
            </w:r>
          </w:p>
        </w:tc>
        <w:tc>
          <w:tcPr>
            <w:tcW w:w="5386" w:type="dxa"/>
            <w:vAlign w:val="center"/>
          </w:tcPr>
          <w:p>
            <w:pPr>
              <w:pStyle w:val="13"/>
            </w:pPr>
            <w:r>
              <w:t>装备购置执行成本</w:t>
            </w:r>
          </w:p>
        </w:tc>
        <w:tc>
          <w:tcPr>
            <w:tcW w:w="2268" w:type="dxa"/>
            <w:vAlign w:val="center"/>
          </w:tcPr>
          <w:p>
            <w:pPr>
              <w:pStyle w:val="13"/>
            </w:pPr>
            <w:r>
              <w:t>≤81.08万元</w:t>
            </w:r>
          </w:p>
        </w:tc>
        <w:tc>
          <w:tcPr>
            <w:tcW w:w="1276" w:type="dxa"/>
            <w:vAlign w:val="center"/>
          </w:tcPr>
          <w:p>
            <w:pPr>
              <w:pStyle w:val="13"/>
            </w:pPr>
            <w:r>
              <w:t>财政先打资金指标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提升基层装备配备水平，提高防灾减灾能力。</w:t>
            </w:r>
          </w:p>
        </w:tc>
        <w:tc>
          <w:tcPr>
            <w:tcW w:w="5386" w:type="dxa"/>
            <w:vAlign w:val="center"/>
          </w:tcPr>
          <w:p>
            <w:pPr>
              <w:pStyle w:val="13"/>
            </w:pPr>
            <w:r>
              <w:t>提升基层装备配备水平，提高防灾减灾能力。</w:t>
            </w:r>
          </w:p>
        </w:tc>
        <w:tc>
          <w:tcPr>
            <w:tcW w:w="2268" w:type="dxa"/>
            <w:vAlign w:val="center"/>
          </w:tcPr>
          <w:p>
            <w:pPr>
              <w:pStyle w:val="13"/>
            </w:pPr>
            <w:r>
              <w:t>提升基层装备配备水平，提高防灾减灾能力。</w:t>
            </w:r>
          </w:p>
        </w:tc>
        <w:tc>
          <w:tcPr>
            <w:tcW w:w="1276" w:type="dxa"/>
            <w:vAlign w:val="center"/>
          </w:tcPr>
          <w:p>
            <w:pPr>
              <w:pStyle w:val="13"/>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增强我区防灾减灾救灾能力</w:t>
            </w:r>
          </w:p>
        </w:tc>
        <w:tc>
          <w:tcPr>
            <w:tcW w:w="5386" w:type="dxa"/>
            <w:vAlign w:val="center"/>
          </w:tcPr>
          <w:p>
            <w:pPr>
              <w:pStyle w:val="13"/>
            </w:pPr>
            <w:r>
              <w:t>增强我区防灾减灾救灾能力</w:t>
            </w:r>
          </w:p>
        </w:tc>
        <w:tc>
          <w:tcPr>
            <w:tcW w:w="2268" w:type="dxa"/>
            <w:vAlign w:val="center"/>
          </w:tcPr>
          <w:p>
            <w:pPr>
              <w:pStyle w:val="13"/>
            </w:pPr>
            <w:r>
              <w:t>增强我区防灾减灾救灾能力</w:t>
            </w:r>
          </w:p>
        </w:tc>
        <w:tc>
          <w:tcPr>
            <w:tcW w:w="1276" w:type="dxa"/>
            <w:vAlign w:val="center"/>
          </w:tcPr>
          <w:p>
            <w:pPr>
              <w:pStyle w:val="13"/>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装备使用满意度</w:t>
            </w:r>
          </w:p>
        </w:tc>
        <w:tc>
          <w:tcPr>
            <w:tcW w:w="5386" w:type="dxa"/>
            <w:vAlign w:val="center"/>
          </w:tcPr>
          <w:p>
            <w:pPr>
              <w:pStyle w:val="13"/>
            </w:pPr>
            <w:r>
              <w:t>装备使用满意度</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33、增发2023年国债自然灾害应急能力提升工程补助（应急领域基层防灾工程项目）资金国债项目市级配套绩效目标表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13011024P000012107213</w:t>
            </w:r>
          </w:p>
        </w:tc>
        <w:tc>
          <w:tcPr>
            <w:tcW w:w="2835" w:type="dxa"/>
            <w:vAlign w:val="center"/>
          </w:tcPr>
          <w:p>
            <w:pPr>
              <w:pStyle w:val="11"/>
            </w:pPr>
            <w:r>
              <w:t>项目名称</w:t>
            </w:r>
          </w:p>
        </w:tc>
        <w:tc>
          <w:tcPr>
            <w:tcW w:w="6095" w:type="dxa"/>
            <w:gridSpan w:val="3"/>
            <w:vAlign w:val="center"/>
          </w:tcPr>
          <w:p>
            <w:pPr>
              <w:pStyle w:val="13"/>
            </w:pPr>
            <w:r>
              <w:t>增发2023年国债自然灾害应急能力提升工程补助（应急领域基层防灾工程项目）资金国债项目市级配套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61.49</w:t>
            </w:r>
          </w:p>
        </w:tc>
        <w:tc>
          <w:tcPr>
            <w:tcW w:w="2835" w:type="dxa"/>
            <w:vAlign w:val="center"/>
          </w:tcPr>
          <w:p>
            <w:pPr>
              <w:pStyle w:val="11"/>
            </w:pPr>
            <w:r>
              <w:t>其中：财政    资金</w:t>
            </w:r>
          </w:p>
        </w:tc>
        <w:tc>
          <w:tcPr>
            <w:tcW w:w="2551" w:type="dxa"/>
            <w:vAlign w:val="center"/>
          </w:tcPr>
          <w:p>
            <w:pPr>
              <w:pStyle w:val="13"/>
            </w:pPr>
            <w:r>
              <w:t>61.49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通过购买救援装备，提升基层装备配备水平，提高防灾救灾能力。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1.通过购买救援装备，提升基层装备配备水平，提高防灾救灾能力。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装备配发完成率</w:t>
            </w:r>
          </w:p>
        </w:tc>
        <w:tc>
          <w:tcPr>
            <w:tcW w:w="5386" w:type="dxa"/>
            <w:vAlign w:val="center"/>
          </w:tcPr>
          <w:p>
            <w:pPr>
              <w:pStyle w:val="13"/>
            </w:pPr>
            <w:r>
              <w:t>装备配发完成率</w:t>
            </w:r>
          </w:p>
        </w:tc>
        <w:tc>
          <w:tcPr>
            <w:tcW w:w="2268" w:type="dxa"/>
            <w:vAlign w:val="center"/>
          </w:tcPr>
          <w:p>
            <w:pPr>
              <w:pStyle w:val="13"/>
            </w:pPr>
            <w:r>
              <w:t>100%</w:t>
            </w:r>
          </w:p>
        </w:tc>
        <w:tc>
          <w:tcPr>
            <w:tcW w:w="1276" w:type="dxa"/>
            <w:vAlign w:val="center"/>
          </w:tcPr>
          <w:p>
            <w:pPr>
              <w:pStyle w:val="13"/>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购置设备合格率</w:t>
            </w:r>
          </w:p>
        </w:tc>
        <w:tc>
          <w:tcPr>
            <w:tcW w:w="5386" w:type="dxa"/>
            <w:vAlign w:val="center"/>
          </w:tcPr>
          <w:p>
            <w:pPr>
              <w:pStyle w:val="13"/>
            </w:pPr>
            <w:r>
              <w:t>购置设备合格率</w:t>
            </w:r>
          </w:p>
        </w:tc>
        <w:tc>
          <w:tcPr>
            <w:tcW w:w="2268" w:type="dxa"/>
            <w:vAlign w:val="center"/>
          </w:tcPr>
          <w:p>
            <w:pPr>
              <w:pStyle w:val="13"/>
            </w:pPr>
            <w:r>
              <w:t>100%</w:t>
            </w:r>
          </w:p>
        </w:tc>
        <w:tc>
          <w:tcPr>
            <w:tcW w:w="1276" w:type="dxa"/>
            <w:vAlign w:val="center"/>
          </w:tcPr>
          <w:p>
            <w:pPr>
              <w:pStyle w:val="13"/>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购置设备种类</w:t>
            </w:r>
          </w:p>
        </w:tc>
        <w:tc>
          <w:tcPr>
            <w:tcW w:w="5386" w:type="dxa"/>
            <w:vAlign w:val="center"/>
          </w:tcPr>
          <w:p>
            <w:pPr>
              <w:pStyle w:val="13"/>
            </w:pPr>
            <w:r>
              <w:t>购置设备种类</w:t>
            </w:r>
          </w:p>
        </w:tc>
        <w:tc>
          <w:tcPr>
            <w:tcW w:w="2268" w:type="dxa"/>
            <w:vAlign w:val="center"/>
          </w:tcPr>
          <w:p>
            <w:pPr>
              <w:pStyle w:val="13"/>
            </w:pPr>
            <w:r>
              <w:t>≥4类</w:t>
            </w:r>
          </w:p>
        </w:tc>
        <w:tc>
          <w:tcPr>
            <w:tcW w:w="1276" w:type="dxa"/>
            <w:vAlign w:val="center"/>
          </w:tcPr>
          <w:p>
            <w:pPr>
              <w:pStyle w:val="13"/>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装备购置执行成本</w:t>
            </w:r>
          </w:p>
        </w:tc>
        <w:tc>
          <w:tcPr>
            <w:tcW w:w="5386" w:type="dxa"/>
            <w:vAlign w:val="center"/>
          </w:tcPr>
          <w:p>
            <w:pPr>
              <w:pStyle w:val="13"/>
            </w:pPr>
            <w:r>
              <w:t>装备购置执行成本</w:t>
            </w:r>
          </w:p>
        </w:tc>
        <w:tc>
          <w:tcPr>
            <w:tcW w:w="2268" w:type="dxa"/>
            <w:vAlign w:val="center"/>
          </w:tcPr>
          <w:p>
            <w:pPr>
              <w:pStyle w:val="13"/>
            </w:pPr>
            <w:r>
              <w:t>973万元</w:t>
            </w:r>
          </w:p>
        </w:tc>
        <w:tc>
          <w:tcPr>
            <w:tcW w:w="1276" w:type="dxa"/>
            <w:vAlign w:val="center"/>
          </w:tcPr>
          <w:p>
            <w:pPr>
              <w:pStyle w:val="13"/>
            </w:pPr>
            <w:r>
              <w:t>财政下达资金指标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专用设备采购完成时间</w:t>
            </w:r>
          </w:p>
        </w:tc>
        <w:tc>
          <w:tcPr>
            <w:tcW w:w="5386" w:type="dxa"/>
            <w:vAlign w:val="center"/>
          </w:tcPr>
          <w:p>
            <w:pPr>
              <w:pStyle w:val="13"/>
            </w:pPr>
            <w:r>
              <w:t>专用设备采购完成时间</w:t>
            </w:r>
          </w:p>
        </w:tc>
        <w:tc>
          <w:tcPr>
            <w:tcW w:w="2268" w:type="dxa"/>
            <w:vAlign w:val="center"/>
          </w:tcPr>
          <w:p>
            <w:pPr>
              <w:pStyle w:val="13"/>
            </w:pPr>
            <w:r>
              <w:t>2024年12月31日前完成</w:t>
            </w:r>
          </w:p>
        </w:tc>
        <w:tc>
          <w:tcPr>
            <w:tcW w:w="1276" w:type="dxa"/>
            <w:vAlign w:val="center"/>
          </w:tcPr>
          <w:p>
            <w:pPr>
              <w:pStyle w:val="13"/>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提升基层装备配备水平，提高防灾减灾能力</w:t>
            </w:r>
          </w:p>
        </w:tc>
        <w:tc>
          <w:tcPr>
            <w:tcW w:w="5386" w:type="dxa"/>
            <w:vAlign w:val="center"/>
          </w:tcPr>
          <w:p>
            <w:pPr>
              <w:pStyle w:val="13"/>
            </w:pPr>
            <w:r>
              <w:t>提升基层装备配备水平，提高防灾救灾能力</w:t>
            </w:r>
          </w:p>
        </w:tc>
        <w:tc>
          <w:tcPr>
            <w:tcW w:w="2268" w:type="dxa"/>
            <w:vAlign w:val="center"/>
          </w:tcPr>
          <w:p>
            <w:pPr>
              <w:pStyle w:val="13"/>
            </w:pPr>
            <w:r>
              <w:t>升基层装备配备水平，提高防灾救灾能力</w:t>
            </w:r>
          </w:p>
        </w:tc>
        <w:tc>
          <w:tcPr>
            <w:tcW w:w="1276" w:type="dxa"/>
            <w:vAlign w:val="center"/>
          </w:tcPr>
          <w:p>
            <w:pPr>
              <w:pStyle w:val="13"/>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增强我区防灾减灾救灾能力提升的</w:t>
            </w:r>
          </w:p>
        </w:tc>
        <w:tc>
          <w:tcPr>
            <w:tcW w:w="5386" w:type="dxa"/>
            <w:vAlign w:val="center"/>
          </w:tcPr>
          <w:p>
            <w:pPr>
              <w:pStyle w:val="13"/>
            </w:pPr>
            <w:r>
              <w:t>增强我区防灾减灾救灾能力的提升</w:t>
            </w:r>
          </w:p>
        </w:tc>
        <w:tc>
          <w:tcPr>
            <w:tcW w:w="2268" w:type="dxa"/>
            <w:vAlign w:val="center"/>
          </w:tcPr>
          <w:p>
            <w:pPr>
              <w:pStyle w:val="13"/>
            </w:pPr>
            <w:r>
              <w:t>对我区防灾减灾能力提升的影响</w:t>
            </w:r>
          </w:p>
        </w:tc>
        <w:tc>
          <w:tcPr>
            <w:tcW w:w="1276" w:type="dxa"/>
            <w:vAlign w:val="center"/>
          </w:tcPr>
          <w:p>
            <w:pPr>
              <w:pStyle w:val="13"/>
            </w:pPr>
            <w:r>
              <w:t>项目可行性研究报告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装备使用满意度</w:t>
            </w:r>
          </w:p>
        </w:tc>
        <w:tc>
          <w:tcPr>
            <w:tcW w:w="5386" w:type="dxa"/>
            <w:vAlign w:val="center"/>
          </w:tcPr>
          <w:p>
            <w:pPr>
              <w:pStyle w:val="13"/>
            </w:pPr>
            <w:r>
              <w:t>装备使用满意度</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34、政府购买应急管理服务（2026）绩效目标表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13011026P003259100303</w:t>
            </w:r>
          </w:p>
        </w:tc>
        <w:tc>
          <w:tcPr>
            <w:tcW w:w="2835" w:type="dxa"/>
            <w:vAlign w:val="center"/>
          </w:tcPr>
          <w:p>
            <w:pPr>
              <w:pStyle w:val="11"/>
            </w:pPr>
            <w:r>
              <w:t>项目名称</w:t>
            </w:r>
          </w:p>
        </w:tc>
        <w:tc>
          <w:tcPr>
            <w:tcW w:w="6095" w:type="dxa"/>
            <w:gridSpan w:val="3"/>
            <w:vAlign w:val="center"/>
          </w:tcPr>
          <w:p>
            <w:pPr>
              <w:pStyle w:val="13"/>
            </w:pPr>
            <w:r>
              <w:t>政府购买应急管理服务（2026）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13.00</w:t>
            </w:r>
          </w:p>
        </w:tc>
        <w:tc>
          <w:tcPr>
            <w:tcW w:w="2835" w:type="dxa"/>
            <w:vAlign w:val="center"/>
          </w:tcPr>
          <w:p>
            <w:pPr>
              <w:pStyle w:val="11"/>
            </w:pPr>
            <w:r>
              <w:t>其中：财政    资金</w:t>
            </w:r>
          </w:p>
        </w:tc>
        <w:tc>
          <w:tcPr>
            <w:tcW w:w="2551" w:type="dxa"/>
            <w:vAlign w:val="center"/>
          </w:tcPr>
          <w:p>
            <w:pPr>
              <w:pStyle w:val="13"/>
            </w:pPr>
            <w:r>
              <w:t>13.00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用于支付聘请专家的费用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1."根据执法计划抽取200家企业，聘请第三方机构，对全区生产经营单位的安全检查，对安全执法检查中能够及时发现安全隐患，有效遏制事故的发生，及时做到安全隐患的排查与发现。</w:t>
            </w:r>
            <w:r>
              <w:tab/>
            </w:r>
            <w:r>
              <w:tab/>
            </w:r>
            <w:r>
              <w:tab/>
            </w:r>
            <w:r>
              <w:tab/>
            </w:r>
            <w:r>
              <w:tab/>
            </w:r>
            <w:r>
              <w:tab/>
            </w:r>
            <w:r>
              <w:t>""</w:t>
            </w:r>
            <w:r>
              <w:tab/>
            </w:r>
            <w:r>
              <w:tab/>
            </w:r>
            <w:r>
              <w:tab/>
            </w:r>
            <w:r>
              <w:tab/>
            </w:r>
            <w:r>
              <w:tab/>
            </w:r>
            <w:r>
              <w:tab/>
            </w:r>
          </w:p>
          <w:p>
            <w:pPr>
              <w:pStyle w:val="13"/>
            </w:pPr>
            <w:r>
              <w:t>"</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安全生产案件办结率</w:t>
            </w:r>
          </w:p>
        </w:tc>
        <w:tc>
          <w:tcPr>
            <w:tcW w:w="5386" w:type="dxa"/>
            <w:vAlign w:val="center"/>
          </w:tcPr>
          <w:p>
            <w:pPr>
              <w:pStyle w:val="13"/>
            </w:pPr>
            <w:r>
              <w:t>立案案件数量占执法总数的比率%</w:t>
            </w:r>
          </w:p>
        </w:tc>
        <w:tc>
          <w:tcPr>
            <w:tcW w:w="2268" w:type="dxa"/>
            <w:vAlign w:val="center"/>
          </w:tcPr>
          <w:p>
            <w:pPr>
              <w:pStyle w:val="13"/>
            </w:pPr>
            <w:r>
              <w:t>≥10%</w:t>
            </w:r>
          </w:p>
        </w:tc>
        <w:tc>
          <w:tcPr>
            <w:tcW w:w="1276" w:type="dxa"/>
            <w:vAlign w:val="center"/>
          </w:tcPr>
          <w:p>
            <w:pPr>
              <w:pStyle w:val="13"/>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安全生产聘请专家人数</w:t>
            </w:r>
          </w:p>
        </w:tc>
        <w:tc>
          <w:tcPr>
            <w:tcW w:w="5386" w:type="dxa"/>
            <w:vAlign w:val="center"/>
          </w:tcPr>
          <w:p>
            <w:pPr>
              <w:pStyle w:val="13"/>
            </w:pPr>
            <w:r>
              <w:t>我区今年共聘请专家人数</w:t>
            </w:r>
          </w:p>
          <w:p>
            <w:pPr>
              <w:pStyle w:val="13"/>
            </w:pPr>
          </w:p>
        </w:tc>
        <w:tc>
          <w:tcPr>
            <w:tcW w:w="2268" w:type="dxa"/>
            <w:vAlign w:val="center"/>
          </w:tcPr>
          <w:p>
            <w:pPr>
              <w:pStyle w:val="13"/>
            </w:pPr>
            <w:r>
              <w:t>≤200人</w:t>
            </w:r>
          </w:p>
        </w:tc>
        <w:tc>
          <w:tcPr>
            <w:tcW w:w="1276" w:type="dxa"/>
            <w:vAlign w:val="center"/>
          </w:tcPr>
          <w:p>
            <w:pPr>
              <w:pStyle w:val="13"/>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聘请专家的成本</w:t>
            </w:r>
          </w:p>
        </w:tc>
        <w:tc>
          <w:tcPr>
            <w:tcW w:w="5386" w:type="dxa"/>
            <w:vAlign w:val="center"/>
          </w:tcPr>
          <w:p>
            <w:pPr>
              <w:pStyle w:val="13"/>
            </w:pPr>
            <w:r>
              <w:t>聘请具备资质的第三方机构专家费用的成本</w:t>
            </w:r>
          </w:p>
        </w:tc>
        <w:tc>
          <w:tcPr>
            <w:tcW w:w="2268" w:type="dxa"/>
            <w:vAlign w:val="center"/>
          </w:tcPr>
          <w:p>
            <w:pPr>
              <w:pStyle w:val="13"/>
            </w:pPr>
            <w:r>
              <w:t>≤1000元/人.次.天</w:t>
            </w:r>
          </w:p>
          <w:p>
            <w:pPr>
              <w:pStyle w:val="13"/>
            </w:pPr>
          </w:p>
        </w:tc>
        <w:tc>
          <w:tcPr>
            <w:tcW w:w="1276" w:type="dxa"/>
            <w:vAlign w:val="center"/>
          </w:tcPr>
          <w:p>
            <w:pPr>
              <w:pStyle w:val="13"/>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任安全生产完成安全指导时间</w:t>
            </w:r>
          </w:p>
          <w:p>
            <w:pPr>
              <w:pStyle w:val="13"/>
            </w:pPr>
          </w:p>
        </w:tc>
        <w:tc>
          <w:tcPr>
            <w:tcW w:w="5386" w:type="dxa"/>
            <w:vAlign w:val="center"/>
          </w:tcPr>
          <w:p>
            <w:pPr>
              <w:pStyle w:val="13"/>
            </w:pPr>
            <w:r>
              <w:t>聘请专家完成安全指导的时间</w:t>
            </w:r>
          </w:p>
        </w:tc>
        <w:tc>
          <w:tcPr>
            <w:tcW w:w="2268" w:type="dxa"/>
            <w:vAlign w:val="center"/>
          </w:tcPr>
          <w:p>
            <w:pPr>
              <w:pStyle w:val="13"/>
            </w:pPr>
            <w:r>
              <w:t>当日</w:t>
            </w:r>
          </w:p>
        </w:tc>
        <w:tc>
          <w:tcPr>
            <w:tcW w:w="1276" w:type="dxa"/>
            <w:vAlign w:val="center"/>
          </w:tcPr>
          <w:p>
            <w:pPr>
              <w:pStyle w:val="13"/>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委托服务机构数量</w:t>
            </w:r>
          </w:p>
        </w:tc>
        <w:tc>
          <w:tcPr>
            <w:tcW w:w="5386" w:type="dxa"/>
            <w:vAlign w:val="center"/>
          </w:tcPr>
          <w:p>
            <w:pPr>
              <w:pStyle w:val="13"/>
            </w:pPr>
            <w:r>
              <w:t>委托第三方服务机构的数量</w:t>
            </w:r>
          </w:p>
        </w:tc>
        <w:tc>
          <w:tcPr>
            <w:tcW w:w="2268" w:type="dxa"/>
            <w:vAlign w:val="center"/>
          </w:tcPr>
          <w:p>
            <w:pPr>
              <w:pStyle w:val="13"/>
            </w:pPr>
            <w:r>
              <w:t>≥5家.次</w:t>
            </w:r>
          </w:p>
        </w:tc>
        <w:tc>
          <w:tcPr>
            <w:tcW w:w="1276" w:type="dxa"/>
            <w:vAlign w:val="center"/>
          </w:tcPr>
          <w:p>
            <w:pPr>
              <w:pStyle w:val="13"/>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委托第三方服务机构所需要成本</w:t>
            </w:r>
          </w:p>
          <w:p>
            <w:pPr>
              <w:pStyle w:val="13"/>
            </w:pPr>
          </w:p>
        </w:tc>
        <w:tc>
          <w:tcPr>
            <w:tcW w:w="5386" w:type="dxa"/>
            <w:vAlign w:val="center"/>
          </w:tcPr>
          <w:p>
            <w:pPr>
              <w:pStyle w:val="13"/>
            </w:pPr>
            <w:r>
              <w:t>委托第三方服务机构所需要费用标准</w:t>
            </w:r>
          </w:p>
        </w:tc>
        <w:tc>
          <w:tcPr>
            <w:tcW w:w="2268" w:type="dxa"/>
            <w:vAlign w:val="center"/>
          </w:tcPr>
          <w:p>
            <w:pPr>
              <w:pStyle w:val="13"/>
            </w:pPr>
            <w:r>
              <w:t>≤2000家.次</w:t>
            </w:r>
          </w:p>
        </w:tc>
        <w:tc>
          <w:tcPr>
            <w:tcW w:w="1276" w:type="dxa"/>
            <w:vAlign w:val="center"/>
          </w:tcPr>
          <w:p>
            <w:pPr>
              <w:pStyle w:val="13"/>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培训合格率</w:t>
            </w:r>
          </w:p>
        </w:tc>
        <w:tc>
          <w:tcPr>
            <w:tcW w:w="5386" w:type="dxa"/>
            <w:vAlign w:val="center"/>
          </w:tcPr>
          <w:p>
            <w:pPr>
              <w:pStyle w:val="13"/>
            </w:pPr>
            <w:r>
              <w:t>委托第三方服务机构对安全生产执法人员培训合格率</w:t>
            </w:r>
          </w:p>
        </w:tc>
        <w:tc>
          <w:tcPr>
            <w:tcW w:w="2268" w:type="dxa"/>
            <w:vAlign w:val="center"/>
          </w:tcPr>
          <w:p>
            <w:pPr>
              <w:pStyle w:val="13"/>
            </w:pPr>
            <w:r>
              <w:t>≥95%</w:t>
            </w:r>
          </w:p>
        </w:tc>
        <w:tc>
          <w:tcPr>
            <w:tcW w:w="1276" w:type="dxa"/>
            <w:vAlign w:val="center"/>
          </w:tcPr>
          <w:p>
            <w:pPr>
              <w:pStyle w:val="13"/>
            </w:pPr>
            <w:r>
              <w:t>冀发[2017]22号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培训完成时间</w:t>
            </w:r>
          </w:p>
        </w:tc>
        <w:tc>
          <w:tcPr>
            <w:tcW w:w="5386" w:type="dxa"/>
            <w:vAlign w:val="center"/>
          </w:tcPr>
          <w:p>
            <w:pPr>
              <w:pStyle w:val="13"/>
            </w:pPr>
            <w:r>
              <w:t>委托第三方服务机构完成安全培训指导完成时间</w:t>
            </w:r>
          </w:p>
        </w:tc>
        <w:tc>
          <w:tcPr>
            <w:tcW w:w="2268" w:type="dxa"/>
            <w:vAlign w:val="center"/>
          </w:tcPr>
          <w:p>
            <w:pPr>
              <w:pStyle w:val="13"/>
            </w:pPr>
            <w:r>
              <w:t>206年12月31日</w:t>
            </w:r>
          </w:p>
        </w:tc>
        <w:tc>
          <w:tcPr>
            <w:tcW w:w="1276" w:type="dxa"/>
            <w:vAlign w:val="center"/>
          </w:tcPr>
          <w:p>
            <w:pPr>
              <w:pStyle w:val="13"/>
            </w:pPr>
            <w:r>
              <w:t>《中共河北省委河北省人民政府关于推进安全生产领域改革发展的实施意见》</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执法规范程度(%)</w:t>
            </w:r>
          </w:p>
        </w:tc>
        <w:tc>
          <w:tcPr>
            <w:tcW w:w="5386" w:type="dxa"/>
            <w:vAlign w:val="center"/>
          </w:tcPr>
          <w:p>
            <w:pPr>
              <w:pStyle w:val="13"/>
            </w:pPr>
            <w:r>
              <w:t>通过组织培训学习活动，安全生产执法人员的执法能力提高</w:t>
            </w:r>
          </w:p>
          <w:p>
            <w:pPr>
              <w:pStyle w:val="13"/>
            </w:pPr>
            <w:r>
              <w:t>的程度</w:t>
            </w:r>
          </w:p>
        </w:tc>
        <w:tc>
          <w:tcPr>
            <w:tcW w:w="2268" w:type="dxa"/>
            <w:vAlign w:val="center"/>
          </w:tcPr>
          <w:p>
            <w:pPr>
              <w:pStyle w:val="13"/>
            </w:pPr>
            <w:r>
              <w:t>≥95%</w:t>
            </w:r>
          </w:p>
        </w:tc>
        <w:tc>
          <w:tcPr>
            <w:tcW w:w="1276" w:type="dxa"/>
            <w:vAlign w:val="center"/>
          </w:tcPr>
          <w:p>
            <w:pPr>
              <w:pStyle w:val="13"/>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安全隐患有效整改率</w:t>
            </w:r>
          </w:p>
        </w:tc>
        <w:tc>
          <w:tcPr>
            <w:tcW w:w="5386" w:type="dxa"/>
            <w:vAlign w:val="center"/>
          </w:tcPr>
          <w:p>
            <w:pPr>
              <w:pStyle w:val="13"/>
            </w:pPr>
            <w:r>
              <w:t>整改隐患数量占查出隐患数的比率%</w:t>
            </w:r>
          </w:p>
        </w:tc>
        <w:tc>
          <w:tcPr>
            <w:tcW w:w="2268" w:type="dxa"/>
            <w:vAlign w:val="center"/>
          </w:tcPr>
          <w:p>
            <w:pPr>
              <w:pStyle w:val="13"/>
            </w:pPr>
            <w:r>
              <w:t>100%</w:t>
            </w:r>
          </w:p>
        </w:tc>
        <w:tc>
          <w:tcPr>
            <w:tcW w:w="1276" w:type="dxa"/>
            <w:vAlign w:val="center"/>
          </w:tcPr>
          <w:p>
            <w:pPr>
              <w:pStyle w:val="13"/>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安全生产事故发生率</w:t>
            </w:r>
          </w:p>
          <w:p>
            <w:pPr>
              <w:pStyle w:val="13"/>
            </w:pPr>
          </w:p>
        </w:tc>
        <w:tc>
          <w:tcPr>
            <w:tcW w:w="5386" w:type="dxa"/>
            <w:vAlign w:val="center"/>
          </w:tcPr>
          <w:p>
            <w:pPr>
              <w:pStyle w:val="13"/>
            </w:pPr>
            <w:r>
              <w:t>生产经营过程中发生的生产安全事故数量</w:t>
            </w:r>
          </w:p>
        </w:tc>
        <w:tc>
          <w:tcPr>
            <w:tcW w:w="2268" w:type="dxa"/>
            <w:vAlign w:val="center"/>
          </w:tcPr>
          <w:p>
            <w:pPr>
              <w:pStyle w:val="13"/>
            </w:pPr>
            <w:r>
              <w:t>大于等于0</w:t>
            </w:r>
          </w:p>
        </w:tc>
        <w:tc>
          <w:tcPr>
            <w:tcW w:w="1276" w:type="dxa"/>
            <w:vAlign w:val="center"/>
          </w:tcPr>
          <w:p>
            <w:pPr>
              <w:pStyle w:val="13"/>
            </w:pPr>
            <w:r>
              <w:t>《中共河北省委河北省人民政府关于推进安全生产领域改革发展的实施意见》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p>
            <w:pPr>
              <w:pStyle w:val="13"/>
            </w:pPr>
          </w:p>
        </w:tc>
        <w:tc>
          <w:tcPr>
            <w:tcW w:w="5386" w:type="dxa"/>
            <w:vAlign w:val="center"/>
          </w:tcPr>
          <w:p>
            <w:pPr>
              <w:pStyle w:val="13"/>
            </w:pPr>
            <w:r>
              <w:t>参加培训的执法人员对培训内容满意度</w:t>
            </w:r>
          </w:p>
        </w:tc>
        <w:tc>
          <w:tcPr>
            <w:tcW w:w="2268" w:type="dxa"/>
            <w:vAlign w:val="center"/>
          </w:tcPr>
          <w:p>
            <w:pPr>
              <w:pStyle w:val="13"/>
            </w:pPr>
            <w:r>
              <w:t>≥95%</w:t>
            </w:r>
          </w:p>
        </w:tc>
        <w:tc>
          <w:tcPr>
            <w:tcW w:w="1276" w:type="dxa"/>
            <w:vAlign w:val="center"/>
          </w:tcPr>
          <w:p>
            <w:pPr>
              <w:pStyle w:val="13"/>
            </w:pPr>
            <w:r>
              <w:t>《中共河北省委河北省人民政府关于推进安全生产领域改革发展的实施意见》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35、执法业务费（2026）绩效目标表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13011026P003259100284</w:t>
            </w:r>
          </w:p>
        </w:tc>
        <w:tc>
          <w:tcPr>
            <w:tcW w:w="2835" w:type="dxa"/>
            <w:vAlign w:val="center"/>
          </w:tcPr>
          <w:p>
            <w:pPr>
              <w:pStyle w:val="11"/>
            </w:pPr>
            <w:r>
              <w:t>项目名称</w:t>
            </w:r>
          </w:p>
        </w:tc>
        <w:tc>
          <w:tcPr>
            <w:tcW w:w="6095" w:type="dxa"/>
            <w:gridSpan w:val="3"/>
            <w:vAlign w:val="center"/>
          </w:tcPr>
          <w:p>
            <w:pPr>
              <w:pStyle w:val="13"/>
            </w:pPr>
            <w:r>
              <w:t>执法业务费（2026）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12.00</w:t>
            </w:r>
          </w:p>
        </w:tc>
        <w:tc>
          <w:tcPr>
            <w:tcW w:w="2835" w:type="dxa"/>
            <w:vAlign w:val="center"/>
          </w:tcPr>
          <w:p>
            <w:pPr>
              <w:pStyle w:val="11"/>
            </w:pPr>
            <w:r>
              <w:t>其中：财政    资金</w:t>
            </w:r>
          </w:p>
        </w:tc>
        <w:tc>
          <w:tcPr>
            <w:tcW w:w="2551" w:type="dxa"/>
            <w:vAlign w:val="center"/>
          </w:tcPr>
          <w:p>
            <w:pPr>
              <w:pStyle w:val="13"/>
            </w:pPr>
            <w:r>
              <w:t>12.00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用于支付执法人员移动终端网络服务费和执法装备维修维护和办公耗材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1.用于支付执法人员移动终端网络服务费和执法装备维修维护和办公耗材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全年执法次数</w:t>
            </w:r>
          </w:p>
        </w:tc>
        <w:tc>
          <w:tcPr>
            <w:tcW w:w="5386" w:type="dxa"/>
            <w:vAlign w:val="center"/>
          </w:tcPr>
          <w:p>
            <w:pPr>
              <w:pStyle w:val="13"/>
            </w:pPr>
            <w:r>
              <w:t>全年计划执法的次数</w:t>
            </w:r>
          </w:p>
        </w:tc>
        <w:tc>
          <w:tcPr>
            <w:tcW w:w="2268" w:type="dxa"/>
            <w:vAlign w:val="center"/>
          </w:tcPr>
          <w:p>
            <w:pPr>
              <w:pStyle w:val="13"/>
            </w:pPr>
            <w:r>
              <w:t>&lt;100家.次</w:t>
            </w:r>
          </w:p>
          <w:p>
            <w:pPr>
              <w:pStyle w:val="13"/>
            </w:pPr>
          </w:p>
        </w:tc>
        <w:tc>
          <w:tcPr>
            <w:tcW w:w="1276" w:type="dxa"/>
            <w:vAlign w:val="center"/>
          </w:tcPr>
          <w:p>
            <w:pPr>
              <w:pStyle w:val="13"/>
            </w:pPr>
            <w:r>
              <w:t>监督检查计划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危险化学品生产企业、非煤矿山企业执法次数</w:t>
            </w:r>
          </w:p>
        </w:tc>
        <w:tc>
          <w:tcPr>
            <w:tcW w:w="5386" w:type="dxa"/>
            <w:vAlign w:val="center"/>
          </w:tcPr>
          <w:p>
            <w:pPr>
              <w:pStyle w:val="13"/>
            </w:pPr>
            <w:r>
              <w:t>危险化学品企业、非煤矿山企业</w:t>
            </w:r>
          </w:p>
        </w:tc>
        <w:tc>
          <w:tcPr>
            <w:tcW w:w="2268" w:type="dxa"/>
            <w:vAlign w:val="center"/>
          </w:tcPr>
          <w:p>
            <w:pPr>
              <w:pStyle w:val="13"/>
            </w:pPr>
            <w:r>
              <w:t>≤40家.次</w:t>
            </w:r>
          </w:p>
        </w:tc>
        <w:tc>
          <w:tcPr>
            <w:tcW w:w="1276" w:type="dxa"/>
            <w:vAlign w:val="center"/>
          </w:tcPr>
          <w:p>
            <w:pPr>
              <w:pStyle w:val="13"/>
            </w:pPr>
            <w:r>
              <w:t>监督检查计划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石油库执法次数</w:t>
            </w:r>
          </w:p>
        </w:tc>
        <w:tc>
          <w:tcPr>
            <w:tcW w:w="5386" w:type="dxa"/>
            <w:vAlign w:val="center"/>
          </w:tcPr>
          <w:p>
            <w:pPr>
              <w:pStyle w:val="13"/>
            </w:pPr>
            <w:r>
              <w:t>石油库执法次数</w:t>
            </w:r>
          </w:p>
        </w:tc>
        <w:tc>
          <w:tcPr>
            <w:tcW w:w="2268" w:type="dxa"/>
            <w:vAlign w:val="center"/>
          </w:tcPr>
          <w:p>
            <w:pPr>
              <w:pStyle w:val="13"/>
            </w:pPr>
            <w:r>
              <w:t>1家.次</w:t>
            </w:r>
          </w:p>
        </w:tc>
        <w:tc>
          <w:tcPr>
            <w:tcW w:w="1276" w:type="dxa"/>
            <w:vAlign w:val="center"/>
          </w:tcPr>
          <w:p>
            <w:pPr>
              <w:pStyle w:val="13"/>
            </w:pPr>
            <w:r>
              <w:t>监督检查计划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涉氨、粉尘、涉爆、工贸等企业执法次数</w:t>
            </w:r>
          </w:p>
        </w:tc>
        <w:tc>
          <w:tcPr>
            <w:tcW w:w="5386" w:type="dxa"/>
            <w:vAlign w:val="center"/>
          </w:tcPr>
          <w:p>
            <w:pPr>
              <w:pStyle w:val="13"/>
            </w:pPr>
            <w:r>
              <w:t>涉氨、粉尘、涉爆、工贸等企业执法次数</w:t>
            </w:r>
          </w:p>
        </w:tc>
        <w:tc>
          <w:tcPr>
            <w:tcW w:w="2268" w:type="dxa"/>
            <w:vAlign w:val="center"/>
          </w:tcPr>
          <w:p>
            <w:pPr>
              <w:pStyle w:val="13"/>
            </w:pPr>
            <w:r>
              <w:t>≤60家.次</w:t>
            </w:r>
          </w:p>
        </w:tc>
        <w:tc>
          <w:tcPr>
            <w:tcW w:w="1276" w:type="dxa"/>
            <w:vAlign w:val="center"/>
          </w:tcPr>
          <w:p>
            <w:pPr>
              <w:pStyle w:val="13"/>
            </w:pPr>
            <w:r>
              <w:t>监督检查计划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企业举报案件执法完成率%</w:t>
            </w:r>
          </w:p>
        </w:tc>
        <w:tc>
          <w:tcPr>
            <w:tcW w:w="5386" w:type="dxa"/>
            <w:vAlign w:val="center"/>
          </w:tcPr>
          <w:p>
            <w:pPr>
              <w:pStyle w:val="13"/>
            </w:pPr>
            <w:r>
              <w:t>实际执法次数占企业举报案件的应执法次数的比率%</w:t>
            </w:r>
          </w:p>
        </w:tc>
        <w:tc>
          <w:tcPr>
            <w:tcW w:w="2268" w:type="dxa"/>
            <w:vAlign w:val="center"/>
          </w:tcPr>
          <w:p>
            <w:pPr>
              <w:pStyle w:val="13"/>
            </w:pPr>
            <w:r>
              <w:t>100%</w:t>
            </w:r>
          </w:p>
        </w:tc>
        <w:tc>
          <w:tcPr>
            <w:tcW w:w="1276" w:type="dxa"/>
            <w:vAlign w:val="center"/>
          </w:tcPr>
          <w:p>
            <w:pPr>
              <w:pStyle w:val="13"/>
            </w:pPr>
            <w:r>
              <w:t>监督检查计划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企业举报案件执法完成率%</w:t>
            </w:r>
          </w:p>
        </w:tc>
        <w:tc>
          <w:tcPr>
            <w:tcW w:w="5386" w:type="dxa"/>
            <w:vAlign w:val="center"/>
          </w:tcPr>
          <w:p>
            <w:pPr>
              <w:pStyle w:val="13"/>
            </w:pPr>
            <w:r>
              <w:t>实际配备执法终端人员数量</w:t>
            </w:r>
          </w:p>
        </w:tc>
        <w:tc>
          <w:tcPr>
            <w:tcW w:w="2268" w:type="dxa"/>
            <w:vAlign w:val="center"/>
          </w:tcPr>
          <w:p>
            <w:pPr>
              <w:pStyle w:val="13"/>
            </w:pPr>
            <w:r>
              <w:t>60人</w:t>
            </w:r>
          </w:p>
        </w:tc>
        <w:tc>
          <w:tcPr>
            <w:tcW w:w="1276" w:type="dxa"/>
            <w:vAlign w:val="center"/>
          </w:tcPr>
          <w:p>
            <w:pPr>
              <w:pStyle w:val="13"/>
            </w:pPr>
            <w:r>
              <w:t>〈安全监管监察执法装备配备标准〉（2018年版）的通知</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执法终端网络运行服务费标准</w:t>
            </w:r>
          </w:p>
        </w:tc>
        <w:tc>
          <w:tcPr>
            <w:tcW w:w="5386" w:type="dxa"/>
            <w:vAlign w:val="center"/>
          </w:tcPr>
          <w:p>
            <w:pPr>
              <w:pStyle w:val="13"/>
            </w:pPr>
            <w:r>
              <w:t>执法终端网络运行服务费金额</w:t>
            </w:r>
          </w:p>
        </w:tc>
        <w:tc>
          <w:tcPr>
            <w:tcW w:w="2268" w:type="dxa"/>
            <w:vAlign w:val="center"/>
          </w:tcPr>
          <w:p>
            <w:pPr>
              <w:pStyle w:val="13"/>
            </w:pPr>
            <w:r>
              <w:t>6万元</w:t>
            </w:r>
          </w:p>
        </w:tc>
        <w:tc>
          <w:tcPr>
            <w:tcW w:w="1276" w:type="dxa"/>
            <w:vAlign w:val="center"/>
          </w:tcPr>
          <w:p>
            <w:pPr>
              <w:pStyle w:val="13"/>
            </w:pPr>
            <w:r>
              <w:t>〈安全监管监察执法装备配备标准〉（2018年版）的通知</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执法装备及办公耗材金额</w:t>
            </w:r>
          </w:p>
          <w:p>
            <w:pPr>
              <w:pStyle w:val="13"/>
            </w:pPr>
          </w:p>
        </w:tc>
        <w:tc>
          <w:tcPr>
            <w:tcW w:w="5386" w:type="dxa"/>
            <w:vAlign w:val="center"/>
          </w:tcPr>
          <w:p>
            <w:pPr>
              <w:pStyle w:val="13"/>
            </w:pPr>
            <w:r>
              <w:t>执法装备及办公耗材金额</w:t>
            </w:r>
          </w:p>
          <w:p>
            <w:pPr>
              <w:pStyle w:val="13"/>
            </w:pPr>
          </w:p>
        </w:tc>
        <w:tc>
          <w:tcPr>
            <w:tcW w:w="2268" w:type="dxa"/>
            <w:vAlign w:val="center"/>
          </w:tcPr>
          <w:p>
            <w:pPr>
              <w:pStyle w:val="13"/>
            </w:pPr>
            <w:r>
              <w:t>6万元</w:t>
            </w:r>
          </w:p>
        </w:tc>
        <w:tc>
          <w:tcPr>
            <w:tcW w:w="1276" w:type="dxa"/>
            <w:vAlign w:val="center"/>
          </w:tcPr>
          <w:p>
            <w:pPr>
              <w:pStyle w:val="13"/>
            </w:pPr>
            <w:r>
              <w:t>〈安全监管监察执法装备配备标准〉（2018年版）的通知</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执法按时完成率</w:t>
            </w:r>
          </w:p>
        </w:tc>
        <w:tc>
          <w:tcPr>
            <w:tcW w:w="5386" w:type="dxa"/>
            <w:vAlign w:val="center"/>
          </w:tcPr>
          <w:p>
            <w:pPr>
              <w:pStyle w:val="13"/>
            </w:pPr>
            <w:r>
              <w:t>执法按时完成率</w:t>
            </w:r>
          </w:p>
        </w:tc>
        <w:tc>
          <w:tcPr>
            <w:tcW w:w="2268" w:type="dxa"/>
            <w:vAlign w:val="center"/>
          </w:tcPr>
          <w:p>
            <w:pPr>
              <w:pStyle w:val="13"/>
            </w:pPr>
            <w:r>
              <w:t>100%</w:t>
            </w:r>
          </w:p>
        </w:tc>
        <w:tc>
          <w:tcPr>
            <w:tcW w:w="1276" w:type="dxa"/>
            <w:vAlign w:val="center"/>
          </w:tcPr>
          <w:p>
            <w:pPr>
              <w:pStyle w:val="13"/>
            </w:pPr>
            <w:r>
              <w:t>执法计划</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查出隐患整改率%</w:t>
            </w:r>
          </w:p>
        </w:tc>
        <w:tc>
          <w:tcPr>
            <w:tcW w:w="5386" w:type="dxa"/>
            <w:vAlign w:val="center"/>
          </w:tcPr>
          <w:p>
            <w:pPr>
              <w:pStyle w:val="13"/>
            </w:pPr>
            <w:r>
              <w:t>安全隐患整改的次数占发现隐患数量的比率%</w:t>
            </w:r>
          </w:p>
        </w:tc>
        <w:tc>
          <w:tcPr>
            <w:tcW w:w="2268" w:type="dxa"/>
            <w:vAlign w:val="center"/>
          </w:tcPr>
          <w:p>
            <w:pPr>
              <w:pStyle w:val="13"/>
            </w:pPr>
            <w:r>
              <w:t>100%</w:t>
            </w:r>
          </w:p>
        </w:tc>
        <w:tc>
          <w:tcPr>
            <w:tcW w:w="1276" w:type="dxa"/>
            <w:vAlign w:val="center"/>
          </w:tcPr>
          <w:p>
            <w:pPr>
              <w:pStyle w:val="13"/>
            </w:pPr>
            <w:r>
              <w:t>〈安全生产法〉</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指导重点企业建立安全生产长效机制的比率%</w:t>
            </w:r>
          </w:p>
        </w:tc>
        <w:tc>
          <w:tcPr>
            <w:tcW w:w="5386" w:type="dxa"/>
            <w:vAlign w:val="center"/>
          </w:tcPr>
          <w:p>
            <w:pPr>
              <w:pStyle w:val="13"/>
            </w:pPr>
            <w:r>
              <w:t>通过对企业的安全生产检查，指导企业实际已经建立安全生产长效机制和应建立安全生产长效机制的比率%</w:t>
            </w:r>
          </w:p>
        </w:tc>
        <w:tc>
          <w:tcPr>
            <w:tcW w:w="2268" w:type="dxa"/>
            <w:vAlign w:val="center"/>
          </w:tcPr>
          <w:p>
            <w:pPr>
              <w:pStyle w:val="13"/>
            </w:pPr>
            <w:r>
              <w:t>≥90%</w:t>
            </w:r>
          </w:p>
        </w:tc>
        <w:tc>
          <w:tcPr>
            <w:tcW w:w="1276" w:type="dxa"/>
            <w:vAlign w:val="center"/>
          </w:tcPr>
          <w:p>
            <w:pPr>
              <w:pStyle w:val="13"/>
            </w:pPr>
            <w:r>
              <w:t>〈安全生产法〉</w:t>
            </w:r>
            <w:r>
              <w:tab/>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接受监督检查单位对执法人员提供服务的满意程度</w:t>
            </w:r>
          </w:p>
        </w:tc>
        <w:tc>
          <w:tcPr>
            <w:tcW w:w="2268" w:type="dxa"/>
            <w:vAlign w:val="center"/>
          </w:tcPr>
          <w:p>
            <w:pPr>
              <w:pStyle w:val="13"/>
            </w:pPr>
            <w:r>
              <w:t>≥90%</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36、专业森林消防队经费2026绩效目标表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13011026P00160410018H</w:t>
            </w:r>
          </w:p>
        </w:tc>
        <w:tc>
          <w:tcPr>
            <w:tcW w:w="2835" w:type="dxa"/>
            <w:vAlign w:val="center"/>
          </w:tcPr>
          <w:p>
            <w:pPr>
              <w:pStyle w:val="11"/>
            </w:pPr>
            <w:r>
              <w:t>项目名称</w:t>
            </w:r>
          </w:p>
        </w:tc>
        <w:tc>
          <w:tcPr>
            <w:tcW w:w="6095" w:type="dxa"/>
            <w:gridSpan w:val="3"/>
            <w:vAlign w:val="center"/>
          </w:tcPr>
          <w:p>
            <w:pPr>
              <w:pStyle w:val="13"/>
            </w:pPr>
            <w:r>
              <w:t>专业森林消防队经费2026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100.00</w:t>
            </w:r>
          </w:p>
        </w:tc>
        <w:tc>
          <w:tcPr>
            <w:tcW w:w="2835" w:type="dxa"/>
            <w:vAlign w:val="center"/>
          </w:tcPr>
          <w:p>
            <w:pPr>
              <w:pStyle w:val="11"/>
            </w:pPr>
            <w:r>
              <w:t>其中：财政    资金</w:t>
            </w:r>
          </w:p>
        </w:tc>
        <w:tc>
          <w:tcPr>
            <w:tcW w:w="2551" w:type="dxa"/>
            <w:vAlign w:val="center"/>
          </w:tcPr>
          <w:p>
            <w:pPr>
              <w:pStyle w:val="13"/>
            </w:pPr>
            <w:r>
              <w:t>100.00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区森林草原消防大队76人的备勤和工作经费支出，确保队伍的森林草原火灾防治和扑救以及其他自然灾害和生产安全事故的救援工作的正常开展，保护我区绿化成果，加强对森林火灾的扑救能力；进一步提高我区专业森林消防大队的专业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区森林草原消防大队76人的备勤和工作经费支出，确保队伍的森林草原火灾防治和扑救以及其他自然灾害和生产安全事故的救援工作的正常开展，保护我区绿化成果，加强对森林火灾的扑救能力；进一步提高我区专业森林消防大队的专业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保障消防队人数</w:t>
            </w:r>
          </w:p>
        </w:tc>
        <w:tc>
          <w:tcPr>
            <w:tcW w:w="5386" w:type="dxa"/>
            <w:vAlign w:val="center"/>
          </w:tcPr>
          <w:p>
            <w:pPr>
              <w:pStyle w:val="13"/>
            </w:pPr>
            <w:r>
              <w:t>保障森林草原消防大队人员数量</w:t>
            </w:r>
          </w:p>
        </w:tc>
        <w:tc>
          <w:tcPr>
            <w:tcW w:w="2268" w:type="dxa"/>
            <w:vAlign w:val="center"/>
          </w:tcPr>
          <w:p>
            <w:pPr>
              <w:pStyle w:val="13"/>
            </w:pPr>
            <w:r>
              <w:t>≤76人</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任务完成率</w:t>
            </w:r>
          </w:p>
        </w:tc>
        <w:tc>
          <w:tcPr>
            <w:tcW w:w="5386" w:type="dxa"/>
            <w:vAlign w:val="center"/>
          </w:tcPr>
          <w:p>
            <w:pPr>
              <w:pStyle w:val="13"/>
            </w:pPr>
            <w:r>
              <w:t>森林草原消防大队任务完成率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任务完成及时率</w:t>
            </w:r>
          </w:p>
        </w:tc>
        <w:tc>
          <w:tcPr>
            <w:tcW w:w="5386" w:type="dxa"/>
            <w:vAlign w:val="center"/>
          </w:tcPr>
          <w:p>
            <w:pPr>
              <w:pStyle w:val="13"/>
            </w:pPr>
            <w:r>
              <w:t>森林草原消防大队任务完成及时率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经费支出标准</w:t>
            </w:r>
          </w:p>
        </w:tc>
        <w:tc>
          <w:tcPr>
            <w:tcW w:w="5386" w:type="dxa"/>
            <w:vAlign w:val="center"/>
          </w:tcPr>
          <w:p>
            <w:pPr>
              <w:pStyle w:val="13"/>
            </w:pPr>
            <w:r>
              <w:t>办公费、水电费、交通费等其他公用经费支出标准</w:t>
            </w:r>
          </w:p>
        </w:tc>
        <w:tc>
          <w:tcPr>
            <w:tcW w:w="2268" w:type="dxa"/>
            <w:vAlign w:val="center"/>
          </w:tcPr>
          <w:p>
            <w:pPr>
              <w:pStyle w:val="13"/>
            </w:pPr>
            <w:r>
              <w:t>≤100万元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保障日常办公率</w:t>
            </w:r>
          </w:p>
        </w:tc>
        <w:tc>
          <w:tcPr>
            <w:tcW w:w="5386" w:type="dxa"/>
            <w:vAlign w:val="center"/>
          </w:tcPr>
          <w:p>
            <w:pPr>
              <w:pStyle w:val="13"/>
            </w:pPr>
            <w:r>
              <w:t>保障区森林草原消防大队日常工作正常运转率</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≥90%</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37、专业型云视频服务费（2026）绩效目标表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13011026P00150510017U</w:t>
            </w:r>
          </w:p>
        </w:tc>
        <w:tc>
          <w:tcPr>
            <w:tcW w:w="2835" w:type="dxa"/>
            <w:vAlign w:val="center"/>
          </w:tcPr>
          <w:p>
            <w:pPr>
              <w:pStyle w:val="11"/>
            </w:pPr>
            <w:r>
              <w:t>项目名称</w:t>
            </w:r>
          </w:p>
        </w:tc>
        <w:tc>
          <w:tcPr>
            <w:tcW w:w="6095" w:type="dxa"/>
            <w:gridSpan w:val="3"/>
            <w:vAlign w:val="center"/>
          </w:tcPr>
          <w:p>
            <w:pPr>
              <w:pStyle w:val="13"/>
            </w:pPr>
            <w:r>
              <w:t>专业型云视频服务费（2026）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1.80</w:t>
            </w:r>
          </w:p>
        </w:tc>
        <w:tc>
          <w:tcPr>
            <w:tcW w:w="2835" w:type="dxa"/>
            <w:vAlign w:val="center"/>
          </w:tcPr>
          <w:p>
            <w:pPr>
              <w:pStyle w:val="11"/>
            </w:pPr>
            <w:r>
              <w:t>其中：财政    资金</w:t>
            </w:r>
          </w:p>
        </w:tc>
        <w:tc>
          <w:tcPr>
            <w:tcW w:w="2551" w:type="dxa"/>
            <w:vAlign w:val="center"/>
          </w:tcPr>
          <w:p>
            <w:pPr>
              <w:pStyle w:val="13"/>
            </w:pPr>
            <w:r>
              <w:t>1.80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支付云视频线路费用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1.租赁1条云视频线路，确保同省、市、区政府部门视频会议联通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网络专线租赁数量</w:t>
            </w:r>
          </w:p>
        </w:tc>
        <w:tc>
          <w:tcPr>
            <w:tcW w:w="5386" w:type="dxa"/>
            <w:vAlign w:val="center"/>
          </w:tcPr>
          <w:p>
            <w:pPr>
              <w:pStyle w:val="13"/>
            </w:pPr>
            <w:r>
              <w:t>专线对接软件配备数量 1套</w:t>
            </w:r>
          </w:p>
        </w:tc>
        <w:tc>
          <w:tcPr>
            <w:tcW w:w="2268" w:type="dxa"/>
            <w:vAlign w:val="center"/>
          </w:tcPr>
          <w:p>
            <w:pPr>
              <w:pStyle w:val="13"/>
            </w:pPr>
            <w:r>
              <w:t>1套</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网络线路排除故障率</w:t>
            </w:r>
          </w:p>
        </w:tc>
        <w:tc>
          <w:tcPr>
            <w:tcW w:w="5386" w:type="dxa"/>
            <w:vAlign w:val="center"/>
          </w:tcPr>
          <w:p>
            <w:pPr>
              <w:pStyle w:val="13"/>
            </w:pPr>
            <w:r>
              <w:t>网络线路的正常使用率</w:t>
            </w:r>
          </w:p>
        </w:tc>
        <w:tc>
          <w:tcPr>
            <w:tcW w:w="2268" w:type="dxa"/>
            <w:vAlign w:val="center"/>
          </w:tcPr>
          <w:p>
            <w:pPr>
              <w:pStyle w:val="13"/>
            </w:pPr>
            <w:r>
              <w:t>≥100%</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保障时间</w:t>
            </w:r>
          </w:p>
        </w:tc>
        <w:tc>
          <w:tcPr>
            <w:tcW w:w="5386" w:type="dxa"/>
            <w:vAlign w:val="center"/>
          </w:tcPr>
          <w:p>
            <w:pPr>
              <w:pStyle w:val="13"/>
            </w:pPr>
            <w:r>
              <w:t>网络线路的租赁和保障时间</w:t>
            </w:r>
          </w:p>
        </w:tc>
        <w:tc>
          <w:tcPr>
            <w:tcW w:w="2268" w:type="dxa"/>
            <w:vAlign w:val="center"/>
          </w:tcPr>
          <w:p>
            <w:pPr>
              <w:pStyle w:val="13"/>
            </w:pPr>
            <w:r>
              <w:t>2026年底</w:t>
            </w:r>
          </w:p>
          <w:p>
            <w:pPr>
              <w:pStyle w:val="13"/>
            </w:pP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网络线路租赁成本</w:t>
            </w:r>
          </w:p>
        </w:tc>
        <w:tc>
          <w:tcPr>
            <w:tcW w:w="5386" w:type="dxa"/>
            <w:vAlign w:val="center"/>
          </w:tcPr>
          <w:p>
            <w:pPr>
              <w:pStyle w:val="13"/>
            </w:pPr>
            <w:r>
              <w:t>专业云视频专线租赁和维护费用</w:t>
            </w:r>
          </w:p>
        </w:tc>
        <w:tc>
          <w:tcPr>
            <w:tcW w:w="2268" w:type="dxa"/>
            <w:vAlign w:val="center"/>
          </w:tcPr>
          <w:p>
            <w:pPr>
              <w:pStyle w:val="13"/>
            </w:pPr>
            <w:r>
              <w:t>≤1.8万元/套</w:t>
            </w:r>
          </w:p>
          <w:p>
            <w:pPr>
              <w:pStyle w:val="13"/>
            </w:pP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对应急救援发展影响</w:t>
            </w:r>
          </w:p>
        </w:tc>
        <w:tc>
          <w:tcPr>
            <w:tcW w:w="5386" w:type="dxa"/>
            <w:vAlign w:val="center"/>
          </w:tcPr>
          <w:p>
            <w:pPr>
              <w:pStyle w:val="13"/>
            </w:pPr>
            <w:r>
              <w:t>对我区应急指挥和救援能力进一步提升</w:t>
            </w:r>
          </w:p>
        </w:tc>
        <w:tc>
          <w:tcPr>
            <w:tcW w:w="2268" w:type="dxa"/>
            <w:vAlign w:val="center"/>
          </w:tcPr>
          <w:p>
            <w:pPr>
              <w:pStyle w:val="13"/>
            </w:pPr>
            <w:r>
              <w:t>≥90%</w:t>
            </w:r>
          </w:p>
        </w:tc>
        <w:tc>
          <w:tcPr>
            <w:tcW w:w="1276" w:type="dxa"/>
            <w:vAlign w:val="center"/>
          </w:tcPr>
          <w:p>
            <w:pPr>
              <w:pStyle w:val="13"/>
            </w:pPr>
            <w:r>
              <w:t>工作计划</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群众满意数量占总数比例</w:t>
            </w:r>
          </w:p>
        </w:tc>
        <w:tc>
          <w:tcPr>
            <w:tcW w:w="2268" w:type="dxa"/>
            <w:vAlign w:val="center"/>
          </w:tcPr>
          <w:p>
            <w:pPr>
              <w:pStyle w:val="13"/>
            </w:pPr>
            <w:r>
              <w:t>≥90%</w:t>
            </w:r>
          </w:p>
        </w:tc>
        <w:tc>
          <w:tcPr>
            <w:tcW w:w="1276" w:type="dxa"/>
            <w:vAlign w:val="center"/>
          </w:tcPr>
          <w:p>
            <w:pPr>
              <w:pStyle w:val="13"/>
            </w:pPr>
            <w:r>
              <w:t>工作计划</w:t>
            </w:r>
          </w:p>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38、自然灾害救助资金（2026年）绩效目标表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13011026P00002710007G</w:t>
            </w:r>
          </w:p>
        </w:tc>
        <w:tc>
          <w:tcPr>
            <w:tcW w:w="2835" w:type="dxa"/>
            <w:vAlign w:val="center"/>
          </w:tcPr>
          <w:p>
            <w:pPr>
              <w:pStyle w:val="11"/>
            </w:pPr>
            <w:r>
              <w:t>项目名称</w:t>
            </w:r>
          </w:p>
        </w:tc>
        <w:tc>
          <w:tcPr>
            <w:tcW w:w="6095" w:type="dxa"/>
            <w:gridSpan w:val="3"/>
            <w:vAlign w:val="center"/>
          </w:tcPr>
          <w:p>
            <w:pPr>
              <w:pStyle w:val="13"/>
            </w:pPr>
            <w:r>
              <w:t>自然灾害救助资金（2026年）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依据〈自然灾害救助条例〉第四条要求县级以上人民政府应当将自然灾害救助工作纳入国民经济和社会发展规划，建立健全与自灾害救助需求相适应的资金、物质保障机制。</w:t>
            </w:r>
            <w:r>
              <w:tab/>
            </w:r>
            <w:r>
              <w:tab/>
            </w:r>
            <w:r>
              <w:tab/>
            </w:r>
            <w:r>
              <w:tab/>
            </w:r>
            <w:r>
              <w:tab/>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1.依据〈自然灾害救助条例〉第四条要求县级以上人民政府应当将自然灾害救助工作纳入国民经济和社会发展规划，建立健全与自灾害救助需求相适应的资金、物质保障机制。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救助人数</w:t>
            </w:r>
          </w:p>
        </w:tc>
        <w:tc>
          <w:tcPr>
            <w:tcW w:w="5386" w:type="dxa"/>
            <w:vAlign w:val="center"/>
          </w:tcPr>
          <w:p>
            <w:pPr>
              <w:pStyle w:val="13"/>
            </w:pPr>
            <w:r>
              <w:t>按照最低四级避难应急响应启动标准救助人数</w:t>
            </w:r>
          </w:p>
        </w:tc>
        <w:tc>
          <w:tcPr>
            <w:tcW w:w="2268" w:type="dxa"/>
            <w:vAlign w:val="center"/>
          </w:tcPr>
          <w:p>
            <w:pPr>
              <w:pStyle w:val="13"/>
            </w:pPr>
            <w:r>
              <w:t>16600人</w:t>
            </w:r>
          </w:p>
        </w:tc>
        <w:tc>
          <w:tcPr>
            <w:tcW w:w="1276" w:type="dxa"/>
            <w:vAlign w:val="center"/>
          </w:tcPr>
          <w:p>
            <w:pPr>
              <w:pStyle w:val="13"/>
            </w:pPr>
            <w:r>
              <w:t>依据《自然灾害救助条例》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救助准确率</w:t>
            </w:r>
          </w:p>
        </w:tc>
        <w:tc>
          <w:tcPr>
            <w:tcW w:w="5386" w:type="dxa"/>
            <w:vAlign w:val="center"/>
          </w:tcPr>
          <w:p>
            <w:pPr>
              <w:pStyle w:val="13"/>
            </w:pPr>
            <w:r>
              <w:t>自然灾害过渡期生活救助准确</w:t>
            </w:r>
          </w:p>
        </w:tc>
        <w:tc>
          <w:tcPr>
            <w:tcW w:w="2268" w:type="dxa"/>
            <w:vAlign w:val="center"/>
          </w:tcPr>
          <w:p>
            <w:pPr>
              <w:pStyle w:val="13"/>
            </w:pPr>
            <w:r>
              <w:t>100%</w:t>
            </w:r>
          </w:p>
        </w:tc>
        <w:tc>
          <w:tcPr>
            <w:tcW w:w="1276" w:type="dxa"/>
            <w:vAlign w:val="center"/>
          </w:tcPr>
          <w:p>
            <w:pPr>
              <w:pStyle w:val="13"/>
            </w:pPr>
            <w:r>
              <w:t>依据《自然灾害救助条例》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救助及时率</w:t>
            </w:r>
          </w:p>
        </w:tc>
        <w:tc>
          <w:tcPr>
            <w:tcW w:w="5386" w:type="dxa"/>
            <w:vAlign w:val="center"/>
          </w:tcPr>
          <w:p>
            <w:pPr>
              <w:pStyle w:val="13"/>
            </w:pPr>
            <w:r>
              <w:t>在自然灾害过渡期生活救助及时率</w:t>
            </w:r>
          </w:p>
        </w:tc>
        <w:tc>
          <w:tcPr>
            <w:tcW w:w="2268" w:type="dxa"/>
            <w:vAlign w:val="center"/>
          </w:tcPr>
          <w:p>
            <w:pPr>
              <w:pStyle w:val="13"/>
            </w:pPr>
            <w:r>
              <w:t>100%</w:t>
            </w:r>
          </w:p>
        </w:tc>
        <w:tc>
          <w:tcPr>
            <w:tcW w:w="1276" w:type="dxa"/>
            <w:vAlign w:val="center"/>
          </w:tcPr>
          <w:p>
            <w:pPr>
              <w:pStyle w:val="13"/>
            </w:pPr>
            <w:r>
              <w:t>依据《自然灾害救助条例》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救助标准</w:t>
            </w:r>
          </w:p>
        </w:tc>
        <w:tc>
          <w:tcPr>
            <w:tcW w:w="5386" w:type="dxa"/>
            <w:vAlign w:val="center"/>
          </w:tcPr>
          <w:p>
            <w:pPr>
              <w:pStyle w:val="13"/>
            </w:pPr>
            <w:r>
              <w:t>照最低四级避难应急响应启动标准救助标准</w:t>
            </w:r>
          </w:p>
        </w:tc>
        <w:tc>
          <w:tcPr>
            <w:tcW w:w="2268" w:type="dxa"/>
            <w:vAlign w:val="center"/>
          </w:tcPr>
          <w:p>
            <w:pPr>
              <w:pStyle w:val="13"/>
            </w:pPr>
            <w:r>
              <w:t>30元/天/人</w:t>
            </w:r>
          </w:p>
        </w:tc>
        <w:tc>
          <w:tcPr>
            <w:tcW w:w="1276" w:type="dxa"/>
            <w:vAlign w:val="center"/>
          </w:tcPr>
          <w:p>
            <w:pPr>
              <w:pStyle w:val="13"/>
            </w:pPr>
            <w:r>
              <w:t>依据《自然灾害救助条例》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人命救助有效率</w:t>
            </w:r>
          </w:p>
        </w:tc>
        <w:tc>
          <w:tcPr>
            <w:tcW w:w="5386" w:type="dxa"/>
            <w:vAlign w:val="center"/>
          </w:tcPr>
          <w:p>
            <w:pPr>
              <w:pStyle w:val="13"/>
            </w:pPr>
            <w:r>
              <w:t>人命救助有效率</w:t>
            </w:r>
          </w:p>
        </w:tc>
        <w:tc>
          <w:tcPr>
            <w:tcW w:w="2268" w:type="dxa"/>
            <w:vAlign w:val="center"/>
          </w:tcPr>
          <w:p>
            <w:pPr>
              <w:pStyle w:val="13"/>
            </w:pPr>
            <w:r>
              <w:t>≥90%</w:t>
            </w:r>
          </w:p>
        </w:tc>
        <w:tc>
          <w:tcPr>
            <w:tcW w:w="1276" w:type="dxa"/>
            <w:vAlign w:val="center"/>
          </w:tcPr>
          <w:p>
            <w:pPr>
              <w:pStyle w:val="13"/>
            </w:pPr>
            <w:r>
              <w:t>依据《自然灾害救助条例》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持续提升救助水平</w:t>
            </w:r>
          </w:p>
        </w:tc>
        <w:tc>
          <w:tcPr>
            <w:tcW w:w="5386" w:type="dxa"/>
            <w:vAlign w:val="center"/>
          </w:tcPr>
          <w:p>
            <w:pPr>
              <w:pStyle w:val="13"/>
            </w:pPr>
            <w:r>
              <w:t>建立健全自然灾害救助雪球、物质保障制度，持续提升救助水平</w:t>
            </w:r>
          </w:p>
        </w:tc>
        <w:tc>
          <w:tcPr>
            <w:tcW w:w="2268" w:type="dxa"/>
            <w:vAlign w:val="center"/>
          </w:tcPr>
          <w:p>
            <w:pPr>
              <w:pStyle w:val="13"/>
            </w:pPr>
            <w:r>
              <w:t>保证应急情况下发挥作用</w:t>
            </w:r>
          </w:p>
        </w:tc>
        <w:tc>
          <w:tcPr>
            <w:tcW w:w="1276" w:type="dxa"/>
            <w:vAlign w:val="center"/>
          </w:tcPr>
          <w:p>
            <w:pPr>
              <w:pStyle w:val="13"/>
            </w:pPr>
            <w:r>
              <w:t>依据《自然灾害救助条例》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受灾群众对救助满意度</w:t>
            </w:r>
          </w:p>
        </w:tc>
        <w:tc>
          <w:tcPr>
            <w:tcW w:w="5386" w:type="dxa"/>
            <w:vAlign w:val="center"/>
          </w:tcPr>
          <w:p>
            <w:pPr>
              <w:pStyle w:val="13"/>
            </w:pPr>
            <w:r>
              <w:t>受灾群众对救助满意度</w:t>
            </w:r>
          </w:p>
        </w:tc>
        <w:tc>
          <w:tcPr>
            <w:tcW w:w="2268" w:type="dxa"/>
            <w:vAlign w:val="center"/>
          </w:tcPr>
          <w:p>
            <w:pPr>
              <w:pStyle w:val="13"/>
            </w:pPr>
            <w:r>
              <w:t>≥90%</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39、自然灾害综合风险应急管理系统调查数据更新费用（2026年）绩效目标表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13011026P00002710009P</w:t>
            </w:r>
          </w:p>
        </w:tc>
        <w:tc>
          <w:tcPr>
            <w:tcW w:w="2835" w:type="dxa"/>
            <w:vAlign w:val="center"/>
          </w:tcPr>
          <w:p>
            <w:pPr>
              <w:pStyle w:val="11"/>
            </w:pPr>
            <w:r>
              <w:t>项目名称</w:t>
            </w:r>
          </w:p>
        </w:tc>
        <w:tc>
          <w:tcPr>
            <w:tcW w:w="6095" w:type="dxa"/>
            <w:gridSpan w:val="3"/>
            <w:vAlign w:val="center"/>
          </w:tcPr>
          <w:p>
            <w:pPr>
              <w:pStyle w:val="13"/>
            </w:pPr>
            <w:r>
              <w:t>自然灾害综合风险应急管理系统调查数据更新费用（2026年）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8.00</w:t>
            </w:r>
          </w:p>
        </w:tc>
        <w:tc>
          <w:tcPr>
            <w:tcW w:w="2835" w:type="dxa"/>
            <w:vAlign w:val="center"/>
          </w:tcPr>
          <w:p>
            <w:pPr>
              <w:pStyle w:val="11"/>
            </w:pPr>
            <w:r>
              <w:t>其中：财政    资金</w:t>
            </w:r>
          </w:p>
        </w:tc>
        <w:tc>
          <w:tcPr>
            <w:tcW w:w="2551" w:type="dxa"/>
            <w:vAlign w:val="center"/>
          </w:tcPr>
          <w:p>
            <w:pPr>
              <w:pStyle w:val="13"/>
            </w:pPr>
            <w:r>
              <w:t>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用于支付自然灾害风险应急管理系统调查数据更新费用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1.按照党中央、国务院决策部署，为全面掌握我国自然灾害风险隐患情况，提升全社会抵御自然灾害的综合防范能力，此次普查涉及的自然灾害类型主要有地震、地质、气象水旱、海洋、森林和草原火灾灾害等</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清查、调查任务覆盖数量</w:t>
            </w:r>
          </w:p>
        </w:tc>
        <w:tc>
          <w:tcPr>
            <w:tcW w:w="5386" w:type="dxa"/>
            <w:vAlign w:val="center"/>
          </w:tcPr>
          <w:p>
            <w:pPr>
              <w:pStyle w:val="13"/>
            </w:pPr>
            <w:r>
              <w:t>全区共计13个乡镇和1个开发区</w:t>
            </w:r>
          </w:p>
        </w:tc>
        <w:tc>
          <w:tcPr>
            <w:tcW w:w="2268" w:type="dxa"/>
            <w:vAlign w:val="center"/>
          </w:tcPr>
          <w:p>
            <w:pPr>
              <w:pStyle w:val="13"/>
            </w:pPr>
            <w:r>
              <w:t>≥14个</w:t>
            </w:r>
          </w:p>
        </w:tc>
        <w:tc>
          <w:tcPr>
            <w:tcW w:w="1276" w:type="dxa"/>
            <w:vAlign w:val="center"/>
          </w:tcPr>
          <w:p>
            <w:pPr>
              <w:pStyle w:val="13"/>
            </w:pPr>
            <w:r>
              <w:t>《石家庄市自然灾害综合风险应急管理系统调查数据更新实施方案（2024年度）》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普查数据成果质检核查通过率</w:t>
            </w:r>
          </w:p>
        </w:tc>
        <w:tc>
          <w:tcPr>
            <w:tcW w:w="5386" w:type="dxa"/>
            <w:vAlign w:val="center"/>
          </w:tcPr>
          <w:p>
            <w:pPr>
              <w:pStyle w:val="13"/>
            </w:pPr>
            <w:r>
              <w:t>全区普查数据成果质检核查通过率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进度偏差率</w:t>
            </w:r>
          </w:p>
        </w:tc>
        <w:tc>
          <w:tcPr>
            <w:tcW w:w="5386" w:type="dxa"/>
            <w:vAlign w:val="center"/>
          </w:tcPr>
          <w:p>
            <w:pPr>
              <w:pStyle w:val="13"/>
            </w:pPr>
            <w:r>
              <w:t>全区风险普查进度偏差率</w:t>
            </w:r>
          </w:p>
        </w:tc>
        <w:tc>
          <w:tcPr>
            <w:tcW w:w="2268" w:type="dxa"/>
            <w:vAlign w:val="center"/>
          </w:tcPr>
          <w:p>
            <w:pPr>
              <w:pStyle w:val="13"/>
            </w:pPr>
            <w:r>
              <w:t>偏差1个月以内</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成本控制有效性</w:t>
            </w:r>
          </w:p>
        </w:tc>
        <w:tc>
          <w:tcPr>
            <w:tcW w:w="5386" w:type="dxa"/>
            <w:vAlign w:val="center"/>
          </w:tcPr>
          <w:p>
            <w:pPr>
              <w:pStyle w:val="13"/>
            </w:pPr>
            <w:r>
              <w:t>风险普查成本控制有效性</w:t>
            </w:r>
          </w:p>
        </w:tc>
        <w:tc>
          <w:tcPr>
            <w:tcW w:w="2268" w:type="dxa"/>
            <w:vAlign w:val="center"/>
          </w:tcPr>
          <w:p>
            <w:pPr>
              <w:pStyle w:val="13"/>
            </w:pPr>
            <w:r>
              <w:t>≤5万元</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普查工作对提升基层自然灾害防治能力的作用</w:t>
            </w:r>
          </w:p>
        </w:tc>
        <w:tc>
          <w:tcPr>
            <w:tcW w:w="5386" w:type="dxa"/>
            <w:vAlign w:val="center"/>
          </w:tcPr>
          <w:p>
            <w:pPr>
              <w:pStyle w:val="13"/>
            </w:pPr>
            <w:r>
              <w:t>普查工作对提升基层自然灾害防治能力的作用</w:t>
            </w:r>
          </w:p>
        </w:tc>
        <w:tc>
          <w:tcPr>
            <w:tcW w:w="2268" w:type="dxa"/>
            <w:vAlign w:val="center"/>
          </w:tcPr>
          <w:p>
            <w:pPr>
              <w:pStyle w:val="13"/>
            </w:pPr>
            <w:r>
              <w:t>效果显著</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普查成果为自然灾害防治、应急管理等工作提供科学依据，减轻灾害损失</w:t>
            </w:r>
          </w:p>
        </w:tc>
        <w:tc>
          <w:tcPr>
            <w:tcW w:w="5386" w:type="dxa"/>
            <w:vAlign w:val="center"/>
          </w:tcPr>
          <w:p>
            <w:pPr>
              <w:pStyle w:val="13"/>
            </w:pPr>
            <w:r>
              <w:t>风险普查成果为自然灾害防治、应急管理等工作提供科学依据，减轻灾害损失</w:t>
            </w:r>
          </w:p>
        </w:tc>
        <w:tc>
          <w:tcPr>
            <w:tcW w:w="2268" w:type="dxa"/>
            <w:vAlign w:val="center"/>
          </w:tcPr>
          <w:p>
            <w:pPr>
              <w:pStyle w:val="13"/>
            </w:pPr>
            <w:r>
              <w:t>效果显著</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普查行业部门及调查覆盖单位满意度</w:t>
            </w:r>
          </w:p>
        </w:tc>
        <w:tc>
          <w:tcPr>
            <w:tcW w:w="5386" w:type="dxa"/>
            <w:vAlign w:val="center"/>
          </w:tcPr>
          <w:p>
            <w:pPr>
              <w:pStyle w:val="13"/>
            </w:pPr>
            <w:r>
              <w:t>风险普查行业部门及调查覆盖单位满意度</w:t>
            </w:r>
          </w:p>
        </w:tc>
        <w:tc>
          <w:tcPr>
            <w:tcW w:w="2268" w:type="dxa"/>
            <w:vAlign w:val="center"/>
          </w:tcPr>
          <w:p>
            <w:pPr>
              <w:pStyle w:val="13"/>
            </w:pPr>
            <w:r>
              <w:t>≥90%</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426石家庄市鹿泉区应急管理局</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政府采购金额（当年部门预算安排资金）</w:t>
            </w:r>
          </w:p>
        </w:tc>
        <w:tc>
          <w:tcPr>
            <w:tcW w:w="964" w:type="dxa"/>
            <w:vMerge w:val="restart"/>
            <w:vAlign w:val="center"/>
          </w:tcPr>
          <w:p>
            <w:pPr>
              <w:pStyle w:val="11"/>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财政拨款结转</w:t>
            </w:r>
          </w:p>
        </w:tc>
        <w:tc>
          <w:tcPr>
            <w:tcW w:w="964" w:type="dxa"/>
            <w:vAlign w:val="center"/>
          </w:tcPr>
          <w:p>
            <w:pPr>
              <w:pStyle w:val="11"/>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53.57</w:t>
            </w:r>
          </w:p>
        </w:tc>
        <w:tc>
          <w:tcPr>
            <w:tcW w:w="964" w:type="dxa"/>
            <w:vAlign w:val="center"/>
          </w:tcPr>
          <w:p>
            <w:pPr>
              <w:pStyle w:val="16"/>
            </w:pPr>
            <w:r>
              <w:t>53.57</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5"/>
            </w:pPr>
            <w:r>
              <w:t>石家庄市鹿泉区应急管理局本级小计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53.57</w:t>
            </w:r>
          </w:p>
        </w:tc>
        <w:tc>
          <w:tcPr>
            <w:tcW w:w="964" w:type="dxa"/>
            <w:vAlign w:val="center"/>
          </w:tcPr>
          <w:p>
            <w:pPr>
              <w:pStyle w:val="16"/>
            </w:pPr>
            <w:r>
              <w:t>53.57</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公用经费二</w:t>
            </w:r>
          </w:p>
        </w:tc>
        <w:tc>
          <w:tcPr>
            <w:tcW w:w="964" w:type="dxa"/>
            <w:vAlign w:val="center"/>
          </w:tcPr>
          <w:p>
            <w:pPr>
              <w:pStyle w:val="12"/>
            </w:pPr>
            <w:r>
              <w:t>653.54</w:t>
            </w:r>
          </w:p>
        </w:tc>
        <w:tc>
          <w:tcPr>
            <w:tcW w:w="1134" w:type="dxa"/>
            <w:vAlign w:val="center"/>
          </w:tcPr>
          <w:p>
            <w:pPr>
              <w:pStyle w:val="13"/>
            </w:pPr>
            <w:r>
              <w:t>其他商业保险服务</w:t>
            </w:r>
          </w:p>
        </w:tc>
        <w:tc>
          <w:tcPr>
            <w:tcW w:w="1134" w:type="dxa"/>
            <w:vAlign w:val="center"/>
          </w:tcPr>
          <w:p>
            <w:pPr>
              <w:pStyle w:val="13"/>
            </w:pPr>
            <w:r>
              <w:t>C18040199</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2.10</w:t>
            </w:r>
          </w:p>
        </w:tc>
        <w:tc>
          <w:tcPr>
            <w:tcW w:w="964" w:type="dxa"/>
            <w:vAlign w:val="center"/>
          </w:tcPr>
          <w:p>
            <w:pPr>
              <w:pStyle w:val="12"/>
            </w:pPr>
            <w:r>
              <w:t>2.10</w:t>
            </w:r>
          </w:p>
        </w:tc>
        <w:tc>
          <w:tcPr>
            <w:tcW w:w="964" w:type="dxa"/>
            <w:vAlign w:val="center"/>
          </w:tcPr>
          <w:p>
            <w:pPr>
              <w:pStyle w:val="12"/>
            </w:pPr>
            <w:r>
              <w:t>2.10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公用经费二</w:t>
            </w:r>
          </w:p>
        </w:tc>
        <w:tc>
          <w:tcPr>
            <w:tcW w:w="964" w:type="dxa"/>
            <w:vAlign w:val="center"/>
          </w:tcPr>
          <w:p>
            <w:pPr>
              <w:pStyle w:val="12"/>
            </w:pPr>
            <w:r>
              <w:t>653.54</w:t>
            </w:r>
          </w:p>
        </w:tc>
        <w:tc>
          <w:tcPr>
            <w:tcW w:w="1134" w:type="dxa"/>
            <w:vAlign w:val="center"/>
          </w:tcPr>
          <w:p>
            <w:pPr>
              <w:pStyle w:val="13"/>
            </w:pPr>
            <w:r>
              <w:t>车辆维修和保养服务</w:t>
            </w:r>
          </w:p>
        </w:tc>
        <w:tc>
          <w:tcPr>
            <w:tcW w:w="1134" w:type="dxa"/>
            <w:vAlign w:val="center"/>
          </w:tcPr>
          <w:p>
            <w:pPr>
              <w:pStyle w:val="13"/>
            </w:pPr>
            <w:r>
              <w:t>C23120301</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3.00</w:t>
            </w:r>
          </w:p>
        </w:tc>
        <w:tc>
          <w:tcPr>
            <w:tcW w:w="964" w:type="dxa"/>
            <w:vAlign w:val="center"/>
          </w:tcPr>
          <w:p>
            <w:pPr>
              <w:pStyle w:val="12"/>
            </w:pPr>
            <w:r>
              <w:t>3.00</w:t>
            </w:r>
          </w:p>
        </w:tc>
        <w:tc>
          <w:tcPr>
            <w:tcW w:w="964" w:type="dxa"/>
            <w:vAlign w:val="center"/>
          </w:tcPr>
          <w:p>
            <w:pPr>
              <w:pStyle w:val="12"/>
            </w:pPr>
            <w:r>
              <w:t>3.00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3"/>
            </w:pPr>
            <w:r>
              <w:t>公用经费二</w:t>
            </w:r>
          </w:p>
        </w:tc>
        <w:tc>
          <w:tcPr>
            <w:tcW w:w="964" w:type="dxa"/>
            <w:vAlign w:val="center"/>
          </w:tcPr>
          <w:p>
            <w:pPr>
              <w:pStyle w:val="12"/>
            </w:pPr>
            <w:r>
              <w:t>653.54</w:t>
            </w:r>
          </w:p>
        </w:tc>
        <w:tc>
          <w:tcPr>
            <w:tcW w:w="1134" w:type="dxa"/>
            <w:vAlign w:val="center"/>
          </w:tcPr>
          <w:p>
            <w:pPr>
              <w:pStyle w:val="13"/>
            </w:pPr>
            <w:r>
              <w:t>车辆加油、添加燃料服务</w:t>
            </w:r>
          </w:p>
        </w:tc>
        <w:tc>
          <w:tcPr>
            <w:tcW w:w="1134" w:type="dxa"/>
            <w:vAlign w:val="center"/>
          </w:tcPr>
          <w:p>
            <w:pPr>
              <w:pStyle w:val="13"/>
            </w:pPr>
            <w:r>
              <w:t>C23120302</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3.00</w:t>
            </w:r>
          </w:p>
        </w:tc>
        <w:tc>
          <w:tcPr>
            <w:tcW w:w="964" w:type="dxa"/>
            <w:vAlign w:val="center"/>
          </w:tcPr>
          <w:p>
            <w:pPr>
              <w:pStyle w:val="12"/>
            </w:pPr>
            <w:r>
              <w:t>3.00</w:t>
            </w:r>
          </w:p>
        </w:tc>
        <w:tc>
          <w:tcPr>
            <w:tcW w:w="964" w:type="dxa"/>
            <w:vAlign w:val="center"/>
          </w:tcPr>
          <w:p>
            <w:pPr>
              <w:pStyle w:val="12"/>
            </w:pPr>
            <w:r>
              <w:t>3.00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54.60</w:t>
            </w:r>
          </w:p>
        </w:tc>
        <w:tc>
          <w:tcPr>
            <w:tcW w:w="1134" w:type="dxa"/>
            <w:vAlign w:val="center"/>
          </w:tcPr>
          <w:p>
            <w:pPr>
              <w:pStyle w:val="13"/>
            </w:pPr>
            <w:r>
              <w:t>多功能一体机</w:t>
            </w:r>
          </w:p>
        </w:tc>
        <w:tc>
          <w:tcPr>
            <w:tcW w:w="1134" w:type="dxa"/>
            <w:vAlign w:val="center"/>
          </w:tcPr>
          <w:p>
            <w:pPr>
              <w:pStyle w:val="13"/>
            </w:pPr>
            <w:r>
              <w:t>A02020400</w:t>
            </w:r>
          </w:p>
        </w:tc>
        <w:tc>
          <w:tcPr>
            <w:tcW w:w="709" w:type="dxa"/>
            <w:vAlign w:val="center"/>
          </w:tcPr>
          <w:p>
            <w:pPr>
              <w:pStyle w:val="14"/>
            </w:pPr>
            <w:r>
              <w:t>台</w:t>
            </w:r>
          </w:p>
        </w:tc>
        <w:tc>
          <w:tcPr>
            <w:tcW w:w="850" w:type="dxa"/>
            <w:vAlign w:val="center"/>
          </w:tcPr>
          <w:p>
            <w:pPr>
              <w:pStyle w:val="12"/>
            </w:pPr>
            <w:r>
              <w:t>4</w:t>
            </w:r>
          </w:p>
        </w:tc>
        <w:tc>
          <w:tcPr>
            <w:tcW w:w="850" w:type="dxa"/>
            <w:vAlign w:val="center"/>
          </w:tcPr>
          <w:p>
            <w:pPr>
              <w:pStyle w:val="12"/>
            </w:pPr>
            <w:r>
              <w:t>0.15</w:t>
            </w:r>
          </w:p>
        </w:tc>
        <w:tc>
          <w:tcPr>
            <w:tcW w:w="964" w:type="dxa"/>
            <w:vAlign w:val="center"/>
          </w:tcPr>
          <w:p>
            <w:pPr>
              <w:pStyle w:val="12"/>
            </w:pPr>
            <w:r>
              <w:t>0.60</w:t>
            </w:r>
          </w:p>
        </w:tc>
        <w:tc>
          <w:tcPr>
            <w:tcW w:w="964" w:type="dxa"/>
            <w:vAlign w:val="center"/>
          </w:tcPr>
          <w:p>
            <w:pPr>
              <w:pStyle w:val="12"/>
            </w:pPr>
            <w:r>
              <w:t>0.60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54.60</w:t>
            </w:r>
          </w:p>
        </w:tc>
        <w:tc>
          <w:tcPr>
            <w:tcW w:w="1134" w:type="dxa"/>
            <w:vAlign w:val="center"/>
          </w:tcPr>
          <w:p>
            <w:pPr>
              <w:pStyle w:val="13"/>
            </w:pPr>
            <w:r>
              <w:t>碎纸机</w:t>
            </w:r>
          </w:p>
        </w:tc>
        <w:tc>
          <w:tcPr>
            <w:tcW w:w="1134" w:type="dxa"/>
            <w:vAlign w:val="center"/>
          </w:tcPr>
          <w:p>
            <w:pPr>
              <w:pStyle w:val="13"/>
            </w:pPr>
            <w:r>
              <w:t>A02021301</w:t>
            </w:r>
          </w:p>
        </w:tc>
        <w:tc>
          <w:tcPr>
            <w:tcW w:w="709" w:type="dxa"/>
            <w:vAlign w:val="center"/>
          </w:tcPr>
          <w:p>
            <w:pPr>
              <w:pStyle w:val="14"/>
            </w:pPr>
            <w:r>
              <w:t>台</w:t>
            </w:r>
          </w:p>
        </w:tc>
        <w:tc>
          <w:tcPr>
            <w:tcW w:w="850" w:type="dxa"/>
            <w:vAlign w:val="center"/>
          </w:tcPr>
          <w:p>
            <w:pPr>
              <w:pStyle w:val="12"/>
            </w:pPr>
            <w:r>
              <w:t>5</w:t>
            </w:r>
          </w:p>
        </w:tc>
        <w:tc>
          <w:tcPr>
            <w:tcW w:w="850" w:type="dxa"/>
            <w:vAlign w:val="center"/>
          </w:tcPr>
          <w:p>
            <w:pPr>
              <w:pStyle w:val="12"/>
            </w:pPr>
            <w:r>
              <w:t>0.09</w:t>
            </w:r>
          </w:p>
        </w:tc>
        <w:tc>
          <w:tcPr>
            <w:tcW w:w="964" w:type="dxa"/>
            <w:vAlign w:val="center"/>
          </w:tcPr>
          <w:p>
            <w:pPr>
              <w:pStyle w:val="12"/>
            </w:pPr>
            <w:r>
              <w:t>0.44</w:t>
            </w:r>
          </w:p>
        </w:tc>
        <w:tc>
          <w:tcPr>
            <w:tcW w:w="964" w:type="dxa"/>
            <w:vAlign w:val="center"/>
          </w:tcPr>
          <w:p>
            <w:pPr>
              <w:pStyle w:val="12"/>
            </w:pPr>
            <w:r>
              <w:t>0.44</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公用经费一</w:t>
            </w:r>
          </w:p>
        </w:tc>
        <w:tc>
          <w:tcPr>
            <w:tcW w:w="964" w:type="dxa"/>
            <w:vAlign w:val="center"/>
          </w:tcPr>
          <w:p>
            <w:pPr>
              <w:pStyle w:val="12"/>
            </w:pPr>
            <w:r>
              <w:t>54.60</w:t>
            </w:r>
          </w:p>
        </w:tc>
        <w:tc>
          <w:tcPr>
            <w:tcW w:w="1134" w:type="dxa"/>
            <w:vAlign w:val="center"/>
          </w:tcPr>
          <w:p>
            <w:pPr>
              <w:pStyle w:val="13"/>
            </w:pPr>
            <w:r>
              <w:t>复印纸</w:t>
            </w:r>
          </w:p>
        </w:tc>
        <w:tc>
          <w:tcPr>
            <w:tcW w:w="1134" w:type="dxa"/>
            <w:vAlign w:val="center"/>
          </w:tcPr>
          <w:p>
            <w:pPr>
              <w:pStyle w:val="13"/>
            </w:pPr>
            <w:r>
              <w:t>A05040101</w:t>
            </w:r>
          </w:p>
        </w:tc>
        <w:tc>
          <w:tcPr>
            <w:tcW w:w="709" w:type="dxa"/>
            <w:vAlign w:val="center"/>
          </w:tcPr>
          <w:p>
            <w:pPr>
              <w:pStyle w:val="14"/>
            </w:pPr>
            <w:r>
              <w:t>批</w:t>
            </w:r>
          </w:p>
        </w:tc>
        <w:tc>
          <w:tcPr>
            <w:tcW w:w="850" w:type="dxa"/>
            <w:vAlign w:val="center"/>
          </w:tcPr>
          <w:p>
            <w:pPr>
              <w:pStyle w:val="12"/>
            </w:pPr>
            <w:r>
              <w:t>1</w:t>
            </w:r>
          </w:p>
        </w:tc>
        <w:tc>
          <w:tcPr>
            <w:tcW w:w="850" w:type="dxa"/>
            <w:vAlign w:val="center"/>
          </w:tcPr>
          <w:p>
            <w:pPr>
              <w:pStyle w:val="12"/>
            </w:pPr>
            <w:r>
              <w:t>1.19</w:t>
            </w:r>
          </w:p>
        </w:tc>
        <w:tc>
          <w:tcPr>
            <w:tcW w:w="964" w:type="dxa"/>
            <w:vAlign w:val="center"/>
          </w:tcPr>
          <w:p>
            <w:pPr>
              <w:pStyle w:val="12"/>
            </w:pPr>
            <w:r>
              <w:t>1.19</w:t>
            </w:r>
          </w:p>
        </w:tc>
        <w:tc>
          <w:tcPr>
            <w:tcW w:w="964" w:type="dxa"/>
            <w:vAlign w:val="center"/>
          </w:tcPr>
          <w:p>
            <w:pPr>
              <w:pStyle w:val="12"/>
            </w:pPr>
            <w:r>
              <w:t>1.19</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3"/>
            </w:pPr>
            <w:r>
              <w:t>农村住房灾害项目（2026年）</w:t>
            </w:r>
          </w:p>
        </w:tc>
        <w:tc>
          <w:tcPr>
            <w:tcW w:w="964" w:type="dxa"/>
            <w:vAlign w:val="center"/>
          </w:tcPr>
          <w:p>
            <w:pPr>
              <w:pStyle w:val="12"/>
            </w:pPr>
            <w:r>
              <w:t>35.00</w:t>
            </w:r>
          </w:p>
        </w:tc>
        <w:tc>
          <w:tcPr>
            <w:tcW w:w="1134" w:type="dxa"/>
            <w:vAlign w:val="center"/>
          </w:tcPr>
          <w:p>
            <w:pPr>
              <w:pStyle w:val="13"/>
            </w:pPr>
            <w:r>
              <w:t>其他保险服务</w:t>
            </w:r>
          </w:p>
        </w:tc>
        <w:tc>
          <w:tcPr>
            <w:tcW w:w="1134" w:type="dxa"/>
            <w:vAlign w:val="center"/>
          </w:tcPr>
          <w:p>
            <w:pPr>
              <w:pStyle w:val="13"/>
            </w:pPr>
            <w:r>
              <w:t>C18049900</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35.00</w:t>
            </w:r>
          </w:p>
        </w:tc>
        <w:tc>
          <w:tcPr>
            <w:tcW w:w="964" w:type="dxa"/>
            <w:vAlign w:val="center"/>
          </w:tcPr>
          <w:p>
            <w:pPr>
              <w:pStyle w:val="12"/>
            </w:pPr>
            <w:r>
              <w:t>35.00</w:t>
            </w:r>
          </w:p>
        </w:tc>
        <w:tc>
          <w:tcPr>
            <w:tcW w:w="964" w:type="dxa"/>
            <w:vAlign w:val="center"/>
          </w:tcPr>
          <w:p>
            <w:pPr>
              <w:pStyle w:val="12"/>
            </w:pPr>
            <w:r>
              <w:t>35.00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专业森林消防队经费2026</w:t>
            </w:r>
          </w:p>
        </w:tc>
        <w:tc>
          <w:tcPr>
            <w:tcW w:w="964" w:type="dxa"/>
            <w:vAlign w:val="center"/>
          </w:tcPr>
          <w:p>
            <w:pPr>
              <w:pStyle w:val="12"/>
            </w:pPr>
            <w:r>
              <w:t>100.00</w:t>
            </w:r>
          </w:p>
        </w:tc>
        <w:tc>
          <w:tcPr>
            <w:tcW w:w="1134" w:type="dxa"/>
            <w:vAlign w:val="center"/>
          </w:tcPr>
          <w:p>
            <w:pPr>
              <w:pStyle w:val="13"/>
            </w:pPr>
            <w:r>
              <w:t>复印纸</w:t>
            </w:r>
          </w:p>
        </w:tc>
        <w:tc>
          <w:tcPr>
            <w:tcW w:w="1134" w:type="dxa"/>
            <w:vAlign w:val="center"/>
          </w:tcPr>
          <w:p>
            <w:pPr>
              <w:pStyle w:val="13"/>
            </w:pPr>
            <w:r>
              <w:t>A05040101</w:t>
            </w:r>
          </w:p>
        </w:tc>
        <w:tc>
          <w:tcPr>
            <w:tcW w:w="709" w:type="dxa"/>
            <w:vAlign w:val="center"/>
          </w:tcPr>
          <w:p>
            <w:pPr>
              <w:pStyle w:val="14"/>
            </w:pPr>
            <w:r>
              <w:t>批</w:t>
            </w:r>
          </w:p>
        </w:tc>
        <w:tc>
          <w:tcPr>
            <w:tcW w:w="850" w:type="dxa"/>
            <w:vAlign w:val="center"/>
          </w:tcPr>
          <w:p>
            <w:pPr>
              <w:pStyle w:val="12"/>
            </w:pPr>
            <w:r>
              <w:t>10</w:t>
            </w:r>
          </w:p>
        </w:tc>
        <w:tc>
          <w:tcPr>
            <w:tcW w:w="850" w:type="dxa"/>
            <w:vAlign w:val="center"/>
          </w:tcPr>
          <w:p>
            <w:pPr>
              <w:pStyle w:val="12"/>
            </w:pPr>
            <w:r>
              <w:t>0.00</w:t>
            </w:r>
          </w:p>
        </w:tc>
        <w:tc>
          <w:tcPr>
            <w:tcW w:w="964" w:type="dxa"/>
            <w:vAlign w:val="center"/>
          </w:tcPr>
          <w:p>
            <w:pPr>
              <w:pStyle w:val="12"/>
            </w:pPr>
            <w:r>
              <w:t>0.04</w:t>
            </w:r>
          </w:p>
        </w:tc>
        <w:tc>
          <w:tcPr>
            <w:tcW w:w="964" w:type="dxa"/>
            <w:vAlign w:val="center"/>
          </w:tcPr>
          <w:p>
            <w:pPr>
              <w:pStyle w:val="12"/>
            </w:pPr>
            <w:r>
              <w:t>0.04</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专业森林消防队经费2026</w:t>
            </w:r>
          </w:p>
        </w:tc>
        <w:tc>
          <w:tcPr>
            <w:tcW w:w="964" w:type="dxa"/>
            <w:vAlign w:val="center"/>
          </w:tcPr>
          <w:p>
            <w:pPr>
              <w:pStyle w:val="12"/>
            </w:pPr>
            <w:r>
              <w:t>100.00</w:t>
            </w:r>
          </w:p>
        </w:tc>
        <w:tc>
          <w:tcPr>
            <w:tcW w:w="1134" w:type="dxa"/>
            <w:vAlign w:val="center"/>
          </w:tcPr>
          <w:p>
            <w:pPr>
              <w:pStyle w:val="13"/>
            </w:pPr>
            <w:r>
              <w:t>复印纸</w:t>
            </w:r>
          </w:p>
        </w:tc>
        <w:tc>
          <w:tcPr>
            <w:tcW w:w="1134" w:type="dxa"/>
            <w:vAlign w:val="center"/>
          </w:tcPr>
          <w:p>
            <w:pPr>
              <w:pStyle w:val="13"/>
            </w:pPr>
            <w:r>
              <w:t>A05040101</w:t>
            </w:r>
          </w:p>
        </w:tc>
        <w:tc>
          <w:tcPr>
            <w:tcW w:w="709" w:type="dxa"/>
            <w:vAlign w:val="center"/>
          </w:tcPr>
          <w:p>
            <w:pPr>
              <w:pStyle w:val="14"/>
            </w:pPr>
            <w:r>
              <w:t>批</w:t>
            </w:r>
          </w:p>
        </w:tc>
        <w:tc>
          <w:tcPr>
            <w:tcW w:w="850" w:type="dxa"/>
            <w:vAlign w:val="center"/>
          </w:tcPr>
          <w:p>
            <w:pPr>
              <w:pStyle w:val="12"/>
            </w:pPr>
            <w:r>
              <w:t>92</w:t>
            </w:r>
          </w:p>
        </w:tc>
        <w:tc>
          <w:tcPr>
            <w:tcW w:w="850" w:type="dxa"/>
            <w:vAlign w:val="center"/>
          </w:tcPr>
          <w:p>
            <w:pPr>
              <w:pStyle w:val="12"/>
            </w:pPr>
            <w:r>
              <w:t>0.00</w:t>
            </w:r>
          </w:p>
        </w:tc>
        <w:tc>
          <w:tcPr>
            <w:tcW w:w="964" w:type="dxa"/>
            <w:vAlign w:val="center"/>
          </w:tcPr>
          <w:p>
            <w:pPr>
              <w:pStyle w:val="12"/>
            </w:pPr>
            <w:r>
              <w:t>0.21</w:t>
            </w:r>
          </w:p>
        </w:tc>
        <w:tc>
          <w:tcPr>
            <w:tcW w:w="964" w:type="dxa"/>
            <w:vAlign w:val="center"/>
          </w:tcPr>
          <w:p>
            <w:pPr>
              <w:pStyle w:val="12"/>
            </w:pPr>
            <w:r>
              <w:t>0.21</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0.21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自然灾害综合风险应急管理系统调查数据更新费用（2026年）</w:t>
            </w:r>
          </w:p>
        </w:tc>
        <w:tc>
          <w:tcPr>
            <w:tcW w:w="964" w:type="dxa"/>
            <w:vAlign w:val="center"/>
          </w:tcPr>
          <w:p>
            <w:pPr>
              <w:pStyle w:val="12"/>
            </w:pPr>
            <w:r>
              <w:t>8.00</w:t>
            </w:r>
          </w:p>
        </w:tc>
        <w:tc>
          <w:tcPr>
            <w:tcW w:w="1134" w:type="dxa"/>
            <w:vAlign w:val="center"/>
          </w:tcPr>
          <w:p>
            <w:pPr>
              <w:pStyle w:val="13"/>
            </w:pPr>
            <w:r>
              <w:t>其他数据处理服务</w:t>
            </w:r>
          </w:p>
        </w:tc>
        <w:tc>
          <w:tcPr>
            <w:tcW w:w="1134" w:type="dxa"/>
            <w:vAlign w:val="center"/>
          </w:tcPr>
          <w:p>
            <w:pPr>
              <w:pStyle w:val="13"/>
            </w:pPr>
            <w:r>
              <w:t>C16039900</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8.00</w:t>
            </w:r>
          </w:p>
        </w:tc>
        <w:tc>
          <w:tcPr>
            <w:tcW w:w="964" w:type="dxa"/>
            <w:vAlign w:val="center"/>
          </w:tcPr>
          <w:p>
            <w:pPr>
              <w:pStyle w:val="12"/>
            </w:pPr>
            <w:r>
              <w:t>8.00</w:t>
            </w:r>
          </w:p>
        </w:tc>
        <w:tc>
          <w:tcPr>
            <w:tcW w:w="964" w:type="dxa"/>
            <w:vAlign w:val="center"/>
          </w:tcPr>
          <w:p>
            <w:pPr>
              <w:pStyle w:val="12"/>
            </w:pPr>
            <w:r>
              <w:t>8.00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石家庄市鹿泉区应急管理局（含所属单位）上年末固定资产金额为4131.26万元（详见下表）。本年度拟购置固定资产总额为5.14万元，已按要求列入政府采购预算，详见政府采购预算表。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426石家庄市鹿泉区应急管理局</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4131.26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1、房屋（平方米）</w:t>
            </w:r>
          </w:p>
        </w:tc>
        <w:tc>
          <w:tcPr>
            <w:tcW w:w="2835" w:type="dxa"/>
            <w:vAlign w:val="center"/>
          </w:tcPr>
          <w:p>
            <w:pPr>
              <w:pStyle w:val="14"/>
            </w:pPr>
            <w:r>
              <w:t>2045</w:t>
            </w:r>
          </w:p>
        </w:tc>
        <w:tc>
          <w:tcPr>
            <w:tcW w:w="2835" w:type="dxa"/>
            <w:vAlign w:val="center"/>
          </w:tcPr>
          <w:p>
            <w:pPr>
              <w:pStyle w:val="12"/>
            </w:pPr>
            <w:r>
              <w:t>34.22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2045</w:t>
            </w:r>
          </w:p>
        </w:tc>
        <w:tc>
          <w:tcPr>
            <w:tcW w:w="2835" w:type="dxa"/>
            <w:vAlign w:val="center"/>
          </w:tcPr>
          <w:p>
            <w:pPr>
              <w:pStyle w:val="12"/>
            </w:pPr>
            <w:r>
              <w:t>34.22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23</w:t>
            </w:r>
          </w:p>
        </w:tc>
        <w:tc>
          <w:tcPr>
            <w:tcW w:w="2835" w:type="dxa"/>
            <w:vAlign w:val="center"/>
          </w:tcPr>
          <w:p>
            <w:pPr>
              <w:pStyle w:val="12"/>
            </w:pPr>
            <w:r>
              <w:t>2233.48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4</w:t>
            </w:r>
          </w:p>
        </w:tc>
        <w:tc>
          <w:tcPr>
            <w:tcW w:w="2835" w:type="dxa"/>
            <w:vAlign w:val="center"/>
          </w:tcPr>
          <w:p>
            <w:pPr>
              <w:pStyle w:val="12"/>
            </w:pPr>
            <w:r>
              <w:t>259.45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4、其他固定资产</w:t>
            </w:r>
          </w:p>
        </w:tc>
        <w:tc>
          <w:tcPr>
            <w:tcW w:w="2835" w:type="dxa"/>
            <w:vAlign w:val="center"/>
          </w:tcPr>
          <w:p>
            <w:pPr>
              <w:pStyle w:val="14"/>
            </w:pPr>
            <w:r>
              <w:t>2972</w:t>
            </w:r>
          </w:p>
        </w:tc>
        <w:tc>
          <w:tcPr>
            <w:tcW w:w="2835" w:type="dxa"/>
            <w:vAlign w:val="center"/>
          </w:tcPr>
          <w:p>
            <w:pPr>
              <w:pStyle w:val="12"/>
            </w:pPr>
            <w:r>
              <w:t>1604.11</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99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100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2BC154D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103</Pages>
  <TotalTime>2</TotalTime>
  <ScaleCrop>false</ScaleCrop>
  <LinksUpToDate>false</LinksUpToDate>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2026-03-02T15:02:00Z</dcterms:created>
  <dc:creator>Administrator</dc:creator>
  <cp:lastModifiedBy>Administrator</cp:lastModifiedBy>
  <dcterms:modified xsi:type="dcterms:W3CDTF">2026-10-22T02:17:48Z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CBD98F26600B48A2891679289F655327</vt:lpwstr>
  </property>
</Properties>
</file>