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w:t>
      </w:r>
      <w:r>
        <w:rPr>
          <w:rFonts w:hint="eastAsia" w:ascii="宋体" w:hAnsi="宋体" w:cs="宋体"/>
          <w:b/>
          <w:bCs/>
          <w:sz w:val="36"/>
          <w:szCs w:val="36"/>
          <w:lang w:val="en-US" w:eastAsia="zh-CN"/>
        </w:rPr>
        <w:t>2025妇幼保健院高质量发展</w:t>
      </w:r>
      <w:r>
        <w:rPr>
          <w:rFonts w:hint="eastAsia" w:ascii="宋体" w:hAnsi="宋体" w:cs="宋体"/>
          <w:b/>
          <w:bCs/>
          <w:sz w:val="36"/>
          <w:szCs w:val="36"/>
          <w:lang w:eastAsia="zh-CN"/>
        </w:rPr>
        <w:t>》</w:t>
      </w:r>
    </w:p>
    <w:p>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项目自评报告</w:t>
      </w:r>
    </w:p>
    <w:p>
      <w:pPr>
        <w:spacing w:line="560" w:lineRule="exact"/>
        <w:jc w:val="center"/>
        <w:rPr>
          <w:rFonts w:hint="eastAsia" w:ascii="宋体" w:hAnsi="宋体" w:cs="宋体"/>
          <w:b/>
          <w:bCs/>
          <w:sz w:val="44"/>
          <w:szCs w:val="44"/>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鹿泉区区</w:t>
      </w:r>
      <w:r>
        <w:rPr>
          <w:rFonts w:hint="eastAsia" w:ascii="仿宋_GB2312" w:hAnsi="仿宋_GB2312" w:eastAsia="仿宋_GB2312" w:cs="仿宋_GB2312"/>
          <w:sz w:val="32"/>
          <w:szCs w:val="32"/>
        </w:rPr>
        <w:t>级部门项目绩效自评管理办法》（</w:t>
      </w:r>
      <w:r>
        <w:rPr>
          <w:rFonts w:hint="eastAsia" w:ascii="仿宋_GB2312" w:hAnsi="仿宋_GB2312" w:eastAsia="仿宋_GB2312" w:cs="仿宋_GB2312"/>
          <w:sz w:val="32"/>
          <w:szCs w:val="32"/>
          <w:lang w:eastAsia="zh-CN"/>
        </w:rPr>
        <w:t>鹿财字</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号）</w:t>
      </w:r>
      <w:r>
        <w:rPr>
          <w:rFonts w:hint="eastAsia" w:ascii="仿宋" w:hAnsi="仿宋" w:eastAsia="仿宋"/>
          <w:sz w:val="32"/>
          <w:szCs w:val="32"/>
        </w:rPr>
        <w:t>，</w:t>
      </w:r>
      <w:r>
        <w:rPr>
          <w:rFonts w:hint="eastAsia" w:ascii="仿宋" w:hAnsi="仿宋" w:eastAsia="仿宋" w:cs="仿宋"/>
          <w:sz w:val="32"/>
          <w:szCs w:val="32"/>
        </w:rPr>
        <w:t>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w:t>
      </w:r>
      <w:r>
        <w:rPr>
          <w:rFonts w:hint="eastAsia" w:ascii="仿宋" w:hAnsi="仿宋" w:eastAsia="仿宋"/>
          <w:sz w:val="32"/>
          <w:szCs w:val="32"/>
          <w:lang w:val="en-US" w:eastAsia="zh-CN"/>
        </w:rPr>
        <w:t>2025妇幼保健院高质量发展</w:t>
      </w:r>
      <w:r>
        <w:rPr>
          <w:rFonts w:hint="eastAsia" w:ascii="仿宋" w:hAnsi="仿宋" w:eastAsia="仿宋"/>
          <w:sz w:val="32"/>
          <w:szCs w:val="32"/>
          <w:lang w:eastAsia="zh-CN"/>
        </w:rPr>
        <w:t>》</w:t>
      </w:r>
      <w:r>
        <w:rPr>
          <w:rFonts w:hint="eastAsia" w:ascii="仿宋" w:hAnsi="仿宋" w:eastAsia="仿宋"/>
          <w:sz w:val="32"/>
          <w:szCs w:val="32"/>
        </w:rPr>
        <w:t>项目实施了财政绩效自评价，形成本评价报告。</w:t>
      </w:r>
    </w:p>
    <w:p>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 《</w:t>
      </w:r>
      <w:r>
        <w:rPr>
          <w:rFonts w:hint="eastAsia" w:ascii="仿宋" w:hAnsi="仿宋" w:eastAsia="仿宋"/>
          <w:sz w:val="32"/>
          <w:szCs w:val="32"/>
          <w:lang w:val="en-US" w:eastAsia="zh-CN"/>
        </w:rPr>
        <w:t>2025妇幼保健院高质量发展</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用于高质量发展的相关项目80万元。</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购置设备，用于医院综合医改项目，提升医院综合能力</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80万元，支出80万元。</w:t>
      </w:r>
    </w:p>
    <w:p>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pPr>
        <w:spacing w:line="560" w:lineRule="exact"/>
        <w:ind w:firstLine="640" w:firstLineChars="200"/>
        <w:rPr>
          <w:rFonts w:hint="default" w:ascii="仿宋" w:hAnsi="仿宋" w:eastAsia="仿宋" w:cs="Arial"/>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数量指标：完成高质量发展项目</w:t>
      </w:r>
      <w:r>
        <w:rPr>
          <w:rFonts w:hint="eastAsia" w:ascii="仿宋" w:hAnsi="仿宋" w:eastAsia="仿宋"/>
          <w:sz w:val="32"/>
          <w:szCs w:val="32"/>
          <w:lang w:val="en-US" w:eastAsia="zh-CN"/>
        </w:rPr>
        <w:t>1个，已完成指标100%。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2、质量指标：参与同级检查结果互认的公立医院占比率，已完成指标100%。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3、时效指标：项目按计划完成率，已完成指标100%。</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4、成本指标：完成项目所需区级财政补助成本80万元，资金已拨付，已完成指标100%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可持续影响指标：公立医院综合改革与高质量发展项目成果长期持续服务患者，已完成指标值</w:t>
      </w:r>
      <w:r>
        <w:rPr>
          <w:rFonts w:hint="eastAsia" w:ascii="仿宋" w:hAnsi="仿宋" w:eastAsia="仿宋"/>
          <w:sz w:val="32"/>
          <w:szCs w:val="32"/>
          <w:lang w:val="en-US" w:eastAsia="zh-CN"/>
        </w:rPr>
        <w:t>100%</w:t>
      </w:r>
    </w:p>
    <w:p>
      <w:pPr>
        <w:numPr>
          <w:ilvl w:val="0"/>
          <w:numId w:val="2"/>
        </w:numPr>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满意度</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pPr>
        <w:numPr>
          <w:ilvl w:val="0"/>
          <w:numId w:val="0"/>
        </w:num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100分。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pPr>
        <w:spacing w:line="560" w:lineRule="exact"/>
        <w:ind w:firstLine="640"/>
        <w:rPr>
          <w:rFonts w:hint="default" w:ascii="仿宋" w:hAnsi="仿宋" w:eastAsia="仿宋"/>
          <w:sz w:val="32"/>
          <w:szCs w:val="32"/>
          <w:lang w:val="en-US" w:eastAsia="zh-CN"/>
        </w:rPr>
      </w:pPr>
      <w:bookmarkStart w:id="0" w:name="_GoBack"/>
      <w:bookmarkEnd w:id="0"/>
    </w:p>
    <w:p>
      <w:pPr>
        <w:spacing w:line="560" w:lineRule="exact"/>
        <w:rPr>
          <w:rFonts w:hint="default"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pPr>
        <w:spacing w:line="560" w:lineRule="exact"/>
        <w:ind w:firstLine="640"/>
        <w:rPr>
          <w:rFonts w:hint="eastAsia" w:ascii="仿宋" w:hAnsi="仿宋" w:eastAsia="仿宋"/>
          <w:sz w:val="32"/>
          <w:szCs w:val="32"/>
          <w:lang w:val="en-US" w:eastAsia="zh-CN"/>
        </w:rPr>
      </w:pPr>
    </w:p>
    <w:p>
      <w:pPr>
        <w:spacing w:line="560" w:lineRule="exact"/>
        <w:ind w:firstLine="640"/>
        <w:rPr>
          <w:rFonts w:hint="default" w:ascii="仿宋" w:hAnsi="仿宋" w:eastAsia="仿宋"/>
          <w:sz w:val="32"/>
          <w:szCs w:val="32"/>
          <w:lang w:val="en-US" w:eastAsia="zh-CN"/>
        </w:rPr>
      </w:pPr>
    </w:p>
    <w:p>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63A8"/>
    <w:multiLevelType w:val="singleLevel"/>
    <w:tmpl w:val="C2C163A8"/>
    <w:lvl w:ilvl="0" w:tentative="0">
      <w:start w:val="4"/>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721C4E"/>
    <w:rsid w:val="007B0AB6"/>
    <w:rsid w:val="007E6C1F"/>
    <w:rsid w:val="008246DE"/>
    <w:rsid w:val="008B5355"/>
    <w:rsid w:val="009D34BA"/>
    <w:rsid w:val="00AF566A"/>
    <w:rsid w:val="00B6553A"/>
    <w:rsid w:val="00EA4CBF"/>
    <w:rsid w:val="02B43A28"/>
    <w:rsid w:val="05577118"/>
    <w:rsid w:val="0EAC6C06"/>
    <w:rsid w:val="0EB97A43"/>
    <w:rsid w:val="0EBD2122"/>
    <w:rsid w:val="11B71E6A"/>
    <w:rsid w:val="1AAF0063"/>
    <w:rsid w:val="1BE140DE"/>
    <w:rsid w:val="248C197D"/>
    <w:rsid w:val="252959AF"/>
    <w:rsid w:val="25D534C8"/>
    <w:rsid w:val="26C95317"/>
    <w:rsid w:val="277A6671"/>
    <w:rsid w:val="292D35B7"/>
    <w:rsid w:val="2B797FFE"/>
    <w:rsid w:val="331C12A8"/>
    <w:rsid w:val="33EB6CFF"/>
    <w:rsid w:val="3B625C0A"/>
    <w:rsid w:val="3CEE1963"/>
    <w:rsid w:val="467746F5"/>
    <w:rsid w:val="49206DAA"/>
    <w:rsid w:val="512260B4"/>
    <w:rsid w:val="597244E8"/>
    <w:rsid w:val="5C283857"/>
    <w:rsid w:val="5DA62BB3"/>
    <w:rsid w:val="647D34ED"/>
    <w:rsid w:val="665B1B00"/>
    <w:rsid w:val="66AF0CE5"/>
    <w:rsid w:val="675C6BF7"/>
    <w:rsid w:val="68025E5D"/>
    <w:rsid w:val="6CAC2417"/>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1161</Words>
  <Characters>1241</Characters>
  <Lines>7</Lines>
  <Paragraphs>2</Paragraphs>
  <TotalTime>3</TotalTime>
  <ScaleCrop>false</ScaleCrop>
  <LinksUpToDate>false</LinksUpToDate>
  <CharactersWithSpaces>1248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2024-04-12T03:55:00Z</cp:lastPrinted>
  <dcterms:modified xsi:type="dcterms:W3CDTF">2026-05-11T07:13:49Z</dcterms:modified>
  <dc:title>附件3：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CF3A8BA4139C422EB901F5C05BDBA890_12</vt:lpwstr>
  </property>
</Properties>
</file>