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8A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CA03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146B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AA04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2349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65D13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〔2026〕—</w:t>
      </w:r>
    </w:p>
    <w:p w14:paraId="77111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E444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18"/>
          <w:kern w:val="0"/>
          <w:sz w:val="44"/>
          <w:szCs w:val="44"/>
          <w:u w:val="none"/>
          <w:fitText w:val="6160" w:id="67198982"/>
          <w:lang w:val="en-US" w:eastAsia="zh-CN"/>
        </w:rPr>
        <w:t>中共石家庄市鹿泉区委办公</w:t>
      </w:r>
      <w:r>
        <w:rPr>
          <w:rFonts w:hint="eastAsia" w:ascii="宋体" w:hAnsi="宋体" w:eastAsia="方正小标宋简体" w:cs="方正小标宋简体"/>
          <w:color w:val="auto"/>
          <w:spacing w:val="4"/>
          <w:kern w:val="0"/>
          <w:sz w:val="44"/>
          <w:szCs w:val="44"/>
          <w:u w:val="none"/>
          <w:fitText w:val="6160" w:id="67198982"/>
          <w:lang w:val="en-US" w:eastAsia="zh-CN"/>
        </w:rPr>
        <w:t>室</w:t>
      </w:r>
    </w:p>
    <w:p w14:paraId="5F90C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u w:val="none"/>
          <w:lang w:val="en-US" w:eastAsia="zh-CN"/>
        </w:rPr>
        <w:t>石家庄市鹿泉区人民政府办公室</w:t>
      </w:r>
    </w:p>
    <w:p w14:paraId="28DBD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pacing w:val="-6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-6"/>
          <w:sz w:val="44"/>
          <w:szCs w:val="44"/>
          <w:u w:val="none"/>
          <w:lang w:val="en-US" w:eastAsia="zh-CN"/>
        </w:rPr>
        <w:t>关于印发《石家庄市鹿泉区2026年电子信息</w:t>
      </w:r>
    </w:p>
    <w:p w14:paraId="5448D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-6"/>
          <w:sz w:val="44"/>
          <w:szCs w:val="44"/>
          <w:u w:val="none"/>
          <w:lang w:val="en-US" w:eastAsia="zh-CN"/>
        </w:rPr>
        <w:t>产业高质量发展工作方案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u w:val="none"/>
          <w:lang w:val="en-US" w:eastAsia="zh-CN"/>
        </w:rPr>
        <w:t>》的通知</w:t>
      </w:r>
    </w:p>
    <w:p w14:paraId="50626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3E79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各乡（镇）党委和人民政府，经济开发区党工委和管委会，区直各部门，各人民团体：</w:t>
      </w:r>
    </w:p>
    <w:p w14:paraId="315F3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《石家庄市鹿泉区2026年电子信息产业高质量发展工作方案》已经区委、区政府同意，现印发给你们，请认真贯彻执行。</w:t>
      </w:r>
    </w:p>
    <w:p w14:paraId="1E138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8CF7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pacing w:val="13"/>
          <w:kern w:val="0"/>
          <w:sz w:val="32"/>
          <w:szCs w:val="32"/>
          <w:u w:val="none"/>
          <w:fitText w:val="4480" w:id="1655637528"/>
          <w:lang w:val="en-US" w:eastAsia="zh-CN"/>
        </w:rPr>
        <w:t>中共石家庄市鹿泉区委办公</w:t>
      </w:r>
      <w:r>
        <w:rPr>
          <w:rFonts w:hint="eastAsia" w:ascii="宋体" w:hAnsi="宋体" w:eastAsia="仿宋_GB2312" w:cs="仿宋_GB2312"/>
          <w:color w:val="auto"/>
          <w:spacing w:val="4"/>
          <w:kern w:val="0"/>
          <w:sz w:val="32"/>
          <w:szCs w:val="32"/>
          <w:u w:val="none"/>
          <w:fitText w:val="4480" w:id="1655637528"/>
          <w:lang w:val="en-US" w:eastAsia="zh-CN"/>
        </w:rPr>
        <w:t>室</w:t>
      </w:r>
    </w:p>
    <w:p w14:paraId="3E4D7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石家庄市鹿泉区人民政府办公室</w:t>
      </w:r>
    </w:p>
    <w:p w14:paraId="3F7652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2026年8月  日      </w:t>
      </w:r>
    </w:p>
    <w:p w14:paraId="66C40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</w:p>
    <w:p w14:paraId="00B7C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</w:rPr>
      </w:pPr>
    </w:p>
    <w:p w14:paraId="53564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22794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54DD6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石家庄市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鹿泉区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电子信息产业高质量</w:t>
      </w:r>
    </w:p>
    <w:p w14:paraId="4BFCB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发展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工作方案</w:t>
      </w:r>
    </w:p>
    <w:p w14:paraId="32D1A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黑体" w:cs="黑体"/>
          <w:color w:val="auto"/>
          <w:sz w:val="32"/>
          <w:szCs w:val="32"/>
        </w:rPr>
      </w:pPr>
    </w:p>
    <w:p w14:paraId="1A8C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黑体" w:cs="黑体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为深入贯彻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落实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《石家庄市鹿泉区电子信息产业高质量发展三年攻坚突破行动方案》既定任务，高效统筹推进年度各项重点工作，确保攻坚行动开好局、起好步、见实效，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全力推进现代化产业强区建设，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eastAsia="zh-CN"/>
        </w:rPr>
        <w:t>结合我区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电子信息产业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发展实际，特制定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2026年度工作</w:t>
      </w:r>
      <w:r>
        <w:rPr>
          <w:rFonts w:hint="eastAsia" w:ascii="宋体" w:hAnsi="宋体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方案。</w:t>
      </w:r>
    </w:p>
    <w:p w14:paraId="1796F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黑体" w:cs="黑体"/>
          <w:color w:val="auto"/>
          <w:sz w:val="32"/>
          <w:szCs w:val="32"/>
        </w:rPr>
      </w:pPr>
      <w:r>
        <w:rPr>
          <w:rFonts w:hint="eastAsia" w:ascii="宋体" w:hAnsi="宋体" w:eastAsia="黑体" w:cs="黑体"/>
          <w:color w:val="auto"/>
          <w:sz w:val="32"/>
          <w:szCs w:val="32"/>
        </w:rPr>
        <w:t>一、重点工作任务</w:t>
      </w:r>
    </w:p>
    <w:p w14:paraId="44055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）强化顶层设计</w:t>
      </w:r>
    </w:p>
    <w:p w14:paraId="1618A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结合国家《电子信息制造业2025—2026年稳增长行动方案》、《河北省电子信息重点产业链攻坚行动方案（2026—2027年）》，在北京亦庄工业研究院、德勤咨询等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专业机构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前期研究成果基础上，完成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半导体芯片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、现代通信、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汽车电子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、空天信息等重点产业链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分析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诊断和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图谱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编制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；根据产业链图谱，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建成集数据底座、共享创新、共享制造、共享金融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等功能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于一体的产业大脑，密切集群上下游协同联动、提升产业整体运行效率。〔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牵头领导：韩翔、魏革；责任单位：区科工局、区发改局，鹿泉经开区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〕</w:t>
      </w:r>
    </w:p>
    <w:p w14:paraId="622B2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开展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技术攻关</w:t>
      </w:r>
    </w:p>
    <w:p w14:paraId="36F21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支持现有企业加快新技术、新产品的研发和产业化，重点攻关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1.6T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DR8高速光通信模块用芯片级封装、FC-BGA陶瓷封装基板、高端车规级MEMS传感器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和毫米波雷达、激光雷达、摄像机等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智能传感器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关键技术，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开发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多层陶瓷电容器、聚阴离子钠离子电芯、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中医药定量化机器人等创新产品。〔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牵头领导：韩翔、魏革、冯世斌；责任单位：区科工局、区发改局，鹿泉经开区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33F28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）完善创新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体系</w:t>
      </w:r>
    </w:p>
    <w:p w14:paraId="4400A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打造高能级创新平台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，全年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新增重点实验室、企业技术中心、工程研究中心、产业技术研究院等各类创新平台2家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；建立动态调整、层次清晰的科技型企业培育库，提供政策咨询、申报辅导等集成服务，全年新认定科技型中小企业15家、高新技术企业5家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牵头领导：韩翔、魏革、冯世斌；责任单位：区科工局、区发改局，鹿泉经开区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33146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壮大现有企业</w:t>
      </w:r>
    </w:p>
    <w:p w14:paraId="77AF6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促进骨干企业提质增效，加大上市企业培育力度，不断提升产业自主创新能力、市场竞争力和品牌知名度。促进中小企业升规入统，建立规下企业、新建企业培育名录，精准筛选目标企业，加大培育扶持力度，全年力争培育“小升规”企业4家以上、新增新建入统企业2家以上，累计新增规上电子信息企业5家以上。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牵头领导：韩翔、魏革、冯世斌；责任单位：区科工局、区发改局，鹿泉经开区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0FF1F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（五）加快项目建设</w:t>
      </w:r>
    </w:p>
    <w:p w14:paraId="794CF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落实区级领导包联重点项目制度，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为项目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提供立项、审批、竣工全流程领办帮办服务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，确保博威氮化镓、13所微波器件厂房、泰威航科、陆源科技等项目年内投产，域智机器人、瑞思特光刻机、四方博瑞、致睿盈等项目年内竣工，美泰二期、敬业新能源二期、易达新、北创精一、明达电子等项目年内开工；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突出抓好数字技术产业园资产置换，年内力争54所卫星通信、遥控遥测、天线伺服、微波散射4个专业部和神舟卫通、中华通信2家骨干企业搬迁入驻。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牵头领导：区四大班子领导；责任单位：区发改局、区数政局、市自然资源和规划局鹿泉分局，鹿泉经开区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3978A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（六）提高招商质效</w:t>
      </w:r>
    </w:p>
    <w:p w14:paraId="75D64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坚持外引增量、内育存量，以半导体芯片、现代通信、空天信息、汽车电子、软件研发五条产业链为主攻方向，依托区内工商业用地和自持产业载体等资源，大力开展产业链招商、基金招商、展会招商、服务招商，全年新签约电子信息产业项目100个以上。聚焦卫星终端、无人机整机、车载智能系统、人工智能终端等领域，制定目标企业清单，精准对接国内头部企业，力争引进1家具备整机集成能力的产业链龙头企业。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牵头领导：韩翔、魏革、冯世斌；责任单位：区发改局、区投促局，鹿泉经开区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3251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（七）建强园区平台</w:t>
      </w:r>
    </w:p>
    <w:p w14:paraId="08632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拓展产业发展空间，推进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大李庄周边1600亩土地道路、供水、供电、供热、燃气等基础设施包债工作，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力争年内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项目入库、资金下达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。补齐基础设施短板，加快千亿级电子信息产业园电力排管、数字技术产业园高压供电、申兴大街307国道以南段、空天信息二期道路等工程建设，启动雨污分流、110KV铜新线迁改、杏苑路西延等债券资金项目，打造具有坚强配套服务能力的低成本化园区。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深化共享智造赋能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，年内确保产业大脑上线运行、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共享检测中心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业务受理窗口正式投用，力争共享工厂扩容升级、共享表面处理两个项目开工建设，助力企业轻装上阵、集群发展。加快</w:t>
      </w:r>
      <w:r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  <w:t>零碳园区建设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，年内完成建设方案、成立合资公司、引进社会资本，启动光伏发电、风力发电、化学储能、供电线路等清洁能源供给设施和能碳综合管理平台建设。〔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张慧聪、魏革、武立军、冯世斌、李忖、张彦辉、罗银玲；责任单位：区发改局、区科工局、市生态环境局鹿泉分局、市自然资源和规划局鹿泉分局、区住建局、区交通局、国网鹿泉供电公司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645D5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楷体_GB2312" w:cs="楷体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u w:val="none"/>
          <w:lang w:val="en-US" w:eastAsia="zh-CN"/>
        </w:rPr>
        <w:t>（八）推进智库赋能</w:t>
      </w:r>
    </w:p>
    <w:p w14:paraId="7F90E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完成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电子信息产业专家顾问团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首批成员选聘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建立完善专家顾问选聘入库、动态管理、激励保障、成果转化等管理制度和日常联络咨询、定期研判会商、参与重大决策、开展培训授课等工作机制，充分发挥专家顾问在产业规划、项目论证、赛道选择、项目招引、企业培育等方面的智囊作用，为产业发展提供前瞻性、针对性、专业化的决策支撑和智力支持。依托专家顾问团资源，积极对接国内外电子信息领域科研院所、行业协会、龙头企业，谋划举办产业交流、项目合作、人才引育等系列活动，拓宽发展视野、促进开放合作，提升产业知名度和影响力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u w:val="none"/>
          <w:lang w:val="en-US" w:eastAsia="zh-CN"/>
        </w:rPr>
        <w:t>牵头领导：韩翔、魏革、张凯、冯世斌；责任单位：区投促局、区发改局、区科工局，鹿泉经开区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1910B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（九）优化产业生态</w:t>
      </w:r>
    </w:p>
    <w:p w14:paraId="4D351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区财政局、数政局牵头摸排梳理区直各部门年度信息化、数字化、智慧化等财政支出场景，区发改局、科工局、投促局牵头梳理区内重点企业现有订单情况、扩产计划、新品测试等需求，形成《鹿泉电子信息产业应用场景清单》，推动以市场换产业落地、以场景促招商引资。区委组织部、区住建局牵头落实“人才新政15条”有关措施，提前摸排人才住房需求，做好人才公寓房源储备，为符合条件的持卡人才落实公寓租赁分配；区委组织部、区人社局牵头利用春、秋两季高校双选会，组织重点企业赴省内外高校开展专场招聘，吸引优秀高校毕业生就业；团区委牵头定期举办单身青年人才联谊交友等活动，搭建情感沟通“暖心桥”，增强青年人才归属感，营造尊才爱才、引才留才的浓厚氛围。〔</w:t>
      </w:r>
      <w:r>
        <w:rPr>
          <w:rFonts w:hint="eastAsia" w:ascii="宋体" w:hAnsi="宋体" w:eastAsia="楷体_GB2312" w:cs="楷体_GB2312"/>
          <w:color w:val="auto"/>
          <w:sz w:val="32"/>
          <w:szCs w:val="32"/>
          <w:lang w:val="en-US" w:eastAsia="zh-CN"/>
        </w:rPr>
        <w:t>牵头领导：韩翔、张慧聪、魏革、陈烨、张凯、冯世斌；责任单位：区直各部门，鹿泉经开区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〕</w:t>
      </w:r>
    </w:p>
    <w:p w14:paraId="36CC69A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二、保障措施</w:t>
      </w:r>
    </w:p>
    <w:p w14:paraId="090311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（一）提高政治站位，凝聚工作合力。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各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 w:bidi="ar"/>
        </w:rPr>
        <w:t>相关部门和乡（镇、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 w:bidi="ar"/>
        </w:rPr>
        <w:t>）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要充分认识推进电子信息产业发展、建设现代化产业强区的重要意义，切实增强责任感、使命感与紧迫感，把思想和行动统一到区委、区政府决策部署上来，牢固树立 “一盘棋” 思想，主动担当、凝心聚力，创新举措、狠抓落实，以过硬作风推动各项工作落地见效。</w:t>
      </w:r>
    </w:p>
    <w:p w14:paraId="60297B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（二）压实主体责任，细化任务举措。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各责任单位要对照年度任务清单，迅速制定配套细化落实方案，对重点任务、重大项目逐项建立台账，实行定岗定人定责，明确工作标准、完成时限与责任主体，坚持倒排工期、挂图作战、销号管理，紧盯各阶段节点，高质高效完成各项目标任务。</w:t>
      </w:r>
    </w:p>
    <w:p w14:paraId="20C997F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（三）强化统筹协调，提升联动效能。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各责任单位要履职尽责、守土负责，加强横向协同、纵向联动，主动补位、密切配合，打通政策落地、项目推进、要素保障、服务监管等关键环节，形成统筹有力、分工明确、高效协同、运转顺畅的工作格局。</w:t>
      </w:r>
    </w:p>
    <w:p w14:paraId="4AE8DE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（四）规范信息报送，健全闭环管理。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为抓实工作闭环管理，各责任单位要确定一名联络人，专人专职负责资料归集整理、上报工作，按月报送阶段性进展、存在问题与下步计划，由领导小组办公室统一汇总梳理、分析研判，为区委区政府科学决策、精准调度提供详实依据。</w:t>
      </w:r>
    </w:p>
    <w:p w14:paraId="1B734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48D0D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181BF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5884F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53798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3EAA3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155A3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（此页无正文）</w:t>
      </w:r>
    </w:p>
    <w:p w14:paraId="5B6F2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027A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2C686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307E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5AD8E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3D0A9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7B375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09C40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7DBE0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428F7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10B03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753DE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40791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7C850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6177E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p w14:paraId="56BB6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/>
          <w:sz w:val="32"/>
          <w:u w:val="none"/>
          <w:lang w:val="en-US" w:eastAsia="zh-CN"/>
        </w:rPr>
      </w:pPr>
    </w:p>
    <w:p w14:paraId="6CEF0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/>
          <w:sz w:val="32"/>
          <w:u w:val="none"/>
          <w:lang w:val="en-US" w:eastAsia="zh-CN"/>
        </w:rPr>
      </w:pPr>
    </w:p>
    <w:p w14:paraId="0A37E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仿宋_GB2312"/>
          <w:sz w:val="32"/>
          <w:u w:val="none"/>
          <w:lang w:val="en-US" w:eastAsia="zh-CN"/>
        </w:rPr>
      </w:pPr>
    </w:p>
    <w:p w14:paraId="7BBBA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5BF9B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804F2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tcBorders>
              <w:tl2br w:val="nil"/>
              <w:tr2bl w:val="nil"/>
            </w:tcBorders>
            <w:vAlign w:val="top"/>
          </w:tcPr>
          <w:p w14:paraId="1AA7731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280" w:firstLineChars="100"/>
              <w:textAlignment w:val="auto"/>
              <w:rPr>
                <w:rFonts w:hint="default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中共石家庄市鹿泉区委办公室              2026年8月  日印发</w:t>
            </w:r>
          </w:p>
        </w:tc>
      </w:tr>
    </w:tbl>
    <w:p w14:paraId="0E504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DD7E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C374E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48asa1wAAAAo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C374E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04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200025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CB77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5.7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VhnSC1AAAAAc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5CB77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A51CB"/>
    <w:rsid w:val="0051552D"/>
    <w:rsid w:val="0CD84595"/>
    <w:rsid w:val="0DBF6DCA"/>
    <w:rsid w:val="11360BBF"/>
    <w:rsid w:val="1B82328E"/>
    <w:rsid w:val="22FA6020"/>
    <w:rsid w:val="265D04A1"/>
    <w:rsid w:val="2AE9543E"/>
    <w:rsid w:val="2E1762C7"/>
    <w:rsid w:val="32A315B7"/>
    <w:rsid w:val="35934458"/>
    <w:rsid w:val="38477C77"/>
    <w:rsid w:val="42E566B8"/>
    <w:rsid w:val="44F248F0"/>
    <w:rsid w:val="50656491"/>
    <w:rsid w:val="53C10219"/>
    <w:rsid w:val="59BC196D"/>
    <w:rsid w:val="5A4A3B59"/>
    <w:rsid w:val="5DDC54D6"/>
    <w:rsid w:val="63B00403"/>
    <w:rsid w:val="65A610A9"/>
    <w:rsid w:val="65AC6003"/>
    <w:rsid w:val="778F6EBE"/>
    <w:rsid w:val="7CBA51CB"/>
    <w:rsid w:val="7F9E322B"/>
    <w:rsid w:val="EFF9A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  <w:lang w:val="en-US" w:eastAsia="zh-CN" w:bidi="ar"/>
    </w:rPr>
  </w:style>
  <w:style w:type="paragraph" w:customStyle="1" w:styleId="8">
    <w:name w:val="_Style 1"/>
    <w:qFormat/>
    <w:uiPriority w:val="0"/>
    <w:pPr>
      <w:widowControl w:val="0"/>
      <w:jc w:val="both"/>
    </w:pPr>
    <w:rPr>
      <w:rFonts w:ascii="宋体" w:hAnsi="Times New Roman" w:eastAsia="宋体" w:cs="黑体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3241</Words>
  <Characters>3304</Characters>
  <Lines>0</Lines>
  <Paragraphs>0</Paragraphs>
  <TotalTime>6</TotalTime>
  <ScaleCrop>false</ScaleCrop>
  <LinksUpToDate>false</LinksUpToDate>
  <CharactersWithSpaces>3330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2026-07-26T20:36:00Z</dcterms:created>
  <dc:creator>诚以待人</dc:creator>
  <cp:lastModifiedBy>诚以待人</cp:lastModifiedBy>
  <dcterms:modified xsi:type="dcterms:W3CDTF">2026-08-19T11:20:48Z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FD455B6C9B05D160AB35756A56D0F0F2_43</vt:lpwstr>
  </property>
  <property fmtid="{D5CDD505-2E9C-101B-9397-08002B2CF9AE}" pid="4" name="KSOTemplateDocerSaveRecord">
    <vt:lpwstr>eyJoZGlkIjoiMDc3NDBlNDNhZDA3OGZkNDE0Y2VkZjhhNjg0M2Q2NDYiLCJ1c2VySWQiOiIyNDgwMjA1MTIifQ==</vt:lpwstr>
  </property>
</Properties>
</file>