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检护绿水青山 共建美丽鹿泉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习近平生态文明思想，深入贯彻落实《中华人民共和国生态环境法典》，在第55个“六五环境日”来临之际，6月4日上午，鹿泉区检察院联合区生态环境局、区发改局等多部门，共同开展了以“全面绿色转型 共建美丽中国”为主题的法治宣传活动。</w:t>
      </w:r>
    </w:p>
    <w:tbl>
      <w:tblPr>
        <w:tblStyle w:val="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left w:w="108" w:type="dxa"/>
          <w:right w:w="108" w:type="dxa"/>
        </w:tblCellMar>
      </w:tblPr>
      <w:tblGrid>
        <w:gridCol w:w="4530"/>
        <w:gridCol w:w="4531"/>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9390" cy="1823085"/>
                  <wp:effectExtent l="0" t="0" r="3810" b="571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4"/>
                          <a:stretch>
                            <a:fillRect/>
                          </a:stretch>
                        </pic:blipFill>
                        <pic:spPr>
                          <a:xfrm>
                            <a:off x="0" y="0"/>
                            <a:ext cx="2739390" cy="182308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3675" cy="1823720"/>
                  <wp:effectExtent l="0" t="0" r="9525" b="5080"/>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5"/>
                          <a:stretch>
                            <a:fillRect/>
                          </a:stretch>
                        </pic:blipFill>
                        <pic:spPr>
                          <a:xfrm>
                            <a:off x="0" y="0"/>
                            <a:ext cx="2733675" cy="182372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现场，检察干警通过悬挂宣传横幅、设立法律咨询台以及发放宣传资料等多种形式，向过往群众普及环境保护相关法律法规。检察干警结合近年来办理的破坏环境资源典型案例，用通俗易懂的语言详细解读了检察机关公益诉讼职能及生态环境保护的重要意义，引导广大群众自觉做生态环境保护的倡导者、行动者和示范者。</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530"/>
        <w:gridCol w:w="4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8120" cy="1826895"/>
                  <wp:effectExtent l="0" t="0" r="5080" b="1905"/>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3"/>
                          <pic:cNvPicPr>
                            <a:picLocks noChangeAspect="1"/>
                          </pic:cNvPicPr>
                        </pic:nvPicPr>
                        <pic:blipFill>
                          <a:blip r:embed="rId6"/>
                          <a:stretch>
                            <a:fillRect/>
                          </a:stretch>
                        </pic:blipFill>
                        <pic:spPr>
                          <a:xfrm>
                            <a:off x="0" y="0"/>
                            <a:ext cx="2738120" cy="182689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4945" cy="1822450"/>
                  <wp:effectExtent l="0" t="0" r="8255" b="6350"/>
                  <wp:docPr id="10" name="图片 10"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4"/>
                          <pic:cNvPicPr>
                            <a:picLocks noChangeAspect="1"/>
                          </pic:cNvPicPr>
                        </pic:nvPicPr>
                        <pic:blipFill>
                          <a:blip r:embed="rId7"/>
                          <a:stretch>
                            <a:fillRect/>
                          </a:stretch>
                        </pic:blipFill>
                        <pic:spPr>
                          <a:xfrm>
                            <a:off x="0" y="0"/>
                            <a:ext cx="2734945" cy="182245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53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9390" cy="1823085"/>
                  <wp:effectExtent l="0" t="0" r="3810" b="5715"/>
                  <wp:docPr id="11" name="图片 11"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5"/>
                          <pic:cNvPicPr>
                            <a:picLocks noChangeAspect="1"/>
                          </pic:cNvPicPr>
                        </pic:nvPicPr>
                        <pic:blipFill>
                          <a:blip r:embed="rId8"/>
                          <a:stretch>
                            <a:fillRect/>
                          </a:stretch>
                        </pic:blipFill>
                        <pic:spPr>
                          <a:xfrm>
                            <a:off x="0" y="0"/>
                            <a:ext cx="2739390" cy="1823085"/>
                          </a:xfrm>
                          <a:prstGeom prst="rect">
                            <a:avLst/>
                          </a:prstGeom>
                        </pic:spPr>
                      </pic:pic>
                    </a:graphicData>
                  </a:graphic>
                </wp:inline>
              </w:drawing>
            </w:r>
          </w:p>
        </w:tc>
        <w:tc>
          <w:tcPr>
            <w:tcW w:w="453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drawing>
                <wp:inline distT="0" distB="0" distL="114300" distR="114300">
                  <wp:extent cx="2737485" cy="1824990"/>
                  <wp:effectExtent l="0" t="0" r="5715" b="3810"/>
                  <wp:docPr id="12" name="图片 12"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6"/>
                          <pic:cNvPicPr>
                            <a:picLocks noChangeAspect="1"/>
                          </pic:cNvPicPr>
                        </pic:nvPicPr>
                        <pic:blipFill>
                          <a:blip r:embed="rId9"/>
                          <a:stretch>
                            <a:fillRect/>
                          </a:stretch>
                        </pic:blipFill>
                        <pic:spPr>
                          <a:xfrm>
                            <a:off x="0" y="0"/>
                            <a:ext cx="2737485" cy="182499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此次宣传活动共发放各类环保普法手册、公益诉讼宣传页200余份，现场解答群众关于环境污染举报、生态修复等方面的法律咨询20余人次，增强了人民群众的环境保护意识，取得了良好的法治宣传效果。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pPr>
      <w:r>
        <w:rPr>
          <w:rFonts w:hint="eastAsia" w:ascii="仿宋_GB2312" w:hAnsi="仿宋_GB2312" w:eastAsia="仿宋_GB2312" w:cs="仿宋_GB2312"/>
          <w:sz w:val="32"/>
          <w:szCs w:val="32"/>
        </w:rPr>
        <w:t>下一步，鹿泉区检察院将不断深化“燕赵山海·公益检察”专项监督，加强与相关部门的协作配合，常态化开展生态保护工作，切实提升生态环境司法保护力度，以高质效检察履职筑牢区域生态安全屏障，为建设美丽鹿泉贡献检察力量。</w:t>
      </w: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B64CA"/>
    <w:rsid w:val="1329427D"/>
    <w:rsid w:val="145923F1"/>
    <w:rsid w:val="15423EBB"/>
    <w:rsid w:val="20672636"/>
    <w:rsid w:val="206F259A"/>
    <w:rsid w:val="21562009"/>
    <w:rsid w:val="36A54835"/>
    <w:rsid w:val="37CB6172"/>
    <w:rsid w:val="44372678"/>
    <w:rsid w:val="4CFB40DB"/>
    <w:rsid w:val="52902483"/>
    <w:rsid w:val="53C005F6"/>
    <w:rsid w:val="550A1892"/>
    <w:rsid w:val="70F41A5E"/>
    <w:rsid w:val="72B55075"/>
    <w:rsid w:val="74C33630"/>
    <w:rsid w:val="760C2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2026-06-15T02:01:00Z</dcterms:created>
  <dc:creator>Administrator</dc:creator>
  <cp:lastModifiedBy>Administrator</cp:lastModifiedBy>
  <dcterms:modified xsi:type="dcterms:W3CDTF">2026-06-15T02:34:42Z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2B4F7913EE174571B53E8BE2B7E21551</vt:lpwstr>
  </property>
</Properties>
</file>