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EE358">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中共石家庄市鹿泉区委组织部</w:t>
      </w:r>
    </w:p>
    <w:p w14:paraId="3DC899A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71CB230">
      <w:pPr>
        <w:spacing w:line="560" w:lineRule="exact"/>
        <w:jc w:val="center"/>
        <w:rPr>
          <w:rFonts w:ascii="华文楷体" w:eastAsia="华文楷体"/>
          <w:sz w:val="32"/>
          <w:szCs w:val="32"/>
        </w:rPr>
      </w:pPr>
    </w:p>
    <w:p w14:paraId="52ECCE4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贯彻落实石家庄市鹿泉区人民政府《关于全面实施预算绩效管理的实施意见》（鹿发〔2019〕8号）文件精神，遵循“科学性、规范性、客观性和公正性”的原则，对中共石家庄市鹿泉区委组织部部门202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1B34B4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65B741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B697B5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ascii="仿宋" w:hAnsi="仿宋" w:eastAsia="仿宋"/>
          <w:sz w:val="32"/>
          <w:szCs w:val="32"/>
          <w:lang w:eastAsia="zh-CN"/>
        </w:rPr>
        <w:t>联席会议</w:t>
      </w:r>
      <w:r>
        <w:rPr>
          <w:rFonts w:hint="eastAsia" w:ascii="仿宋" w:hAnsi="仿宋" w:eastAsia="仿宋"/>
          <w:sz w:val="32"/>
          <w:szCs w:val="32"/>
        </w:rPr>
        <w:t>”牵头抓总工作。</w:t>
      </w:r>
    </w:p>
    <w:p w14:paraId="64622E0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1324F88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14:paraId="661E82E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14:paraId="2DECA85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负责公务员、参照公务员法管理事业单位工作人员录用调配、考核奖惩、培训和工资福利等工作；研究拟订公务员管理办法并组织实施；指导全区公务员、参照公务员法管理事业单位工作人员队伍建设。</w:t>
      </w:r>
    </w:p>
    <w:p w14:paraId="3B39895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2F3ECF0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负责组织系统新闻宣传、信息化建设和组织史征编工作。</w:t>
      </w:r>
    </w:p>
    <w:p w14:paraId="5F8A94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负责全区组织工作的检查督促，及时向区委反映重要情况并提出建议。</w:t>
      </w:r>
    </w:p>
    <w:p w14:paraId="7052935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统一管理区委机构编制委员会办公室，归口管理区委老干部局。</w:t>
      </w:r>
    </w:p>
    <w:p w14:paraId="223A1A9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完成区委交办的其他任务。</w:t>
      </w:r>
    </w:p>
    <w:p w14:paraId="59CD0C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4E9DA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991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4177"/>
        <w:gridCol w:w="1357"/>
        <w:gridCol w:w="1565"/>
        <w:gridCol w:w="2819"/>
      </w:tblGrid>
      <w:tr w14:paraId="3D5DB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5" w:hRule="atLeast"/>
          <w:tblHeader/>
          <w:jc w:val="center"/>
        </w:trPr>
        <w:tc>
          <w:tcPr>
            <w:tcW w:w="4177" w:type="dxa"/>
            <w:vAlign w:val="center"/>
          </w:tcPr>
          <w:p w14:paraId="03D4BFD7">
            <w:pPr>
              <w:pStyle w:val="7"/>
            </w:pPr>
            <w:r>
              <w:t>单位名称</w:t>
            </w:r>
          </w:p>
        </w:tc>
        <w:tc>
          <w:tcPr>
            <w:tcW w:w="1357" w:type="dxa"/>
            <w:vAlign w:val="center"/>
          </w:tcPr>
          <w:p w14:paraId="48125B27">
            <w:pPr>
              <w:pStyle w:val="7"/>
            </w:pPr>
            <w:r>
              <w:t>单位性质</w:t>
            </w:r>
          </w:p>
        </w:tc>
        <w:tc>
          <w:tcPr>
            <w:tcW w:w="1565" w:type="dxa"/>
            <w:vAlign w:val="center"/>
          </w:tcPr>
          <w:p w14:paraId="2EB7B55A">
            <w:pPr>
              <w:pStyle w:val="7"/>
            </w:pPr>
            <w:r>
              <w:t>单位规格</w:t>
            </w:r>
          </w:p>
        </w:tc>
        <w:tc>
          <w:tcPr>
            <w:tcW w:w="2819" w:type="dxa"/>
            <w:vAlign w:val="center"/>
          </w:tcPr>
          <w:p w14:paraId="58FC7021">
            <w:pPr>
              <w:pStyle w:val="7"/>
            </w:pPr>
            <w:r>
              <w:t>经费保障形式</w:t>
            </w:r>
          </w:p>
        </w:tc>
      </w:tr>
      <w:tr w14:paraId="4EDBE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8" w:hRule="atLeast"/>
          <w:jc w:val="center"/>
        </w:trPr>
        <w:tc>
          <w:tcPr>
            <w:tcW w:w="4177" w:type="dxa"/>
            <w:vAlign w:val="center"/>
          </w:tcPr>
          <w:p w14:paraId="5A38C6E1">
            <w:pPr>
              <w:pStyle w:val="8"/>
            </w:pPr>
            <w:r>
              <w:t>中共石家庄市鹿泉区委组织部本级</w:t>
            </w:r>
          </w:p>
        </w:tc>
        <w:tc>
          <w:tcPr>
            <w:tcW w:w="1357" w:type="dxa"/>
            <w:vAlign w:val="center"/>
          </w:tcPr>
          <w:p w14:paraId="6E63915D">
            <w:pPr>
              <w:pStyle w:val="9"/>
            </w:pPr>
            <w:r>
              <w:t>行政</w:t>
            </w:r>
          </w:p>
        </w:tc>
        <w:tc>
          <w:tcPr>
            <w:tcW w:w="1565" w:type="dxa"/>
            <w:vAlign w:val="center"/>
          </w:tcPr>
          <w:p w14:paraId="3D47F651">
            <w:pPr>
              <w:pStyle w:val="9"/>
            </w:pPr>
            <w:r>
              <w:t>正科级</w:t>
            </w:r>
          </w:p>
        </w:tc>
        <w:tc>
          <w:tcPr>
            <w:tcW w:w="2819" w:type="dxa"/>
            <w:vAlign w:val="center"/>
          </w:tcPr>
          <w:p w14:paraId="43D676EE">
            <w:pPr>
              <w:pStyle w:val="9"/>
            </w:pPr>
            <w:r>
              <w:t>财政拨款</w:t>
            </w:r>
          </w:p>
        </w:tc>
      </w:tr>
    </w:tbl>
    <w:p w14:paraId="2ABCDBE9">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4A78DB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本部门202</w:t>
      </w:r>
      <w:r>
        <w:rPr>
          <w:rFonts w:hint="eastAsia" w:ascii="仿宋" w:hAnsi="仿宋" w:eastAsia="仿宋"/>
          <w:sz w:val="32"/>
          <w:szCs w:val="32"/>
          <w:lang w:val="en-US" w:eastAsia="zh-CN"/>
        </w:rPr>
        <w:t>5</w:t>
      </w:r>
      <w:r>
        <w:rPr>
          <w:rFonts w:hint="eastAsia" w:ascii="仿宋" w:hAnsi="仿宋" w:eastAsia="仿宋"/>
          <w:sz w:val="32"/>
          <w:szCs w:val="32"/>
        </w:rPr>
        <w:t>年度财政拨款本年收入</w:t>
      </w:r>
      <w:r>
        <w:rPr>
          <w:rFonts w:hint="eastAsia" w:ascii="仿宋" w:hAnsi="仿宋" w:eastAsia="仿宋"/>
          <w:sz w:val="32"/>
          <w:szCs w:val="32"/>
          <w:lang w:val="en-US" w:eastAsia="zh-CN"/>
        </w:rPr>
        <w:t>11019.09</w:t>
      </w:r>
      <w:r>
        <w:rPr>
          <w:rFonts w:hint="eastAsia" w:ascii="仿宋" w:hAnsi="仿宋" w:eastAsia="仿宋"/>
          <w:sz w:val="32"/>
          <w:szCs w:val="32"/>
        </w:rPr>
        <w:t>万元，完成年初预算的</w:t>
      </w:r>
      <w:r>
        <w:rPr>
          <w:rFonts w:hint="eastAsia" w:ascii="仿宋" w:hAnsi="仿宋" w:eastAsia="仿宋"/>
          <w:sz w:val="32"/>
          <w:szCs w:val="32"/>
          <w:lang w:val="en-US" w:eastAsia="zh-CN"/>
        </w:rPr>
        <w:t>97.74</w:t>
      </w:r>
      <w:r>
        <w:rPr>
          <w:rFonts w:hint="eastAsia" w:ascii="仿宋" w:hAnsi="仿宋" w:eastAsia="仿宋"/>
          <w:sz w:val="32"/>
          <w:szCs w:val="32"/>
        </w:rPr>
        <w:t>%,比年初预算</w:t>
      </w:r>
      <w:r>
        <w:rPr>
          <w:rFonts w:hint="eastAsia" w:ascii="仿宋" w:hAnsi="仿宋" w:eastAsia="仿宋"/>
          <w:sz w:val="32"/>
          <w:szCs w:val="32"/>
          <w:lang w:eastAsia="zh-CN"/>
        </w:rPr>
        <w:t>减少</w:t>
      </w:r>
      <w:r>
        <w:rPr>
          <w:rFonts w:hint="eastAsia" w:ascii="仿宋" w:hAnsi="仿宋" w:eastAsia="仿宋"/>
          <w:sz w:val="32"/>
          <w:szCs w:val="32"/>
          <w:lang w:val="en-US" w:eastAsia="zh-CN"/>
        </w:rPr>
        <w:t>255.28</w:t>
      </w:r>
      <w:r>
        <w:rPr>
          <w:rFonts w:hint="eastAsia" w:ascii="仿宋" w:hAnsi="仿宋" w:eastAsia="仿宋"/>
          <w:sz w:val="32"/>
          <w:szCs w:val="32"/>
        </w:rPr>
        <w:t>万元；本年支出</w:t>
      </w:r>
      <w:r>
        <w:rPr>
          <w:rFonts w:hint="eastAsia" w:ascii="仿宋" w:hAnsi="仿宋" w:eastAsia="仿宋"/>
          <w:sz w:val="32"/>
          <w:szCs w:val="32"/>
          <w:lang w:val="en-US" w:eastAsia="zh-CN"/>
        </w:rPr>
        <w:t>11019.09</w:t>
      </w:r>
      <w:r>
        <w:rPr>
          <w:rFonts w:hint="eastAsia" w:ascii="仿宋" w:hAnsi="仿宋" w:eastAsia="仿宋"/>
          <w:sz w:val="32"/>
          <w:szCs w:val="32"/>
        </w:rPr>
        <w:t>万元，完成年初预算的</w:t>
      </w:r>
      <w:r>
        <w:rPr>
          <w:rFonts w:hint="eastAsia" w:ascii="仿宋" w:hAnsi="仿宋" w:eastAsia="仿宋"/>
          <w:sz w:val="32"/>
          <w:szCs w:val="32"/>
          <w:lang w:val="en-US" w:eastAsia="zh-CN"/>
        </w:rPr>
        <w:t>97.74</w:t>
      </w:r>
      <w:r>
        <w:rPr>
          <w:rFonts w:hint="eastAsia" w:ascii="仿宋" w:hAnsi="仿宋" w:eastAsia="仿宋"/>
          <w:sz w:val="32"/>
          <w:szCs w:val="32"/>
        </w:rPr>
        <w:t>%比年初预算</w:t>
      </w:r>
      <w:r>
        <w:rPr>
          <w:rFonts w:hint="eastAsia" w:ascii="仿宋" w:hAnsi="仿宋" w:eastAsia="仿宋"/>
          <w:sz w:val="32"/>
          <w:szCs w:val="32"/>
          <w:lang w:eastAsia="zh-CN"/>
        </w:rPr>
        <w:t>减少</w:t>
      </w:r>
      <w:r>
        <w:rPr>
          <w:rFonts w:hint="eastAsia" w:ascii="仿宋" w:hAnsi="仿宋" w:eastAsia="仿宋"/>
          <w:sz w:val="32"/>
          <w:szCs w:val="32"/>
          <w:lang w:val="en-US" w:eastAsia="zh-CN"/>
        </w:rPr>
        <w:t>255.28</w:t>
      </w:r>
      <w:r>
        <w:rPr>
          <w:rFonts w:hint="eastAsia" w:ascii="仿宋" w:hAnsi="仿宋" w:eastAsia="仿宋"/>
          <w:sz w:val="32"/>
          <w:szCs w:val="32"/>
        </w:rPr>
        <w:t>万元。</w:t>
      </w:r>
    </w:p>
    <w:p w14:paraId="2A4D369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F32FFA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坚持以习近平新时代中国特色社会主义思想为指导，深入学习贯彻党的</w:t>
      </w:r>
      <w:r>
        <w:rPr>
          <w:rFonts w:hint="eastAsia" w:ascii="仿宋" w:hAnsi="仿宋" w:eastAsia="仿宋"/>
          <w:sz w:val="32"/>
          <w:szCs w:val="32"/>
          <w:lang w:eastAsia="zh-CN"/>
        </w:rPr>
        <w:t>二十大</w:t>
      </w:r>
      <w:bookmarkStart w:id="0" w:name="_GoBack"/>
      <w:bookmarkEnd w:id="0"/>
      <w:r>
        <w:rPr>
          <w:rFonts w:hint="eastAsia" w:ascii="仿宋" w:hAnsi="仿宋" w:eastAsia="仿宋"/>
          <w:sz w:val="32"/>
          <w:szCs w:val="32"/>
        </w:rPr>
        <w:t>精神，积极践行新时代党的组织路线，认真学习贯彻落实全国、省、市组织工作会议精神。聚焦领导班子和干部队伍建设，“选、育、管、用”并举，提供坚强组织保障。选优配强各级领导班子，激发干部队伍活力。聚焦人才强区战略目标，优化人才服务，助力区域高质量发展。立足休闲服务、电子信息、绿色食品、智能制造“1+3”现代产业发展新格局，大力实施人才强区战略，深化人才发展体制机制改革，聚天下八方英才用之。聚焦提升党建引领基层治理水平，坚持强基固本，助推乡村振兴发展。坚持以党建引领乡村振兴，不断推动组织优势转化为发展优势。</w:t>
      </w:r>
    </w:p>
    <w:p w14:paraId="1285FB7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55C34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制度建设评价。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14:paraId="643783B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2、支出管理评价。强化财政预算执行刚性，编细编实预算，对预算的事前、事中、事后进行全过程控制，进一步提高财政资金使用效益。加强支出结构优化，及时支付资金，确保按照时间节点完成支出任务。</w:t>
      </w:r>
    </w:p>
    <w:p w14:paraId="16843C5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运行监控评价。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13BA38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资金管理评价。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04D0397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宣传引导评价。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3EA383F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20965A2">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BC8B178">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在区委的坚强领导下，我部始终坚持以习近平新时代中国特色社会主义思想为指导，认真学习贯彻习近平总书记考察河北时的重要讲话和重要指示精神，全面贯彻落实党的二十大精神，忠实践行新时代党的建设总要求和新时代党的组织路线，围绕基层组织建设、干部队伍建设、人才引育服务、组织工作保障四大核心板块，统筹推进30余项财政项目实施，全面完成年度既定工作任务。</w:t>
      </w:r>
    </w:p>
    <w:p w14:paraId="5D8CAA5A">
      <w:pPr>
        <w:spacing w:line="560" w:lineRule="exact"/>
        <w:ind w:firstLine="800" w:firstLineChars="250"/>
        <w:rPr>
          <w:rFonts w:ascii="仿宋" w:hAnsi="仿宋" w:eastAsia="仿宋"/>
          <w:sz w:val="32"/>
          <w:szCs w:val="32"/>
        </w:rPr>
      </w:pPr>
      <w:r>
        <w:rPr>
          <w:rFonts w:hint="eastAsia" w:ascii="仿宋" w:hAnsi="仿宋" w:eastAsia="仿宋"/>
          <w:sz w:val="32"/>
          <w:szCs w:val="32"/>
        </w:rPr>
        <w:t>2025年度，所有财政项目均严格按照预算执行，资金使用合规、高效，基层党组织标准化规范化水平持续提升，干部队伍能力素质显著增强，人才服务保障体系不断完善，各项工作得到了市领导的一致认可，圆满实现了“进一步加强财政资金管理，切实提高资金使用效率，创造更好公共效益”的总体目标，为全区经济社会高质量发展提供了坚强的组织保障。</w:t>
      </w:r>
    </w:p>
    <w:p w14:paraId="787028D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57375E3">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1、2025年村干部基础职务补贴</w:t>
      </w:r>
      <w:r>
        <w:rPr>
          <w:rFonts w:hint="eastAsia" w:ascii="仿宋" w:hAnsi="仿宋" w:eastAsia="仿宋"/>
          <w:sz w:val="32"/>
          <w:szCs w:val="32"/>
          <w:lang w:eastAsia="zh-CN"/>
        </w:rPr>
        <w:t>，</w:t>
      </w:r>
      <w:r>
        <w:rPr>
          <w:rFonts w:hint="eastAsia" w:ascii="仿宋" w:hAnsi="仿宋" w:eastAsia="仿宋"/>
          <w:sz w:val="32"/>
          <w:szCs w:val="32"/>
        </w:rPr>
        <w:t>按标准足额发放，覆盖全区所有村“两委”主职干部，资金发放率100%，有效激励了基层干部履职尽责，提升了基层党组织带头人队伍战斗力。</w:t>
      </w:r>
    </w:p>
    <w:p w14:paraId="08E9982B">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2、2025年人才绿卡C卡房租补助，扩大人才保障覆盖面，助力各类人才来我区就业创业，推动人才队伍建设，资金发放零差错。</w:t>
      </w:r>
    </w:p>
    <w:p w14:paraId="45A6F568">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3、其他两委干部基本补贴， 按政策标准发放，覆盖全区村（社区）“两委”其他干部，保障了基层干部的基本待遇，稳定了基层治理队伍，指标完成情况优秀。</w:t>
      </w:r>
    </w:p>
    <w:p w14:paraId="76873397">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4、2025年服务群众专项经费，按预算足额拨付，支持基层党组织开展服务群众活动，解决群众急难愁盼问题，服务覆盖全部村（社区），群众满意度达95%以上，资金使用效益显著。</w:t>
      </w:r>
    </w:p>
    <w:p w14:paraId="0B22219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096A07B">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年我单位绩效自评项目共</w:t>
      </w:r>
      <w:r>
        <w:rPr>
          <w:rFonts w:hint="eastAsia" w:ascii="仿宋" w:hAnsi="仿宋" w:eastAsia="仿宋"/>
          <w:sz w:val="32"/>
          <w:szCs w:val="32"/>
          <w:lang w:val="en-US" w:eastAsia="zh-CN"/>
        </w:rPr>
        <w:t>35</w:t>
      </w:r>
      <w:r>
        <w:rPr>
          <w:rFonts w:hint="eastAsia" w:ascii="仿宋" w:hAnsi="仿宋" w:eastAsia="仿宋"/>
          <w:sz w:val="32"/>
          <w:szCs w:val="32"/>
        </w:rPr>
        <w:t>个，其中评价等级为“优”</w:t>
      </w:r>
    </w:p>
    <w:p w14:paraId="0403B739">
      <w:pPr>
        <w:widowControl w:val="0"/>
        <w:wordWrap/>
        <w:spacing w:line="560" w:lineRule="exact"/>
        <w:ind w:right="0"/>
        <w:textAlignment w:val="auto"/>
        <w:outlineLvl w:val="9"/>
        <w:rPr>
          <w:rFonts w:hint="eastAsia" w:ascii="仿宋" w:hAnsi="仿宋" w:eastAsia="仿宋"/>
          <w:sz w:val="32"/>
          <w:szCs w:val="32"/>
        </w:rPr>
      </w:pPr>
      <w:r>
        <w:rPr>
          <w:rFonts w:hint="eastAsia" w:ascii="仿宋" w:hAnsi="仿宋" w:eastAsia="仿宋"/>
          <w:sz w:val="32"/>
          <w:szCs w:val="32"/>
        </w:rPr>
        <w:t>项目</w:t>
      </w:r>
      <w:r>
        <w:rPr>
          <w:rFonts w:hint="eastAsia" w:ascii="仿宋" w:hAnsi="仿宋" w:eastAsia="仿宋"/>
          <w:sz w:val="32"/>
          <w:szCs w:val="32"/>
          <w:lang w:val="en-US" w:eastAsia="zh-CN"/>
        </w:rPr>
        <w:t>35</w:t>
      </w:r>
      <w:r>
        <w:rPr>
          <w:rFonts w:hint="eastAsia" w:ascii="仿宋" w:hAnsi="仿宋" w:eastAsia="仿宋"/>
          <w:sz w:val="32"/>
          <w:szCs w:val="32"/>
        </w:rPr>
        <w:t>个，评优率为 100%，详见下表。</w:t>
      </w:r>
    </w:p>
    <w:p w14:paraId="534B373C">
      <w:pPr>
        <w:spacing w:before="101" w:line="222" w:lineRule="auto"/>
        <w:ind w:left="2622"/>
        <w:rPr>
          <w:rFonts w:ascii="仿宋" w:hAnsi="仿宋" w:eastAsia="仿宋" w:cs="仿宋"/>
          <w:sz w:val="31"/>
          <w:szCs w:val="31"/>
        </w:rPr>
      </w:pPr>
      <w:r>
        <w:rPr>
          <w:rFonts w:ascii="仿宋" w:hAnsi="仿宋" w:eastAsia="仿宋" w:cs="仿宋"/>
          <w:spacing w:val="9"/>
          <w:sz w:val="31"/>
          <w:szCs w:val="31"/>
        </w:rPr>
        <w:t>组织部绩效自评结果统计表</w:t>
      </w:r>
    </w:p>
    <w:p w14:paraId="40315254">
      <w:pPr>
        <w:spacing w:line="198" w:lineRule="exact"/>
      </w:pPr>
    </w:p>
    <w:tbl>
      <w:tblPr>
        <w:tblStyle w:val="10"/>
        <w:tblW w:w="97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4"/>
        <w:gridCol w:w="4214"/>
        <w:gridCol w:w="1429"/>
        <w:gridCol w:w="2090"/>
        <w:gridCol w:w="1400"/>
      </w:tblGrid>
      <w:tr w14:paraId="4FF38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2" w:hRule="atLeast"/>
        </w:trPr>
        <w:tc>
          <w:tcPr>
            <w:tcW w:w="584" w:type="dxa"/>
            <w:textDirection w:val="tbRlV"/>
            <w:vAlign w:val="top"/>
          </w:tcPr>
          <w:p w14:paraId="5EDDE989">
            <w:pPr>
              <w:spacing w:before="149" w:line="202" w:lineRule="auto"/>
              <w:ind w:left="308"/>
              <w:jc w:val="both"/>
              <w:rPr>
                <w:rFonts w:ascii="仿宋" w:hAnsi="仿宋" w:eastAsia="仿宋" w:cs="仿宋"/>
                <w:sz w:val="24"/>
                <w:szCs w:val="24"/>
              </w:rPr>
            </w:pPr>
            <w:r>
              <w:rPr>
                <w:rFonts w:ascii="仿宋" w:hAnsi="仿宋" w:eastAsia="仿宋" w:cs="仿宋"/>
                <w:spacing w:val="38"/>
                <w:sz w:val="24"/>
                <w:szCs w:val="24"/>
              </w:rPr>
              <w:t>序号</w:t>
            </w:r>
          </w:p>
        </w:tc>
        <w:tc>
          <w:tcPr>
            <w:tcW w:w="4214" w:type="dxa"/>
            <w:vAlign w:val="top"/>
          </w:tcPr>
          <w:p w14:paraId="4A5575C5">
            <w:pPr>
              <w:spacing w:line="383" w:lineRule="auto"/>
              <w:jc w:val="both"/>
              <w:rPr>
                <w:rFonts w:ascii="Arial"/>
                <w:sz w:val="21"/>
              </w:rPr>
            </w:pPr>
          </w:p>
          <w:p w14:paraId="3497825C">
            <w:pPr>
              <w:spacing w:before="78" w:line="221" w:lineRule="auto"/>
              <w:ind w:left="1496"/>
              <w:jc w:val="both"/>
              <w:rPr>
                <w:rFonts w:ascii="仿宋" w:hAnsi="仿宋" w:eastAsia="仿宋" w:cs="仿宋"/>
                <w:sz w:val="24"/>
                <w:szCs w:val="24"/>
              </w:rPr>
            </w:pPr>
            <w:r>
              <w:rPr>
                <w:rFonts w:ascii="仿宋" w:hAnsi="仿宋" w:eastAsia="仿宋" w:cs="仿宋"/>
                <w:spacing w:val="-5"/>
                <w:sz w:val="24"/>
                <w:szCs w:val="24"/>
              </w:rPr>
              <w:t>项目名称</w:t>
            </w:r>
          </w:p>
        </w:tc>
        <w:tc>
          <w:tcPr>
            <w:tcW w:w="1429" w:type="dxa"/>
            <w:vAlign w:val="top"/>
          </w:tcPr>
          <w:p w14:paraId="56E65271">
            <w:pPr>
              <w:spacing w:before="309" w:line="230" w:lineRule="auto"/>
              <w:ind w:left="445" w:right="182" w:hanging="243"/>
              <w:jc w:val="both"/>
              <w:rPr>
                <w:rFonts w:ascii="仿宋" w:hAnsi="仿宋" w:eastAsia="仿宋" w:cs="仿宋"/>
                <w:sz w:val="24"/>
                <w:szCs w:val="24"/>
              </w:rPr>
            </w:pPr>
            <w:r>
              <w:rPr>
                <w:rFonts w:ascii="仿宋" w:hAnsi="仿宋" w:eastAsia="仿宋" w:cs="仿宋"/>
                <w:spacing w:val="-5"/>
                <w:sz w:val="24"/>
                <w:szCs w:val="24"/>
              </w:rPr>
              <w:t>项目实施</w:t>
            </w:r>
            <w:r>
              <w:rPr>
                <w:rFonts w:ascii="仿宋" w:hAnsi="仿宋" w:eastAsia="仿宋" w:cs="仿宋"/>
                <w:spacing w:val="2"/>
                <w:sz w:val="24"/>
                <w:szCs w:val="24"/>
              </w:rPr>
              <w:t xml:space="preserve"> </w:t>
            </w:r>
            <w:r>
              <w:rPr>
                <w:rFonts w:ascii="仿宋" w:hAnsi="仿宋" w:eastAsia="仿宋" w:cs="仿宋"/>
                <w:spacing w:val="-11"/>
                <w:sz w:val="24"/>
                <w:szCs w:val="24"/>
              </w:rPr>
              <w:t>单位</w:t>
            </w:r>
          </w:p>
        </w:tc>
        <w:tc>
          <w:tcPr>
            <w:tcW w:w="2090" w:type="dxa"/>
            <w:vAlign w:val="top"/>
          </w:tcPr>
          <w:p w14:paraId="3C271481">
            <w:pPr>
              <w:spacing w:line="384" w:lineRule="auto"/>
              <w:jc w:val="both"/>
              <w:rPr>
                <w:rFonts w:ascii="Arial"/>
                <w:sz w:val="21"/>
              </w:rPr>
            </w:pPr>
          </w:p>
          <w:p w14:paraId="02FD1AEC">
            <w:pPr>
              <w:spacing w:before="78" w:line="222" w:lineRule="auto"/>
              <w:ind w:left="555"/>
              <w:jc w:val="both"/>
              <w:rPr>
                <w:rFonts w:ascii="仿宋" w:hAnsi="仿宋" w:eastAsia="仿宋" w:cs="仿宋"/>
                <w:sz w:val="24"/>
                <w:szCs w:val="24"/>
              </w:rPr>
            </w:pPr>
            <w:r>
              <w:rPr>
                <w:rFonts w:ascii="仿宋" w:hAnsi="仿宋" w:eastAsia="仿宋" w:cs="仿宋"/>
                <w:spacing w:val="-16"/>
                <w:sz w:val="24"/>
                <w:szCs w:val="24"/>
              </w:rPr>
              <w:t>自评得分</w:t>
            </w:r>
          </w:p>
        </w:tc>
        <w:tc>
          <w:tcPr>
            <w:tcW w:w="1400" w:type="dxa"/>
            <w:vAlign w:val="top"/>
          </w:tcPr>
          <w:p w14:paraId="0344FE64">
            <w:pPr>
              <w:spacing w:before="262" w:line="581" w:lineRule="exact"/>
              <w:ind w:left="167"/>
              <w:jc w:val="both"/>
              <w:rPr>
                <w:rFonts w:ascii="仿宋" w:hAnsi="仿宋" w:eastAsia="仿宋" w:cs="仿宋"/>
                <w:sz w:val="24"/>
                <w:szCs w:val="24"/>
              </w:rPr>
            </w:pPr>
            <w:r>
              <w:rPr>
                <w:rFonts w:ascii="仿宋" w:hAnsi="仿宋" w:eastAsia="仿宋" w:cs="仿宋"/>
                <w:spacing w:val="20"/>
                <w:position w:val="26"/>
                <w:sz w:val="24"/>
                <w:szCs w:val="24"/>
              </w:rPr>
              <w:t>自评结果</w:t>
            </w:r>
          </w:p>
          <w:p w14:paraId="56EB522D">
            <w:pPr>
              <w:spacing w:line="223" w:lineRule="auto"/>
              <w:ind w:left="122"/>
              <w:jc w:val="both"/>
              <w:rPr>
                <w:rFonts w:ascii="仿宋" w:hAnsi="仿宋" w:eastAsia="仿宋" w:cs="仿宋"/>
                <w:sz w:val="24"/>
                <w:szCs w:val="24"/>
              </w:rPr>
            </w:pPr>
            <w:r>
              <w:rPr>
                <w:rFonts w:ascii="仿宋" w:hAnsi="仿宋" w:eastAsia="仿宋" w:cs="仿宋"/>
                <w:spacing w:val="-4"/>
                <w:sz w:val="24"/>
                <w:szCs w:val="24"/>
              </w:rPr>
              <w:t>应用意见</w:t>
            </w:r>
          </w:p>
        </w:tc>
      </w:tr>
      <w:tr w14:paraId="1B87E7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0579C5A5">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w:t>
            </w:r>
          </w:p>
        </w:tc>
        <w:tc>
          <w:tcPr>
            <w:tcW w:w="4214" w:type="dxa"/>
            <w:vAlign w:val="center"/>
          </w:tcPr>
          <w:p w14:paraId="6BD46382">
            <w:pPr>
              <w:keepNext w:val="0"/>
              <w:keepLines w:val="0"/>
              <w:widowControl/>
              <w:suppressLineNumbers w:val="0"/>
              <w:jc w:val="left"/>
              <w:textAlignment w:val="center"/>
              <w:rPr>
                <w:rFonts w:hint="default"/>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2025年村（居）党组织活动经费</w:t>
            </w:r>
          </w:p>
        </w:tc>
        <w:tc>
          <w:tcPr>
            <w:tcW w:w="1429" w:type="dxa"/>
            <w:vAlign w:val="top"/>
          </w:tcPr>
          <w:p w14:paraId="3A90E1F1">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34936669">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restart"/>
            <w:vAlign w:val="top"/>
          </w:tcPr>
          <w:p w14:paraId="0D60C7CD">
            <w:pPr>
              <w:spacing w:line="241" w:lineRule="auto"/>
              <w:rPr>
                <w:rFonts w:ascii="Arial"/>
                <w:sz w:val="21"/>
              </w:rPr>
            </w:pPr>
          </w:p>
          <w:p w14:paraId="7706FEC1">
            <w:pPr>
              <w:spacing w:line="241" w:lineRule="auto"/>
              <w:rPr>
                <w:rFonts w:ascii="Arial"/>
                <w:sz w:val="21"/>
              </w:rPr>
            </w:pPr>
          </w:p>
          <w:p w14:paraId="33DEDC34">
            <w:pPr>
              <w:spacing w:line="241" w:lineRule="auto"/>
              <w:rPr>
                <w:rFonts w:ascii="Arial"/>
                <w:sz w:val="21"/>
              </w:rPr>
            </w:pPr>
          </w:p>
          <w:p w14:paraId="7209C540">
            <w:pPr>
              <w:spacing w:line="241" w:lineRule="auto"/>
              <w:rPr>
                <w:rFonts w:ascii="Arial"/>
                <w:sz w:val="21"/>
              </w:rPr>
            </w:pPr>
          </w:p>
          <w:p w14:paraId="025FE1D7">
            <w:pPr>
              <w:spacing w:line="241" w:lineRule="auto"/>
              <w:rPr>
                <w:rFonts w:ascii="Arial"/>
                <w:sz w:val="21"/>
              </w:rPr>
            </w:pPr>
          </w:p>
          <w:p w14:paraId="46507FE4">
            <w:pPr>
              <w:spacing w:line="241" w:lineRule="auto"/>
              <w:rPr>
                <w:rFonts w:ascii="Arial"/>
                <w:sz w:val="21"/>
              </w:rPr>
            </w:pPr>
          </w:p>
          <w:p w14:paraId="73828FD1">
            <w:pPr>
              <w:spacing w:line="241" w:lineRule="auto"/>
              <w:rPr>
                <w:rFonts w:ascii="Arial"/>
                <w:sz w:val="21"/>
              </w:rPr>
            </w:pPr>
          </w:p>
          <w:p w14:paraId="4A267640">
            <w:pPr>
              <w:spacing w:line="241" w:lineRule="auto"/>
              <w:rPr>
                <w:rFonts w:ascii="Arial"/>
                <w:sz w:val="21"/>
              </w:rPr>
            </w:pPr>
          </w:p>
          <w:p w14:paraId="6A4EF763">
            <w:pPr>
              <w:spacing w:line="241" w:lineRule="auto"/>
              <w:rPr>
                <w:rFonts w:ascii="Arial"/>
                <w:sz w:val="21"/>
              </w:rPr>
            </w:pPr>
          </w:p>
          <w:p w14:paraId="3F930793">
            <w:pPr>
              <w:spacing w:line="241" w:lineRule="auto"/>
              <w:rPr>
                <w:rFonts w:ascii="Arial"/>
                <w:sz w:val="21"/>
              </w:rPr>
            </w:pPr>
          </w:p>
          <w:p w14:paraId="41A96694">
            <w:pPr>
              <w:spacing w:line="241" w:lineRule="auto"/>
              <w:rPr>
                <w:rFonts w:ascii="Arial"/>
                <w:sz w:val="21"/>
              </w:rPr>
            </w:pPr>
          </w:p>
          <w:p w14:paraId="0FFF2C82">
            <w:pPr>
              <w:pStyle w:val="11"/>
              <w:spacing w:line="228" w:lineRule="auto"/>
              <w:ind w:left="113"/>
              <w:rPr>
                <w:sz w:val="19"/>
                <w:szCs w:val="19"/>
              </w:rPr>
            </w:pPr>
            <w:r>
              <w:rPr>
                <w:rFonts w:hint="eastAsia"/>
                <w:spacing w:val="25"/>
                <w:sz w:val="19"/>
                <w:szCs w:val="19"/>
              </w:rPr>
              <w:t>进一步加强财政资金管理，切实提高资金使用效率，创造更好公共效益</w:t>
            </w:r>
          </w:p>
        </w:tc>
      </w:tr>
      <w:tr w14:paraId="3453DF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5BBFB88E">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w:t>
            </w:r>
          </w:p>
        </w:tc>
        <w:tc>
          <w:tcPr>
            <w:tcW w:w="4214" w:type="dxa"/>
            <w:vAlign w:val="center"/>
          </w:tcPr>
          <w:p w14:paraId="158FF60C">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2025年村（居）级办公经费</w:t>
            </w:r>
          </w:p>
        </w:tc>
        <w:tc>
          <w:tcPr>
            <w:tcW w:w="1429" w:type="dxa"/>
            <w:vAlign w:val="top"/>
          </w:tcPr>
          <w:p w14:paraId="265830DE">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3A765461">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666AD23">
            <w:pPr>
              <w:rPr>
                <w:rFonts w:ascii="Arial"/>
                <w:sz w:val="21"/>
              </w:rPr>
            </w:pPr>
          </w:p>
        </w:tc>
      </w:tr>
      <w:tr w14:paraId="69CD2D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7D7B1888">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3</w:t>
            </w:r>
          </w:p>
        </w:tc>
        <w:tc>
          <w:tcPr>
            <w:tcW w:w="4214" w:type="dxa"/>
            <w:vAlign w:val="center"/>
          </w:tcPr>
          <w:p w14:paraId="1AD84ECF">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2025年村干部基础职务补贴</w:t>
            </w:r>
          </w:p>
        </w:tc>
        <w:tc>
          <w:tcPr>
            <w:tcW w:w="1429" w:type="dxa"/>
            <w:vAlign w:val="top"/>
          </w:tcPr>
          <w:p w14:paraId="01A03AA0">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47C99832">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60D8CE10">
            <w:pPr>
              <w:rPr>
                <w:rFonts w:ascii="Arial"/>
                <w:sz w:val="21"/>
              </w:rPr>
            </w:pPr>
          </w:p>
        </w:tc>
      </w:tr>
      <w:tr w14:paraId="3B9757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542EAC4F">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4</w:t>
            </w:r>
          </w:p>
        </w:tc>
        <w:tc>
          <w:tcPr>
            <w:tcW w:w="4214" w:type="dxa"/>
            <w:vAlign w:val="center"/>
          </w:tcPr>
          <w:p w14:paraId="3D3C88BD">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2025年党员培训教育经费</w:t>
            </w:r>
          </w:p>
        </w:tc>
        <w:tc>
          <w:tcPr>
            <w:tcW w:w="1429" w:type="dxa"/>
            <w:vAlign w:val="top"/>
          </w:tcPr>
          <w:p w14:paraId="3265DC74">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495970DC">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247E4FE">
            <w:pPr>
              <w:rPr>
                <w:rFonts w:ascii="Arial"/>
                <w:sz w:val="21"/>
              </w:rPr>
            </w:pPr>
          </w:p>
        </w:tc>
      </w:tr>
      <w:tr w14:paraId="14030D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12BEE4FC">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5</w:t>
            </w:r>
          </w:p>
        </w:tc>
        <w:tc>
          <w:tcPr>
            <w:tcW w:w="4214" w:type="dxa"/>
            <w:vAlign w:val="center"/>
          </w:tcPr>
          <w:p w14:paraId="202D978F">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2025年档案系统国产化升级改造工作</w:t>
            </w:r>
          </w:p>
        </w:tc>
        <w:tc>
          <w:tcPr>
            <w:tcW w:w="1429" w:type="dxa"/>
            <w:vAlign w:val="top"/>
          </w:tcPr>
          <w:p w14:paraId="75512683">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4C9263E">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17ED5B5">
            <w:pPr>
              <w:rPr>
                <w:rFonts w:ascii="Arial"/>
                <w:sz w:val="21"/>
              </w:rPr>
            </w:pPr>
          </w:p>
        </w:tc>
      </w:tr>
      <w:tr w14:paraId="187F38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6C8E21E6">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6</w:t>
            </w:r>
          </w:p>
        </w:tc>
        <w:tc>
          <w:tcPr>
            <w:tcW w:w="4214" w:type="dxa"/>
            <w:vAlign w:val="center"/>
          </w:tcPr>
          <w:p w14:paraId="0A5E8970">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2025年服务群众专项经费</w:t>
            </w:r>
          </w:p>
        </w:tc>
        <w:tc>
          <w:tcPr>
            <w:tcW w:w="1429" w:type="dxa"/>
            <w:vAlign w:val="top"/>
          </w:tcPr>
          <w:p w14:paraId="10E45C54">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2474F1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4FBFFAF2">
            <w:pPr>
              <w:rPr>
                <w:rFonts w:ascii="Arial"/>
                <w:sz w:val="21"/>
              </w:rPr>
            </w:pPr>
          </w:p>
        </w:tc>
      </w:tr>
      <w:tr w14:paraId="63C76B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5690D95E">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7</w:t>
            </w:r>
          </w:p>
        </w:tc>
        <w:tc>
          <w:tcPr>
            <w:tcW w:w="4214" w:type="dxa"/>
            <w:vAlign w:val="center"/>
          </w:tcPr>
          <w:p w14:paraId="6E6FBDD0">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2025年干部档案数字化运维经费</w:t>
            </w:r>
          </w:p>
        </w:tc>
        <w:tc>
          <w:tcPr>
            <w:tcW w:w="1429" w:type="dxa"/>
            <w:vAlign w:val="top"/>
          </w:tcPr>
          <w:p w14:paraId="23906137">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943FAB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1B1B7E15">
            <w:pPr>
              <w:rPr>
                <w:rFonts w:ascii="Arial"/>
                <w:sz w:val="21"/>
              </w:rPr>
            </w:pPr>
          </w:p>
        </w:tc>
      </w:tr>
      <w:tr w14:paraId="46FBFF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6186D7C8">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8</w:t>
            </w:r>
          </w:p>
        </w:tc>
        <w:tc>
          <w:tcPr>
            <w:tcW w:w="4214" w:type="dxa"/>
            <w:vAlign w:val="center"/>
          </w:tcPr>
          <w:p w14:paraId="2C4587D5">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2025年干部能力提升专项培训行动经费</w:t>
            </w:r>
          </w:p>
        </w:tc>
        <w:tc>
          <w:tcPr>
            <w:tcW w:w="1429" w:type="dxa"/>
            <w:vAlign w:val="top"/>
          </w:tcPr>
          <w:p w14:paraId="09EA4EA2">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7B60D605">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31F1F55">
            <w:pPr>
              <w:rPr>
                <w:rFonts w:ascii="Arial"/>
                <w:sz w:val="21"/>
              </w:rPr>
            </w:pPr>
          </w:p>
        </w:tc>
      </w:tr>
      <w:tr w14:paraId="6B1A3C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2A21AB3A">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9</w:t>
            </w:r>
          </w:p>
        </w:tc>
        <w:tc>
          <w:tcPr>
            <w:tcW w:w="4214" w:type="dxa"/>
            <w:vAlign w:val="center"/>
          </w:tcPr>
          <w:p w14:paraId="3FAB3D38">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2025年干部信息管理专项经费</w:t>
            </w:r>
          </w:p>
        </w:tc>
        <w:tc>
          <w:tcPr>
            <w:tcW w:w="1429" w:type="dxa"/>
            <w:vAlign w:val="top"/>
          </w:tcPr>
          <w:p w14:paraId="3D0B3EB7">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6B26DE1F">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0AB21820">
            <w:pPr>
              <w:rPr>
                <w:rFonts w:ascii="Arial"/>
                <w:sz w:val="21"/>
              </w:rPr>
            </w:pPr>
          </w:p>
        </w:tc>
      </w:tr>
      <w:tr w14:paraId="03E70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28A8E660">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10</w:t>
            </w:r>
          </w:p>
        </w:tc>
        <w:tc>
          <w:tcPr>
            <w:tcW w:w="4214" w:type="dxa"/>
            <w:vAlign w:val="center"/>
          </w:tcPr>
          <w:p w14:paraId="7B9D8E29">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2025年好青年基础职务补贴</w:t>
            </w:r>
          </w:p>
        </w:tc>
        <w:tc>
          <w:tcPr>
            <w:tcW w:w="1429" w:type="dxa"/>
            <w:vAlign w:val="top"/>
          </w:tcPr>
          <w:p w14:paraId="36D90E8C">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4FFD907F">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3FFE2CD">
            <w:pPr>
              <w:rPr>
                <w:rFonts w:ascii="Arial"/>
                <w:sz w:val="21"/>
              </w:rPr>
            </w:pPr>
          </w:p>
        </w:tc>
      </w:tr>
      <w:tr w14:paraId="76433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2FC54463">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11</w:t>
            </w:r>
          </w:p>
        </w:tc>
        <w:tc>
          <w:tcPr>
            <w:tcW w:w="4214" w:type="dxa"/>
            <w:vAlign w:val="center"/>
          </w:tcPr>
          <w:p w14:paraId="55E7F03F">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2025年会议接待费</w:t>
            </w:r>
          </w:p>
        </w:tc>
        <w:tc>
          <w:tcPr>
            <w:tcW w:w="1429" w:type="dxa"/>
            <w:vAlign w:val="top"/>
          </w:tcPr>
          <w:p w14:paraId="3499FCEF">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6979298">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1453649C">
            <w:pPr>
              <w:rPr>
                <w:rFonts w:ascii="Arial"/>
                <w:sz w:val="21"/>
              </w:rPr>
            </w:pPr>
          </w:p>
        </w:tc>
      </w:tr>
      <w:tr w14:paraId="513D77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40F1220E">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12</w:t>
            </w:r>
          </w:p>
        </w:tc>
        <w:tc>
          <w:tcPr>
            <w:tcW w:w="4214" w:type="dxa"/>
            <w:vAlign w:val="center"/>
          </w:tcPr>
          <w:p w14:paraId="08C8E81F">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2025年考核专项业务费</w:t>
            </w:r>
          </w:p>
        </w:tc>
        <w:tc>
          <w:tcPr>
            <w:tcW w:w="1429" w:type="dxa"/>
            <w:vAlign w:val="top"/>
          </w:tcPr>
          <w:p w14:paraId="3E333793">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5B77E4C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68A7736">
            <w:pPr>
              <w:rPr>
                <w:rFonts w:ascii="Arial"/>
                <w:sz w:val="21"/>
              </w:rPr>
            </w:pPr>
          </w:p>
        </w:tc>
      </w:tr>
      <w:tr w14:paraId="4BEE02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4505D57F">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13</w:t>
            </w:r>
          </w:p>
        </w:tc>
        <w:tc>
          <w:tcPr>
            <w:tcW w:w="4214" w:type="dxa"/>
            <w:vAlign w:val="center"/>
          </w:tcPr>
          <w:p w14:paraId="5D360723">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2025年老党员生活补贴</w:t>
            </w:r>
          </w:p>
        </w:tc>
        <w:tc>
          <w:tcPr>
            <w:tcW w:w="1429" w:type="dxa"/>
            <w:vAlign w:val="top"/>
          </w:tcPr>
          <w:p w14:paraId="691F364B">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11F0BF5D">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47CAAB0D">
            <w:pPr>
              <w:rPr>
                <w:rFonts w:ascii="Arial"/>
                <w:sz w:val="21"/>
              </w:rPr>
            </w:pPr>
          </w:p>
        </w:tc>
      </w:tr>
      <w:tr w14:paraId="3BAEA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6A7DA1AB">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14</w:t>
            </w:r>
          </w:p>
        </w:tc>
        <w:tc>
          <w:tcPr>
            <w:tcW w:w="4214" w:type="dxa"/>
            <w:vAlign w:val="center"/>
          </w:tcPr>
          <w:p w14:paraId="79D1D2AF">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2025年离任村干部生活补贴</w:t>
            </w:r>
          </w:p>
        </w:tc>
        <w:tc>
          <w:tcPr>
            <w:tcW w:w="1429" w:type="dxa"/>
            <w:vAlign w:val="top"/>
          </w:tcPr>
          <w:p w14:paraId="7F4C0706">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3546001">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94E2500">
            <w:pPr>
              <w:rPr>
                <w:rFonts w:ascii="Arial"/>
                <w:sz w:val="21"/>
              </w:rPr>
            </w:pPr>
          </w:p>
        </w:tc>
      </w:tr>
      <w:tr w14:paraId="35182E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31895B28">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15</w:t>
            </w:r>
          </w:p>
        </w:tc>
        <w:tc>
          <w:tcPr>
            <w:tcW w:w="4214" w:type="dxa"/>
            <w:vAlign w:val="center"/>
          </w:tcPr>
          <w:p w14:paraId="64FE247E">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2025年培训费</w:t>
            </w:r>
          </w:p>
        </w:tc>
        <w:tc>
          <w:tcPr>
            <w:tcW w:w="1429" w:type="dxa"/>
            <w:vAlign w:val="top"/>
          </w:tcPr>
          <w:p w14:paraId="3F6F87DB">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618E034F">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07933B1">
            <w:pPr>
              <w:rPr>
                <w:rFonts w:ascii="Arial"/>
                <w:sz w:val="21"/>
              </w:rPr>
            </w:pPr>
          </w:p>
        </w:tc>
      </w:tr>
      <w:tr w14:paraId="74E013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0826A239">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16</w:t>
            </w:r>
          </w:p>
        </w:tc>
        <w:tc>
          <w:tcPr>
            <w:tcW w:w="4214" w:type="dxa"/>
            <w:vAlign w:val="center"/>
          </w:tcPr>
          <w:p w14:paraId="14EFF6F0">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2025年清华大学暑期社会实践活动经费</w:t>
            </w:r>
          </w:p>
        </w:tc>
        <w:tc>
          <w:tcPr>
            <w:tcW w:w="1429" w:type="dxa"/>
            <w:vAlign w:val="top"/>
          </w:tcPr>
          <w:p w14:paraId="62670DA0">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50BB9860">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4293D9B2">
            <w:pPr>
              <w:rPr>
                <w:rFonts w:ascii="Arial"/>
                <w:sz w:val="21"/>
              </w:rPr>
            </w:pPr>
          </w:p>
        </w:tc>
      </w:tr>
      <w:tr w14:paraId="15632A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09B25AE7">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17</w:t>
            </w:r>
          </w:p>
        </w:tc>
        <w:tc>
          <w:tcPr>
            <w:tcW w:w="4214" w:type="dxa"/>
            <w:vAlign w:val="center"/>
          </w:tcPr>
          <w:p w14:paraId="502BC9C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2025年区管拔尖人才工作津贴等费用</w:t>
            </w:r>
          </w:p>
        </w:tc>
        <w:tc>
          <w:tcPr>
            <w:tcW w:w="1429" w:type="dxa"/>
            <w:shd w:val="clear" w:color="auto" w:fill="auto"/>
            <w:vAlign w:val="top"/>
          </w:tcPr>
          <w:p w14:paraId="5D5D0BBB">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668C351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B90F6DA">
            <w:pPr>
              <w:rPr>
                <w:rFonts w:ascii="Arial"/>
                <w:sz w:val="21"/>
              </w:rPr>
            </w:pPr>
          </w:p>
        </w:tc>
      </w:tr>
      <w:tr w14:paraId="53A202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2DA5B43C">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18</w:t>
            </w:r>
          </w:p>
        </w:tc>
        <w:tc>
          <w:tcPr>
            <w:tcW w:w="4214" w:type="dxa"/>
            <w:vAlign w:val="center"/>
          </w:tcPr>
          <w:p w14:paraId="2AD7A610">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2025年人才工作专项经费</w:t>
            </w:r>
          </w:p>
        </w:tc>
        <w:tc>
          <w:tcPr>
            <w:tcW w:w="1429" w:type="dxa"/>
            <w:shd w:val="clear" w:color="auto" w:fill="auto"/>
            <w:vAlign w:val="top"/>
          </w:tcPr>
          <w:p w14:paraId="063E3796">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22700DBA">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6F030BFB">
            <w:pPr>
              <w:rPr>
                <w:rFonts w:ascii="Arial"/>
                <w:sz w:val="21"/>
              </w:rPr>
            </w:pPr>
          </w:p>
        </w:tc>
      </w:tr>
      <w:tr w14:paraId="356F8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74C96B1E">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19</w:t>
            </w:r>
          </w:p>
        </w:tc>
        <w:tc>
          <w:tcPr>
            <w:tcW w:w="4214" w:type="dxa"/>
            <w:vAlign w:val="center"/>
          </w:tcPr>
          <w:p w14:paraId="1AE56534">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2025年人才绿卡A、B卡房租补助</w:t>
            </w:r>
          </w:p>
        </w:tc>
        <w:tc>
          <w:tcPr>
            <w:tcW w:w="1429" w:type="dxa"/>
            <w:shd w:val="clear" w:color="auto" w:fill="auto"/>
            <w:vAlign w:val="top"/>
          </w:tcPr>
          <w:p w14:paraId="152F20E9">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69E4DF21">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13E4F779">
            <w:pPr>
              <w:rPr>
                <w:rFonts w:ascii="Arial"/>
                <w:sz w:val="21"/>
              </w:rPr>
            </w:pPr>
          </w:p>
        </w:tc>
      </w:tr>
      <w:tr w14:paraId="2DC212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553523F7">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20</w:t>
            </w:r>
          </w:p>
        </w:tc>
        <w:tc>
          <w:tcPr>
            <w:tcW w:w="4214" w:type="dxa"/>
            <w:vAlign w:val="center"/>
          </w:tcPr>
          <w:p w14:paraId="5EEEDAD6">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2025年人才绿卡A卡生活补贴</w:t>
            </w:r>
          </w:p>
        </w:tc>
        <w:tc>
          <w:tcPr>
            <w:tcW w:w="1429" w:type="dxa"/>
            <w:shd w:val="clear" w:color="auto" w:fill="auto"/>
            <w:vAlign w:val="top"/>
          </w:tcPr>
          <w:p w14:paraId="637171DB">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586ECF70">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BCD74EA">
            <w:pPr>
              <w:rPr>
                <w:rFonts w:ascii="Arial"/>
                <w:sz w:val="21"/>
              </w:rPr>
            </w:pPr>
          </w:p>
        </w:tc>
      </w:tr>
      <w:tr w14:paraId="1214C5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5D9E2BA2">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21</w:t>
            </w:r>
          </w:p>
        </w:tc>
        <w:tc>
          <w:tcPr>
            <w:tcW w:w="4214" w:type="dxa"/>
            <w:vAlign w:val="center"/>
          </w:tcPr>
          <w:p w14:paraId="5662AD38">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2025年人才绿卡C卡房租补助</w:t>
            </w:r>
          </w:p>
        </w:tc>
        <w:tc>
          <w:tcPr>
            <w:tcW w:w="1429" w:type="dxa"/>
            <w:shd w:val="clear" w:color="auto" w:fill="auto"/>
            <w:vAlign w:val="top"/>
          </w:tcPr>
          <w:p w14:paraId="0EFFD437">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54D5DE06">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6790DFF7">
            <w:pPr>
              <w:rPr>
                <w:rFonts w:ascii="Arial"/>
                <w:sz w:val="21"/>
              </w:rPr>
            </w:pPr>
          </w:p>
        </w:tc>
      </w:tr>
      <w:tr w14:paraId="0CFA8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10DF1D74">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22</w:t>
            </w:r>
          </w:p>
        </w:tc>
        <w:tc>
          <w:tcPr>
            <w:tcW w:w="4214" w:type="dxa"/>
            <w:vAlign w:val="center"/>
          </w:tcPr>
          <w:p w14:paraId="4031596A">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2025年社区工作经费和党建惠民经费</w:t>
            </w:r>
          </w:p>
        </w:tc>
        <w:tc>
          <w:tcPr>
            <w:tcW w:w="1429" w:type="dxa"/>
            <w:shd w:val="clear" w:color="auto" w:fill="auto"/>
            <w:vAlign w:val="top"/>
          </w:tcPr>
          <w:p w14:paraId="0FDF5B99">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7A43AAEC">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4E8B0511">
            <w:pPr>
              <w:rPr>
                <w:rFonts w:ascii="Arial"/>
                <w:sz w:val="21"/>
              </w:rPr>
            </w:pPr>
          </w:p>
        </w:tc>
      </w:tr>
      <w:tr w14:paraId="029A42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1A709AE6">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23</w:t>
            </w:r>
          </w:p>
        </w:tc>
        <w:tc>
          <w:tcPr>
            <w:tcW w:w="4214" w:type="dxa"/>
            <w:vAlign w:val="center"/>
          </w:tcPr>
          <w:p w14:paraId="4DB8CB8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2025年下沉工作队工作经费</w:t>
            </w:r>
          </w:p>
        </w:tc>
        <w:tc>
          <w:tcPr>
            <w:tcW w:w="1429" w:type="dxa"/>
            <w:shd w:val="clear" w:color="auto" w:fill="auto"/>
            <w:vAlign w:val="top"/>
          </w:tcPr>
          <w:p w14:paraId="59CD1B0E">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4A5B0D41">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2929212">
            <w:pPr>
              <w:rPr>
                <w:rFonts w:ascii="Arial"/>
                <w:sz w:val="21"/>
              </w:rPr>
            </w:pPr>
          </w:p>
        </w:tc>
      </w:tr>
      <w:tr w14:paraId="7331C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shd w:val="clear" w:color="auto" w:fill="auto"/>
            <w:vAlign w:val="top"/>
          </w:tcPr>
          <w:p w14:paraId="26DC4989">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24</w:t>
            </w:r>
          </w:p>
        </w:tc>
        <w:tc>
          <w:tcPr>
            <w:tcW w:w="4214" w:type="dxa"/>
            <w:vAlign w:val="center"/>
          </w:tcPr>
          <w:p w14:paraId="75F1A37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2025年乡村振兴重点村驻村工作队经费</w:t>
            </w:r>
          </w:p>
        </w:tc>
        <w:tc>
          <w:tcPr>
            <w:tcW w:w="1429" w:type="dxa"/>
            <w:shd w:val="clear" w:color="auto" w:fill="auto"/>
            <w:vAlign w:val="top"/>
          </w:tcPr>
          <w:p w14:paraId="58F36865">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42FA3135">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1B5244F">
            <w:pPr>
              <w:rPr>
                <w:rFonts w:ascii="Arial"/>
                <w:sz w:val="21"/>
              </w:rPr>
            </w:pPr>
          </w:p>
        </w:tc>
      </w:tr>
      <w:tr w14:paraId="07B5E8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1EAA1F7A">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25</w:t>
            </w:r>
          </w:p>
        </w:tc>
        <w:tc>
          <w:tcPr>
            <w:tcW w:w="4214" w:type="dxa"/>
            <w:vAlign w:val="center"/>
          </w:tcPr>
          <w:p w14:paraId="04CC5A7B">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2025年选调生到村工作任职补助</w:t>
            </w:r>
          </w:p>
        </w:tc>
        <w:tc>
          <w:tcPr>
            <w:tcW w:w="1429" w:type="dxa"/>
            <w:shd w:val="clear" w:color="auto" w:fill="auto"/>
            <w:vAlign w:val="top"/>
          </w:tcPr>
          <w:p w14:paraId="592D1B5F">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78D26998">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60E08EC9">
            <w:pPr>
              <w:rPr>
                <w:rFonts w:ascii="Arial"/>
                <w:sz w:val="21"/>
              </w:rPr>
            </w:pPr>
          </w:p>
        </w:tc>
      </w:tr>
      <w:tr w14:paraId="205E27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46733699">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26</w:t>
            </w:r>
          </w:p>
        </w:tc>
        <w:tc>
          <w:tcPr>
            <w:tcW w:w="4214" w:type="dxa"/>
            <w:vAlign w:val="center"/>
          </w:tcPr>
          <w:p w14:paraId="2884D67B">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2025年学习辅导百问征订经费</w:t>
            </w:r>
          </w:p>
        </w:tc>
        <w:tc>
          <w:tcPr>
            <w:tcW w:w="1429" w:type="dxa"/>
            <w:shd w:val="clear" w:color="auto" w:fill="auto"/>
            <w:vAlign w:val="top"/>
          </w:tcPr>
          <w:p w14:paraId="1F2D5ABC">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3E270DCB">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544A011">
            <w:pPr>
              <w:rPr>
                <w:rFonts w:ascii="Arial"/>
                <w:sz w:val="21"/>
              </w:rPr>
            </w:pPr>
          </w:p>
        </w:tc>
      </w:tr>
      <w:tr w14:paraId="3C000E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25FE6244">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27</w:t>
            </w:r>
          </w:p>
        </w:tc>
        <w:tc>
          <w:tcPr>
            <w:tcW w:w="4214" w:type="dxa"/>
            <w:vAlign w:val="center"/>
          </w:tcPr>
          <w:p w14:paraId="7CC3AFE1">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2025年主题教育工作专项经费</w:t>
            </w:r>
          </w:p>
        </w:tc>
        <w:tc>
          <w:tcPr>
            <w:tcW w:w="1429" w:type="dxa"/>
            <w:shd w:val="clear" w:color="auto" w:fill="auto"/>
            <w:vAlign w:val="top"/>
          </w:tcPr>
          <w:p w14:paraId="76B36B5C">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07E94BF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31E1059F">
            <w:pPr>
              <w:rPr>
                <w:rFonts w:ascii="Arial"/>
                <w:sz w:val="21"/>
              </w:rPr>
            </w:pPr>
          </w:p>
        </w:tc>
      </w:tr>
      <w:tr w14:paraId="26C03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322BC75B">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28</w:t>
            </w:r>
          </w:p>
        </w:tc>
        <w:tc>
          <w:tcPr>
            <w:tcW w:w="4214" w:type="dxa"/>
            <w:vAlign w:val="center"/>
          </w:tcPr>
          <w:p w14:paraId="5CB01113">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2025年专项公用经费</w:t>
            </w:r>
          </w:p>
        </w:tc>
        <w:tc>
          <w:tcPr>
            <w:tcW w:w="1429" w:type="dxa"/>
            <w:shd w:val="clear" w:color="auto" w:fill="auto"/>
            <w:vAlign w:val="top"/>
          </w:tcPr>
          <w:p w14:paraId="62638F82">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2ACD494F">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40E52318">
            <w:pPr>
              <w:rPr>
                <w:rFonts w:ascii="Arial"/>
                <w:sz w:val="21"/>
              </w:rPr>
            </w:pPr>
          </w:p>
        </w:tc>
      </w:tr>
      <w:tr w14:paraId="2CD787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19EACB0E">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29</w:t>
            </w:r>
          </w:p>
        </w:tc>
        <w:tc>
          <w:tcPr>
            <w:tcW w:w="4214" w:type="dxa"/>
            <w:vAlign w:val="center"/>
          </w:tcPr>
          <w:p w14:paraId="21CDBB5D">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村党组织书记、村民委员会主任基本补贴</w:t>
            </w:r>
          </w:p>
        </w:tc>
        <w:tc>
          <w:tcPr>
            <w:tcW w:w="1429" w:type="dxa"/>
            <w:shd w:val="clear" w:color="auto" w:fill="auto"/>
            <w:vAlign w:val="top"/>
          </w:tcPr>
          <w:p w14:paraId="6E9640F7">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09659D6F">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31A74D39">
            <w:pPr>
              <w:rPr>
                <w:rFonts w:ascii="Arial"/>
                <w:sz w:val="21"/>
              </w:rPr>
            </w:pPr>
          </w:p>
        </w:tc>
      </w:tr>
      <w:tr w14:paraId="09E231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 w:hRule="atLeast"/>
        </w:trPr>
        <w:tc>
          <w:tcPr>
            <w:tcW w:w="584" w:type="dxa"/>
            <w:vAlign w:val="top"/>
          </w:tcPr>
          <w:p w14:paraId="1B7B6AD6">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30</w:t>
            </w:r>
          </w:p>
        </w:tc>
        <w:tc>
          <w:tcPr>
            <w:tcW w:w="4214" w:type="dxa"/>
            <w:vAlign w:val="center"/>
          </w:tcPr>
          <w:p w14:paraId="5EE2172E">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干部移动信息查询系统APP采购、数据导入服务及日常维护项目</w:t>
            </w:r>
          </w:p>
        </w:tc>
        <w:tc>
          <w:tcPr>
            <w:tcW w:w="1429" w:type="dxa"/>
            <w:shd w:val="clear" w:color="auto" w:fill="auto"/>
            <w:vAlign w:val="top"/>
          </w:tcPr>
          <w:p w14:paraId="14143109">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6D0887EB">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4C2D958">
            <w:pPr>
              <w:rPr>
                <w:rFonts w:ascii="Arial"/>
                <w:sz w:val="21"/>
              </w:rPr>
            </w:pPr>
          </w:p>
        </w:tc>
      </w:tr>
      <w:tr w14:paraId="271E0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 w:hRule="atLeast"/>
        </w:trPr>
        <w:tc>
          <w:tcPr>
            <w:tcW w:w="584" w:type="dxa"/>
            <w:vAlign w:val="top"/>
          </w:tcPr>
          <w:p w14:paraId="63C90D05">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31</w:t>
            </w:r>
          </w:p>
        </w:tc>
        <w:tc>
          <w:tcPr>
            <w:tcW w:w="4214" w:type="dxa"/>
            <w:vAlign w:val="center"/>
          </w:tcPr>
          <w:p w14:paraId="63D92507">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鹿泉区村（社区）“两委”换届工作专班及办公统筹经费</w:t>
            </w:r>
          </w:p>
        </w:tc>
        <w:tc>
          <w:tcPr>
            <w:tcW w:w="1429" w:type="dxa"/>
            <w:shd w:val="clear" w:color="auto" w:fill="auto"/>
            <w:vAlign w:val="top"/>
          </w:tcPr>
          <w:p w14:paraId="5B7C0701">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55C33D61">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71549B9E">
            <w:pPr>
              <w:rPr>
                <w:rFonts w:ascii="Arial"/>
                <w:sz w:val="21"/>
              </w:rPr>
            </w:pPr>
          </w:p>
        </w:tc>
      </w:tr>
      <w:tr w14:paraId="18C94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5634C9B6">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32</w:t>
            </w:r>
          </w:p>
        </w:tc>
        <w:tc>
          <w:tcPr>
            <w:tcW w:w="4214" w:type="dxa"/>
            <w:vAlign w:val="center"/>
          </w:tcPr>
          <w:p w14:paraId="29D27530">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其他两委干部基本补贴</w:t>
            </w:r>
          </w:p>
        </w:tc>
        <w:tc>
          <w:tcPr>
            <w:tcW w:w="1429" w:type="dxa"/>
            <w:shd w:val="clear" w:color="auto" w:fill="auto"/>
            <w:vAlign w:val="top"/>
          </w:tcPr>
          <w:p w14:paraId="1ADD003F">
            <w:pPr>
              <w:pStyle w:val="11"/>
              <w:spacing w:before="69" w:line="219" w:lineRule="auto"/>
              <w:ind w:left="110" w:leftChars="0"/>
              <w:rPr>
                <w:rFonts w:hint="eastAsia" w:ascii="宋体" w:hAnsi="宋体" w:eastAsia="宋体" w:cs="宋体"/>
                <w:spacing w:val="-1"/>
                <w:kern w:val="2"/>
                <w:sz w:val="18"/>
                <w:szCs w:val="18"/>
                <w:lang w:val="en-US" w:eastAsia="zh-CN" w:bidi="ar-SA"/>
              </w:rPr>
            </w:pPr>
            <w:r>
              <w:rPr>
                <w:rFonts w:hint="eastAsia"/>
                <w:spacing w:val="-1"/>
                <w:sz w:val="18"/>
                <w:szCs w:val="18"/>
                <w:lang w:val="en-US" w:eastAsia="zh-CN"/>
              </w:rPr>
              <w:t>区委组织部</w:t>
            </w:r>
          </w:p>
        </w:tc>
        <w:tc>
          <w:tcPr>
            <w:tcW w:w="2090" w:type="dxa"/>
            <w:shd w:val="clear" w:color="auto" w:fill="auto"/>
            <w:vAlign w:val="center"/>
          </w:tcPr>
          <w:p w14:paraId="38D0AA55">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54B5807">
            <w:pPr>
              <w:rPr>
                <w:rFonts w:ascii="Arial"/>
                <w:sz w:val="21"/>
              </w:rPr>
            </w:pPr>
          </w:p>
        </w:tc>
      </w:tr>
      <w:tr w14:paraId="50DA6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 w:hRule="atLeast"/>
        </w:trPr>
        <w:tc>
          <w:tcPr>
            <w:tcW w:w="584" w:type="dxa"/>
            <w:vAlign w:val="top"/>
          </w:tcPr>
          <w:p w14:paraId="5CAAA450">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33</w:t>
            </w:r>
          </w:p>
        </w:tc>
        <w:tc>
          <w:tcPr>
            <w:tcW w:w="4214" w:type="dxa"/>
            <w:vAlign w:val="center"/>
          </w:tcPr>
          <w:p w14:paraId="2F06B810">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石财社[2025]121号下达2025年市级优抚对象补助（提标部分）资金</w:t>
            </w:r>
          </w:p>
        </w:tc>
        <w:tc>
          <w:tcPr>
            <w:tcW w:w="1429" w:type="dxa"/>
            <w:vAlign w:val="top"/>
          </w:tcPr>
          <w:p w14:paraId="6272CB5C">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5FC14546">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6B8445BC">
            <w:pPr>
              <w:rPr>
                <w:rFonts w:ascii="Arial"/>
                <w:sz w:val="21"/>
              </w:rPr>
            </w:pPr>
          </w:p>
        </w:tc>
      </w:tr>
      <w:tr w14:paraId="3926E9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35672538">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34</w:t>
            </w:r>
          </w:p>
        </w:tc>
        <w:tc>
          <w:tcPr>
            <w:tcW w:w="4214" w:type="dxa"/>
            <w:vAlign w:val="center"/>
          </w:tcPr>
          <w:p w14:paraId="7CC13D46">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提前下达2024年下派选调生到村工作中央财政补助资金</w:t>
            </w:r>
          </w:p>
        </w:tc>
        <w:tc>
          <w:tcPr>
            <w:tcW w:w="1429" w:type="dxa"/>
            <w:vAlign w:val="top"/>
          </w:tcPr>
          <w:p w14:paraId="52B9AB7C">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08C01DEB">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5EA82F81">
            <w:pPr>
              <w:rPr>
                <w:rFonts w:ascii="Arial"/>
                <w:sz w:val="21"/>
              </w:rPr>
            </w:pPr>
          </w:p>
        </w:tc>
      </w:tr>
      <w:tr w14:paraId="5F95B6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584" w:type="dxa"/>
            <w:vAlign w:val="top"/>
          </w:tcPr>
          <w:p w14:paraId="7F173C8E">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35</w:t>
            </w:r>
          </w:p>
        </w:tc>
        <w:tc>
          <w:tcPr>
            <w:tcW w:w="4214" w:type="dxa"/>
            <w:vAlign w:val="center"/>
          </w:tcPr>
          <w:p w14:paraId="1851EF6C">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提前下达2025年市级优抚对象补助资金</w:t>
            </w:r>
          </w:p>
        </w:tc>
        <w:tc>
          <w:tcPr>
            <w:tcW w:w="1429" w:type="dxa"/>
            <w:vAlign w:val="top"/>
          </w:tcPr>
          <w:p w14:paraId="4B4B7601">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5762DEDB">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1B75C8B9">
            <w:pPr>
              <w:rPr>
                <w:rFonts w:ascii="Arial"/>
                <w:sz w:val="21"/>
              </w:rPr>
            </w:pPr>
          </w:p>
        </w:tc>
      </w:tr>
      <w:tr w14:paraId="413E9B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3" w:hRule="atLeast"/>
        </w:trPr>
        <w:tc>
          <w:tcPr>
            <w:tcW w:w="584" w:type="dxa"/>
            <w:vAlign w:val="top"/>
          </w:tcPr>
          <w:p w14:paraId="5EBB324B">
            <w:pPr>
              <w:pStyle w:val="11"/>
              <w:spacing w:before="69" w:line="219" w:lineRule="auto"/>
              <w:ind w:left="110"/>
              <w:rPr>
                <w:rFonts w:hint="default"/>
                <w:spacing w:val="-1"/>
                <w:sz w:val="18"/>
                <w:szCs w:val="18"/>
                <w:lang w:val="en-US" w:eastAsia="zh-CN"/>
              </w:rPr>
            </w:pPr>
            <w:r>
              <w:rPr>
                <w:rFonts w:hint="eastAsia"/>
                <w:spacing w:val="-1"/>
                <w:sz w:val="18"/>
                <w:szCs w:val="18"/>
                <w:lang w:val="en-US" w:eastAsia="zh-CN"/>
              </w:rPr>
              <w:t>36</w:t>
            </w:r>
          </w:p>
        </w:tc>
        <w:tc>
          <w:tcPr>
            <w:tcW w:w="4214" w:type="dxa"/>
            <w:vAlign w:val="center"/>
          </w:tcPr>
          <w:p w14:paraId="0FB9123D">
            <w:pPr>
              <w:keepNext w:val="0"/>
              <w:keepLines w:val="0"/>
              <w:widowControl/>
              <w:suppressLineNumbers w:val="0"/>
              <w:jc w:val="left"/>
              <w:textAlignment w:val="center"/>
              <w:rPr>
                <w:rFonts w:hint="eastAsia"/>
                <w:spacing w:val="-1"/>
                <w:sz w:val="20"/>
                <w:szCs w:val="20"/>
                <w:lang w:val="en-US" w:eastAsia="zh-CN"/>
              </w:rPr>
            </w:pPr>
            <w:r>
              <w:rPr>
                <w:rFonts w:hint="eastAsia" w:ascii="宋体" w:hAnsi="宋体" w:eastAsia="宋体" w:cs="宋体"/>
                <w:i w:val="0"/>
                <w:iCs w:val="0"/>
                <w:color w:val="000000"/>
                <w:kern w:val="0"/>
                <w:sz w:val="20"/>
                <w:szCs w:val="20"/>
                <w:u w:val="none"/>
                <w:lang w:val="en-US" w:eastAsia="zh-CN" w:bidi="ar"/>
              </w:rPr>
              <w:t>下达2024年市级第三批优抚对象补助（提标部分）资金</w:t>
            </w:r>
          </w:p>
        </w:tc>
        <w:tc>
          <w:tcPr>
            <w:tcW w:w="1429" w:type="dxa"/>
            <w:vAlign w:val="top"/>
          </w:tcPr>
          <w:p w14:paraId="3BC8014E">
            <w:pPr>
              <w:pStyle w:val="11"/>
              <w:spacing w:before="69" w:line="219" w:lineRule="auto"/>
              <w:ind w:left="110"/>
              <w:rPr>
                <w:rFonts w:hint="eastAsia"/>
                <w:spacing w:val="-1"/>
                <w:sz w:val="18"/>
                <w:szCs w:val="18"/>
                <w:lang w:val="en-US" w:eastAsia="zh-CN"/>
              </w:rPr>
            </w:pPr>
            <w:r>
              <w:rPr>
                <w:rFonts w:hint="eastAsia"/>
                <w:spacing w:val="-1"/>
                <w:sz w:val="18"/>
                <w:szCs w:val="18"/>
                <w:lang w:val="en-US" w:eastAsia="zh-CN"/>
              </w:rPr>
              <w:t>区委组织部</w:t>
            </w:r>
          </w:p>
        </w:tc>
        <w:tc>
          <w:tcPr>
            <w:tcW w:w="2090" w:type="dxa"/>
            <w:vAlign w:val="center"/>
          </w:tcPr>
          <w:p w14:paraId="1512AE87">
            <w:pPr>
              <w:keepNext w:val="0"/>
              <w:keepLines w:val="0"/>
              <w:widowControl/>
              <w:suppressLineNumbers w:val="0"/>
              <w:jc w:val="left"/>
              <w:textAlignment w:val="center"/>
              <w:rPr>
                <w:rFonts w:hint="eastAsia" w:ascii="宋体" w:hAnsi="宋体" w:eastAsia="宋体" w:cs="宋体"/>
                <w:spacing w:val="-1"/>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85分以上优秀等级</w:t>
            </w:r>
          </w:p>
        </w:tc>
        <w:tc>
          <w:tcPr>
            <w:tcW w:w="1400" w:type="dxa"/>
            <w:vMerge w:val="continue"/>
            <w:vAlign w:val="top"/>
          </w:tcPr>
          <w:p w14:paraId="29E07E50">
            <w:pPr>
              <w:rPr>
                <w:rFonts w:ascii="Arial"/>
                <w:sz w:val="21"/>
              </w:rPr>
            </w:pPr>
          </w:p>
        </w:tc>
      </w:tr>
    </w:tbl>
    <w:p w14:paraId="6D504FF0">
      <w:pPr>
        <w:spacing w:line="560" w:lineRule="exact"/>
        <w:ind w:firstLine="640" w:firstLineChars="200"/>
        <w:rPr>
          <w:rFonts w:hint="eastAsia" w:ascii="仿宋" w:hAnsi="仿宋" w:eastAsia="仿宋"/>
          <w:sz w:val="32"/>
          <w:szCs w:val="32"/>
        </w:rPr>
      </w:pPr>
    </w:p>
    <w:p w14:paraId="604EF2F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FCC5DB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26176C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部分绩效目标设定的精细化程度不足：个别专项工作的绩效指标设定较为笼统，缺乏细化的过程性指标和阶段性考核标准。</w:t>
      </w:r>
    </w:p>
    <w:p w14:paraId="7744E0EB">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2、动态调整机制不够完善：绩效目标设定后，未建立常态化的动态评估和调整机制，面对年度内政策调整、工作重点变化等情况，部分指标未能及时优化完善，影响了绩效目标的导向作用。</w:t>
      </w:r>
    </w:p>
    <w:p w14:paraId="6E347A8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3FCC07D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1、进一步细化绩效目标设定流程，结合工作实际和基层情况，科学制定量化、可测、可评的绩效指标，完善动态调整机制，提升绩效目标设定的科学性和精准性</w:t>
      </w:r>
      <w:r>
        <w:rPr>
          <w:rFonts w:hint="eastAsia" w:ascii="仿宋" w:hAnsi="仿宋" w:eastAsia="仿宋"/>
          <w:sz w:val="32"/>
          <w:szCs w:val="32"/>
          <w:lang w:eastAsia="zh-CN"/>
        </w:rPr>
        <w:t>。</w:t>
      </w:r>
    </w:p>
    <w:p w14:paraId="7AD8B588">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每季度对各科室工作完成情况进行调度分析，及时发现问题、调整工作举措，避免年终集中整改；优化预算编制流程，结合年度工作重点和绩效目标，科学编制部门预算，提高资金使用与绩效目标的匹配度。。</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华文楷体">
    <w:altName w:val="方正楷体_GBK"/>
    <w:panose1 w:val="02010600040101010101"/>
    <w:charset w:val="86"/>
    <w:family w:val="auto"/>
    <w:pitch w:val="default"/>
    <w:sig w:usb0="00000000" w:usb1="00000000" w:usb2="00000000" w:usb3="00000000" w:csb0="0004009F" w:csb1="DFD70000"/>
  </w:font>
  <w:font w:name="方正楷体_GBK">
    <w:panose1 w:val="02000000000000000000"/>
    <w:charset w:val="86"/>
    <w:family w:val="auto"/>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4AE3A">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1FDC19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7E8FBF"/>
    <w:multiLevelType w:val="singleLevel"/>
    <w:tmpl w:val="EF7E8FBF"/>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7387040"/>
    <w:rsid w:val="3B625C0A"/>
    <w:rsid w:val="3CEE1963"/>
    <w:rsid w:val="436B78D3"/>
    <w:rsid w:val="4C9C27FE"/>
    <w:rsid w:val="512260B4"/>
    <w:rsid w:val="52BD6ACB"/>
    <w:rsid w:val="55537534"/>
    <w:rsid w:val="561A74F1"/>
    <w:rsid w:val="58255193"/>
    <w:rsid w:val="597244E8"/>
    <w:rsid w:val="5EB71C30"/>
    <w:rsid w:val="5F6EFDBB"/>
    <w:rsid w:val="5F86E3A3"/>
    <w:rsid w:val="66AF0CE5"/>
    <w:rsid w:val="6AC537CF"/>
    <w:rsid w:val="6E5B14A6"/>
    <w:rsid w:val="711B255E"/>
    <w:rsid w:val="7BB51E06"/>
    <w:rsid w:val="7C387F7C"/>
    <w:rsid w:val="7FE83423"/>
    <w:rsid w:val="8FFBAD31"/>
    <w:rsid w:val="DDFF96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table" w:customStyle="1" w:styleId="10">
    <w:name w:val="Table Normal"/>
    <w:autoRedefine/>
    <w:semiHidden/>
    <w:unhideWhenUsed/>
    <w:qFormat/>
    <w:uiPriority w:val="0"/>
    <w:tblPr>
      <w:tblCellMar>
        <w:top w:w="0" w:type="dxa"/>
        <w:left w:w="0" w:type="dxa"/>
        <w:bottom w:w="0" w:type="dxa"/>
        <w:right w:w="0" w:type="dxa"/>
      </w:tblCellMar>
    </w:tblPr>
  </w:style>
  <w:style w:type="paragraph" w:customStyle="1" w:styleId="11">
    <w:name w:val="Table Text"/>
    <w:basedOn w:val="1"/>
    <w:autoRedefine/>
    <w:semiHidden/>
    <w:qFormat/>
    <w:uiPriority w:val="0"/>
    <w:rPr>
      <w:rFonts w:ascii="宋体" w:hAnsi="宋体" w:eastAsia="宋体" w:cs="宋体"/>
      <w:sz w:val="14"/>
      <w:szCs w:val="1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579</Words>
  <Characters>596</Characters>
  <Lines>4</Lines>
  <Paragraphs>1</Paragraphs>
  <TotalTime>34</TotalTime>
  <ScaleCrop>false</ScaleCrop>
  <LinksUpToDate>false</LinksUpToDate>
  <CharactersWithSpaces>618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uos</cp:lastModifiedBy>
  <cp:lastPrinted>2024-03-06T23:40:00Z</cp:lastPrinted>
  <dcterms:modified xsi:type="dcterms:W3CDTF">2026-06-01T16:05:43Z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