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3CBB4B">
      <w:pPr>
        <w:spacing w:line="560" w:lineRule="exact"/>
        <w:jc w:val="center"/>
        <w:rPr>
          <w:rFonts w:hint="eastAsia" w:ascii="方正小标宋简体" w:hAnsi="方正小标宋简体" w:eastAsia="方正小标宋简体" w:cs="方正小标宋简体"/>
          <w:b w:val="0"/>
          <w:bCs w:val="0"/>
          <w:sz w:val="44"/>
          <w:szCs w:val="44"/>
          <w:lang w:eastAsia="zh-CN"/>
        </w:rPr>
      </w:pPr>
      <w:r>
        <w:rPr>
          <w:rFonts w:hint="eastAsia" w:ascii="方正小标宋简体" w:hAnsi="方正小标宋简体" w:eastAsia="方正小标宋简体" w:cs="方正小标宋简体"/>
          <w:b w:val="0"/>
          <w:bCs w:val="0"/>
          <w:sz w:val="44"/>
          <w:szCs w:val="44"/>
          <w:lang w:eastAsia="zh-CN"/>
        </w:rPr>
        <w:t>中共石家庄市鹿泉区委社会工作部</w:t>
      </w:r>
    </w:p>
    <w:p w14:paraId="6C7C0170">
      <w:pPr>
        <w:spacing w:line="560" w:lineRule="exact"/>
        <w:jc w:val="center"/>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202</w:t>
      </w:r>
      <w:r>
        <w:rPr>
          <w:rFonts w:hint="eastAsia" w:ascii="方正小标宋简体" w:hAnsi="方正小标宋简体" w:eastAsia="方正小标宋简体" w:cs="方正小标宋简体"/>
          <w:b w:val="0"/>
          <w:bCs w:val="0"/>
          <w:sz w:val="44"/>
          <w:szCs w:val="44"/>
          <w:lang w:val="en-US" w:eastAsia="zh-CN"/>
        </w:rPr>
        <w:t>5</w:t>
      </w:r>
      <w:r>
        <w:rPr>
          <w:rFonts w:hint="eastAsia" w:ascii="方正小标宋简体" w:hAnsi="方正小标宋简体" w:eastAsia="方正小标宋简体" w:cs="方正小标宋简体"/>
          <w:b w:val="0"/>
          <w:bCs w:val="0"/>
          <w:sz w:val="44"/>
          <w:szCs w:val="44"/>
        </w:rPr>
        <w:t>年度整体支出绩效自评报告</w:t>
      </w:r>
    </w:p>
    <w:p w14:paraId="0390609E">
      <w:pPr>
        <w:spacing w:line="560" w:lineRule="exact"/>
        <w:jc w:val="center"/>
        <w:rPr>
          <w:rFonts w:ascii="华文楷体" w:eastAsia="华文楷体"/>
          <w:sz w:val="32"/>
          <w:szCs w:val="32"/>
        </w:rPr>
      </w:pPr>
    </w:p>
    <w:p w14:paraId="13ECA6FB">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为</w:t>
      </w:r>
      <w:r>
        <w:rPr>
          <w:rFonts w:hint="eastAsia" w:ascii="仿宋_GB2312" w:hAnsi="仿宋_GB2312" w:eastAsia="仿宋_GB2312" w:cs="仿宋_GB2312"/>
          <w:sz w:val="32"/>
          <w:szCs w:val="32"/>
        </w:rPr>
        <w:t>贯彻落实石家庄市鹿泉区人民政府《关于全面实施预算绩效管理的实施意见》（鹿发〔2019〕8号）文件精神，遵循“科学性、规范性、客观性和公正性”的原则，对</w:t>
      </w:r>
      <w:r>
        <w:rPr>
          <w:rFonts w:hint="eastAsia" w:ascii="仿宋_GB2312" w:hAnsi="仿宋_GB2312" w:eastAsia="仿宋_GB2312" w:cs="仿宋_GB2312"/>
          <w:sz w:val="32"/>
          <w:szCs w:val="32"/>
          <w:lang w:eastAsia="zh-CN"/>
        </w:rPr>
        <w:t>区委社会工作部</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年整体支出情况实施了财政支出绩效自评价，形成本评价报告。</w:t>
      </w:r>
    </w:p>
    <w:p w14:paraId="25E3E9D9">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50FD7A7F">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765873CE">
      <w:pPr>
        <w:keepNext w:val="0"/>
        <w:keepLines w:val="0"/>
        <w:pageBreakBefore w:val="0"/>
        <w:widowControl/>
        <w:kinsoku/>
        <w:wordWrap/>
        <w:overflowPunct/>
        <w:topLinePunct w:val="0"/>
        <w:autoSpaceDE/>
        <w:autoSpaceDN/>
        <w:bidi w:val="0"/>
        <w:adjustRightInd/>
        <w:snapToGrid/>
        <w:spacing w:line="578" w:lineRule="exact"/>
        <w:ind w:firstLine="643" w:firstLineChars="200"/>
        <w:jc w:val="both"/>
        <w:textAlignment w:val="auto"/>
        <w:outlineLvl w:val="9"/>
        <w:rPr>
          <w:rFonts w:hint="eastAsia" w:ascii="楷体_GB2312" w:hAnsi="楷体_GB2312" w:eastAsia="楷体_GB2312" w:cs="楷体_GB2312"/>
          <w:b/>
          <w:color w:val="000000"/>
          <w:sz w:val="32"/>
        </w:rPr>
      </w:pPr>
      <w:r>
        <w:rPr>
          <w:rFonts w:hint="eastAsia" w:ascii="楷体_GB2312" w:hAnsi="楷体_GB2312" w:eastAsia="楷体_GB2312" w:cs="楷体_GB2312"/>
          <w:b/>
          <w:color w:val="000000"/>
          <w:sz w:val="32"/>
        </w:rPr>
        <w:t>部门职责：</w:t>
      </w:r>
    </w:p>
    <w:p w14:paraId="3D485246">
      <w:pPr>
        <w:adjustRightInd w:val="0"/>
        <w:snapToGrid w:val="0"/>
        <w:spacing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研究相关理论、政策和规划，贯彻落实社会工作方面相关地方性法规，拟定规范性文件并组织实施。深入调查研究，及时向区委报告工作情况并提出建议。指导乡（镇、区）开展社会工作方面工作。</w:t>
      </w:r>
    </w:p>
    <w:p w14:paraId="3AD2E497">
      <w:pPr>
        <w:adjustRightInd w:val="0"/>
        <w:snapToGrid w:val="0"/>
        <w:spacing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eastAsia="zh-CN"/>
        </w:rPr>
        <w:t>指导人民建议征集工作，向区委、区政府及时反映公民、法人和其他组织对党和国家事业发展提出的重要意见建议。</w:t>
      </w:r>
    </w:p>
    <w:p w14:paraId="49ECDB1C">
      <w:pPr>
        <w:adjustRightInd w:val="0"/>
        <w:snapToGrid w:val="0"/>
        <w:spacing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eastAsia="zh-CN"/>
        </w:rPr>
        <w:t>健全和落实党建引领基层治理工作机制，推动城乡社区治理体系和治理能力建设，提出加强和改进基层政权建设的建议，推动基层民主政治建设。指导监督基层群众自治制度的有效实施，健全基层群众自治机制。</w:t>
      </w:r>
    </w:p>
    <w:p w14:paraId="3AF04922">
      <w:pPr>
        <w:adjustRightInd w:val="0"/>
        <w:snapToGrid w:val="0"/>
        <w:spacing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eastAsia="zh-CN"/>
        </w:rPr>
        <w:t>统筹指导社会组织、行业协会商会党建工作，协调推动行业协会商会深化改革和转型发展。</w:t>
      </w:r>
    </w:p>
    <w:p w14:paraId="639EA020">
      <w:pPr>
        <w:adjustRightInd w:val="0"/>
        <w:snapToGrid w:val="0"/>
        <w:spacing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lang w:eastAsia="zh-CN"/>
        </w:rPr>
        <w:t>指导混合所有制企业、非公有制企业和新经济组织、新社会组织、新就业群体党建工作，指导协调相关企业单位、社会组织、就业群体中党员的教育、管理、监督和服务工作，研究完善相关领域群众利益协调机制。</w:t>
      </w:r>
    </w:p>
    <w:p w14:paraId="683DEED3">
      <w:pPr>
        <w:adjustRightInd w:val="0"/>
        <w:snapToGrid w:val="0"/>
        <w:spacing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lang w:eastAsia="zh-CN"/>
        </w:rPr>
        <w:t>拟定全区社会工作发展规划、志愿服务规范和标准并组织实施，负责全区志愿服务工作的统筹规划、协调指导、督促检查。会同有关部门推进社会工作人才队伍建设和志愿队伍建设。</w:t>
      </w:r>
    </w:p>
    <w:p w14:paraId="0C5D0D33">
      <w:pPr>
        <w:adjustRightInd w:val="0"/>
        <w:snapToGrid w:val="0"/>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lang w:eastAsia="zh-CN"/>
        </w:rPr>
        <w:t>完成区委交办的其他任务。</w:t>
      </w:r>
    </w:p>
    <w:p w14:paraId="23F97637">
      <w:pPr>
        <w:keepNext w:val="0"/>
        <w:keepLines w:val="0"/>
        <w:pageBreakBefore w:val="0"/>
        <w:widowControl/>
        <w:kinsoku/>
        <w:wordWrap/>
        <w:overflowPunct/>
        <w:topLinePunct w:val="0"/>
        <w:autoSpaceDE/>
        <w:autoSpaceDN/>
        <w:bidi w:val="0"/>
        <w:adjustRightInd/>
        <w:snapToGrid/>
        <w:spacing w:line="578" w:lineRule="exact"/>
        <w:ind w:firstLine="643" w:firstLineChars="200"/>
        <w:jc w:val="both"/>
        <w:textAlignment w:val="auto"/>
        <w:outlineLvl w:val="9"/>
        <w:rPr>
          <w:rFonts w:hint="eastAsia" w:ascii="楷体_GB2312" w:hAnsi="楷体_GB2312" w:eastAsia="楷体_GB2312" w:cs="楷体_GB2312"/>
          <w:b/>
          <w:color w:val="000000"/>
          <w:sz w:val="32"/>
        </w:rPr>
      </w:pPr>
      <w:r>
        <w:rPr>
          <w:rFonts w:hint="eastAsia" w:ascii="楷体_GB2312" w:hAnsi="楷体_GB2312" w:eastAsia="楷体_GB2312" w:cs="楷体_GB2312"/>
          <w:b/>
          <w:color w:val="000000"/>
          <w:sz w:val="32"/>
          <w:lang w:eastAsia="zh-CN"/>
        </w:rPr>
        <w:t>组织机构</w:t>
      </w:r>
      <w:r>
        <w:rPr>
          <w:rFonts w:hint="eastAsia" w:ascii="楷体_GB2312" w:hAnsi="楷体_GB2312" w:eastAsia="楷体_GB2312" w:cs="楷体_GB2312"/>
          <w:b/>
          <w:color w:val="000000"/>
          <w:sz w:val="32"/>
        </w:rPr>
        <w:t>：</w:t>
      </w:r>
    </w:p>
    <w:p w14:paraId="7A6A3297">
      <w:pPr>
        <w:adjustRightInd w:val="0"/>
        <w:snapToGrid w:val="0"/>
        <w:spacing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截至202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lang w:eastAsia="zh-CN"/>
        </w:rPr>
        <w:t>年底，部门独立编制机构1个为中共石家庄市鹿泉区委社会工作部；独立核算机构1个为中共石家庄市鹿泉区委社会工作部，年末在职在编实有人数</w:t>
      </w:r>
      <w:r>
        <w:rPr>
          <w:rFonts w:hint="eastAsia" w:ascii="仿宋_GB2312" w:hAnsi="仿宋_GB2312" w:eastAsia="仿宋_GB2312" w:cs="仿宋_GB2312"/>
          <w:sz w:val="32"/>
          <w:szCs w:val="32"/>
          <w:lang w:val="en-US" w:eastAsia="zh-CN"/>
        </w:rPr>
        <w:t>14</w:t>
      </w:r>
      <w:r>
        <w:rPr>
          <w:rFonts w:hint="eastAsia" w:ascii="仿宋_GB2312" w:hAnsi="仿宋_GB2312" w:eastAsia="仿宋_GB2312" w:cs="仿宋_GB2312"/>
          <w:sz w:val="32"/>
          <w:szCs w:val="32"/>
          <w:lang w:eastAsia="zh-CN"/>
        </w:rPr>
        <w:t>人，其中行政在编人员</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lang w:eastAsia="zh-CN"/>
        </w:rPr>
        <w:t>人，非参公事业人员</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lang w:eastAsia="zh-CN"/>
        </w:rPr>
        <w:t>人。</w:t>
      </w:r>
    </w:p>
    <w:p w14:paraId="53C00BE6">
      <w:pPr>
        <w:adjustRightInd w:val="0"/>
        <w:snapToGrid w:val="0"/>
        <w:spacing w:line="560" w:lineRule="exact"/>
        <w:ind w:firstLine="643" w:firstLineChars="200"/>
        <w:rPr>
          <w:rFonts w:hint="eastAsia" w:ascii="仿宋" w:hAnsi="仿宋" w:eastAsia="仿宋" w:cs="Arial"/>
          <w:color w:val="000000"/>
          <w:kern w:val="0"/>
          <w:sz w:val="32"/>
          <w:szCs w:val="32"/>
          <w:shd w:val="clear" w:color="auto" w:fill="FFFFFF"/>
          <w:lang w:eastAsia="zh-CN"/>
        </w:rPr>
      </w:pPr>
      <w:r>
        <w:rPr>
          <w:rFonts w:hint="eastAsia" w:ascii="楷体_GB2312" w:hAnsi="楷体_GB2312" w:eastAsia="楷体_GB2312" w:cs="楷体_GB2312"/>
          <w:b/>
          <w:color w:val="000000"/>
          <w:sz w:val="32"/>
          <w:lang w:eastAsia="zh-CN"/>
        </w:rPr>
        <w:t>资产情况：</w:t>
      </w:r>
    </w:p>
    <w:p w14:paraId="2E9839BE">
      <w:pPr>
        <w:adjustRightInd w:val="0"/>
        <w:snapToGrid w:val="0"/>
        <w:spacing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截至202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lang w:eastAsia="zh-CN"/>
        </w:rPr>
        <w:t>年12月31日，本部门共有车辆</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辆。其中，副部（省）级及以上领导用车0辆，主要领导干部用车0辆，机要通信用车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lang w:eastAsia="zh-CN"/>
        </w:rPr>
        <w:t>辆，应急保障用车</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辆，执法执勤用车0辆，特种专业技术用车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lang w:eastAsia="zh-CN"/>
        </w:rPr>
        <w:t>辆，离退休干部用车0辆，其他用车0辆；单位价值100万元以上设备（不含车辆）0台（套）。</w:t>
      </w:r>
    </w:p>
    <w:p w14:paraId="5B700FF9">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07A04C99">
      <w:pPr>
        <w:adjustRightInd w:val="0"/>
        <w:snapToGrid w:val="0"/>
        <w:spacing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1、收入支出预算总体情况说明</w:t>
      </w:r>
    </w:p>
    <w:p w14:paraId="0A7825D7">
      <w:pPr>
        <w:adjustRightInd w:val="0"/>
        <w:snapToGrid w:val="0"/>
        <w:spacing w:line="560" w:lineRule="exact"/>
        <w:ind w:firstLine="640" w:firstLineChars="200"/>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本部门202</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lang w:eastAsia="zh-CN"/>
        </w:rPr>
        <w:t>年度预算收入</w:t>
      </w:r>
      <w:r>
        <w:rPr>
          <w:rFonts w:hint="eastAsia" w:ascii="仿宋_GB2312" w:hAnsi="仿宋_GB2312" w:eastAsia="仿宋_GB2312" w:cs="仿宋_GB2312"/>
          <w:sz w:val="32"/>
          <w:szCs w:val="32"/>
          <w:highlight w:val="none"/>
          <w:lang w:val="en-US" w:eastAsia="zh-CN"/>
        </w:rPr>
        <w:t>1977.88</w:t>
      </w:r>
      <w:r>
        <w:rPr>
          <w:rFonts w:hint="eastAsia" w:ascii="仿宋_GB2312" w:hAnsi="仿宋_GB2312" w:eastAsia="仿宋_GB2312" w:cs="仿宋_GB2312"/>
          <w:sz w:val="32"/>
          <w:szCs w:val="32"/>
          <w:highlight w:val="none"/>
          <w:lang w:eastAsia="zh-CN"/>
        </w:rPr>
        <w:t>万元，预算支出</w:t>
      </w:r>
      <w:r>
        <w:rPr>
          <w:rFonts w:hint="eastAsia" w:ascii="仿宋_GB2312" w:hAnsi="仿宋_GB2312" w:eastAsia="仿宋_GB2312" w:cs="仿宋_GB2312"/>
          <w:sz w:val="32"/>
          <w:szCs w:val="32"/>
          <w:highlight w:val="none"/>
          <w:lang w:val="en-US" w:eastAsia="zh-CN"/>
        </w:rPr>
        <w:t>1977.88</w:t>
      </w:r>
      <w:r>
        <w:rPr>
          <w:rFonts w:hint="eastAsia" w:ascii="仿宋_GB2312" w:hAnsi="仿宋_GB2312" w:eastAsia="仿宋_GB2312" w:cs="仿宋_GB2312"/>
          <w:sz w:val="32"/>
          <w:szCs w:val="32"/>
          <w:highlight w:val="none"/>
          <w:lang w:eastAsia="zh-CN"/>
        </w:rPr>
        <w:t>万元。</w:t>
      </w:r>
    </w:p>
    <w:p w14:paraId="0C81AAD0">
      <w:pPr>
        <w:adjustRightInd w:val="0"/>
        <w:snapToGrid w:val="0"/>
        <w:spacing w:line="560" w:lineRule="exact"/>
        <w:ind w:firstLine="640" w:firstLineChars="200"/>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2、收入支出决算总体情况说明</w:t>
      </w:r>
    </w:p>
    <w:p w14:paraId="6FD06751">
      <w:pPr>
        <w:adjustRightInd w:val="0"/>
        <w:snapToGrid w:val="0"/>
        <w:spacing w:line="560" w:lineRule="exact"/>
        <w:ind w:firstLine="640" w:firstLineChars="200"/>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本部门202</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lang w:eastAsia="zh-CN"/>
        </w:rPr>
        <w:t>年度收、支总计（含结转和结余）</w:t>
      </w:r>
      <w:r>
        <w:rPr>
          <w:rFonts w:hint="eastAsia" w:ascii="仿宋_GB2312" w:hAnsi="仿宋_GB2312" w:eastAsia="仿宋_GB2312" w:cs="仿宋_GB2312"/>
          <w:sz w:val="32"/>
          <w:szCs w:val="32"/>
          <w:highlight w:val="none"/>
          <w:lang w:val="en-US" w:eastAsia="zh-CN"/>
        </w:rPr>
        <w:t>3808.24</w:t>
      </w:r>
      <w:r>
        <w:rPr>
          <w:rFonts w:hint="eastAsia" w:ascii="仿宋_GB2312" w:hAnsi="仿宋_GB2312" w:eastAsia="仿宋_GB2312" w:cs="仿宋_GB2312"/>
          <w:sz w:val="32"/>
          <w:szCs w:val="32"/>
          <w:highlight w:val="none"/>
          <w:lang w:eastAsia="zh-CN"/>
        </w:rPr>
        <w:t>万元。与202</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lang w:eastAsia="zh-CN"/>
        </w:rPr>
        <w:t>年度决算相比，收支各增加</w:t>
      </w:r>
      <w:r>
        <w:rPr>
          <w:rFonts w:hint="eastAsia" w:ascii="仿宋_GB2312" w:hAnsi="仿宋_GB2312" w:eastAsia="仿宋_GB2312" w:cs="仿宋_GB2312"/>
          <w:sz w:val="32"/>
          <w:szCs w:val="32"/>
          <w:highlight w:val="none"/>
          <w:lang w:val="en-US" w:eastAsia="zh-CN"/>
        </w:rPr>
        <w:t>1765.17</w:t>
      </w:r>
      <w:r>
        <w:rPr>
          <w:rFonts w:hint="eastAsia" w:ascii="仿宋_GB2312" w:hAnsi="仿宋_GB2312" w:eastAsia="仿宋_GB2312" w:cs="仿宋_GB2312"/>
          <w:sz w:val="32"/>
          <w:szCs w:val="32"/>
          <w:highlight w:val="none"/>
          <w:lang w:eastAsia="zh-CN"/>
        </w:rPr>
        <w:t>万元，主要原因是</w:t>
      </w:r>
      <w:r>
        <w:rPr>
          <w:rFonts w:hint="eastAsia" w:ascii="仿宋_GB2312" w:hAnsi="仿宋_GB2312" w:eastAsia="仿宋_GB2312" w:cs="仿宋_GB2312"/>
          <w:sz w:val="32"/>
          <w:szCs w:val="32"/>
          <w:highlight w:val="none"/>
          <w:lang w:val="en-US" w:eastAsia="zh-CN"/>
        </w:rPr>
        <w:t>我单位新增</w:t>
      </w:r>
      <w:r>
        <w:rPr>
          <w:rFonts w:hint="eastAsia" w:ascii="仿宋_GB2312" w:hAnsi="仿宋_GB2312" w:eastAsia="仿宋_GB2312" w:cs="仿宋_GB2312"/>
          <w:sz w:val="32"/>
          <w:szCs w:val="32"/>
          <w:highlight w:val="none"/>
          <w:lang w:eastAsia="zh-CN"/>
        </w:rPr>
        <w:t>2025年社区工作者工资保险费用</w:t>
      </w:r>
      <w:r>
        <w:rPr>
          <w:rFonts w:hint="eastAsia" w:ascii="仿宋_GB2312" w:hAnsi="仿宋_GB2312" w:eastAsia="仿宋_GB2312" w:cs="仿宋_GB2312"/>
          <w:sz w:val="32"/>
          <w:szCs w:val="32"/>
          <w:highlight w:val="none"/>
          <w:lang w:val="en-US" w:eastAsia="zh-CN"/>
        </w:rPr>
        <w:t>1755.77万元</w:t>
      </w:r>
      <w:r>
        <w:rPr>
          <w:rFonts w:hint="eastAsia" w:ascii="仿宋_GB2312" w:hAnsi="仿宋_GB2312" w:eastAsia="仿宋_GB2312" w:cs="仿宋_GB2312"/>
          <w:sz w:val="32"/>
          <w:szCs w:val="32"/>
          <w:highlight w:val="none"/>
          <w:lang w:eastAsia="zh-CN"/>
        </w:rPr>
        <w:t>。</w:t>
      </w:r>
    </w:p>
    <w:p w14:paraId="4DE1CF3D">
      <w:pPr>
        <w:adjustRightInd w:val="0"/>
        <w:snapToGrid w:val="0"/>
        <w:spacing w:line="560" w:lineRule="exact"/>
        <w:ind w:firstLine="640" w:firstLineChars="200"/>
        <w:rPr>
          <w:rFonts w:ascii="楷体" w:hAnsi="楷体" w:eastAsia="楷体" w:cs="楷体_GB2312"/>
          <w:bCs/>
          <w:sz w:val="32"/>
          <w:szCs w:val="32"/>
          <w:highlight w:val="none"/>
        </w:rPr>
      </w:pPr>
      <w:r>
        <w:rPr>
          <w:rFonts w:hint="eastAsia" w:ascii="楷体" w:hAnsi="楷体" w:eastAsia="楷体" w:cs="楷体_GB2312"/>
          <w:bCs/>
          <w:sz w:val="32"/>
          <w:szCs w:val="32"/>
          <w:highlight w:val="none"/>
        </w:rPr>
        <w:t>（三）部门整体支出绩效目标、指标</w:t>
      </w:r>
    </w:p>
    <w:p w14:paraId="5D70A565">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lang w:val="en-US" w:eastAsia="uk-UA"/>
        </w:rPr>
        <w:t>按照区委社会工作部2025年度工作计划，完成年内项目组织管理任务，做好各类项目执行的全过程监督管理工作，确保各类项目按计划有效实施。</w:t>
      </w:r>
    </w:p>
    <w:p w14:paraId="49901CBE">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4E9C9900">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0651FFED">
      <w:pPr>
        <w:adjustRightInd w:val="0"/>
        <w:snapToGrid w:val="0"/>
        <w:spacing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我部严格落实主体责任，</w:t>
      </w:r>
      <w:r>
        <w:rPr>
          <w:rFonts w:hint="eastAsia" w:ascii="仿宋" w:hAnsi="仿宋" w:eastAsia="仿宋" w:cs="仿宋"/>
          <w:sz w:val="32"/>
          <w:szCs w:val="32"/>
        </w:rPr>
        <w:t>成立了</w:t>
      </w:r>
      <w:r>
        <w:rPr>
          <w:rFonts w:hint="eastAsia" w:ascii="仿宋" w:hAnsi="仿宋" w:eastAsia="仿宋" w:cs="仿宋"/>
          <w:sz w:val="32"/>
          <w:szCs w:val="32"/>
          <w:lang w:val="en-US" w:eastAsia="zh-CN"/>
        </w:rPr>
        <w:t>由部长任</w:t>
      </w:r>
      <w:r>
        <w:rPr>
          <w:rFonts w:hint="eastAsia" w:ascii="仿宋" w:hAnsi="仿宋" w:eastAsia="仿宋" w:cs="仿宋"/>
          <w:sz w:val="32"/>
          <w:szCs w:val="32"/>
        </w:rPr>
        <w:t>组长，</w:t>
      </w:r>
      <w:r>
        <w:rPr>
          <w:rFonts w:hint="eastAsia" w:ascii="仿宋_GB2312" w:hAnsi="仿宋_GB2312" w:eastAsia="仿宋_GB2312" w:cs="仿宋_GB2312"/>
          <w:sz w:val="32"/>
          <w:szCs w:val="32"/>
          <w:lang w:eastAsia="zh-CN"/>
        </w:rPr>
        <w:t>分管项目副职</w:t>
      </w:r>
      <w:r>
        <w:rPr>
          <w:rFonts w:hint="eastAsia" w:ascii="仿宋" w:hAnsi="仿宋" w:eastAsia="仿宋" w:cs="仿宋"/>
          <w:sz w:val="32"/>
          <w:szCs w:val="32"/>
        </w:rPr>
        <w:t>为成员的绩效自评工作领导小组，明确了职责分工，细化了工作任务，确保自评工作有序推进。</w:t>
      </w:r>
    </w:p>
    <w:p w14:paraId="773EAD09">
      <w:pPr>
        <w:numPr>
          <w:ilvl w:val="0"/>
          <w:numId w:val="2"/>
        </w:numPr>
        <w:spacing w:line="560" w:lineRule="exact"/>
        <w:ind w:left="630" w:leftChars="0" w:firstLineChars="0"/>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2DFF29CD">
      <w:pPr>
        <w:adjustRightInd w:val="0"/>
        <w:snapToGrid w:val="0"/>
        <w:spacing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绩效自评方法</w:t>
      </w:r>
    </w:p>
    <w:p w14:paraId="4A425E33">
      <w:pPr>
        <w:adjustRightInd w:val="0"/>
        <w:snapToGrid w:val="0"/>
        <w:spacing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根据项目实际情况，选用恰当的标准进行评价，通过定量评价标准、定性评价标准、隶属度标准、客观标准等方法相结合，从多角度进行综合评价。</w:t>
      </w:r>
    </w:p>
    <w:p w14:paraId="4D6F67F5">
      <w:pPr>
        <w:adjustRightInd w:val="0"/>
        <w:snapToGrid w:val="0"/>
        <w:spacing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2、绩效自评过程</w:t>
      </w:r>
    </w:p>
    <w:p w14:paraId="73787555">
      <w:pPr>
        <w:adjustRightInd w:val="0"/>
        <w:snapToGrid w:val="0"/>
        <w:spacing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前期准备：根据有关规定及要求，认真组织人员对项目自评资料进行收集、整理，针对指标完成情况进行绩效分析。为有效及时的完成项目绩效自评工作打下坚实的基础。</w:t>
      </w:r>
    </w:p>
    <w:p w14:paraId="3D90709C">
      <w:pPr>
        <w:adjustRightInd w:val="0"/>
        <w:snapToGrid w:val="0"/>
        <w:spacing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组织实施：加强过程控制，认真总结项目实现绩效目标过程中存在的问题和采取的改进措施，对项目的预算编制、项目实施、相关物品采购等进行认真的分析研究，整个过程严格按照绩效评价管理办法进行。</w:t>
      </w:r>
    </w:p>
    <w:p w14:paraId="45496A67">
      <w:pPr>
        <w:adjustRightInd w:val="0"/>
        <w:snapToGrid w:val="0"/>
        <w:spacing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分析评价：根据项目的自身特点和确定的各项绩效指标，对照项目完成情况，逐一进行评价，确保评价结论真实、客观、公平、公正。</w:t>
      </w:r>
    </w:p>
    <w:p w14:paraId="383B927C">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481303B4">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6CA83A77">
      <w:pPr>
        <w:adjustRightInd w:val="0"/>
        <w:snapToGrid w:val="0"/>
        <w:spacing w:line="560" w:lineRule="exact"/>
        <w:ind w:firstLine="640" w:firstLineChars="200"/>
        <w:rPr>
          <w:rFonts w:hint="eastAsia" w:ascii="仿宋_GB2312" w:hAnsi="仿宋_GB2312" w:eastAsia="仿宋_GB2312" w:cs="仿宋_GB2312"/>
          <w:sz w:val="32"/>
          <w:szCs w:val="32"/>
          <w:highlight w:val="none"/>
          <w:lang w:eastAsia="zh-CN"/>
        </w:rPr>
      </w:pPr>
      <w:r>
        <w:rPr>
          <w:rFonts w:hint="eastAsia" w:ascii="CESI宋体-GB2312" w:hAnsi="CESI宋体-GB2312" w:eastAsia="仿宋_GB2312" w:cs="仿宋_GB2312"/>
          <w:sz w:val="32"/>
          <w:szCs w:val="32"/>
        </w:rPr>
        <w:t>2025年，</w:t>
      </w:r>
      <w:r>
        <w:rPr>
          <w:rFonts w:hint="eastAsia" w:ascii="CESI宋体-GB2312" w:hAnsi="CESI宋体-GB2312" w:eastAsia="仿宋_GB2312" w:cs="仿宋_GB2312"/>
          <w:sz w:val="32"/>
          <w:szCs w:val="32"/>
          <w:lang w:val="en-US" w:eastAsia="zh-CN"/>
        </w:rPr>
        <w:t>在区委、区政府的坚强领导和上级社会工作部门的有力指导下，</w:t>
      </w:r>
      <w:r>
        <w:rPr>
          <w:rFonts w:hint="eastAsia" w:ascii="CESI宋体-GB2312" w:hAnsi="CESI宋体-GB2312" w:eastAsia="仿宋_GB2312" w:cs="仿宋_GB2312"/>
          <w:kern w:val="2"/>
          <w:sz w:val="32"/>
          <w:szCs w:val="32"/>
          <w:lang w:val="en-US" w:eastAsia="zh-CN" w:bidi="ar-SA"/>
        </w:rPr>
        <w:t>坚持以习近平新时代中国特色社会主义思想为指导，深入学习贯彻习近平总书记关于社会工作的重要论述，聚焦党建引领基层治理、新兴领域党建、信访维稳、志愿服务统筹等核心职责，团结带领全体干部职工攻坚克难、真抓实干，推动全区社会工作</w:t>
      </w:r>
      <w:r>
        <w:rPr>
          <w:rFonts w:hint="eastAsia" w:ascii="CESI宋体-GB2312" w:hAnsi="CESI宋体-GB2312" w:eastAsia="仿宋_GB2312" w:cs="仿宋_GB2312"/>
          <w:kern w:val="2"/>
          <w:sz w:val="32"/>
          <w:szCs w:val="32"/>
          <w:highlight w:val="none"/>
          <w:lang w:val="en-US" w:eastAsia="zh-CN" w:bidi="ar-SA"/>
        </w:rPr>
        <w:t>高质量发展取得阶段性成效，为我区经济社会发展营造和谐稳定的社会环境做出贡献。</w:t>
      </w:r>
      <w:r>
        <w:rPr>
          <w:rFonts w:hint="eastAsia" w:ascii="仿宋_GB2312" w:hAnsi="仿宋_GB2312" w:eastAsia="仿宋_GB2312" w:cs="仿宋_GB2312"/>
          <w:sz w:val="32"/>
          <w:szCs w:val="32"/>
          <w:highlight w:val="none"/>
          <w:lang w:eastAsia="zh-CN"/>
        </w:rPr>
        <w:t>202</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lang w:eastAsia="zh-CN"/>
        </w:rPr>
        <w:t>年度</w:t>
      </w:r>
      <w:r>
        <w:rPr>
          <w:rFonts w:hint="eastAsia" w:ascii="仿宋_GB2312" w:hAnsi="仿宋_GB2312" w:eastAsia="仿宋_GB2312" w:cs="仿宋_GB2312"/>
          <w:sz w:val="32"/>
          <w:szCs w:val="32"/>
          <w:highlight w:val="none"/>
          <w:lang w:val="en-US" w:eastAsia="zh-CN"/>
        </w:rPr>
        <w:t>我部共有11</w:t>
      </w:r>
      <w:r>
        <w:rPr>
          <w:rFonts w:hint="eastAsia" w:ascii="仿宋_GB2312" w:hAnsi="仿宋_GB2312" w:eastAsia="仿宋_GB2312" w:cs="仿宋_GB2312"/>
          <w:sz w:val="32"/>
          <w:szCs w:val="32"/>
          <w:highlight w:val="none"/>
          <w:lang w:eastAsia="zh-CN"/>
        </w:rPr>
        <w:t>个</w:t>
      </w:r>
      <w:r>
        <w:rPr>
          <w:rFonts w:hint="eastAsia" w:ascii="仿宋_GB2312" w:hAnsi="仿宋_GB2312" w:eastAsia="仿宋_GB2312" w:cs="仿宋_GB2312"/>
          <w:sz w:val="32"/>
          <w:szCs w:val="32"/>
          <w:highlight w:val="none"/>
          <w:lang w:val="en-US" w:eastAsia="zh-CN"/>
        </w:rPr>
        <w:t>预算</w:t>
      </w:r>
      <w:r>
        <w:rPr>
          <w:rFonts w:hint="eastAsia" w:ascii="仿宋_GB2312" w:hAnsi="仿宋_GB2312" w:eastAsia="仿宋_GB2312" w:cs="仿宋_GB2312"/>
          <w:sz w:val="32"/>
          <w:szCs w:val="32"/>
          <w:highlight w:val="none"/>
          <w:lang w:eastAsia="zh-CN"/>
        </w:rPr>
        <w:t>项目，涉及资金</w:t>
      </w:r>
      <w:r>
        <w:rPr>
          <w:rFonts w:hint="eastAsia" w:ascii="仿宋_GB2312" w:hAnsi="仿宋_GB2312" w:eastAsia="仿宋_GB2312" w:cs="仿宋_GB2312"/>
          <w:sz w:val="32"/>
          <w:szCs w:val="32"/>
          <w:highlight w:val="none"/>
          <w:lang w:val="en-US" w:eastAsia="zh-CN"/>
        </w:rPr>
        <w:t>1804.95</w:t>
      </w:r>
      <w:r>
        <w:rPr>
          <w:rFonts w:hint="eastAsia" w:ascii="仿宋_GB2312" w:hAnsi="仿宋_GB2312" w:eastAsia="仿宋_GB2312" w:cs="仿宋_GB2312"/>
          <w:sz w:val="32"/>
          <w:szCs w:val="32"/>
          <w:highlight w:val="none"/>
          <w:lang w:eastAsia="zh-CN"/>
        </w:rPr>
        <w:t>万元。总体</w:t>
      </w:r>
      <w:r>
        <w:rPr>
          <w:rFonts w:hint="eastAsia" w:ascii="仿宋_GB2312" w:hAnsi="仿宋_GB2312" w:eastAsia="仿宋_GB2312" w:cs="仿宋_GB2312"/>
          <w:sz w:val="32"/>
          <w:szCs w:val="32"/>
          <w:highlight w:val="none"/>
          <w:lang w:val="en-US" w:eastAsia="zh-CN"/>
        </w:rPr>
        <w:t>来看，各</w:t>
      </w:r>
      <w:r>
        <w:rPr>
          <w:rFonts w:hint="eastAsia" w:ascii="仿宋_GB2312" w:hAnsi="仿宋_GB2312" w:eastAsia="仿宋_GB2312" w:cs="仿宋_GB2312"/>
          <w:sz w:val="32"/>
          <w:szCs w:val="32"/>
          <w:highlight w:val="none"/>
          <w:lang w:eastAsia="zh-CN"/>
        </w:rPr>
        <w:t>项目的实施形成了较好的效果，对</w:t>
      </w:r>
      <w:r>
        <w:rPr>
          <w:rFonts w:hint="eastAsia" w:ascii="仿宋_GB2312" w:hAnsi="仿宋_GB2312" w:eastAsia="仿宋_GB2312" w:cs="仿宋_GB2312"/>
          <w:sz w:val="32"/>
          <w:szCs w:val="32"/>
          <w:highlight w:val="none"/>
          <w:lang w:val="en-US" w:eastAsia="zh-CN"/>
        </w:rPr>
        <w:t>“两企三新”党建、党建引领基层治理和基层政权建设、凝聚服务群众等各个方面均起到了积极意义。</w:t>
      </w:r>
    </w:p>
    <w:p w14:paraId="7E4587CA">
      <w:pPr>
        <w:numPr>
          <w:ilvl w:val="0"/>
          <w:numId w:val="0"/>
        </w:numPr>
        <w:spacing w:line="560" w:lineRule="exact"/>
        <w:ind w:firstLine="640" w:firstLineChars="200"/>
        <w:rPr>
          <w:rFonts w:ascii="楷体" w:hAnsi="楷体" w:eastAsia="楷体"/>
          <w:bCs/>
          <w:sz w:val="32"/>
          <w:szCs w:val="32"/>
        </w:rPr>
      </w:pPr>
      <w:r>
        <w:rPr>
          <w:rFonts w:hint="eastAsia" w:ascii="楷体" w:hAnsi="楷体" w:eastAsia="楷体" w:cs="楷体_GB2312"/>
          <w:bCs/>
          <w:sz w:val="32"/>
          <w:szCs w:val="32"/>
        </w:rPr>
        <w:t>（二）分项绩效目标实现情况及指标分析</w:t>
      </w:r>
    </w:p>
    <w:p w14:paraId="13B6CC9C">
      <w:pPr>
        <w:numPr>
          <w:ilvl w:val="0"/>
          <w:numId w:val="0"/>
        </w:numPr>
        <w:spacing w:line="560" w:lineRule="exact"/>
        <w:ind w:firstLine="640" w:firstLineChars="200"/>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lang w:eastAsia="zh-CN"/>
        </w:rPr>
        <w:t>年本部门绩效自评项目共</w:t>
      </w: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lang w:eastAsia="zh-CN"/>
        </w:rPr>
        <w:t>个，其中评价等级为“优”项目</w:t>
      </w:r>
      <w:r>
        <w:rPr>
          <w:rFonts w:hint="eastAsia" w:ascii="仿宋_GB2312" w:hAnsi="仿宋_GB2312" w:eastAsia="仿宋_GB2312" w:cs="仿宋_GB2312"/>
          <w:sz w:val="32"/>
          <w:szCs w:val="32"/>
          <w:lang w:val="en-US" w:eastAsia="zh-CN"/>
        </w:rPr>
        <w:t>11</w:t>
      </w:r>
      <w:bookmarkStart w:id="0" w:name="_GoBack"/>
      <w:bookmarkEnd w:id="0"/>
      <w:r>
        <w:rPr>
          <w:rFonts w:hint="eastAsia" w:ascii="仿宋_GB2312" w:hAnsi="仿宋_GB2312" w:eastAsia="仿宋_GB2312" w:cs="仿宋_GB2312"/>
          <w:sz w:val="32"/>
          <w:szCs w:val="32"/>
          <w:lang w:eastAsia="zh-CN"/>
        </w:rPr>
        <w:t>个，评优率为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highlight w:val="none"/>
          <w:lang w:eastAsia="zh-CN"/>
        </w:rPr>
        <w:t>（详见下表）</w:t>
      </w:r>
    </w:p>
    <w:tbl>
      <w:tblPr>
        <w:tblStyle w:val="7"/>
        <w:tblW w:w="975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30"/>
        <w:gridCol w:w="2850"/>
        <w:gridCol w:w="1455"/>
        <w:gridCol w:w="1560"/>
        <w:gridCol w:w="660"/>
        <w:gridCol w:w="1155"/>
        <w:gridCol w:w="765"/>
        <w:gridCol w:w="675"/>
      </w:tblGrid>
      <w:tr w14:paraId="2D26B9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80" w:hRule="atLeast"/>
          <w:jc w:val="center"/>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91D05E">
            <w:pPr>
              <w:keepNext w:val="0"/>
              <w:keepLines w:val="0"/>
              <w:widowControl/>
              <w:suppressLineNumbers w:val="0"/>
              <w:jc w:val="center"/>
              <w:textAlignment w:val="center"/>
              <w:rPr>
                <w:rFonts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序号</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393EA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项目名称</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B6D79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预算数</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（调整后）</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E4FFF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执行数</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（至2025年底）</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BF027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结余数</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F90A6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结余交回财政数</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3162B2">
            <w:pPr>
              <w:keepNext w:val="0"/>
              <w:keepLines w:val="0"/>
              <w:widowControl/>
              <w:suppressLineNumbers w:val="0"/>
              <w:jc w:val="center"/>
              <w:textAlignment w:val="center"/>
              <w:rPr>
                <w:rFonts w:hint="eastAsia" w:ascii="仿宋" w:hAnsi="仿宋" w:eastAsia="仿宋" w:cs="仿宋"/>
                <w:i w:val="0"/>
                <w:iCs w:val="0"/>
                <w:color w:val="000000"/>
                <w:sz w:val="24"/>
                <w:szCs w:val="24"/>
                <w:highlight w:val="yellow"/>
                <w:u w:val="none"/>
              </w:rPr>
            </w:pPr>
            <w:r>
              <w:rPr>
                <w:rFonts w:hint="eastAsia" w:ascii="仿宋" w:hAnsi="仿宋" w:eastAsia="仿宋" w:cs="仿宋"/>
                <w:i w:val="0"/>
                <w:iCs w:val="0"/>
                <w:color w:val="000000"/>
                <w:kern w:val="0"/>
                <w:sz w:val="24"/>
                <w:szCs w:val="24"/>
                <w:u w:val="none"/>
                <w:lang w:val="en-US" w:eastAsia="zh-CN" w:bidi="ar"/>
              </w:rPr>
              <w:t>自评得分</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A6D27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情况说明</w:t>
            </w:r>
          </w:p>
        </w:tc>
      </w:tr>
      <w:tr w14:paraId="38F6F3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6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33BAD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D186F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2025年社会工作部保障经费</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02789B">
            <w:pPr>
              <w:keepNext w:val="0"/>
              <w:keepLines w:val="0"/>
              <w:widowControl/>
              <w:suppressLineNumbers w:val="0"/>
              <w:jc w:val="center"/>
              <w:textAlignment w:val="center"/>
              <w:rPr>
                <w:rFonts w:ascii="宋体" w:hAnsi="宋体" w:eastAsia="宋体" w:cs="宋体"/>
                <w:i w:val="0"/>
                <w:iCs w:val="0"/>
                <w:color w:val="212529"/>
                <w:sz w:val="22"/>
                <w:szCs w:val="22"/>
                <w:u w:val="none"/>
              </w:rPr>
            </w:pPr>
            <w:r>
              <w:rPr>
                <w:rFonts w:hint="eastAsia" w:ascii="宋体" w:hAnsi="宋体" w:eastAsia="宋体" w:cs="宋体"/>
                <w:i w:val="0"/>
                <w:iCs w:val="0"/>
                <w:color w:val="000000"/>
                <w:kern w:val="0"/>
                <w:sz w:val="22"/>
                <w:szCs w:val="22"/>
                <w:u w:val="none"/>
                <w:lang w:val="en-US" w:eastAsia="zh-CN" w:bidi="ar"/>
              </w:rPr>
              <w:t>9.077400</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D799B7">
            <w:pPr>
              <w:keepNext w:val="0"/>
              <w:keepLines w:val="0"/>
              <w:widowControl/>
              <w:suppressLineNumbers w:val="0"/>
              <w:jc w:val="center"/>
              <w:textAlignment w:val="center"/>
              <w:rPr>
                <w:rFonts w:hint="eastAsia" w:ascii="宋体" w:hAnsi="宋体" w:eastAsia="宋体" w:cs="宋体"/>
                <w:i w:val="0"/>
                <w:iCs w:val="0"/>
                <w:color w:val="212529"/>
                <w:sz w:val="22"/>
                <w:szCs w:val="22"/>
                <w:u w:val="none"/>
              </w:rPr>
            </w:pPr>
            <w:r>
              <w:rPr>
                <w:rFonts w:hint="eastAsia" w:ascii="宋体" w:hAnsi="宋体" w:eastAsia="宋体" w:cs="宋体"/>
                <w:i w:val="0"/>
                <w:iCs w:val="0"/>
                <w:color w:val="000000"/>
                <w:kern w:val="0"/>
                <w:sz w:val="22"/>
                <w:szCs w:val="22"/>
                <w:u w:val="none"/>
                <w:lang w:val="en-US" w:eastAsia="zh-CN" w:bidi="ar"/>
              </w:rPr>
              <w:t>9.077400</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27E59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11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0AFF5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73CDD0">
            <w:pPr>
              <w:keepNext w:val="0"/>
              <w:keepLines w:val="0"/>
              <w:widowControl/>
              <w:suppressLineNumbers w:val="0"/>
              <w:jc w:val="center"/>
              <w:textAlignment w:val="center"/>
              <w:rPr>
                <w:rFonts w:hint="eastAsia" w:ascii="宋体" w:hAnsi="宋体" w:eastAsia="宋体" w:cs="宋体"/>
                <w:i w:val="0"/>
                <w:iCs w:val="0"/>
                <w:color w:val="000000"/>
                <w:sz w:val="22"/>
                <w:szCs w:val="22"/>
                <w:highlight w:val="yellow"/>
                <w:u w:val="none"/>
              </w:rPr>
            </w:pPr>
            <w:r>
              <w:rPr>
                <w:rFonts w:hint="eastAsia" w:ascii="宋体" w:hAnsi="宋体" w:eastAsia="宋体" w:cs="宋体"/>
                <w:i w:val="0"/>
                <w:iCs w:val="0"/>
                <w:color w:val="000000"/>
                <w:kern w:val="0"/>
                <w:sz w:val="22"/>
                <w:szCs w:val="22"/>
                <w:u w:val="none"/>
                <w:lang w:val="en-US" w:eastAsia="zh-CN" w:bidi="ar"/>
              </w:rPr>
              <w:t>100</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2DE3D2">
            <w:pPr>
              <w:jc w:val="center"/>
              <w:rPr>
                <w:rFonts w:hint="eastAsia" w:ascii="宋体" w:hAnsi="宋体" w:eastAsia="宋体" w:cs="宋体"/>
                <w:i w:val="0"/>
                <w:iCs w:val="0"/>
                <w:color w:val="000000"/>
                <w:sz w:val="22"/>
                <w:szCs w:val="22"/>
                <w:u w:val="none"/>
              </w:rPr>
            </w:pPr>
          </w:p>
        </w:tc>
      </w:tr>
      <w:tr w14:paraId="7C40C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6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272F2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DC356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2025年社会工作部二次开办费</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9ADD07">
            <w:pPr>
              <w:keepNext w:val="0"/>
              <w:keepLines w:val="0"/>
              <w:widowControl/>
              <w:suppressLineNumbers w:val="0"/>
              <w:jc w:val="center"/>
              <w:textAlignment w:val="center"/>
              <w:rPr>
                <w:rFonts w:hint="eastAsia" w:ascii="宋体" w:hAnsi="宋体" w:eastAsia="宋体" w:cs="宋体"/>
                <w:i w:val="0"/>
                <w:iCs w:val="0"/>
                <w:color w:val="212529"/>
                <w:sz w:val="22"/>
                <w:szCs w:val="22"/>
                <w:u w:val="none"/>
              </w:rPr>
            </w:pPr>
            <w:r>
              <w:rPr>
                <w:rFonts w:hint="eastAsia" w:ascii="宋体" w:hAnsi="宋体" w:eastAsia="宋体" w:cs="宋体"/>
                <w:i w:val="0"/>
                <w:iCs w:val="0"/>
                <w:color w:val="000000"/>
                <w:kern w:val="0"/>
                <w:sz w:val="22"/>
                <w:szCs w:val="22"/>
                <w:u w:val="none"/>
                <w:lang w:val="en-US" w:eastAsia="zh-CN" w:bidi="ar"/>
              </w:rPr>
              <w:t>2.906000</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E0B225">
            <w:pPr>
              <w:keepNext w:val="0"/>
              <w:keepLines w:val="0"/>
              <w:widowControl/>
              <w:suppressLineNumbers w:val="0"/>
              <w:jc w:val="center"/>
              <w:textAlignment w:val="center"/>
              <w:rPr>
                <w:rFonts w:hint="eastAsia" w:ascii="宋体" w:hAnsi="宋体" w:eastAsia="宋体" w:cs="宋体"/>
                <w:i w:val="0"/>
                <w:iCs w:val="0"/>
                <w:color w:val="212529"/>
                <w:sz w:val="22"/>
                <w:szCs w:val="22"/>
                <w:u w:val="none"/>
              </w:rPr>
            </w:pPr>
            <w:r>
              <w:rPr>
                <w:rFonts w:hint="eastAsia" w:ascii="宋体" w:hAnsi="宋体" w:eastAsia="宋体" w:cs="宋体"/>
                <w:i w:val="0"/>
                <w:iCs w:val="0"/>
                <w:color w:val="000000"/>
                <w:kern w:val="0"/>
                <w:sz w:val="22"/>
                <w:szCs w:val="22"/>
                <w:u w:val="none"/>
                <w:lang w:val="en-US" w:eastAsia="zh-CN" w:bidi="ar"/>
              </w:rPr>
              <w:t>2.906000</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37B82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11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E5E7B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436000">
            <w:pPr>
              <w:keepNext w:val="0"/>
              <w:keepLines w:val="0"/>
              <w:widowControl/>
              <w:suppressLineNumbers w:val="0"/>
              <w:jc w:val="center"/>
              <w:textAlignment w:val="center"/>
              <w:rPr>
                <w:rFonts w:hint="eastAsia" w:ascii="宋体" w:hAnsi="宋体" w:eastAsia="宋体" w:cs="宋体"/>
                <w:i w:val="0"/>
                <w:iCs w:val="0"/>
                <w:color w:val="000000"/>
                <w:sz w:val="22"/>
                <w:szCs w:val="22"/>
                <w:highlight w:val="yellow"/>
                <w:u w:val="none"/>
              </w:rPr>
            </w:pPr>
            <w:r>
              <w:rPr>
                <w:rFonts w:hint="eastAsia" w:ascii="宋体" w:hAnsi="宋体" w:eastAsia="宋体" w:cs="宋体"/>
                <w:i w:val="0"/>
                <w:iCs w:val="0"/>
                <w:color w:val="000000"/>
                <w:kern w:val="0"/>
                <w:sz w:val="22"/>
                <w:szCs w:val="22"/>
                <w:u w:val="none"/>
                <w:lang w:val="en-US" w:eastAsia="zh-CN" w:bidi="ar"/>
              </w:rPr>
              <w:t>100</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17D1A0">
            <w:pPr>
              <w:jc w:val="center"/>
              <w:rPr>
                <w:rFonts w:hint="eastAsia" w:ascii="宋体" w:hAnsi="宋体" w:eastAsia="宋体" w:cs="宋体"/>
                <w:i w:val="0"/>
                <w:iCs w:val="0"/>
                <w:color w:val="000000"/>
                <w:sz w:val="22"/>
                <w:szCs w:val="22"/>
                <w:u w:val="none"/>
              </w:rPr>
            </w:pPr>
          </w:p>
        </w:tc>
      </w:tr>
      <w:tr w14:paraId="4B9299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6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5DF80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745BA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2025年涉军劳务派遣人员经费</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0AC9F2">
            <w:pPr>
              <w:keepNext w:val="0"/>
              <w:keepLines w:val="0"/>
              <w:widowControl/>
              <w:suppressLineNumbers w:val="0"/>
              <w:jc w:val="center"/>
              <w:textAlignment w:val="center"/>
              <w:rPr>
                <w:rFonts w:hint="eastAsia" w:ascii="宋体" w:hAnsi="宋体" w:eastAsia="宋体" w:cs="宋体"/>
                <w:i w:val="0"/>
                <w:iCs w:val="0"/>
                <w:color w:val="212529"/>
                <w:sz w:val="22"/>
                <w:szCs w:val="22"/>
                <w:u w:val="none"/>
              </w:rPr>
            </w:pPr>
            <w:r>
              <w:rPr>
                <w:rFonts w:hint="eastAsia" w:ascii="宋体" w:hAnsi="宋体" w:eastAsia="宋体" w:cs="宋体"/>
                <w:i w:val="0"/>
                <w:iCs w:val="0"/>
                <w:color w:val="000000"/>
                <w:kern w:val="0"/>
                <w:sz w:val="22"/>
                <w:szCs w:val="22"/>
                <w:u w:val="none"/>
                <w:lang w:val="en-US" w:eastAsia="zh-CN" w:bidi="ar"/>
              </w:rPr>
              <w:t>5.744668</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6A681">
            <w:pPr>
              <w:keepNext w:val="0"/>
              <w:keepLines w:val="0"/>
              <w:widowControl/>
              <w:suppressLineNumbers w:val="0"/>
              <w:jc w:val="center"/>
              <w:textAlignment w:val="center"/>
              <w:rPr>
                <w:rFonts w:hint="eastAsia" w:ascii="宋体" w:hAnsi="宋体" w:eastAsia="宋体" w:cs="宋体"/>
                <w:i w:val="0"/>
                <w:iCs w:val="0"/>
                <w:color w:val="212529"/>
                <w:sz w:val="22"/>
                <w:szCs w:val="22"/>
                <w:u w:val="none"/>
              </w:rPr>
            </w:pPr>
            <w:r>
              <w:rPr>
                <w:rFonts w:hint="eastAsia" w:ascii="宋体" w:hAnsi="宋体" w:eastAsia="宋体" w:cs="宋体"/>
                <w:i w:val="0"/>
                <w:iCs w:val="0"/>
                <w:color w:val="000000"/>
                <w:kern w:val="0"/>
                <w:sz w:val="22"/>
                <w:szCs w:val="22"/>
                <w:u w:val="none"/>
                <w:lang w:val="en-US" w:eastAsia="zh-CN" w:bidi="ar"/>
              </w:rPr>
              <w:t>5.744668</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EB917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11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2339B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8E7FFF">
            <w:pPr>
              <w:keepNext w:val="0"/>
              <w:keepLines w:val="0"/>
              <w:widowControl/>
              <w:suppressLineNumbers w:val="0"/>
              <w:jc w:val="center"/>
              <w:textAlignment w:val="center"/>
              <w:rPr>
                <w:rFonts w:hint="eastAsia" w:ascii="宋体" w:hAnsi="宋体" w:eastAsia="宋体" w:cs="宋体"/>
                <w:i w:val="0"/>
                <w:iCs w:val="0"/>
                <w:color w:val="000000"/>
                <w:sz w:val="22"/>
                <w:szCs w:val="22"/>
                <w:highlight w:val="yellow"/>
                <w:u w:val="none"/>
              </w:rPr>
            </w:pPr>
            <w:r>
              <w:rPr>
                <w:rFonts w:hint="eastAsia" w:ascii="宋体" w:hAnsi="宋体" w:eastAsia="宋体" w:cs="宋体"/>
                <w:i w:val="0"/>
                <w:iCs w:val="0"/>
                <w:color w:val="000000"/>
                <w:kern w:val="0"/>
                <w:sz w:val="22"/>
                <w:szCs w:val="22"/>
                <w:u w:val="none"/>
                <w:lang w:val="en-US" w:eastAsia="zh-CN" w:bidi="ar"/>
              </w:rPr>
              <w:t>100</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4A58FF">
            <w:pPr>
              <w:jc w:val="center"/>
              <w:rPr>
                <w:rFonts w:hint="eastAsia" w:ascii="宋体" w:hAnsi="宋体" w:eastAsia="宋体" w:cs="宋体"/>
                <w:i w:val="0"/>
                <w:iCs w:val="0"/>
                <w:color w:val="000000"/>
                <w:sz w:val="22"/>
                <w:szCs w:val="22"/>
                <w:u w:val="none"/>
              </w:rPr>
            </w:pPr>
          </w:p>
        </w:tc>
      </w:tr>
      <w:tr w14:paraId="7CB007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6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5800A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9E30E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2025年社区工作者工资保险费用</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3A7031">
            <w:pPr>
              <w:keepNext w:val="0"/>
              <w:keepLines w:val="0"/>
              <w:widowControl/>
              <w:suppressLineNumbers w:val="0"/>
              <w:jc w:val="center"/>
              <w:textAlignment w:val="center"/>
              <w:rPr>
                <w:rFonts w:hint="eastAsia" w:ascii="宋体" w:hAnsi="宋体" w:eastAsia="宋体" w:cs="宋体"/>
                <w:i w:val="0"/>
                <w:iCs w:val="0"/>
                <w:color w:val="212529"/>
                <w:sz w:val="22"/>
                <w:szCs w:val="22"/>
                <w:u w:val="none"/>
              </w:rPr>
            </w:pPr>
            <w:r>
              <w:rPr>
                <w:rFonts w:hint="eastAsia" w:ascii="宋体" w:hAnsi="宋体" w:eastAsia="宋体" w:cs="宋体"/>
                <w:i w:val="0"/>
                <w:iCs w:val="0"/>
                <w:color w:val="000000"/>
                <w:kern w:val="0"/>
                <w:sz w:val="22"/>
                <w:szCs w:val="22"/>
                <w:u w:val="none"/>
                <w:lang w:val="en-US" w:eastAsia="zh-CN" w:bidi="ar"/>
              </w:rPr>
              <w:t>1660.255198</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7C5CEC">
            <w:pPr>
              <w:keepNext w:val="0"/>
              <w:keepLines w:val="0"/>
              <w:widowControl/>
              <w:suppressLineNumbers w:val="0"/>
              <w:jc w:val="center"/>
              <w:textAlignment w:val="center"/>
              <w:rPr>
                <w:rFonts w:hint="eastAsia" w:ascii="宋体" w:hAnsi="宋体" w:eastAsia="宋体" w:cs="宋体"/>
                <w:i w:val="0"/>
                <w:iCs w:val="0"/>
                <w:color w:val="212529"/>
                <w:sz w:val="22"/>
                <w:szCs w:val="22"/>
                <w:u w:val="none"/>
              </w:rPr>
            </w:pPr>
            <w:r>
              <w:rPr>
                <w:rFonts w:hint="eastAsia" w:ascii="宋体" w:hAnsi="宋体" w:eastAsia="宋体" w:cs="宋体"/>
                <w:i w:val="0"/>
                <w:iCs w:val="0"/>
                <w:color w:val="000000"/>
                <w:kern w:val="0"/>
                <w:sz w:val="22"/>
                <w:szCs w:val="22"/>
                <w:u w:val="none"/>
                <w:lang w:val="en-US" w:eastAsia="zh-CN" w:bidi="ar"/>
              </w:rPr>
              <w:t>1660.255198</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C9EE5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11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1241D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B47287">
            <w:pPr>
              <w:keepNext w:val="0"/>
              <w:keepLines w:val="0"/>
              <w:widowControl/>
              <w:suppressLineNumbers w:val="0"/>
              <w:jc w:val="center"/>
              <w:textAlignment w:val="center"/>
              <w:rPr>
                <w:rFonts w:hint="eastAsia" w:ascii="宋体" w:hAnsi="宋体" w:eastAsia="宋体" w:cs="宋体"/>
                <w:i w:val="0"/>
                <w:iCs w:val="0"/>
                <w:color w:val="000000"/>
                <w:sz w:val="22"/>
                <w:szCs w:val="22"/>
                <w:highlight w:val="yellow"/>
                <w:u w:val="none"/>
              </w:rPr>
            </w:pPr>
            <w:r>
              <w:rPr>
                <w:rFonts w:hint="eastAsia" w:ascii="宋体" w:hAnsi="宋体" w:eastAsia="宋体" w:cs="宋体"/>
                <w:i w:val="0"/>
                <w:iCs w:val="0"/>
                <w:color w:val="000000"/>
                <w:kern w:val="0"/>
                <w:sz w:val="22"/>
                <w:szCs w:val="22"/>
                <w:u w:val="none"/>
                <w:lang w:val="en-US" w:eastAsia="zh-CN" w:bidi="ar"/>
              </w:rPr>
              <w:t>100</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BF85B4">
            <w:pPr>
              <w:jc w:val="center"/>
              <w:rPr>
                <w:rFonts w:hint="eastAsia" w:ascii="宋体" w:hAnsi="宋体" w:eastAsia="宋体" w:cs="宋体"/>
                <w:i w:val="0"/>
                <w:iCs w:val="0"/>
                <w:color w:val="000000"/>
                <w:sz w:val="22"/>
                <w:szCs w:val="22"/>
                <w:u w:val="none"/>
              </w:rPr>
            </w:pPr>
          </w:p>
        </w:tc>
      </w:tr>
      <w:tr w14:paraId="2A0572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6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530A2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75245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2025年社区工作者招聘第三方劳务费</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82A958">
            <w:pPr>
              <w:keepNext w:val="0"/>
              <w:keepLines w:val="0"/>
              <w:widowControl/>
              <w:suppressLineNumbers w:val="0"/>
              <w:jc w:val="center"/>
              <w:textAlignment w:val="center"/>
              <w:rPr>
                <w:rFonts w:hint="eastAsia" w:ascii="宋体" w:hAnsi="宋体" w:eastAsia="宋体" w:cs="宋体"/>
                <w:i w:val="0"/>
                <w:iCs w:val="0"/>
                <w:color w:val="212529"/>
                <w:sz w:val="22"/>
                <w:szCs w:val="22"/>
                <w:u w:val="none"/>
              </w:rPr>
            </w:pPr>
            <w:r>
              <w:rPr>
                <w:rFonts w:hint="eastAsia" w:ascii="宋体" w:hAnsi="宋体" w:eastAsia="宋体" w:cs="宋体"/>
                <w:i w:val="0"/>
                <w:iCs w:val="0"/>
                <w:color w:val="000000"/>
                <w:kern w:val="0"/>
                <w:sz w:val="22"/>
                <w:szCs w:val="22"/>
                <w:u w:val="none"/>
                <w:lang w:val="en-US" w:eastAsia="zh-CN" w:bidi="ar"/>
              </w:rPr>
              <w:t>3.113944</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BF994F">
            <w:pPr>
              <w:keepNext w:val="0"/>
              <w:keepLines w:val="0"/>
              <w:widowControl/>
              <w:suppressLineNumbers w:val="0"/>
              <w:jc w:val="center"/>
              <w:textAlignment w:val="center"/>
              <w:rPr>
                <w:rFonts w:hint="eastAsia" w:ascii="宋体" w:hAnsi="宋体" w:eastAsia="宋体" w:cs="宋体"/>
                <w:i w:val="0"/>
                <w:iCs w:val="0"/>
                <w:color w:val="212529"/>
                <w:sz w:val="22"/>
                <w:szCs w:val="22"/>
                <w:u w:val="none"/>
              </w:rPr>
            </w:pPr>
            <w:r>
              <w:rPr>
                <w:rFonts w:hint="eastAsia" w:ascii="宋体" w:hAnsi="宋体" w:eastAsia="宋体" w:cs="宋体"/>
                <w:i w:val="0"/>
                <w:iCs w:val="0"/>
                <w:color w:val="000000"/>
                <w:kern w:val="0"/>
                <w:sz w:val="22"/>
                <w:szCs w:val="22"/>
                <w:u w:val="none"/>
                <w:lang w:val="en-US" w:eastAsia="zh-CN" w:bidi="ar"/>
              </w:rPr>
              <w:t>3.113944</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DEDA5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11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E2912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A0FA2F">
            <w:pPr>
              <w:keepNext w:val="0"/>
              <w:keepLines w:val="0"/>
              <w:widowControl/>
              <w:suppressLineNumbers w:val="0"/>
              <w:jc w:val="center"/>
              <w:textAlignment w:val="center"/>
              <w:rPr>
                <w:rFonts w:hint="eastAsia" w:ascii="宋体" w:hAnsi="宋体" w:eastAsia="宋体" w:cs="宋体"/>
                <w:i w:val="0"/>
                <w:iCs w:val="0"/>
                <w:color w:val="000000"/>
                <w:sz w:val="22"/>
                <w:szCs w:val="22"/>
                <w:highlight w:val="yellow"/>
                <w:u w:val="none"/>
              </w:rPr>
            </w:pPr>
            <w:r>
              <w:rPr>
                <w:rFonts w:hint="eastAsia" w:ascii="宋体" w:hAnsi="宋体" w:eastAsia="宋体" w:cs="宋体"/>
                <w:i w:val="0"/>
                <w:iCs w:val="0"/>
                <w:color w:val="000000"/>
                <w:kern w:val="0"/>
                <w:sz w:val="22"/>
                <w:szCs w:val="22"/>
                <w:u w:val="none"/>
                <w:lang w:val="en-US" w:eastAsia="zh-CN" w:bidi="ar"/>
              </w:rPr>
              <w:t>96</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4603C5">
            <w:pPr>
              <w:jc w:val="center"/>
              <w:rPr>
                <w:rFonts w:hint="eastAsia" w:ascii="宋体" w:hAnsi="宋体" w:eastAsia="宋体" w:cs="宋体"/>
                <w:i w:val="0"/>
                <w:iCs w:val="0"/>
                <w:color w:val="000000"/>
                <w:sz w:val="22"/>
                <w:szCs w:val="22"/>
                <w:u w:val="none"/>
              </w:rPr>
            </w:pPr>
          </w:p>
        </w:tc>
      </w:tr>
      <w:tr w14:paraId="35BF13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6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D0AA4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A2C38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2025年非公企业和社会组织党组织建设专项工作经费</w:t>
            </w:r>
          </w:p>
        </w:tc>
        <w:tc>
          <w:tcPr>
            <w:tcW w:w="14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441C1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212529"/>
                <w:kern w:val="0"/>
                <w:sz w:val="22"/>
                <w:szCs w:val="22"/>
                <w:u w:val="none"/>
                <w:lang w:val="en-US" w:eastAsia="zh-CN" w:bidi="ar"/>
              </w:rPr>
              <w:t>1.873524</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757D3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212529"/>
                <w:kern w:val="0"/>
                <w:sz w:val="22"/>
                <w:szCs w:val="22"/>
                <w:u w:val="none"/>
                <w:lang w:val="en-US" w:eastAsia="zh-CN" w:bidi="ar"/>
              </w:rPr>
              <w:t>1.873524</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4BB7F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11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1727A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81E058">
            <w:pPr>
              <w:keepNext w:val="0"/>
              <w:keepLines w:val="0"/>
              <w:widowControl/>
              <w:suppressLineNumbers w:val="0"/>
              <w:jc w:val="center"/>
              <w:textAlignment w:val="center"/>
              <w:rPr>
                <w:rFonts w:hint="eastAsia" w:ascii="宋体" w:hAnsi="宋体" w:eastAsia="宋体" w:cs="宋体"/>
                <w:i w:val="0"/>
                <w:iCs w:val="0"/>
                <w:color w:val="000000"/>
                <w:sz w:val="22"/>
                <w:szCs w:val="22"/>
                <w:highlight w:val="yellow"/>
                <w:u w:val="none"/>
              </w:rPr>
            </w:pPr>
            <w:r>
              <w:rPr>
                <w:rFonts w:hint="eastAsia" w:ascii="宋体" w:hAnsi="宋体" w:eastAsia="宋体" w:cs="宋体"/>
                <w:i w:val="0"/>
                <w:iCs w:val="0"/>
                <w:color w:val="000000"/>
                <w:kern w:val="0"/>
                <w:sz w:val="22"/>
                <w:szCs w:val="22"/>
                <w:u w:val="none"/>
                <w:lang w:val="en-US" w:eastAsia="zh-CN" w:bidi="ar"/>
              </w:rPr>
              <w:t>97</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26D0DF">
            <w:pPr>
              <w:rPr>
                <w:rFonts w:hint="eastAsia" w:ascii="宋体" w:hAnsi="宋体" w:eastAsia="宋体" w:cs="宋体"/>
                <w:i w:val="0"/>
                <w:iCs w:val="0"/>
                <w:color w:val="000000"/>
                <w:sz w:val="22"/>
                <w:szCs w:val="22"/>
                <w:u w:val="none"/>
              </w:rPr>
            </w:pPr>
          </w:p>
        </w:tc>
      </w:tr>
      <w:tr w14:paraId="79F81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6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E75F5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A2AAC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2025年省市党建示范点建设、两企三新党组织“争先创A”行动及党支部标准化规范化建设专项经费</w:t>
            </w:r>
          </w:p>
        </w:tc>
        <w:tc>
          <w:tcPr>
            <w:tcW w:w="14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3D959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212529"/>
                <w:kern w:val="0"/>
                <w:sz w:val="22"/>
                <w:szCs w:val="22"/>
                <w:u w:val="none"/>
                <w:lang w:val="en-US" w:eastAsia="zh-CN" w:bidi="ar"/>
              </w:rPr>
              <w:t>9.141</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B4D4F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212529"/>
                <w:kern w:val="0"/>
                <w:sz w:val="22"/>
                <w:szCs w:val="22"/>
                <w:u w:val="none"/>
                <w:lang w:val="en-US" w:eastAsia="zh-CN" w:bidi="ar"/>
              </w:rPr>
              <w:t>9.141</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5EF7E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11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10685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18CBDD">
            <w:pPr>
              <w:keepNext w:val="0"/>
              <w:keepLines w:val="0"/>
              <w:widowControl/>
              <w:suppressLineNumbers w:val="0"/>
              <w:jc w:val="center"/>
              <w:textAlignment w:val="center"/>
              <w:rPr>
                <w:rFonts w:hint="eastAsia" w:ascii="宋体" w:hAnsi="宋体" w:eastAsia="宋体" w:cs="宋体"/>
                <w:i w:val="0"/>
                <w:iCs w:val="0"/>
                <w:color w:val="000000"/>
                <w:sz w:val="22"/>
                <w:szCs w:val="22"/>
                <w:highlight w:val="yellow"/>
                <w:u w:val="none"/>
              </w:rPr>
            </w:pPr>
            <w:r>
              <w:rPr>
                <w:rFonts w:hint="eastAsia" w:ascii="宋体" w:hAnsi="宋体" w:eastAsia="宋体" w:cs="宋体"/>
                <w:i w:val="0"/>
                <w:iCs w:val="0"/>
                <w:color w:val="000000"/>
                <w:kern w:val="0"/>
                <w:sz w:val="22"/>
                <w:szCs w:val="22"/>
                <w:u w:val="none"/>
                <w:lang w:val="en-US" w:eastAsia="zh-CN" w:bidi="ar"/>
              </w:rPr>
              <w:t>100</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9F0381">
            <w:pPr>
              <w:rPr>
                <w:rFonts w:hint="eastAsia" w:ascii="宋体" w:hAnsi="宋体" w:eastAsia="宋体" w:cs="宋体"/>
                <w:i w:val="0"/>
                <w:iCs w:val="0"/>
                <w:color w:val="000000"/>
                <w:sz w:val="22"/>
                <w:szCs w:val="22"/>
                <w:u w:val="none"/>
              </w:rPr>
            </w:pPr>
          </w:p>
        </w:tc>
      </w:tr>
      <w:tr w14:paraId="6545CB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6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C6591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09885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2025年行业商业协会党建指导工作经费</w:t>
            </w:r>
          </w:p>
        </w:tc>
        <w:tc>
          <w:tcPr>
            <w:tcW w:w="14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9DF3D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212529"/>
                <w:kern w:val="0"/>
                <w:sz w:val="22"/>
                <w:szCs w:val="22"/>
                <w:u w:val="none"/>
                <w:lang w:val="en-US" w:eastAsia="zh-CN" w:bidi="ar"/>
              </w:rPr>
              <w:t>0.468</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76B04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212529"/>
                <w:kern w:val="0"/>
                <w:sz w:val="22"/>
                <w:szCs w:val="22"/>
                <w:u w:val="none"/>
                <w:lang w:val="en-US" w:eastAsia="zh-CN" w:bidi="ar"/>
              </w:rPr>
              <w:t>0.468</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BFB03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11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ADBB6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8A24F7">
            <w:pPr>
              <w:keepNext w:val="0"/>
              <w:keepLines w:val="0"/>
              <w:widowControl/>
              <w:suppressLineNumbers w:val="0"/>
              <w:jc w:val="center"/>
              <w:textAlignment w:val="center"/>
              <w:rPr>
                <w:rFonts w:hint="eastAsia" w:ascii="宋体" w:hAnsi="宋体" w:eastAsia="宋体" w:cs="宋体"/>
                <w:i w:val="0"/>
                <w:iCs w:val="0"/>
                <w:color w:val="000000"/>
                <w:sz w:val="22"/>
                <w:szCs w:val="22"/>
                <w:highlight w:val="yellow"/>
                <w:u w:val="none"/>
              </w:rPr>
            </w:pPr>
            <w:r>
              <w:rPr>
                <w:rFonts w:hint="eastAsia" w:ascii="宋体" w:hAnsi="宋体" w:eastAsia="宋体" w:cs="宋体"/>
                <w:i w:val="0"/>
                <w:iCs w:val="0"/>
                <w:color w:val="000000"/>
                <w:kern w:val="0"/>
                <w:sz w:val="22"/>
                <w:szCs w:val="22"/>
                <w:u w:val="none"/>
                <w:lang w:val="en-US" w:eastAsia="zh-CN" w:bidi="ar"/>
              </w:rPr>
              <w:t>91</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53CC7F">
            <w:pPr>
              <w:rPr>
                <w:rFonts w:hint="eastAsia" w:ascii="宋体" w:hAnsi="宋体" w:eastAsia="宋体" w:cs="宋体"/>
                <w:i w:val="0"/>
                <w:iCs w:val="0"/>
                <w:color w:val="000000"/>
                <w:sz w:val="22"/>
                <w:szCs w:val="22"/>
                <w:u w:val="none"/>
              </w:rPr>
            </w:pPr>
          </w:p>
        </w:tc>
      </w:tr>
      <w:tr w14:paraId="5B72AA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6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F5F9D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7E96F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2025年村（居）务政务工作专项经费</w:t>
            </w:r>
          </w:p>
        </w:tc>
        <w:tc>
          <w:tcPr>
            <w:tcW w:w="14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7FA19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4.255700</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E8F11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4.255700</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084C9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11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F8D7B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37B633">
            <w:pPr>
              <w:keepNext w:val="0"/>
              <w:keepLines w:val="0"/>
              <w:widowControl/>
              <w:suppressLineNumbers w:val="0"/>
              <w:jc w:val="center"/>
              <w:textAlignment w:val="center"/>
              <w:rPr>
                <w:rFonts w:hint="eastAsia" w:ascii="宋体" w:hAnsi="宋体" w:eastAsia="宋体" w:cs="宋体"/>
                <w:i w:val="0"/>
                <w:iCs w:val="0"/>
                <w:color w:val="000000"/>
                <w:sz w:val="22"/>
                <w:szCs w:val="22"/>
                <w:highlight w:val="yellow"/>
                <w:u w:val="none"/>
              </w:rPr>
            </w:pPr>
            <w:r>
              <w:rPr>
                <w:rFonts w:hint="eastAsia" w:ascii="宋体" w:hAnsi="宋体" w:eastAsia="宋体" w:cs="宋体"/>
                <w:i w:val="0"/>
                <w:iCs w:val="0"/>
                <w:color w:val="000000"/>
                <w:kern w:val="0"/>
                <w:sz w:val="22"/>
                <w:szCs w:val="22"/>
                <w:u w:val="none"/>
                <w:lang w:val="en-US" w:eastAsia="zh-CN" w:bidi="ar"/>
              </w:rPr>
              <w:t>100</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EB10CA">
            <w:pPr>
              <w:jc w:val="center"/>
              <w:rPr>
                <w:rFonts w:hint="eastAsia" w:ascii="宋体" w:hAnsi="宋体" w:eastAsia="宋体" w:cs="宋体"/>
                <w:i w:val="0"/>
                <w:iCs w:val="0"/>
                <w:color w:val="000000"/>
                <w:sz w:val="22"/>
                <w:szCs w:val="22"/>
                <w:u w:val="none"/>
              </w:rPr>
            </w:pPr>
          </w:p>
        </w:tc>
      </w:tr>
      <w:tr w14:paraId="680968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6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90C3C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C26B4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2025年基层治理业务费</w:t>
            </w:r>
          </w:p>
        </w:tc>
        <w:tc>
          <w:tcPr>
            <w:tcW w:w="14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A165E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212529"/>
                <w:kern w:val="0"/>
                <w:sz w:val="22"/>
                <w:szCs w:val="22"/>
                <w:u w:val="none"/>
                <w:lang w:val="en-US" w:eastAsia="zh-CN" w:bidi="ar"/>
              </w:rPr>
              <w:t>2.636994</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C0A44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212529"/>
                <w:kern w:val="0"/>
                <w:sz w:val="22"/>
                <w:szCs w:val="22"/>
                <w:u w:val="none"/>
                <w:lang w:val="en-US" w:eastAsia="zh-CN" w:bidi="ar"/>
              </w:rPr>
              <w:t>2.636994</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109CE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11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93E77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5CD8AC">
            <w:pPr>
              <w:keepNext w:val="0"/>
              <w:keepLines w:val="0"/>
              <w:widowControl/>
              <w:suppressLineNumbers w:val="0"/>
              <w:jc w:val="center"/>
              <w:textAlignment w:val="center"/>
              <w:rPr>
                <w:rFonts w:hint="eastAsia" w:ascii="宋体" w:hAnsi="宋体" w:eastAsia="宋体" w:cs="宋体"/>
                <w:i w:val="0"/>
                <w:iCs w:val="0"/>
                <w:color w:val="000000"/>
                <w:sz w:val="22"/>
                <w:szCs w:val="22"/>
                <w:highlight w:val="yellow"/>
                <w:u w:val="none"/>
              </w:rPr>
            </w:pPr>
            <w:r>
              <w:rPr>
                <w:rFonts w:hint="eastAsia" w:ascii="宋体" w:hAnsi="宋体" w:eastAsia="宋体" w:cs="宋体"/>
                <w:i w:val="0"/>
                <w:iCs w:val="0"/>
                <w:color w:val="000000"/>
                <w:kern w:val="0"/>
                <w:sz w:val="22"/>
                <w:szCs w:val="22"/>
                <w:u w:val="none"/>
                <w:lang w:val="en-US" w:eastAsia="zh-CN" w:bidi="ar"/>
              </w:rPr>
              <w:t>93</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72015F">
            <w:pPr>
              <w:rPr>
                <w:rFonts w:hint="eastAsia" w:ascii="宋体" w:hAnsi="宋体" w:eastAsia="宋体" w:cs="宋体"/>
                <w:i w:val="0"/>
                <w:iCs w:val="0"/>
                <w:color w:val="000000"/>
                <w:sz w:val="22"/>
                <w:szCs w:val="22"/>
                <w:u w:val="none"/>
              </w:rPr>
            </w:pPr>
          </w:p>
        </w:tc>
      </w:tr>
      <w:tr w14:paraId="2E1A38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6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AE3BE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4E989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2025年开展常态化志愿服务和志愿服务人员业务培训费</w:t>
            </w:r>
          </w:p>
        </w:tc>
        <w:tc>
          <w:tcPr>
            <w:tcW w:w="14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CF671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212529"/>
                <w:kern w:val="0"/>
                <w:sz w:val="22"/>
                <w:szCs w:val="22"/>
                <w:u w:val="none"/>
                <w:lang w:val="en-US" w:eastAsia="zh-CN" w:bidi="ar"/>
              </w:rPr>
              <w:t>3.927</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5A04F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212529"/>
                <w:kern w:val="0"/>
                <w:sz w:val="22"/>
                <w:szCs w:val="22"/>
                <w:u w:val="none"/>
                <w:lang w:val="en-US" w:eastAsia="zh-CN" w:bidi="ar"/>
              </w:rPr>
              <w:t>3.927</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71186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11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21E24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6E42E6">
            <w:pPr>
              <w:keepNext w:val="0"/>
              <w:keepLines w:val="0"/>
              <w:widowControl/>
              <w:suppressLineNumbers w:val="0"/>
              <w:jc w:val="center"/>
              <w:textAlignment w:val="center"/>
              <w:rPr>
                <w:rFonts w:hint="eastAsia" w:ascii="宋体" w:hAnsi="宋体" w:eastAsia="宋体" w:cs="宋体"/>
                <w:i w:val="0"/>
                <w:iCs w:val="0"/>
                <w:color w:val="000000"/>
                <w:sz w:val="22"/>
                <w:szCs w:val="22"/>
                <w:highlight w:val="yellow"/>
                <w:u w:val="none"/>
              </w:rPr>
            </w:pPr>
            <w:r>
              <w:rPr>
                <w:rFonts w:hint="eastAsia" w:ascii="宋体" w:hAnsi="宋体" w:eastAsia="宋体" w:cs="宋体"/>
                <w:i w:val="0"/>
                <w:iCs w:val="0"/>
                <w:color w:val="000000"/>
                <w:kern w:val="0"/>
                <w:sz w:val="22"/>
                <w:szCs w:val="22"/>
                <w:u w:val="none"/>
                <w:lang w:val="en-US" w:eastAsia="zh-CN" w:bidi="ar"/>
              </w:rPr>
              <w:t>99</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34D130">
            <w:pPr>
              <w:rPr>
                <w:rFonts w:hint="eastAsia" w:ascii="宋体" w:hAnsi="宋体" w:eastAsia="宋体" w:cs="宋体"/>
                <w:i w:val="0"/>
                <w:iCs w:val="0"/>
                <w:color w:val="000000"/>
                <w:sz w:val="22"/>
                <w:szCs w:val="22"/>
                <w:u w:val="none"/>
              </w:rPr>
            </w:pPr>
          </w:p>
        </w:tc>
      </w:tr>
    </w:tbl>
    <w:p w14:paraId="3808D9E9">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44049103">
      <w:pPr>
        <w:adjustRightInd w:val="0"/>
        <w:snapToGrid w:val="0"/>
        <w:spacing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根据部门职责定位和各项工作履职情况进行综合评价，给出总得分，满分100分，得出综合绩效评价等级。部门整体支出综合绩效评价分为4个等级：得分≥85分为优秀；75≤得分＜85分为良好；60≤得分＜75分为一般；得分＜60分为较差。</w:t>
      </w:r>
    </w:p>
    <w:p w14:paraId="1603AA7C">
      <w:pPr>
        <w:adjustRightInd w:val="0"/>
        <w:snapToGrid w:val="0"/>
        <w:spacing w:line="560" w:lineRule="exact"/>
        <w:ind w:firstLine="640" w:firstLineChars="200"/>
        <w:rPr>
          <w:rFonts w:hint="eastAsia" w:ascii="仿宋_GB2312" w:hAnsi="仿宋_GB2312" w:eastAsia="仿宋_GB2312" w:cs="仿宋_GB2312"/>
          <w:sz w:val="32"/>
          <w:szCs w:val="32"/>
          <w:lang w:eastAsia="zh-CN"/>
        </w:rPr>
      </w:pPr>
      <w:r>
        <w:rPr>
          <w:rFonts w:hint="eastAsia" w:ascii="仿宋_GB2312" w:eastAsia="仿宋_GB2312" w:cs="仿宋_GB2312"/>
          <w:kern w:val="0"/>
          <w:sz w:val="32"/>
          <w:szCs w:val="32"/>
        </w:rPr>
        <w:t>总体来说</w:t>
      </w:r>
      <w:r>
        <w:rPr>
          <w:rFonts w:hint="eastAsia" w:ascii="仿宋_GB2312" w:hAnsi="仿宋_GB2312" w:eastAsia="仿宋_GB2312" w:cs="仿宋_GB2312"/>
          <w:sz w:val="32"/>
          <w:szCs w:val="32"/>
          <w:lang w:eastAsia="zh-CN"/>
        </w:rPr>
        <w:t>我部本年度</w:t>
      </w:r>
      <w:r>
        <w:rPr>
          <w:rFonts w:hint="eastAsia" w:ascii="仿宋_GB2312" w:eastAsia="仿宋_GB2312" w:cs="仿宋_GB2312"/>
          <w:kern w:val="0"/>
          <w:sz w:val="32"/>
          <w:szCs w:val="32"/>
        </w:rPr>
        <w:t>资金到位，使用合规。从资金申请、</w:t>
      </w:r>
      <w:r>
        <w:rPr>
          <w:rFonts w:hint="eastAsia" w:ascii="仿宋_GB2312" w:eastAsia="仿宋_GB2312" w:cs="仿宋_GB2312"/>
          <w:kern w:val="0"/>
          <w:sz w:val="32"/>
          <w:szCs w:val="32"/>
          <w:lang w:eastAsia="zh-CN"/>
        </w:rPr>
        <w:t>支出</w:t>
      </w:r>
      <w:r>
        <w:rPr>
          <w:rFonts w:hint="eastAsia" w:ascii="仿宋_GB2312" w:eastAsia="仿宋_GB2312" w:cs="仿宋_GB2312"/>
          <w:kern w:val="0"/>
          <w:sz w:val="32"/>
          <w:szCs w:val="32"/>
        </w:rPr>
        <w:t>审批到最后</w:t>
      </w:r>
      <w:r>
        <w:rPr>
          <w:rFonts w:hint="eastAsia" w:ascii="仿宋_GB2312" w:eastAsia="仿宋_GB2312" w:cs="仿宋_GB2312"/>
          <w:kern w:val="0"/>
          <w:sz w:val="32"/>
          <w:szCs w:val="32"/>
          <w:lang w:eastAsia="zh-CN"/>
        </w:rPr>
        <w:t>支付，</w:t>
      </w:r>
      <w:r>
        <w:rPr>
          <w:rFonts w:hint="eastAsia" w:ascii="仿宋_GB2312" w:eastAsia="仿宋_GB2312" w:cs="仿宋_GB2312"/>
          <w:kern w:val="0"/>
          <w:sz w:val="32"/>
          <w:szCs w:val="32"/>
        </w:rPr>
        <w:t>都按照中央、省、市相关财政政策实施，符合财务管理规定。</w:t>
      </w:r>
      <w:r>
        <w:rPr>
          <w:rFonts w:hint="eastAsia" w:ascii="仿宋" w:hAnsi="仿宋" w:eastAsia="仿宋" w:cs="仿宋"/>
          <w:sz w:val="32"/>
          <w:szCs w:val="32"/>
        </w:rPr>
        <w:t>我</w:t>
      </w:r>
      <w:r>
        <w:rPr>
          <w:rFonts w:hint="eastAsia" w:ascii="仿宋" w:hAnsi="仿宋" w:eastAsia="仿宋" w:cs="仿宋"/>
          <w:sz w:val="32"/>
          <w:szCs w:val="32"/>
          <w:lang w:eastAsia="zh-CN"/>
        </w:rPr>
        <w:t>部</w:t>
      </w:r>
      <w:r>
        <w:rPr>
          <w:rFonts w:hint="eastAsia" w:ascii="仿宋" w:hAnsi="仿宋" w:eastAsia="仿宋" w:cs="仿宋"/>
          <w:sz w:val="32"/>
          <w:szCs w:val="32"/>
        </w:rPr>
        <w:t>资金绩效</w:t>
      </w:r>
      <w:r>
        <w:rPr>
          <w:rFonts w:hint="eastAsia" w:ascii="仿宋_GB2312" w:eastAsia="仿宋_GB2312" w:cs="仿宋_GB2312"/>
          <w:kern w:val="0"/>
          <w:sz w:val="32"/>
          <w:szCs w:val="32"/>
        </w:rPr>
        <w:t>评优率达</w:t>
      </w:r>
      <w:r>
        <w:rPr>
          <w:rFonts w:hint="eastAsia" w:ascii="仿宋_GB2312" w:eastAsia="仿宋_GB2312" w:cs="仿宋_GB2312"/>
          <w:kern w:val="0"/>
          <w:sz w:val="32"/>
          <w:szCs w:val="32"/>
          <w:lang w:val="en-US" w:eastAsia="zh-CN"/>
        </w:rPr>
        <w:t>100</w:t>
      </w:r>
      <w:r>
        <w:rPr>
          <w:rFonts w:hint="eastAsia" w:ascii="仿宋_GB2312" w:eastAsia="仿宋_GB2312" w:cs="仿宋_GB2312"/>
          <w:kern w:val="0"/>
          <w:sz w:val="32"/>
          <w:szCs w:val="32"/>
        </w:rPr>
        <w:t>%，</w:t>
      </w:r>
      <w:r>
        <w:rPr>
          <w:rFonts w:hint="eastAsia" w:ascii="仿宋_GB2312" w:hAnsi="仿宋_GB2312" w:eastAsia="仿宋_GB2312" w:cs="仿宋_GB2312"/>
          <w:sz w:val="32"/>
          <w:szCs w:val="32"/>
          <w:lang w:eastAsia="zh-CN"/>
        </w:rPr>
        <w:t>综合绩效评价等级为优秀。</w:t>
      </w:r>
    </w:p>
    <w:p w14:paraId="63A79F99">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072DDABD">
      <w:pPr>
        <w:spacing w:line="560" w:lineRule="exact"/>
        <w:ind w:firstLine="640" w:firstLineChars="200"/>
        <w:rPr>
          <w:rFonts w:hint="eastAsia" w:ascii="楷体" w:hAnsi="楷体" w:eastAsia="楷体"/>
          <w:bCs/>
          <w:sz w:val="32"/>
          <w:szCs w:val="32"/>
          <w:highlight w:val="none"/>
        </w:rPr>
      </w:pPr>
      <w:r>
        <w:rPr>
          <w:rFonts w:hint="eastAsia" w:ascii="楷体" w:hAnsi="楷体" w:eastAsia="楷体"/>
          <w:bCs/>
          <w:sz w:val="32"/>
          <w:szCs w:val="32"/>
          <w:highlight w:val="none"/>
        </w:rPr>
        <w:t>（一）存在的主要问题</w:t>
      </w:r>
    </w:p>
    <w:p w14:paraId="617D433A">
      <w:pPr>
        <w:numPr>
          <w:ilvl w:val="0"/>
          <w:numId w:val="0"/>
        </w:numPr>
        <w:spacing w:line="560" w:lineRule="exact"/>
        <w:ind w:firstLine="640" w:firstLineChars="200"/>
        <w:rPr>
          <w:rFonts w:hint="eastAsia" w:ascii="仿宋_GB2312" w:eastAsia="仿宋_GB2312" w:cs="仿宋_GB2312"/>
          <w:kern w:val="0"/>
          <w:sz w:val="32"/>
          <w:szCs w:val="32"/>
          <w:highlight w:val="none"/>
          <w:lang w:val="en-US" w:eastAsia="zh-CN"/>
        </w:rPr>
      </w:pPr>
      <w:r>
        <w:rPr>
          <w:rFonts w:hint="eastAsia" w:ascii="仿宋_GB2312" w:eastAsia="仿宋_GB2312" w:cs="仿宋_GB2312"/>
          <w:kern w:val="0"/>
          <w:sz w:val="32"/>
          <w:szCs w:val="32"/>
          <w:highlight w:val="none"/>
          <w:lang w:val="en-US" w:eastAsia="zh-CN"/>
        </w:rPr>
        <w:t>1、个别项目年末实际支付金额与年初预算相比差距较大。主要原因是，单位初成立，各项工作尚处于摸索阶段，预算编制基础薄弱，工作开展存在诸多不可预见因素。</w:t>
      </w:r>
    </w:p>
    <w:p w14:paraId="7798B8BC">
      <w:pPr>
        <w:pStyle w:val="2"/>
        <w:rPr>
          <w:rFonts w:hint="default"/>
          <w:lang w:val="en-US" w:eastAsia="zh-CN"/>
        </w:rPr>
      </w:pPr>
      <w:r>
        <w:rPr>
          <w:rFonts w:hint="eastAsia" w:ascii="仿宋_GB2312" w:cs="仿宋_GB2312"/>
          <w:kern w:val="0"/>
          <w:sz w:val="32"/>
          <w:szCs w:val="32"/>
          <w:highlight w:val="none"/>
          <w:lang w:val="en-US" w:eastAsia="zh-CN"/>
        </w:rPr>
        <w:t xml:space="preserve">    2、个别项目因工作实际发生变化，没有及时调整绩效目标。</w:t>
      </w:r>
    </w:p>
    <w:p w14:paraId="7D83C914">
      <w:pPr>
        <w:numPr>
          <w:ilvl w:val="0"/>
          <w:numId w:val="0"/>
        </w:numPr>
        <w:spacing w:line="560" w:lineRule="exact"/>
        <w:ind w:firstLine="640" w:firstLineChars="200"/>
        <w:rPr>
          <w:rFonts w:hint="eastAsia" w:ascii="楷体" w:hAnsi="楷体" w:eastAsia="楷体"/>
          <w:bCs/>
          <w:sz w:val="32"/>
          <w:szCs w:val="32"/>
          <w:highlight w:val="none"/>
        </w:rPr>
      </w:pPr>
      <w:r>
        <w:rPr>
          <w:rFonts w:hint="eastAsia" w:ascii="楷体" w:hAnsi="楷体" w:eastAsia="楷体"/>
          <w:bCs/>
          <w:sz w:val="32"/>
          <w:szCs w:val="32"/>
          <w:highlight w:val="none"/>
          <w:lang w:eastAsia="zh-CN"/>
        </w:rPr>
        <w:t>（二）</w:t>
      </w:r>
      <w:r>
        <w:rPr>
          <w:rFonts w:hint="eastAsia" w:ascii="楷体" w:hAnsi="楷体" w:eastAsia="楷体"/>
          <w:bCs/>
          <w:sz w:val="32"/>
          <w:szCs w:val="32"/>
          <w:highlight w:val="none"/>
        </w:rPr>
        <w:t>针对问题提出具体的改进措施或建议</w:t>
      </w:r>
    </w:p>
    <w:p w14:paraId="5A9A8DD2">
      <w:pPr>
        <w:adjustRightInd w:val="0"/>
        <w:snapToGrid w:val="0"/>
        <w:spacing w:line="560" w:lineRule="exact"/>
        <w:ind w:firstLine="640" w:firstLineChars="200"/>
        <w:rPr>
          <w:rFonts w:hint="eastAsia" w:ascii="仿宋" w:hAnsi="仿宋" w:eastAsia="仿宋" w:cs="仿宋"/>
          <w:sz w:val="32"/>
          <w:szCs w:val="32"/>
          <w:highlight w:val="none"/>
          <w:lang w:eastAsia="zh-CN"/>
        </w:rPr>
      </w:pPr>
      <w:r>
        <w:rPr>
          <w:rFonts w:hint="eastAsia" w:ascii="仿宋_GB2312" w:eastAsia="仿宋_GB2312" w:cs="仿宋_GB2312"/>
          <w:kern w:val="0"/>
          <w:sz w:val="32"/>
          <w:szCs w:val="32"/>
          <w:highlight w:val="none"/>
          <w:lang w:val="en-US" w:eastAsia="zh-CN"/>
        </w:rPr>
        <w:t>下一步，我单位将加强预算培训、管理，提升各股室负责人对预算的理解，</w:t>
      </w:r>
      <w:r>
        <w:rPr>
          <w:rFonts w:hint="eastAsia" w:ascii="仿宋_GB2312" w:eastAsia="仿宋_GB2312" w:cs="仿宋_GB2312"/>
          <w:kern w:val="0"/>
          <w:sz w:val="32"/>
          <w:szCs w:val="32"/>
          <w:highlight w:val="none"/>
          <w:lang w:eastAsia="zh-CN"/>
        </w:rPr>
        <w:t>提高预算编制业务能力；</w:t>
      </w:r>
      <w:r>
        <w:rPr>
          <w:rFonts w:hint="eastAsia" w:ascii="仿宋_GB2312" w:eastAsia="仿宋_GB2312" w:cs="仿宋_GB2312"/>
          <w:kern w:val="0"/>
          <w:sz w:val="32"/>
          <w:szCs w:val="32"/>
          <w:highlight w:val="none"/>
        </w:rPr>
        <w:t>细化部门预算内容，强化绩效目标、绩效指标的合理性、合规性，科学严谨编制年度预算，保证预算的准确性。</w:t>
      </w:r>
      <w:r>
        <w:rPr>
          <w:rFonts w:hint="eastAsia" w:ascii="仿宋" w:hAnsi="仿宋" w:eastAsia="仿宋" w:cs="仿宋"/>
          <w:sz w:val="32"/>
          <w:szCs w:val="32"/>
          <w:highlight w:val="none"/>
        </w:rPr>
        <w:t xml:space="preserve"> </w:t>
      </w:r>
      <w:r>
        <w:rPr>
          <w:rFonts w:hint="eastAsia" w:ascii="仿宋" w:hAnsi="仿宋" w:eastAsia="仿宋" w:cs="仿宋"/>
          <w:sz w:val="32"/>
          <w:szCs w:val="32"/>
          <w:highlight w:val="none"/>
          <w:lang w:eastAsia="zh-CN"/>
        </w:rPr>
        <w:t>因实际情况发生变化，需要调整绩效目标的，及时余与财政沟通，进行绩效目标调整。</w:t>
      </w:r>
    </w:p>
    <w:p w14:paraId="76625B79">
      <w:pPr>
        <w:pStyle w:val="2"/>
        <w:rPr>
          <w:highlight w:val="none"/>
        </w:rPr>
      </w:pPr>
    </w:p>
    <w:p w14:paraId="2A30959A">
      <w:pPr>
        <w:spacing w:line="560" w:lineRule="exact"/>
        <w:rPr>
          <w:rFonts w:ascii="仿宋" w:hAnsi="仿宋" w:eastAsia="仿宋"/>
        </w:rPr>
      </w:pPr>
    </w:p>
    <w:sectPr>
      <w:footerReference r:id="rId3" w:type="default"/>
      <w:pgSz w:w="11906" w:h="16838"/>
      <w:pgMar w:top="2098" w:right="1474" w:bottom="1984" w:left="1587" w:header="851" w:footer="992" w:gutter="0"/>
      <w:pgNumType w:fmt="decimal"/>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小标宋简体">
    <w:panose1 w:val="03000509000000000000"/>
    <w:charset w:val="86"/>
    <w:family w:val="auto"/>
    <w:pitch w:val="default"/>
    <w:sig w:usb0="00000001" w:usb1="080E0000" w:usb2="00000000" w:usb3="00000000" w:csb0="00040000" w:csb1="00000000"/>
  </w:font>
  <w:font w:name="华文楷体">
    <w:altName w:val="楷体_GB2312"/>
    <w:panose1 w:val="02010600040101010101"/>
    <w:charset w:val="86"/>
    <w:family w:val="auto"/>
    <w:pitch w:val="default"/>
    <w:sig w:usb0="00000000" w:usb1="00000000" w:usb2="00000000" w:usb3="00000000" w:csb0="0004009F" w:csb1="DFD7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CESI宋体-GB2312">
    <w:altName w:val="宋体"/>
    <w:panose1 w:val="02000500000000000000"/>
    <w:charset w:val="86"/>
    <w:family w:val="auto"/>
    <w:pitch w:val="default"/>
    <w:sig w:usb0="00000000" w:usb1="00000000" w:usb2="00000010"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F1ADDE">
    <w:pPr>
      <w:pStyle w:val="4"/>
    </w:pPr>
    <w:r>
      <w:pict>
        <v:shape id="Quad Arrow 3073" o:spid="_x0000_s3073"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31E91BAC">
                <w:pPr>
                  <w:snapToGrid w:val="0"/>
                  <w:rPr>
                    <w:sz w:val="18"/>
                  </w:rPr>
                </w:pPr>
                <w:r>
                  <w:rPr>
                    <w:rFonts w:hint="eastAsia" w:asciiTheme="minorEastAsia" w:hAnsiTheme="minorEastAsia" w:eastAsiaTheme="minorEastAsia" w:cstheme="minorEastAsia"/>
                    <w:sz w:val="28"/>
                    <w:szCs w:val="28"/>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- 1 -</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rPr>
                  <w:t xml:space="preserve"> —</w:t>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73C1885"/>
    <w:multiLevelType w:val="singleLevel"/>
    <w:tmpl w:val="C73C1885"/>
    <w:lvl w:ilvl="0" w:tentative="0">
      <w:start w:val="2"/>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30" w:firstLine="0"/>
      </w:pPr>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NGExOThmMGIyNzkxMWY5NWY3YThhZWU5YjNkZDI3YWQifQ=="/>
  </w:docVars>
  <w:rsids>
    <w:rsidRoot w:val="0EBD2122"/>
    <w:rsid w:val="000B0260"/>
    <w:rsid w:val="001B713F"/>
    <w:rsid w:val="00376610"/>
    <w:rsid w:val="007E6C1F"/>
    <w:rsid w:val="008E3731"/>
    <w:rsid w:val="00956A93"/>
    <w:rsid w:val="009C512B"/>
    <w:rsid w:val="009E575C"/>
    <w:rsid w:val="009F674E"/>
    <w:rsid w:val="00AF167E"/>
    <w:rsid w:val="00AF566A"/>
    <w:rsid w:val="00B478EA"/>
    <w:rsid w:val="00B6553A"/>
    <w:rsid w:val="00BA7841"/>
    <w:rsid w:val="00BC6576"/>
    <w:rsid w:val="00C66976"/>
    <w:rsid w:val="00CE06BA"/>
    <w:rsid w:val="00DA22F4"/>
    <w:rsid w:val="00F441CC"/>
    <w:rsid w:val="011533D2"/>
    <w:rsid w:val="011D58C0"/>
    <w:rsid w:val="01B104CA"/>
    <w:rsid w:val="01EB59B4"/>
    <w:rsid w:val="02106AB0"/>
    <w:rsid w:val="02AD361F"/>
    <w:rsid w:val="02B43A28"/>
    <w:rsid w:val="03F62DA4"/>
    <w:rsid w:val="046F331E"/>
    <w:rsid w:val="04FD7F6D"/>
    <w:rsid w:val="05CA26AE"/>
    <w:rsid w:val="0696086E"/>
    <w:rsid w:val="06F7130D"/>
    <w:rsid w:val="077C7C9B"/>
    <w:rsid w:val="07956271"/>
    <w:rsid w:val="07B71425"/>
    <w:rsid w:val="07F67816"/>
    <w:rsid w:val="08F33D56"/>
    <w:rsid w:val="09721397"/>
    <w:rsid w:val="09976DD7"/>
    <w:rsid w:val="09D9119E"/>
    <w:rsid w:val="0BB63BED"/>
    <w:rsid w:val="0C601702"/>
    <w:rsid w:val="0D352639"/>
    <w:rsid w:val="0DA23B35"/>
    <w:rsid w:val="0EA16002"/>
    <w:rsid w:val="0EB97A43"/>
    <w:rsid w:val="0EBD2122"/>
    <w:rsid w:val="0F214EAE"/>
    <w:rsid w:val="0FD348E1"/>
    <w:rsid w:val="0FD77F2D"/>
    <w:rsid w:val="0FDA7A1E"/>
    <w:rsid w:val="0FFE522F"/>
    <w:rsid w:val="103F3D25"/>
    <w:rsid w:val="118F1F5E"/>
    <w:rsid w:val="11B71E6A"/>
    <w:rsid w:val="120851C3"/>
    <w:rsid w:val="126B2BAF"/>
    <w:rsid w:val="12D469A6"/>
    <w:rsid w:val="13942121"/>
    <w:rsid w:val="147C16AC"/>
    <w:rsid w:val="14DA401C"/>
    <w:rsid w:val="158A5A42"/>
    <w:rsid w:val="15B0279D"/>
    <w:rsid w:val="15FC29A5"/>
    <w:rsid w:val="17800EAB"/>
    <w:rsid w:val="17DC4231"/>
    <w:rsid w:val="183C74C7"/>
    <w:rsid w:val="187F73B4"/>
    <w:rsid w:val="190F6BAC"/>
    <w:rsid w:val="195E346D"/>
    <w:rsid w:val="19946E05"/>
    <w:rsid w:val="19CC6629"/>
    <w:rsid w:val="19CE23A1"/>
    <w:rsid w:val="19DD2A7D"/>
    <w:rsid w:val="19E52087"/>
    <w:rsid w:val="1A246465"/>
    <w:rsid w:val="1A620D3B"/>
    <w:rsid w:val="1AAF0063"/>
    <w:rsid w:val="1AB1581F"/>
    <w:rsid w:val="1B776A68"/>
    <w:rsid w:val="1BC81323"/>
    <w:rsid w:val="1BE140DE"/>
    <w:rsid w:val="1C2F22BE"/>
    <w:rsid w:val="1CE912A0"/>
    <w:rsid w:val="1E1265D5"/>
    <w:rsid w:val="1EA700D7"/>
    <w:rsid w:val="20A47F1D"/>
    <w:rsid w:val="21BC51D5"/>
    <w:rsid w:val="21D06ED2"/>
    <w:rsid w:val="226C12D2"/>
    <w:rsid w:val="229067C3"/>
    <w:rsid w:val="22E744D4"/>
    <w:rsid w:val="232C638A"/>
    <w:rsid w:val="23315212"/>
    <w:rsid w:val="248C197D"/>
    <w:rsid w:val="24A73F1B"/>
    <w:rsid w:val="252959AF"/>
    <w:rsid w:val="258A19A4"/>
    <w:rsid w:val="27135897"/>
    <w:rsid w:val="277A6671"/>
    <w:rsid w:val="27A97FAA"/>
    <w:rsid w:val="283D461F"/>
    <w:rsid w:val="288F2AB0"/>
    <w:rsid w:val="28D56B7C"/>
    <w:rsid w:val="292D35B7"/>
    <w:rsid w:val="29742A64"/>
    <w:rsid w:val="29E028C3"/>
    <w:rsid w:val="2A2E0F80"/>
    <w:rsid w:val="2A9E191C"/>
    <w:rsid w:val="2B295D02"/>
    <w:rsid w:val="2B8A1EA0"/>
    <w:rsid w:val="2BE9496F"/>
    <w:rsid w:val="2D415D70"/>
    <w:rsid w:val="2D5C5ABE"/>
    <w:rsid w:val="2F370591"/>
    <w:rsid w:val="2F522CD5"/>
    <w:rsid w:val="2F68074A"/>
    <w:rsid w:val="2FEA1B35"/>
    <w:rsid w:val="30B64689"/>
    <w:rsid w:val="30C776F3"/>
    <w:rsid w:val="320504D2"/>
    <w:rsid w:val="321240DE"/>
    <w:rsid w:val="32315F83"/>
    <w:rsid w:val="32817910"/>
    <w:rsid w:val="3361798A"/>
    <w:rsid w:val="33633703"/>
    <w:rsid w:val="33EB6CFF"/>
    <w:rsid w:val="34673188"/>
    <w:rsid w:val="35260E8C"/>
    <w:rsid w:val="35A12947"/>
    <w:rsid w:val="35DC736B"/>
    <w:rsid w:val="364610BA"/>
    <w:rsid w:val="36DA0980"/>
    <w:rsid w:val="36FC6D2A"/>
    <w:rsid w:val="37387040"/>
    <w:rsid w:val="37E47740"/>
    <w:rsid w:val="390C17BE"/>
    <w:rsid w:val="39224A75"/>
    <w:rsid w:val="39885D54"/>
    <w:rsid w:val="3A1F40FB"/>
    <w:rsid w:val="3ACC6031"/>
    <w:rsid w:val="3B1B7347"/>
    <w:rsid w:val="3B625C0A"/>
    <w:rsid w:val="3B854432"/>
    <w:rsid w:val="3B8E38EE"/>
    <w:rsid w:val="3BA82E4C"/>
    <w:rsid w:val="3BDA7340"/>
    <w:rsid w:val="3CD57476"/>
    <w:rsid w:val="3CEE1963"/>
    <w:rsid w:val="3D114E3F"/>
    <w:rsid w:val="3DCB65E1"/>
    <w:rsid w:val="3E5325C6"/>
    <w:rsid w:val="3EBB44AA"/>
    <w:rsid w:val="3EEA2F2A"/>
    <w:rsid w:val="3EF43DA9"/>
    <w:rsid w:val="3F441680"/>
    <w:rsid w:val="3FDB2873"/>
    <w:rsid w:val="3FFF0C57"/>
    <w:rsid w:val="41C67E22"/>
    <w:rsid w:val="428611BC"/>
    <w:rsid w:val="42A41642"/>
    <w:rsid w:val="436B78D3"/>
    <w:rsid w:val="43981875"/>
    <w:rsid w:val="43BF5EB2"/>
    <w:rsid w:val="462777B2"/>
    <w:rsid w:val="46334724"/>
    <w:rsid w:val="464C0026"/>
    <w:rsid w:val="46A24CF0"/>
    <w:rsid w:val="46CD0C62"/>
    <w:rsid w:val="47046B53"/>
    <w:rsid w:val="47431803"/>
    <w:rsid w:val="48155134"/>
    <w:rsid w:val="482D3E87"/>
    <w:rsid w:val="48384D06"/>
    <w:rsid w:val="48F36E7F"/>
    <w:rsid w:val="499E503D"/>
    <w:rsid w:val="4A9F106C"/>
    <w:rsid w:val="4B054C48"/>
    <w:rsid w:val="4B9234D7"/>
    <w:rsid w:val="4C561BFF"/>
    <w:rsid w:val="4C7223A4"/>
    <w:rsid w:val="4C771F67"/>
    <w:rsid w:val="4C8F3363"/>
    <w:rsid w:val="4C9C27FE"/>
    <w:rsid w:val="4D11040C"/>
    <w:rsid w:val="4D7A7B6F"/>
    <w:rsid w:val="4DE1199C"/>
    <w:rsid w:val="4E1843DA"/>
    <w:rsid w:val="4E8E340F"/>
    <w:rsid w:val="512260B4"/>
    <w:rsid w:val="51486C69"/>
    <w:rsid w:val="51BF544E"/>
    <w:rsid w:val="5237602E"/>
    <w:rsid w:val="52BD6ACB"/>
    <w:rsid w:val="53620E89"/>
    <w:rsid w:val="53781552"/>
    <w:rsid w:val="54DE7749"/>
    <w:rsid w:val="55537534"/>
    <w:rsid w:val="55835CD9"/>
    <w:rsid w:val="561A74F1"/>
    <w:rsid w:val="5673115F"/>
    <w:rsid w:val="57776D7C"/>
    <w:rsid w:val="57A10134"/>
    <w:rsid w:val="58ED46D8"/>
    <w:rsid w:val="597244E8"/>
    <w:rsid w:val="59AF7926"/>
    <w:rsid w:val="59D14FBA"/>
    <w:rsid w:val="59D525E5"/>
    <w:rsid w:val="5A3D573A"/>
    <w:rsid w:val="5B1C04B7"/>
    <w:rsid w:val="5C2E164A"/>
    <w:rsid w:val="5C4900A4"/>
    <w:rsid w:val="5D215911"/>
    <w:rsid w:val="5D261179"/>
    <w:rsid w:val="5D655709"/>
    <w:rsid w:val="5DF81F3B"/>
    <w:rsid w:val="5E437B09"/>
    <w:rsid w:val="5EB71C30"/>
    <w:rsid w:val="5EE405E6"/>
    <w:rsid w:val="5F081D78"/>
    <w:rsid w:val="5F1B5515"/>
    <w:rsid w:val="5FD03D3F"/>
    <w:rsid w:val="5FEA14E8"/>
    <w:rsid w:val="61646DB2"/>
    <w:rsid w:val="62053A53"/>
    <w:rsid w:val="635F3637"/>
    <w:rsid w:val="63D80CF3"/>
    <w:rsid w:val="64B56BCC"/>
    <w:rsid w:val="64C7078E"/>
    <w:rsid w:val="64FA2A38"/>
    <w:rsid w:val="65084D3C"/>
    <w:rsid w:val="651E6BDA"/>
    <w:rsid w:val="65457634"/>
    <w:rsid w:val="65E329B5"/>
    <w:rsid w:val="669B39B2"/>
    <w:rsid w:val="66A717F9"/>
    <w:rsid w:val="66AF0CE5"/>
    <w:rsid w:val="680A7DBC"/>
    <w:rsid w:val="68BD6966"/>
    <w:rsid w:val="68E819D9"/>
    <w:rsid w:val="69865983"/>
    <w:rsid w:val="6990454A"/>
    <w:rsid w:val="69C105E5"/>
    <w:rsid w:val="6AC537CF"/>
    <w:rsid w:val="6B1E5B86"/>
    <w:rsid w:val="6C726189"/>
    <w:rsid w:val="6CE77CBA"/>
    <w:rsid w:val="6E5B14A6"/>
    <w:rsid w:val="6E7F5FAD"/>
    <w:rsid w:val="6EC40E6F"/>
    <w:rsid w:val="6EE964AB"/>
    <w:rsid w:val="6F0931B7"/>
    <w:rsid w:val="70027824"/>
    <w:rsid w:val="70891CF3"/>
    <w:rsid w:val="711B255E"/>
    <w:rsid w:val="71835E4A"/>
    <w:rsid w:val="71C61DB6"/>
    <w:rsid w:val="722872EA"/>
    <w:rsid w:val="72655E48"/>
    <w:rsid w:val="72C214EC"/>
    <w:rsid w:val="732D2E0A"/>
    <w:rsid w:val="74177616"/>
    <w:rsid w:val="746A1E3C"/>
    <w:rsid w:val="759A017D"/>
    <w:rsid w:val="776E579F"/>
    <w:rsid w:val="77D36B23"/>
    <w:rsid w:val="78232A2D"/>
    <w:rsid w:val="790C67C0"/>
    <w:rsid w:val="79A731EA"/>
    <w:rsid w:val="7A47356C"/>
    <w:rsid w:val="7A504104"/>
    <w:rsid w:val="7A6115EB"/>
    <w:rsid w:val="7A9515E5"/>
    <w:rsid w:val="7BB51E06"/>
    <w:rsid w:val="7C387F7C"/>
    <w:rsid w:val="7C653614"/>
    <w:rsid w:val="7C8021FC"/>
    <w:rsid w:val="7DA07FC7"/>
    <w:rsid w:val="7E0B1F99"/>
    <w:rsid w:val="7EDE145C"/>
    <w:rsid w:val="7F590AE3"/>
    <w:rsid w:val="7FE74340"/>
    <w:rsid w:val="7FE83423"/>
    <w:rsid w:val="7FED397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customStyle="1" w:styleId="2">
    <w:name w:val="No Spacing_4237fe7c-c47e-41c6-9acd-fe1d22bbb520"/>
    <w:qFormat/>
    <w:uiPriority w:val="0"/>
    <w:pPr>
      <w:widowControl w:val="0"/>
      <w:jc w:val="both"/>
    </w:pPr>
    <w:rPr>
      <w:rFonts w:ascii="宋体" w:hAnsi="宋体" w:eastAsia="仿宋_GB2312" w:cs="Times New Roman"/>
      <w:kern w:val="2"/>
      <w:sz w:val="32"/>
      <w:szCs w:val="22"/>
      <w:lang w:val="en-US" w:eastAsia="zh-CN" w:bidi="ar-SA"/>
    </w:rPr>
  </w:style>
  <w:style w:type="paragraph" w:styleId="3">
    <w:name w:val="Body Text Indent"/>
    <w:basedOn w:val="1"/>
    <w:unhideWhenUsed/>
    <w:qFormat/>
    <w:uiPriority w:val="99"/>
    <w:pPr>
      <w:spacing w:line="360" w:lineRule="auto"/>
      <w:ind w:firstLine="200" w:firstLineChars="200"/>
      <w:textAlignment w:val="baseline"/>
    </w:pPr>
    <w:rPr>
      <w:rFonts w:hint="eastAsia" w:ascii="Times New Roman" w:hAnsi="Times New Roman" w:eastAsia="宋体" w:cs="Times New Roman"/>
      <w:sz w:val="24"/>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6">
    <w:name w:val="Body Text First Indent 2"/>
    <w:basedOn w:val="3"/>
    <w:unhideWhenUsed/>
    <w:qFormat/>
    <w:uiPriority w:val="99"/>
    <w:pPr>
      <w:ind w:firstLine="420"/>
    </w:pPr>
    <w:rPr>
      <w:rFonts w:ascii="Times New Roman" w:hAnsi="Times New Roman" w:eastAsia="宋体" w:cs="Times New Roman"/>
    </w:rPr>
  </w:style>
  <w:style w:type="paragraph" w:customStyle="1" w:styleId="9">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0">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正文-公1"/>
    <w:basedOn w:val="13"/>
    <w:next w:val="1"/>
    <w:qFormat/>
    <w:uiPriority w:val="0"/>
    <w:pPr>
      <w:ind w:firstLine="200" w:firstLineChars="200"/>
    </w:pPr>
  </w:style>
  <w:style w:type="paragraph" w:customStyle="1" w:styleId="13">
    <w:name w:val="正文 New New New New New New New New New New New New New New New New New New New New New New New New New New New New New New New New New New New New New New New New New New New New New New New New New New New New New New New New New New New New New New Ne"/>
    <w:next w:val="12"/>
    <w:qFormat/>
    <w:uiPriority w:val="0"/>
    <w:pPr>
      <w:widowControl w:val="0"/>
      <w:jc w:val="both"/>
    </w:pPr>
    <w:rPr>
      <w:rFonts w:ascii="Times New Roman" w:hAnsi="Times New Roman" w:eastAsia="宋体" w:cs="Times New Roman"/>
      <w:kern w:val="2"/>
      <w:sz w:val="21"/>
      <w:lang w:val="en-US" w:eastAsia="zh-CN"/>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307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2123</Words>
  <Characters>2204</Characters>
  <Lines>4</Lines>
  <Paragraphs>1</Paragraphs>
  <TotalTime>6</TotalTime>
  <ScaleCrop>false</ScaleCrop>
  <LinksUpToDate>false</LinksUpToDate>
  <CharactersWithSpaces>2218</CharactersWithSpaces>
  <Application>WPS Office_12.8.2.20324_F1E327BC-269C-435d-A152-05C5408002CA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2024-03-06T07:40:00Z</cp:lastPrinted>
  <dcterms:modified xsi:type="dcterms:W3CDTF">2026-04-20T03:19:03Z</dcterms:modified>
  <dc:title>附件3：</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2052-12.8.2.20324</vt:lpwstr>
  </property>
  <property fmtid="{D5CDD505-2E9C-101B-9397-08002B2CF9AE}" pid="3" name="ICV">
    <vt:lpwstr>96934721B1514D3FBAA28020338CE855_12</vt:lpwstr>
  </property>
  <property fmtid="{D5CDD505-2E9C-101B-9397-08002B2CF9AE}" pid="4" name="KSOTemplateDocerSaveRecord">
    <vt:lpwstr>eyJoZGlkIjoiNjRjY2M3N2NmNmRjMmFlODQxZTIxNzY2ODc5ZDQ3YTQiLCJ1c2VySWQiOiIxNjQ1MzM3MjQ1In0=</vt:lpwstr>
  </property>
</Properties>
</file>