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一、石家庄市鹿泉区城市更新促进中心本级收支预算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一、石家庄市鹿泉区城市更新促进中心本级收支预算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99.95</w:t>
            </w:r>
          </w:p>
        </w:tc>
        <w:tc>
          <w:tcPr>
            <w:tcW w:w="4535" w:type="dxa"/>
            <w:vAlign w:val="center"/>
          </w:tcPr>
          <w:p>
            <w:pPr>
              <w:pStyle w:val="12"/>
            </w:pPr>
            <w:r>
              <w:t>一、一般公共服务支出</w:t>
            </w:r>
          </w:p>
        </w:tc>
        <w:tc>
          <w:tcPr>
            <w:tcW w:w="2126" w:type="dxa"/>
            <w:vAlign w:val="center"/>
          </w:tcPr>
          <w:p>
            <w:pPr>
              <w:pStyle w:val="11"/>
            </w:pPr>
            <w:r>
              <w:t>82.44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99.95</w:t>
            </w:r>
          </w:p>
        </w:tc>
        <w:tc>
          <w:tcPr>
            <w:tcW w:w="4535" w:type="dxa"/>
            <w:vAlign w:val="center"/>
          </w:tcPr>
          <w:p>
            <w:pPr>
              <w:pStyle w:val="14"/>
            </w:pPr>
            <w:r>
              <w:t>本年支出合计</w:t>
            </w:r>
          </w:p>
        </w:tc>
        <w:tc>
          <w:tcPr>
            <w:tcW w:w="2126" w:type="dxa"/>
            <w:vAlign w:val="center"/>
          </w:tcPr>
          <w:p>
            <w:pPr>
              <w:pStyle w:val="15"/>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99.95</w:t>
            </w:r>
          </w:p>
        </w:tc>
        <w:tc>
          <w:tcPr>
            <w:tcW w:w="4535" w:type="dxa"/>
            <w:vAlign w:val="center"/>
          </w:tcPr>
          <w:p>
            <w:pPr>
              <w:pStyle w:val="14"/>
            </w:pPr>
            <w:r>
              <w:t>支出总计</w:t>
            </w:r>
          </w:p>
        </w:tc>
        <w:tc>
          <w:tcPr>
            <w:tcW w:w="2126" w:type="dxa"/>
            <w:vAlign w:val="center"/>
          </w:tcPr>
          <w:p>
            <w:pPr>
              <w:pStyle w:val="15"/>
            </w:pPr>
            <w:r>
              <w:t>99.95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99.95</w:t>
            </w:r>
          </w:p>
        </w:tc>
        <w:tc>
          <w:tcPr>
            <w:tcW w:w="1134" w:type="dxa"/>
            <w:vAlign w:val="center"/>
          </w:tcPr>
          <w:p>
            <w:pPr>
              <w:pStyle w:val="15"/>
            </w:pPr>
            <w:r>
              <w:t>99.95</w:t>
            </w:r>
          </w:p>
        </w:tc>
        <w:tc>
          <w:tcPr>
            <w:tcW w:w="1134" w:type="dxa"/>
            <w:vAlign w:val="center"/>
          </w:tcPr>
          <w:p>
            <w:pPr>
              <w:pStyle w:val="15"/>
            </w:pPr>
            <w:r>
              <w:t>99.95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82.44</w:t>
            </w:r>
          </w:p>
        </w:tc>
        <w:tc>
          <w:tcPr>
            <w:tcW w:w="1134" w:type="dxa"/>
            <w:vAlign w:val="center"/>
          </w:tcPr>
          <w:p>
            <w:pPr>
              <w:pStyle w:val="11"/>
            </w:pPr>
            <w:r>
              <w:t>82.44</w:t>
            </w:r>
          </w:p>
        </w:tc>
        <w:tc>
          <w:tcPr>
            <w:tcW w:w="1134" w:type="dxa"/>
            <w:vAlign w:val="center"/>
          </w:tcPr>
          <w:p>
            <w:pPr>
              <w:pStyle w:val="11"/>
            </w:pPr>
            <w:r>
              <w:t>82.44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82.44</w:t>
            </w:r>
          </w:p>
        </w:tc>
        <w:tc>
          <w:tcPr>
            <w:tcW w:w="1134" w:type="dxa"/>
            <w:vAlign w:val="center"/>
          </w:tcPr>
          <w:p>
            <w:pPr>
              <w:pStyle w:val="11"/>
            </w:pPr>
            <w:r>
              <w:t>82.44</w:t>
            </w:r>
          </w:p>
        </w:tc>
        <w:tc>
          <w:tcPr>
            <w:tcW w:w="1134" w:type="dxa"/>
            <w:vAlign w:val="center"/>
          </w:tcPr>
          <w:p>
            <w:pPr>
              <w:pStyle w:val="11"/>
            </w:pPr>
            <w:r>
              <w:t>82.44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66.44</w:t>
            </w:r>
          </w:p>
        </w:tc>
        <w:tc>
          <w:tcPr>
            <w:tcW w:w="1134" w:type="dxa"/>
            <w:vAlign w:val="center"/>
          </w:tcPr>
          <w:p>
            <w:pPr>
              <w:pStyle w:val="11"/>
            </w:pPr>
            <w:r>
              <w:t>66.44</w:t>
            </w:r>
          </w:p>
        </w:tc>
        <w:tc>
          <w:tcPr>
            <w:tcW w:w="1134" w:type="dxa"/>
            <w:vAlign w:val="center"/>
          </w:tcPr>
          <w:p>
            <w:pPr>
              <w:pStyle w:val="11"/>
            </w:pPr>
            <w:r>
              <w:t>66.44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r>
              <w:t>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99.95</w:t>
            </w:r>
          </w:p>
        </w:tc>
        <w:tc>
          <w:tcPr>
            <w:tcW w:w="1361" w:type="dxa"/>
            <w:vAlign w:val="center"/>
          </w:tcPr>
          <w:p>
            <w:pPr>
              <w:pStyle w:val="15"/>
            </w:pPr>
            <w:r>
              <w:t>83.95</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82.44</w:t>
            </w:r>
          </w:p>
        </w:tc>
        <w:tc>
          <w:tcPr>
            <w:tcW w:w="1361" w:type="dxa"/>
            <w:vAlign w:val="center"/>
          </w:tcPr>
          <w:p>
            <w:pPr>
              <w:pStyle w:val="11"/>
            </w:pPr>
            <w:r>
              <w:t>66.44</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82.44</w:t>
            </w:r>
          </w:p>
        </w:tc>
        <w:tc>
          <w:tcPr>
            <w:tcW w:w="1361" w:type="dxa"/>
            <w:vAlign w:val="center"/>
          </w:tcPr>
          <w:p>
            <w:pPr>
              <w:pStyle w:val="11"/>
            </w:pPr>
            <w:r>
              <w:t>66.44</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66.44</w:t>
            </w:r>
          </w:p>
        </w:tc>
        <w:tc>
          <w:tcPr>
            <w:tcW w:w="1361" w:type="dxa"/>
            <w:vAlign w:val="center"/>
          </w:tcPr>
          <w:p>
            <w:pPr>
              <w:pStyle w:val="11"/>
            </w:pPr>
            <w:r>
              <w:t>66.44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4.44</w:t>
            </w:r>
          </w:p>
        </w:tc>
        <w:tc>
          <w:tcPr>
            <w:tcW w:w="1361" w:type="dxa"/>
            <w:vAlign w:val="center"/>
          </w:tcPr>
          <w:p>
            <w:pPr>
              <w:pStyle w:val="11"/>
            </w:pPr>
            <w:r>
              <w:t>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4.44</w:t>
            </w:r>
          </w:p>
        </w:tc>
        <w:tc>
          <w:tcPr>
            <w:tcW w:w="1361" w:type="dxa"/>
            <w:vAlign w:val="center"/>
          </w:tcPr>
          <w:p>
            <w:pPr>
              <w:pStyle w:val="11"/>
            </w:pPr>
            <w:r>
              <w:t>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4.44</w:t>
            </w:r>
          </w:p>
        </w:tc>
        <w:tc>
          <w:tcPr>
            <w:tcW w:w="1361" w:type="dxa"/>
            <w:vAlign w:val="center"/>
          </w:tcPr>
          <w:p>
            <w:pPr>
              <w:pStyle w:val="11"/>
            </w:pPr>
            <w:r>
              <w:t>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6.36</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6.36</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6.36</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99.95</w:t>
            </w:r>
          </w:p>
        </w:tc>
        <w:tc>
          <w:tcPr>
            <w:tcW w:w="3402" w:type="dxa"/>
            <w:vAlign w:val="center"/>
          </w:tcPr>
          <w:p>
            <w:pPr>
              <w:pStyle w:val="12"/>
            </w:pPr>
            <w:r>
              <w:t>一、一般公共服务支出</w:t>
            </w:r>
          </w:p>
        </w:tc>
        <w:tc>
          <w:tcPr>
            <w:tcW w:w="1474" w:type="dxa"/>
            <w:vAlign w:val="center"/>
          </w:tcPr>
          <w:p>
            <w:pPr>
              <w:pStyle w:val="11"/>
            </w:pPr>
            <w:r>
              <w:t>82.44</w:t>
            </w:r>
          </w:p>
        </w:tc>
        <w:tc>
          <w:tcPr>
            <w:tcW w:w="1474" w:type="dxa"/>
            <w:vAlign w:val="center"/>
          </w:tcPr>
          <w:p>
            <w:pPr>
              <w:pStyle w:val="11"/>
            </w:pPr>
            <w:r>
              <w:t>82.44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6.71</w:t>
            </w:r>
          </w:p>
        </w:tc>
        <w:tc>
          <w:tcPr>
            <w:tcW w:w="1474" w:type="dxa"/>
            <w:vAlign w:val="center"/>
          </w:tcPr>
          <w:p>
            <w:pPr>
              <w:pStyle w:val="11"/>
            </w:pPr>
            <w:r>
              <w:t>6.71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4.44</w:t>
            </w:r>
          </w:p>
        </w:tc>
        <w:tc>
          <w:tcPr>
            <w:tcW w:w="1474" w:type="dxa"/>
            <w:vAlign w:val="center"/>
          </w:tcPr>
          <w:p>
            <w:pPr>
              <w:pStyle w:val="11"/>
            </w:pPr>
            <w:r>
              <w:t>4.44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6.36</w:t>
            </w:r>
          </w:p>
        </w:tc>
        <w:tc>
          <w:tcPr>
            <w:tcW w:w="1474" w:type="dxa"/>
            <w:vAlign w:val="center"/>
          </w:tcPr>
          <w:p>
            <w:pPr>
              <w:pStyle w:val="11"/>
            </w:pPr>
            <w:r>
              <w:t>6.36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99.95</w:t>
            </w:r>
          </w:p>
        </w:tc>
        <w:tc>
          <w:tcPr>
            <w:tcW w:w="3402" w:type="dxa"/>
            <w:vAlign w:val="center"/>
          </w:tcPr>
          <w:p>
            <w:pPr>
              <w:pStyle w:val="14"/>
            </w:pPr>
            <w:r>
              <w:t>本年支出合计</w:t>
            </w:r>
          </w:p>
        </w:tc>
        <w:tc>
          <w:tcPr>
            <w:tcW w:w="1474" w:type="dxa"/>
            <w:vAlign w:val="center"/>
          </w:tcPr>
          <w:p>
            <w:pPr>
              <w:pStyle w:val="15"/>
            </w:pPr>
            <w:r>
              <w:t>99.95</w:t>
            </w:r>
          </w:p>
        </w:tc>
        <w:tc>
          <w:tcPr>
            <w:tcW w:w="1474" w:type="dxa"/>
            <w:vAlign w:val="center"/>
          </w:tcPr>
          <w:p>
            <w:pPr>
              <w:pStyle w:val="15"/>
            </w:pPr>
            <w:r>
              <w:t>99.95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99.95</w:t>
            </w:r>
          </w:p>
        </w:tc>
        <w:tc>
          <w:tcPr>
            <w:tcW w:w="3402" w:type="dxa"/>
            <w:vAlign w:val="center"/>
          </w:tcPr>
          <w:p>
            <w:pPr>
              <w:pStyle w:val="14"/>
            </w:pPr>
            <w:r>
              <w:t>支出总计</w:t>
            </w:r>
          </w:p>
        </w:tc>
        <w:tc>
          <w:tcPr>
            <w:tcW w:w="1474" w:type="dxa"/>
            <w:vAlign w:val="center"/>
          </w:tcPr>
          <w:p>
            <w:pPr>
              <w:pStyle w:val="15"/>
            </w:pPr>
            <w:r>
              <w:t>99.95</w:t>
            </w:r>
          </w:p>
        </w:tc>
        <w:tc>
          <w:tcPr>
            <w:tcW w:w="1474" w:type="dxa"/>
            <w:vAlign w:val="center"/>
          </w:tcPr>
          <w:p>
            <w:pPr>
              <w:pStyle w:val="15"/>
            </w:pPr>
            <w:r>
              <w:t>99.95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99.95</w:t>
            </w:r>
          </w:p>
        </w:tc>
        <w:tc>
          <w:tcPr>
            <w:tcW w:w="2551" w:type="dxa"/>
            <w:vAlign w:val="center"/>
          </w:tcPr>
          <w:p>
            <w:pPr>
              <w:pStyle w:val="15"/>
            </w:pPr>
            <w:r>
              <w:t>83.95</w:t>
            </w:r>
          </w:p>
        </w:tc>
        <w:tc>
          <w:tcPr>
            <w:tcW w:w="2551"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82.44</w:t>
            </w:r>
          </w:p>
        </w:tc>
        <w:tc>
          <w:tcPr>
            <w:tcW w:w="2551" w:type="dxa"/>
            <w:vAlign w:val="center"/>
          </w:tcPr>
          <w:p>
            <w:pPr>
              <w:pStyle w:val="11"/>
            </w:pPr>
            <w:r>
              <w:t>66.44</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82.44</w:t>
            </w:r>
          </w:p>
        </w:tc>
        <w:tc>
          <w:tcPr>
            <w:tcW w:w="2551" w:type="dxa"/>
            <w:vAlign w:val="center"/>
          </w:tcPr>
          <w:p>
            <w:pPr>
              <w:pStyle w:val="11"/>
            </w:pPr>
            <w:r>
              <w:t>66.44</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66.44</w:t>
            </w:r>
          </w:p>
        </w:tc>
        <w:tc>
          <w:tcPr>
            <w:tcW w:w="2551" w:type="dxa"/>
            <w:vAlign w:val="center"/>
          </w:tcPr>
          <w:p>
            <w:pPr>
              <w:pStyle w:val="11"/>
            </w:pPr>
            <w:r>
              <w:t>66.44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83.95</w:t>
            </w:r>
          </w:p>
        </w:tc>
        <w:tc>
          <w:tcPr>
            <w:tcW w:w="2551" w:type="dxa"/>
            <w:vAlign w:val="center"/>
          </w:tcPr>
          <w:p>
            <w:pPr>
              <w:pStyle w:val="15"/>
            </w:pPr>
            <w:r>
              <w:t>68.94</w:t>
            </w: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68.94</w:t>
            </w:r>
          </w:p>
        </w:tc>
        <w:tc>
          <w:tcPr>
            <w:tcW w:w="2551" w:type="dxa"/>
            <w:vAlign w:val="center"/>
          </w:tcPr>
          <w:p>
            <w:pPr>
              <w:pStyle w:val="11"/>
            </w:pPr>
            <w:r>
              <w:t>68.94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18.86</w:t>
            </w:r>
          </w:p>
        </w:tc>
        <w:tc>
          <w:tcPr>
            <w:tcW w:w="2551" w:type="dxa"/>
            <w:vAlign w:val="center"/>
          </w:tcPr>
          <w:p>
            <w:pPr>
              <w:pStyle w:val="11"/>
            </w:pPr>
            <w:r>
              <w:t>18.86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3.46</w:t>
            </w:r>
          </w:p>
        </w:tc>
        <w:tc>
          <w:tcPr>
            <w:tcW w:w="2551" w:type="dxa"/>
            <w:vAlign w:val="center"/>
          </w:tcPr>
          <w:p>
            <w:pPr>
              <w:pStyle w:val="11"/>
            </w:pPr>
            <w:r>
              <w:t>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28.73</w:t>
            </w:r>
          </w:p>
        </w:tc>
        <w:tc>
          <w:tcPr>
            <w:tcW w:w="2551" w:type="dxa"/>
            <w:vAlign w:val="center"/>
          </w:tcPr>
          <w:p>
            <w:pPr>
              <w:pStyle w:val="11"/>
            </w:pPr>
            <w:r>
              <w:t>28.73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0.38</w:t>
            </w:r>
          </w:p>
        </w:tc>
        <w:tc>
          <w:tcPr>
            <w:tcW w:w="2551" w:type="dxa"/>
            <w:vAlign w:val="center"/>
          </w:tcPr>
          <w:p>
            <w:pPr>
              <w:pStyle w:val="11"/>
            </w:pPr>
            <w:r>
              <w:t>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9.25</w:t>
            </w:r>
          </w:p>
        </w:tc>
        <w:tc>
          <w:tcPr>
            <w:tcW w:w="2551" w:type="dxa"/>
            <w:vAlign w:val="center"/>
          </w:tcPr>
          <w:p>
            <w:pPr>
              <w:pStyle w:val="11"/>
            </w:pPr>
          </w:p>
        </w:tc>
        <w:tc>
          <w:tcPr>
            <w:tcW w:w="2551" w:type="dxa"/>
            <w:vAlign w:val="center"/>
          </w:tcPr>
          <w:p>
            <w:pPr>
              <w:pStyle w:val="11"/>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0.38</w:t>
            </w:r>
          </w:p>
        </w:tc>
        <w:tc>
          <w:tcPr>
            <w:tcW w:w="2551" w:type="dxa"/>
            <w:vAlign w:val="center"/>
          </w:tcPr>
          <w:p>
            <w:pPr>
              <w:pStyle w:val="11"/>
            </w:pPr>
          </w:p>
        </w:tc>
        <w:tc>
          <w:tcPr>
            <w:tcW w:w="2551"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石家庄市鹿泉区城市更新促进中心本级2026年单位预算信息公开情况说明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按照《中华人民共和国预算法》、《地方预决算公开操作规程》和《关于进一步推进预算公开工作的实施意见》规定，现将石家庄市鹿泉区城市更新促进中心本级2026年单位预算公开如下：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石家庄市鹿泉区城市更新促进中心本级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13011026P00001110071L</w:t>
            </w:r>
          </w:p>
        </w:tc>
        <w:tc>
          <w:tcPr>
            <w:tcW w:w="2835" w:type="dxa"/>
            <w:vAlign w:val="center"/>
          </w:tcPr>
          <w:p>
            <w:pPr>
              <w:pStyle w:val="10"/>
            </w:pPr>
            <w:r>
              <w:t>项目名称</w:t>
            </w:r>
          </w:p>
        </w:tc>
        <w:tc>
          <w:tcPr>
            <w:tcW w:w="6095" w:type="dxa"/>
            <w:gridSpan w:val="3"/>
            <w:vAlign w:val="center"/>
          </w:tcPr>
          <w:p>
            <w:pPr>
              <w:pStyle w:val="12"/>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保障日常运营及业务开展，支撑项目推进过程中各项保障需求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1.保障日常运营及业务开展，支撑项目推进过程中各项保障需求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完成考核目标</w:t>
            </w:r>
          </w:p>
        </w:tc>
        <w:tc>
          <w:tcPr>
            <w:tcW w:w="5386" w:type="dxa"/>
            <w:vAlign w:val="center"/>
          </w:tcPr>
          <w:p>
            <w:pPr>
              <w:pStyle w:val="12"/>
            </w:pPr>
            <w:r>
              <w:t>完成考核目标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及时完成率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建立健全长效机制</w:t>
            </w:r>
          </w:p>
        </w:tc>
        <w:tc>
          <w:tcPr>
            <w:tcW w:w="5386" w:type="dxa"/>
            <w:vAlign w:val="center"/>
          </w:tcPr>
          <w:p>
            <w:pPr>
              <w:pStyle w:val="12"/>
            </w:pPr>
            <w:r>
              <w:t>建立健全长效机制</w:t>
            </w:r>
          </w:p>
        </w:tc>
        <w:tc>
          <w:tcPr>
            <w:tcW w:w="2268" w:type="dxa"/>
            <w:vAlign w:val="center"/>
          </w:tcPr>
          <w:p>
            <w:pPr>
              <w:pStyle w:val="12"/>
            </w:pPr>
            <w:r>
              <w:t>建立健全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3.61</w:t>
            </w:r>
          </w:p>
        </w:tc>
        <w:tc>
          <w:tcPr>
            <w:tcW w:w="964" w:type="dxa"/>
            <w:vAlign w:val="center"/>
          </w:tcPr>
          <w:p>
            <w:pPr>
              <w:pStyle w:val="15"/>
            </w:pPr>
            <w:r>
              <w:t>3.61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石家庄市鹿泉区城市更新促进中心本级小计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3.61</w:t>
            </w:r>
          </w:p>
        </w:tc>
        <w:tc>
          <w:tcPr>
            <w:tcW w:w="964" w:type="dxa"/>
            <w:vAlign w:val="center"/>
          </w:tcPr>
          <w:p>
            <w:pPr>
              <w:pStyle w:val="15"/>
            </w:pPr>
            <w:r>
              <w:t>3.61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工作经费</w:t>
            </w:r>
          </w:p>
        </w:tc>
        <w:tc>
          <w:tcPr>
            <w:tcW w:w="964" w:type="dxa"/>
            <w:vAlign w:val="center"/>
          </w:tcPr>
          <w:p>
            <w:pPr>
              <w:pStyle w:val="11"/>
            </w:pPr>
            <w:r>
              <w:t>16.00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0.44</w:t>
            </w:r>
          </w:p>
        </w:tc>
        <w:tc>
          <w:tcPr>
            <w:tcW w:w="964" w:type="dxa"/>
            <w:vAlign w:val="center"/>
          </w:tcPr>
          <w:p>
            <w:pPr>
              <w:pStyle w:val="11"/>
            </w:pPr>
            <w:r>
              <w:t>1.31</w:t>
            </w:r>
          </w:p>
        </w:tc>
        <w:tc>
          <w:tcPr>
            <w:tcW w:w="964" w:type="dxa"/>
            <w:vAlign w:val="center"/>
          </w:tcPr>
          <w:p>
            <w:pPr>
              <w:pStyle w:val="11"/>
            </w:pPr>
            <w:r>
              <w:t>1.31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工作经费</w:t>
            </w:r>
          </w:p>
        </w:tc>
        <w:tc>
          <w:tcPr>
            <w:tcW w:w="964" w:type="dxa"/>
            <w:vAlign w:val="center"/>
          </w:tcPr>
          <w:p>
            <w:pPr>
              <w:pStyle w:val="11"/>
            </w:pPr>
            <w:r>
              <w:t>16.00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1.96</w:t>
            </w:r>
          </w:p>
        </w:tc>
        <w:tc>
          <w:tcPr>
            <w:tcW w:w="964" w:type="dxa"/>
            <w:vAlign w:val="center"/>
          </w:tcPr>
          <w:p>
            <w:pPr>
              <w:pStyle w:val="11"/>
            </w:pPr>
            <w:r>
              <w:t>1.96</w:t>
            </w:r>
          </w:p>
        </w:tc>
        <w:tc>
          <w:tcPr>
            <w:tcW w:w="964" w:type="dxa"/>
            <w:vAlign w:val="center"/>
          </w:tcPr>
          <w:p>
            <w:pPr>
              <w:pStyle w:val="11"/>
            </w:pPr>
            <w:r>
              <w:t>1.96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工作经费</w:t>
            </w:r>
          </w:p>
        </w:tc>
        <w:tc>
          <w:tcPr>
            <w:tcW w:w="964" w:type="dxa"/>
            <w:vAlign w:val="center"/>
          </w:tcPr>
          <w:p>
            <w:pPr>
              <w:pStyle w:val="11"/>
            </w:pPr>
            <w:r>
              <w:t>16.00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3</w:t>
            </w:r>
          </w:p>
        </w:tc>
        <w:tc>
          <w:tcPr>
            <w:tcW w:w="850" w:type="dxa"/>
            <w:vAlign w:val="center"/>
          </w:tcPr>
          <w:p>
            <w:pPr>
              <w:pStyle w:val="11"/>
            </w:pPr>
            <w:r>
              <w:t>0.05</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工作经费</w:t>
            </w:r>
          </w:p>
        </w:tc>
        <w:tc>
          <w:tcPr>
            <w:tcW w:w="964" w:type="dxa"/>
            <w:vAlign w:val="center"/>
          </w:tcPr>
          <w:p>
            <w:pPr>
              <w:pStyle w:val="11"/>
            </w:pPr>
            <w:r>
              <w:t>16.00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3</w:t>
            </w:r>
          </w:p>
        </w:tc>
        <w:tc>
          <w:tcPr>
            <w:tcW w:w="850" w:type="dxa"/>
            <w:vAlign w:val="center"/>
          </w:tcPr>
          <w:p>
            <w:pPr>
              <w:pStyle w:val="11"/>
            </w:pPr>
            <w:r>
              <w:t>0.06</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石家庄市鹿泉区城市更新促进中心本级上年末固定资产金额为0.00万元（详见下表）。本年度拟购置固定资产总额为0.00万元，已按要求列入政府采购预算，详见政府采购预算表。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304001石家庄市鹿泉区城市更新促进中心本级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4A19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2026-03-13T11:34:00Z</dcterms:created>
  <dc:creator>Administrator</dc:creator>
  <cp:lastModifiedBy>Administrator</cp:lastModifiedBy>
  <dcterms:modified xsi:type="dcterms:W3CDTF">2026-03-12T19:55:56Z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B4BE16D5E251452E89B22D577863CF00</vt:lpwstr>
  </property>
</Properties>
</file>