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一、石家庄市鹿泉区上寨乡人民政府本级收支预算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一、石家庄市鹿泉区上寨乡人民政府本级收支预算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1615.21</w:t>
            </w:r>
          </w:p>
        </w:tc>
        <w:tc>
          <w:tcPr>
            <w:tcW w:w="4535" w:type="dxa"/>
            <w:vAlign w:val="center"/>
          </w:tcPr>
          <w:p>
            <w:pPr>
              <w:pStyle w:val="12"/>
            </w:pPr>
            <w:r>
              <w:t>一、一般公共服务支出</w:t>
            </w:r>
          </w:p>
        </w:tc>
        <w:tc>
          <w:tcPr>
            <w:tcW w:w="2126" w:type="dxa"/>
            <w:vAlign w:val="center"/>
          </w:tcPr>
          <w:p>
            <w:pPr>
              <w:pStyle w:val="11"/>
            </w:pPr>
            <w:r>
              <w:t>1123.08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139.45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1615.21</w:t>
            </w:r>
          </w:p>
        </w:tc>
        <w:tc>
          <w:tcPr>
            <w:tcW w:w="4535" w:type="dxa"/>
            <w:vAlign w:val="center"/>
          </w:tcPr>
          <w:p>
            <w:pPr>
              <w:pStyle w:val="14"/>
            </w:pPr>
            <w:r>
              <w:t>本年支出合计</w:t>
            </w:r>
          </w:p>
        </w:tc>
        <w:tc>
          <w:tcPr>
            <w:tcW w:w="2126" w:type="dxa"/>
            <w:vAlign w:val="center"/>
          </w:tcPr>
          <w:p>
            <w:pPr>
              <w:pStyle w:val="15"/>
            </w:pPr>
            <w:r>
              <w:t>1615.21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1615.21</w:t>
            </w:r>
          </w:p>
        </w:tc>
        <w:tc>
          <w:tcPr>
            <w:tcW w:w="4535" w:type="dxa"/>
            <w:vAlign w:val="center"/>
          </w:tcPr>
          <w:p>
            <w:pPr>
              <w:pStyle w:val="14"/>
            </w:pPr>
            <w:r>
              <w:t>支出总计</w:t>
            </w:r>
          </w:p>
        </w:tc>
        <w:tc>
          <w:tcPr>
            <w:tcW w:w="2126" w:type="dxa"/>
            <w:vAlign w:val="center"/>
          </w:tcPr>
          <w:p>
            <w:pPr>
              <w:pStyle w:val="15"/>
            </w:pPr>
            <w:r>
              <w:t>1615.21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1615.21</w:t>
            </w:r>
          </w:p>
        </w:tc>
        <w:tc>
          <w:tcPr>
            <w:tcW w:w="1134" w:type="dxa"/>
            <w:vAlign w:val="center"/>
          </w:tcPr>
          <w:p>
            <w:pPr>
              <w:pStyle w:val="15"/>
            </w:pPr>
            <w:r>
              <w:t>1615.21</w:t>
            </w:r>
          </w:p>
        </w:tc>
        <w:tc>
          <w:tcPr>
            <w:tcW w:w="1134" w:type="dxa"/>
            <w:vAlign w:val="center"/>
          </w:tcPr>
          <w:p>
            <w:pPr>
              <w:pStyle w:val="15"/>
            </w:pPr>
            <w:r>
              <w:t>1615.21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1123.08</w:t>
            </w:r>
          </w:p>
        </w:tc>
        <w:tc>
          <w:tcPr>
            <w:tcW w:w="1134" w:type="dxa"/>
            <w:vAlign w:val="center"/>
          </w:tcPr>
          <w:p>
            <w:pPr>
              <w:pStyle w:val="11"/>
            </w:pPr>
            <w:r>
              <w:t>1123.08</w:t>
            </w:r>
          </w:p>
        </w:tc>
        <w:tc>
          <w:tcPr>
            <w:tcW w:w="1134" w:type="dxa"/>
            <w:vAlign w:val="center"/>
          </w:tcPr>
          <w:p>
            <w:pPr>
              <w:pStyle w:val="11"/>
            </w:pPr>
            <w:r>
              <w:t>1123.08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1123.08</w:t>
            </w:r>
          </w:p>
        </w:tc>
        <w:tc>
          <w:tcPr>
            <w:tcW w:w="1134" w:type="dxa"/>
            <w:vAlign w:val="center"/>
          </w:tcPr>
          <w:p>
            <w:pPr>
              <w:pStyle w:val="11"/>
            </w:pPr>
            <w:r>
              <w:t>1123.08</w:t>
            </w:r>
          </w:p>
        </w:tc>
        <w:tc>
          <w:tcPr>
            <w:tcW w:w="1134" w:type="dxa"/>
            <w:vAlign w:val="center"/>
          </w:tcPr>
          <w:p>
            <w:pPr>
              <w:pStyle w:val="11"/>
            </w:pPr>
            <w:r>
              <w:t>1123.08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729.28</w:t>
            </w:r>
          </w:p>
        </w:tc>
        <w:tc>
          <w:tcPr>
            <w:tcW w:w="1134" w:type="dxa"/>
            <w:vAlign w:val="center"/>
          </w:tcPr>
          <w:p>
            <w:pPr>
              <w:pStyle w:val="11"/>
            </w:pPr>
            <w:r>
              <w:t>729.28</w:t>
            </w:r>
          </w:p>
        </w:tc>
        <w:tc>
          <w:tcPr>
            <w:tcW w:w="1134" w:type="dxa"/>
            <w:vAlign w:val="center"/>
          </w:tcPr>
          <w:p>
            <w:pPr>
              <w:pStyle w:val="11"/>
            </w:pPr>
            <w:r>
              <w:t>729.28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393.80</w:t>
            </w:r>
          </w:p>
        </w:tc>
        <w:tc>
          <w:tcPr>
            <w:tcW w:w="1134" w:type="dxa"/>
            <w:vAlign w:val="center"/>
          </w:tcPr>
          <w:p>
            <w:pPr>
              <w:pStyle w:val="11"/>
            </w:pPr>
            <w:r>
              <w:t>393.80</w:t>
            </w:r>
          </w:p>
        </w:tc>
        <w:tc>
          <w:tcPr>
            <w:tcW w:w="1134" w:type="dxa"/>
            <w:vAlign w:val="center"/>
          </w:tcPr>
          <w:p>
            <w:pPr>
              <w:pStyle w:val="11"/>
            </w:pPr>
            <w:r>
              <w:t>393.80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83.35</w:t>
            </w:r>
          </w:p>
        </w:tc>
        <w:tc>
          <w:tcPr>
            <w:tcW w:w="1134" w:type="dxa"/>
            <w:vAlign w:val="center"/>
          </w:tcPr>
          <w:p>
            <w:pPr>
              <w:pStyle w:val="11"/>
            </w:pPr>
            <w:r>
              <w:t>83.35</w:t>
            </w:r>
          </w:p>
        </w:tc>
        <w:tc>
          <w:tcPr>
            <w:tcW w:w="1134" w:type="dxa"/>
            <w:vAlign w:val="center"/>
          </w:tcPr>
          <w:p>
            <w:pPr>
              <w:pStyle w:val="11"/>
            </w:pPr>
            <w:r>
              <w:t>83.35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20501</w:t>
            </w:r>
          </w:p>
        </w:tc>
        <w:tc>
          <w:tcPr>
            <w:tcW w:w="1559" w:type="dxa"/>
            <w:vAlign w:val="center"/>
          </w:tcPr>
          <w:p>
            <w:pPr>
              <w:pStyle w:val="12"/>
            </w:pPr>
            <w:r>
              <w:t>教育管理事务</w:t>
            </w:r>
          </w:p>
        </w:tc>
        <w:tc>
          <w:tcPr>
            <w:tcW w:w="1134" w:type="dxa"/>
            <w:vAlign w:val="center"/>
          </w:tcPr>
          <w:p>
            <w:pPr>
              <w:pStyle w:val="11"/>
            </w:pPr>
            <w:r>
              <w:t>83.35</w:t>
            </w:r>
          </w:p>
        </w:tc>
        <w:tc>
          <w:tcPr>
            <w:tcW w:w="1134" w:type="dxa"/>
            <w:vAlign w:val="center"/>
          </w:tcPr>
          <w:p>
            <w:pPr>
              <w:pStyle w:val="11"/>
            </w:pPr>
            <w:r>
              <w:t>83.35</w:t>
            </w:r>
          </w:p>
        </w:tc>
        <w:tc>
          <w:tcPr>
            <w:tcW w:w="1134" w:type="dxa"/>
            <w:vAlign w:val="center"/>
          </w:tcPr>
          <w:p>
            <w:pPr>
              <w:pStyle w:val="11"/>
            </w:pPr>
            <w:r>
              <w:t>83.35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2050102</w:t>
            </w:r>
          </w:p>
        </w:tc>
        <w:tc>
          <w:tcPr>
            <w:tcW w:w="1559" w:type="dxa"/>
            <w:vAlign w:val="center"/>
          </w:tcPr>
          <w:p>
            <w:pPr>
              <w:pStyle w:val="12"/>
            </w:pPr>
            <w:r>
              <w:t>一般行政管理事务</w:t>
            </w:r>
          </w:p>
        </w:tc>
        <w:tc>
          <w:tcPr>
            <w:tcW w:w="1134" w:type="dxa"/>
            <w:vAlign w:val="center"/>
          </w:tcPr>
          <w:p>
            <w:pPr>
              <w:pStyle w:val="11"/>
            </w:pPr>
            <w:r>
              <w:t>83.35</w:t>
            </w:r>
          </w:p>
        </w:tc>
        <w:tc>
          <w:tcPr>
            <w:tcW w:w="1134" w:type="dxa"/>
            <w:vAlign w:val="center"/>
          </w:tcPr>
          <w:p>
            <w:pPr>
              <w:pStyle w:val="11"/>
            </w:pPr>
            <w:r>
              <w:t>83.35</w:t>
            </w:r>
          </w:p>
        </w:tc>
        <w:tc>
          <w:tcPr>
            <w:tcW w:w="1134" w:type="dxa"/>
            <w:vAlign w:val="center"/>
          </w:tcPr>
          <w:p>
            <w:pPr>
              <w:pStyle w:val="11"/>
            </w:pPr>
            <w:r>
              <w:t>83.35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2070108</w:t>
            </w:r>
          </w:p>
        </w:tc>
        <w:tc>
          <w:tcPr>
            <w:tcW w:w="1559" w:type="dxa"/>
            <w:vAlign w:val="center"/>
          </w:tcPr>
          <w:p>
            <w:pPr>
              <w:pStyle w:val="12"/>
            </w:pPr>
            <w:r>
              <w:t>文化活动</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80.70</w:t>
            </w:r>
          </w:p>
        </w:tc>
        <w:tc>
          <w:tcPr>
            <w:tcW w:w="1134" w:type="dxa"/>
            <w:vAlign w:val="center"/>
          </w:tcPr>
          <w:p>
            <w:pPr>
              <w:pStyle w:val="11"/>
            </w:pPr>
            <w:r>
              <w:t>80.70</w:t>
            </w:r>
          </w:p>
        </w:tc>
        <w:tc>
          <w:tcPr>
            <w:tcW w:w="1134" w:type="dxa"/>
            <w:vAlign w:val="center"/>
          </w:tcPr>
          <w:p>
            <w:pPr>
              <w:pStyle w:val="11"/>
            </w:pPr>
            <w:r>
              <w:t>80.70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74.95</w:t>
            </w:r>
          </w:p>
        </w:tc>
        <w:tc>
          <w:tcPr>
            <w:tcW w:w="1134" w:type="dxa"/>
            <w:vAlign w:val="center"/>
          </w:tcPr>
          <w:p>
            <w:pPr>
              <w:pStyle w:val="11"/>
            </w:pPr>
            <w:r>
              <w:t>74.95</w:t>
            </w:r>
          </w:p>
        </w:tc>
        <w:tc>
          <w:tcPr>
            <w:tcW w:w="1134" w:type="dxa"/>
            <w:vAlign w:val="center"/>
          </w:tcPr>
          <w:p>
            <w:pPr>
              <w:pStyle w:val="11"/>
            </w:pPr>
            <w:r>
              <w:t>74.95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10.32</w:t>
            </w:r>
          </w:p>
        </w:tc>
        <w:tc>
          <w:tcPr>
            <w:tcW w:w="1134" w:type="dxa"/>
            <w:vAlign w:val="center"/>
          </w:tcPr>
          <w:p>
            <w:pPr>
              <w:pStyle w:val="11"/>
            </w:pPr>
            <w:r>
              <w:t>10.32</w:t>
            </w:r>
          </w:p>
        </w:tc>
        <w:tc>
          <w:tcPr>
            <w:tcW w:w="1134" w:type="dxa"/>
            <w:vAlign w:val="center"/>
          </w:tcPr>
          <w:p>
            <w:pPr>
              <w:pStyle w:val="11"/>
            </w:pPr>
            <w:r>
              <w:t>10.32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64.63</w:t>
            </w:r>
          </w:p>
        </w:tc>
        <w:tc>
          <w:tcPr>
            <w:tcW w:w="1134" w:type="dxa"/>
            <w:vAlign w:val="center"/>
          </w:tcPr>
          <w:p>
            <w:pPr>
              <w:pStyle w:val="11"/>
            </w:pPr>
            <w:r>
              <w:t>64.63</w:t>
            </w:r>
          </w:p>
        </w:tc>
        <w:tc>
          <w:tcPr>
            <w:tcW w:w="1134" w:type="dxa"/>
            <w:vAlign w:val="center"/>
          </w:tcPr>
          <w:p>
            <w:pPr>
              <w:pStyle w:val="11"/>
            </w:pPr>
            <w:r>
              <w:t>64.63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5.75</w:t>
            </w:r>
          </w:p>
        </w:tc>
        <w:tc>
          <w:tcPr>
            <w:tcW w:w="1134" w:type="dxa"/>
            <w:vAlign w:val="center"/>
          </w:tcPr>
          <w:p>
            <w:pPr>
              <w:pStyle w:val="11"/>
            </w:pPr>
            <w:r>
              <w:t>5.75</w:t>
            </w:r>
          </w:p>
        </w:tc>
        <w:tc>
          <w:tcPr>
            <w:tcW w:w="1134" w:type="dxa"/>
            <w:vAlign w:val="center"/>
          </w:tcPr>
          <w:p>
            <w:pPr>
              <w:pStyle w:val="11"/>
            </w:pPr>
            <w:r>
              <w:t>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5.75</w:t>
            </w:r>
          </w:p>
        </w:tc>
        <w:tc>
          <w:tcPr>
            <w:tcW w:w="1134" w:type="dxa"/>
            <w:vAlign w:val="center"/>
          </w:tcPr>
          <w:p>
            <w:pPr>
              <w:pStyle w:val="11"/>
            </w:pPr>
            <w:r>
              <w:t>5.75</w:t>
            </w:r>
          </w:p>
        </w:tc>
        <w:tc>
          <w:tcPr>
            <w:tcW w:w="1134" w:type="dxa"/>
            <w:vAlign w:val="center"/>
          </w:tcPr>
          <w:p>
            <w:pPr>
              <w:pStyle w:val="11"/>
            </w:pPr>
            <w:r>
              <w:t>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43.13</w:t>
            </w:r>
          </w:p>
        </w:tc>
        <w:tc>
          <w:tcPr>
            <w:tcW w:w="1134" w:type="dxa"/>
            <w:vAlign w:val="center"/>
          </w:tcPr>
          <w:p>
            <w:pPr>
              <w:pStyle w:val="11"/>
            </w:pPr>
            <w:r>
              <w:t>43.13</w:t>
            </w:r>
          </w:p>
        </w:tc>
        <w:tc>
          <w:tcPr>
            <w:tcW w:w="1134" w:type="dxa"/>
            <w:vAlign w:val="center"/>
          </w:tcPr>
          <w:p>
            <w:pPr>
              <w:pStyle w:val="11"/>
            </w:pPr>
            <w:r>
              <w:t>43.13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43.13</w:t>
            </w:r>
          </w:p>
        </w:tc>
        <w:tc>
          <w:tcPr>
            <w:tcW w:w="1134" w:type="dxa"/>
            <w:vAlign w:val="center"/>
          </w:tcPr>
          <w:p>
            <w:pPr>
              <w:pStyle w:val="11"/>
            </w:pPr>
            <w:r>
              <w:t>43.13</w:t>
            </w:r>
          </w:p>
        </w:tc>
        <w:tc>
          <w:tcPr>
            <w:tcW w:w="1134" w:type="dxa"/>
            <w:vAlign w:val="center"/>
          </w:tcPr>
          <w:p>
            <w:pPr>
              <w:pStyle w:val="11"/>
            </w:pPr>
            <w:r>
              <w:t>43.13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43.13</w:t>
            </w:r>
          </w:p>
        </w:tc>
        <w:tc>
          <w:tcPr>
            <w:tcW w:w="1134" w:type="dxa"/>
            <w:vAlign w:val="center"/>
          </w:tcPr>
          <w:p>
            <w:pPr>
              <w:pStyle w:val="11"/>
            </w:pPr>
            <w:r>
              <w:t>43.13</w:t>
            </w:r>
          </w:p>
        </w:tc>
        <w:tc>
          <w:tcPr>
            <w:tcW w:w="1134" w:type="dxa"/>
            <w:vAlign w:val="center"/>
          </w:tcPr>
          <w:p>
            <w:pPr>
              <w:pStyle w:val="11"/>
            </w:pPr>
            <w:r>
              <w:t>43.13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21101</w:t>
            </w:r>
          </w:p>
        </w:tc>
        <w:tc>
          <w:tcPr>
            <w:tcW w:w="1559" w:type="dxa"/>
            <w:vAlign w:val="center"/>
          </w:tcPr>
          <w:p>
            <w:pPr>
              <w:pStyle w:val="12"/>
            </w:pPr>
            <w:r>
              <w:t>环境保护管理事务</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2110102</w:t>
            </w:r>
          </w:p>
        </w:tc>
        <w:tc>
          <w:tcPr>
            <w:tcW w:w="1559" w:type="dxa"/>
            <w:vAlign w:val="center"/>
          </w:tcPr>
          <w:p>
            <w:pPr>
              <w:pStyle w:val="12"/>
            </w:pPr>
            <w:r>
              <w:t>一般行政管理事务</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139.45</w:t>
            </w:r>
          </w:p>
        </w:tc>
        <w:tc>
          <w:tcPr>
            <w:tcW w:w="1134" w:type="dxa"/>
            <w:vAlign w:val="center"/>
          </w:tcPr>
          <w:p>
            <w:pPr>
              <w:pStyle w:val="11"/>
            </w:pPr>
            <w:r>
              <w:t>139.45</w:t>
            </w:r>
          </w:p>
        </w:tc>
        <w:tc>
          <w:tcPr>
            <w:tcW w:w="1134" w:type="dxa"/>
            <w:vAlign w:val="center"/>
          </w:tcPr>
          <w:p>
            <w:pPr>
              <w:pStyle w:val="11"/>
            </w:pPr>
            <w:r>
              <w:t>139.45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21202</w:t>
            </w:r>
          </w:p>
        </w:tc>
        <w:tc>
          <w:tcPr>
            <w:tcW w:w="1559" w:type="dxa"/>
            <w:vAlign w:val="center"/>
          </w:tcPr>
          <w:p>
            <w:pPr>
              <w:pStyle w:val="12"/>
            </w:pPr>
            <w:r>
              <w:t>城乡社区规划与管理</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2120201</w:t>
            </w:r>
          </w:p>
        </w:tc>
        <w:tc>
          <w:tcPr>
            <w:tcW w:w="1559" w:type="dxa"/>
            <w:vAlign w:val="center"/>
          </w:tcPr>
          <w:p>
            <w:pPr>
              <w:pStyle w:val="12"/>
            </w:pPr>
            <w:r>
              <w:t>城乡社区规划与管理</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72.50</w:t>
            </w:r>
          </w:p>
        </w:tc>
        <w:tc>
          <w:tcPr>
            <w:tcW w:w="1134" w:type="dxa"/>
            <w:vAlign w:val="center"/>
          </w:tcPr>
          <w:p>
            <w:pPr>
              <w:pStyle w:val="11"/>
            </w:pPr>
            <w:r>
              <w:t>72.50</w:t>
            </w:r>
          </w:p>
        </w:tc>
        <w:tc>
          <w:tcPr>
            <w:tcW w:w="1134" w:type="dxa"/>
            <w:vAlign w:val="center"/>
          </w:tcPr>
          <w:p>
            <w:pPr>
              <w:pStyle w:val="11"/>
            </w:pPr>
            <w:r>
              <w:t>72.50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72.50</w:t>
            </w:r>
          </w:p>
        </w:tc>
        <w:tc>
          <w:tcPr>
            <w:tcW w:w="1134" w:type="dxa"/>
            <w:vAlign w:val="center"/>
          </w:tcPr>
          <w:p>
            <w:pPr>
              <w:pStyle w:val="11"/>
            </w:pPr>
            <w:r>
              <w:t>72.50</w:t>
            </w:r>
          </w:p>
        </w:tc>
        <w:tc>
          <w:tcPr>
            <w:tcW w:w="1134" w:type="dxa"/>
            <w:vAlign w:val="center"/>
          </w:tcPr>
          <w:p>
            <w:pPr>
              <w:pStyle w:val="11"/>
            </w:pPr>
            <w:r>
              <w:t>72.50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39.10</w:t>
            </w:r>
          </w:p>
        </w:tc>
        <w:tc>
          <w:tcPr>
            <w:tcW w:w="1134" w:type="dxa"/>
            <w:vAlign w:val="center"/>
          </w:tcPr>
          <w:p>
            <w:pPr>
              <w:pStyle w:val="11"/>
            </w:pPr>
            <w:r>
              <w:t>39.10</w:t>
            </w:r>
          </w:p>
        </w:tc>
        <w:tc>
          <w:tcPr>
            <w:tcW w:w="1134" w:type="dxa"/>
            <w:vAlign w:val="center"/>
          </w:tcPr>
          <w:p>
            <w:pPr>
              <w:pStyle w:val="11"/>
            </w:pPr>
            <w:r>
              <w:t>39.10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21302</w:t>
            </w:r>
          </w:p>
        </w:tc>
        <w:tc>
          <w:tcPr>
            <w:tcW w:w="1559" w:type="dxa"/>
            <w:vAlign w:val="center"/>
          </w:tcPr>
          <w:p>
            <w:pPr>
              <w:pStyle w:val="12"/>
            </w:pPr>
            <w:r>
              <w:t>林业和草原</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2130202</w:t>
            </w:r>
          </w:p>
        </w:tc>
        <w:tc>
          <w:tcPr>
            <w:tcW w:w="1559" w:type="dxa"/>
            <w:vAlign w:val="center"/>
          </w:tcPr>
          <w:p>
            <w:pPr>
              <w:pStyle w:val="12"/>
            </w:pPr>
            <w:r>
              <w:t>一般行政管理事务</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27.76</w:t>
            </w:r>
          </w:p>
        </w:tc>
        <w:tc>
          <w:tcPr>
            <w:tcW w:w="1134" w:type="dxa"/>
            <w:vAlign w:val="center"/>
          </w:tcPr>
          <w:p>
            <w:pPr>
              <w:pStyle w:val="11"/>
            </w:pPr>
            <w:r>
              <w:t>27.76</w:t>
            </w:r>
          </w:p>
        </w:tc>
        <w:tc>
          <w:tcPr>
            <w:tcW w:w="1134" w:type="dxa"/>
            <w:vAlign w:val="center"/>
          </w:tcPr>
          <w:p>
            <w:pPr>
              <w:pStyle w:val="11"/>
            </w:pPr>
            <w:r>
              <w:t>27.76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2130314</w:t>
            </w:r>
          </w:p>
        </w:tc>
        <w:tc>
          <w:tcPr>
            <w:tcW w:w="1559" w:type="dxa"/>
            <w:vAlign w:val="center"/>
          </w:tcPr>
          <w:p>
            <w:pPr>
              <w:pStyle w:val="12"/>
            </w:pPr>
            <w:r>
              <w:t>防汛</w:t>
            </w:r>
          </w:p>
        </w:tc>
        <w:tc>
          <w:tcPr>
            <w:tcW w:w="1134" w:type="dxa"/>
            <w:vAlign w:val="center"/>
          </w:tcPr>
          <w:p>
            <w:pPr>
              <w:pStyle w:val="11"/>
            </w:pPr>
            <w:r>
              <w:t>27.76</w:t>
            </w:r>
          </w:p>
        </w:tc>
        <w:tc>
          <w:tcPr>
            <w:tcW w:w="1134" w:type="dxa"/>
            <w:vAlign w:val="center"/>
          </w:tcPr>
          <w:p>
            <w:pPr>
              <w:pStyle w:val="11"/>
            </w:pPr>
            <w:r>
              <w:t>27.76</w:t>
            </w:r>
          </w:p>
        </w:tc>
        <w:tc>
          <w:tcPr>
            <w:tcW w:w="1134" w:type="dxa"/>
            <w:vAlign w:val="center"/>
          </w:tcPr>
          <w:p>
            <w:pPr>
              <w:pStyle w:val="11"/>
            </w:pPr>
            <w:r>
              <w:t>27.76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65.41</w:t>
            </w:r>
          </w:p>
        </w:tc>
        <w:tc>
          <w:tcPr>
            <w:tcW w:w="1134" w:type="dxa"/>
            <w:vAlign w:val="center"/>
          </w:tcPr>
          <w:p>
            <w:pPr>
              <w:pStyle w:val="11"/>
            </w:pPr>
            <w:r>
              <w:t>65.41</w:t>
            </w:r>
          </w:p>
        </w:tc>
        <w:tc>
          <w:tcPr>
            <w:tcW w:w="1134" w:type="dxa"/>
            <w:vAlign w:val="center"/>
          </w:tcPr>
          <w:p>
            <w:pPr>
              <w:pStyle w:val="11"/>
            </w:pPr>
            <w:r>
              <w:t>65.41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65.41</w:t>
            </w:r>
          </w:p>
        </w:tc>
        <w:tc>
          <w:tcPr>
            <w:tcW w:w="1134" w:type="dxa"/>
            <w:vAlign w:val="center"/>
          </w:tcPr>
          <w:p>
            <w:pPr>
              <w:pStyle w:val="11"/>
            </w:pPr>
            <w:r>
              <w:t>65.41</w:t>
            </w:r>
          </w:p>
        </w:tc>
        <w:tc>
          <w:tcPr>
            <w:tcW w:w="1134" w:type="dxa"/>
            <w:vAlign w:val="center"/>
          </w:tcPr>
          <w:p>
            <w:pPr>
              <w:pStyle w:val="11"/>
            </w:pPr>
            <w:r>
              <w:t>65.41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65.41</w:t>
            </w:r>
          </w:p>
        </w:tc>
        <w:tc>
          <w:tcPr>
            <w:tcW w:w="1134" w:type="dxa"/>
            <w:vAlign w:val="center"/>
          </w:tcPr>
          <w:p>
            <w:pPr>
              <w:pStyle w:val="11"/>
            </w:pPr>
            <w:r>
              <w:t>65.41</w:t>
            </w:r>
          </w:p>
        </w:tc>
        <w:tc>
          <w:tcPr>
            <w:tcW w:w="1134" w:type="dxa"/>
            <w:vAlign w:val="center"/>
          </w:tcPr>
          <w:p>
            <w:pPr>
              <w:pStyle w:val="11"/>
            </w:pPr>
            <w:r>
              <w:t>65.41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1615.21</w:t>
            </w:r>
          </w:p>
        </w:tc>
        <w:tc>
          <w:tcPr>
            <w:tcW w:w="1361" w:type="dxa"/>
            <w:vAlign w:val="center"/>
          </w:tcPr>
          <w:p>
            <w:pPr>
              <w:pStyle w:val="15"/>
            </w:pPr>
            <w:r>
              <w:t>912.77</w:t>
            </w:r>
          </w:p>
        </w:tc>
        <w:tc>
          <w:tcPr>
            <w:tcW w:w="1361" w:type="dxa"/>
            <w:vAlign w:val="center"/>
          </w:tcPr>
          <w:p>
            <w:pPr>
              <w:pStyle w:val="15"/>
            </w:pPr>
            <w:r>
              <w:t>702.44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1123.08</w:t>
            </w:r>
          </w:p>
        </w:tc>
        <w:tc>
          <w:tcPr>
            <w:tcW w:w="1361" w:type="dxa"/>
            <w:vAlign w:val="center"/>
          </w:tcPr>
          <w:p>
            <w:pPr>
              <w:pStyle w:val="11"/>
            </w:pPr>
            <w:r>
              <w:t>729.28</w:t>
            </w:r>
          </w:p>
        </w:tc>
        <w:tc>
          <w:tcPr>
            <w:tcW w:w="1361" w:type="dxa"/>
            <w:vAlign w:val="center"/>
          </w:tcPr>
          <w:p>
            <w:pPr>
              <w:pStyle w:val="11"/>
            </w:pPr>
            <w:r>
              <w:t>393.80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1123.08</w:t>
            </w:r>
          </w:p>
        </w:tc>
        <w:tc>
          <w:tcPr>
            <w:tcW w:w="1361" w:type="dxa"/>
            <w:vAlign w:val="center"/>
          </w:tcPr>
          <w:p>
            <w:pPr>
              <w:pStyle w:val="11"/>
            </w:pPr>
            <w:r>
              <w:t>729.28</w:t>
            </w:r>
          </w:p>
        </w:tc>
        <w:tc>
          <w:tcPr>
            <w:tcW w:w="1361" w:type="dxa"/>
            <w:vAlign w:val="center"/>
          </w:tcPr>
          <w:p>
            <w:pPr>
              <w:pStyle w:val="11"/>
            </w:pPr>
            <w:r>
              <w:t>393.80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729.28</w:t>
            </w:r>
          </w:p>
        </w:tc>
        <w:tc>
          <w:tcPr>
            <w:tcW w:w="1361" w:type="dxa"/>
            <w:vAlign w:val="center"/>
          </w:tcPr>
          <w:p>
            <w:pPr>
              <w:pStyle w:val="11"/>
            </w:pPr>
            <w:r>
              <w:t>729.28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393.80</w:t>
            </w:r>
          </w:p>
        </w:tc>
        <w:tc>
          <w:tcPr>
            <w:tcW w:w="1361" w:type="dxa"/>
            <w:vAlign w:val="center"/>
          </w:tcPr>
          <w:p>
            <w:pPr>
              <w:pStyle w:val="11"/>
            </w:pPr>
          </w:p>
        </w:tc>
        <w:tc>
          <w:tcPr>
            <w:tcW w:w="1361" w:type="dxa"/>
            <w:vAlign w:val="center"/>
          </w:tcPr>
          <w:p>
            <w:pPr>
              <w:pStyle w:val="11"/>
            </w:pPr>
            <w:r>
              <w:t>393.80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83.35</w:t>
            </w:r>
          </w:p>
        </w:tc>
        <w:tc>
          <w:tcPr>
            <w:tcW w:w="1361" w:type="dxa"/>
            <w:vAlign w:val="center"/>
          </w:tcPr>
          <w:p>
            <w:pPr>
              <w:pStyle w:val="11"/>
            </w:pPr>
          </w:p>
        </w:tc>
        <w:tc>
          <w:tcPr>
            <w:tcW w:w="1361" w:type="dxa"/>
            <w:vAlign w:val="center"/>
          </w:tcPr>
          <w:p>
            <w:pPr>
              <w:pStyle w:val="11"/>
            </w:pPr>
            <w:r>
              <w:t>83.35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20501</w:t>
            </w:r>
          </w:p>
        </w:tc>
        <w:tc>
          <w:tcPr>
            <w:tcW w:w="4535" w:type="dxa"/>
            <w:vAlign w:val="center"/>
          </w:tcPr>
          <w:p>
            <w:pPr>
              <w:pStyle w:val="12"/>
            </w:pPr>
            <w:r>
              <w:t>教育管理事务</w:t>
            </w:r>
          </w:p>
        </w:tc>
        <w:tc>
          <w:tcPr>
            <w:tcW w:w="1361" w:type="dxa"/>
            <w:vAlign w:val="center"/>
          </w:tcPr>
          <w:p>
            <w:pPr>
              <w:pStyle w:val="11"/>
            </w:pPr>
            <w:r>
              <w:t>83.35</w:t>
            </w:r>
          </w:p>
        </w:tc>
        <w:tc>
          <w:tcPr>
            <w:tcW w:w="1361" w:type="dxa"/>
            <w:vAlign w:val="center"/>
          </w:tcPr>
          <w:p>
            <w:pPr>
              <w:pStyle w:val="11"/>
            </w:pPr>
          </w:p>
        </w:tc>
        <w:tc>
          <w:tcPr>
            <w:tcW w:w="1361" w:type="dxa"/>
            <w:vAlign w:val="center"/>
          </w:tcPr>
          <w:p>
            <w:pPr>
              <w:pStyle w:val="11"/>
            </w:pPr>
            <w:r>
              <w:t>83.35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2050102</w:t>
            </w:r>
          </w:p>
        </w:tc>
        <w:tc>
          <w:tcPr>
            <w:tcW w:w="4535" w:type="dxa"/>
            <w:vAlign w:val="center"/>
          </w:tcPr>
          <w:p>
            <w:pPr>
              <w:pStyle w:val="12"/>
            </w:pPr>
            <w:r>
              <w:t>一般行政管理事务</w:t>
            </w:r>
          </w:p>
        </w:tc>
        <w:tc>
          <w:tcPr>
            <w:tcW w:w="1361" w:type="dxa"/>
            <w:vAlign w:val="center"/>
          </w:tcPr>
          <w:p>
            <w:pPr>
              <w:pStyle w:val="11"/>
            </w:pPr>
            <w:r>
              <w:t>83.35</w:t>
            </w:r>
          </w:p>
        </w:tc>
        <w:tc>
          <w:tcPr>
            <w:tcW w:w="1361" w:type="dxa"/>
            <w:vAlign w:val="center"/>
          </w:tcPr>
          <w:p>
            <w:pPr>
              <w:pStyle w:val="11"/>
            </w:pPr>
          </w:p>
        </w:tc>
        <w:tc>
          <w:tcPr>
            <w:tcW w:w="1361" w:type="dxa"/>
            <w:vAlign w:val="center"/>
          </w:tcPr>
          <w:p>
            <w:pPr>
              <w:pStyle w:val="11"/>
            </w:pPr>
            <w:r>
              <w:t>83.35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2070108</w:t>
            </w:r>
          </w:p>
        </w:tc>
        <w:tc>
          <w:tcPr>
            <w:tcW w:w="4535" w:type="dxa"/>
            <w:vAlign w:val="center"/>
          </w:tcPr>
          <w:p>
            <w:pPr>
              <w:pStyle w:val="12"/>
            </w:pPr>
            <w:r>
              <w:t>文化活动</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80.70</w:t>
            </w:r>
          </w:p>
        </w:tc>
        <w:tc>
          <w:tcPr>
            <w:tcW w:w="1361" w:type="dxa"/>
            <w:vAlign w:val="center"/>
          </w:tcPr>
          <w:p>
            <w:pPr>
              <w:pStyle w:val="11"/>
            </w:pPr>
            <w:r>
              <w:t>74.95</w:t>
            </w:r>
          </w:p>
        </w:tc>
        <w:tc>
          <w:tcPr>
            <w:tcW w:w="1361" w:type="dxa"/>
            <w:vAlign w:val="center"/>
          </w:tcPr>
          <w:p>
            <w:pPr>
              <w:pStyle w:val="11"/>
            </w:pPr>
            <w:r>
              <w:t>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74.95</w:t>
            </w:r>
          </w:p>
        </w:tc>
        <w:tc>
          <w:tcPr>
            <w:tcW w:w="1361" w:type="dxa"/>
            <w:vAlign w:val="center"/>
          </w:tcPr>
          <w:p>
            <w:pPr>
              <w:pStyle w:val="11"/>
            </w:pPr>
            <w:r>
              <w:t>74.95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10.32</w:t>
            </w:r>
          </w:p>
        </w:tc>
        <w:tc>
          <w:tcPr>
            <w:tcW w:w="1361" w:type="dxa"/>
            <w:vAlign w:val="center"/>
          </w:tcPr>
          <w:p>
            <w:pPr>
              <w:pStyle w:val="11"/>
            </w:pPr>
            <w:r>
              <w:t>10.32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64.63</w:t>
            </w:r>
          </w:p>
        </w:tc>
        <w:tc>
          <w:tcPr>
            <w:tcW w:w="1361" w:type="dxa"/>
            <w:vAlign w:val="center"/>
          </w:tcPr>
          <w:p>
            <w:pPr>
              <w:pStyle w:val="11"/>
            </w:pPr>
            <w:r>
              <w:t>64.63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5.75</w:t>
            </w:r>
          </w:p>
        </w:tc>
        <w:tc>
          <w:tcPr>
            <w:tcW w:w="1361" w:type="dxa"/>
            <w:vAlign w:val="center"/>
          </w:tcPr>
          <w:p>
            <w:pPr>
              <w:pStyle w:val="11"/>
            </w:pPr>
          </w:p>
        </w:tc>
        <w:tc>
          <w:tcPr>
            <w:tcW w:w="1361" w:type="dxa"/>
            <w:vAlign w:val="center"/>
          </w:tcPr>
          <w:p>
            <w:pPr>
              <w:pStyle w:val="11"/>
            </w:pPr>
            <w:r>
              <w:t>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5.75</w:t>
            </w:r>
          </w:p>
        </w:tc>
        <w:tc>
          <w:tcPr>
            <w:tcW w:w="1361" w:type="dxa"/>
            <w:vAlign w:val="center"/>
          </w:tcPr>
          <w:p>
            <w:pPr>
              <w:pStyle w:val="11"/>
            </w:pPr>
          </w:p>
        </w:tc>
        <w:tc>
          <w:tcPr>
            <w:tcW w:w="1361" w:type="dxa"/>
            <w:vAlign w:val="center"/>
          </w:tcPr>
          <w:p>
            <w:pPr>
              <w:pStyle w:val="11"/>
            </w:pPr>
            <w:r>
              <w:t>5.75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43.13</w:t>
            </w:r>
          </w:p>
        </w:tc>
        <w:tc>
          <w:tcPr>
            <w:tcW w:w="1361" w:type="dxa"/>
            <w:vAlign w:val="center"/>
          </w:tcPr>
          <w:p>
            <w:pPr>
              <w:pStyle w:val="11"/>
            </w:pPr>
            <w:r>
              <w:t>43.13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43.13</w:t>
            </w:r>
          </w:p>
        </w:tc>
        <w:tc>
          <w:tcPr>
            <w:tcW w:w="1361" w:type="dxa"/>
            <w:vAlign w:val="center"/>
          </w:tcPr>
          <w:p>
            <w:pPr>
              <w:pStyle w:val="11"/>
            </w:pPr>
            <w:r>
              <w:t>43.13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43.13</w:t>
            </w:r>
          </w:p>
        </w:tc>
        <w:tc>
          <w:tcPr>
            <w:tcW w:w="1361" w:type="dxa"/>
            <w:vAlign w:val="center"/>
          </w:tcPr>
          <w:p>
            <w:pPr>
              <w:pStyle w:val="11"/>
            </w:pPr>
            <w:r>
              <w:t>43.13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21101</w:t>
            </w:r>
          </w:p>
        </w:tc>
        <w:tc>
          <w:tcPr>
            <w:tcW w:w="4535" w:type="dxa"/>
            <w:vAlign w:val="center"/>
          </w:tcPr>
          <w:p>
            <w:pPr>
              <w:pStyle w:val="12"/>
            </w:pPr>
            <w:r>
              <w:t>环境保护管理事务</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2110102</w:t>
            </w:r>
          </w:p>
        </w:tc>
        <w:tc>
          <w:tcPr>
            <w:tcW w:w="4535" w:type="dxa"/>
            <w:vAlign w:val="center"/>
          </w:tcPr>
          <w:p>
            <w:pPr>
              <w:pStyle w:val="12"/>
            </w:pPr>
            <w:r>
              <w:t>一般行政管理事务</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139.45</w:t>
            </w:r>
          </w:p>
        </w:tc>
        <w:tc>
          <w:tcPr>
            <w:tcW w:w="1361" w:type="dxa"/>
            <w:vAlign w:val="center"/>
          </w:tcPr>
          <w:p>
            <w:pPr>
              <w:pStyle w:val="11"/>
            </w:pPr>
          </w:p>
        </w:tc>
        <w:tc>
          <w:tcPr>
            <w:tcW w:w="1361" w:type="dxa"/>
            <w:vAlign w:val="center"/>
          </w:tcPr>
          <w:p>
            <w:pPr>
              <w:pStyle w:val="11"/>
            </w:pPr>
            <w:r>
              <w:t>139.45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21202</w:t>
            </w:r>
          </w:p>
        </w:tc>
        <w:tc>
          <w:tcPr>
            <w:tcW w:w="4535" w:type="dxa"/>
            <w:vAlign w:val="center"/>
          </w:tcPr>
          <w:p>
            <w:pPr>
              <w:pStyle w:val="12"/>
            </w:pPr>
            <w:r>
              <w:t>城乡社区规划与管理</w:t>
            </w:r>
          </w:p>
        </w:tc>
        <w:tc>
          <w:tcPr>
            <w:tcW w:w="1361" w:type="dxa"/>
            <w:vAlign w:val="center"/>
          </w:tcPr>
          <w:p>
            <w:pPr>
              <w:pStyle w:val="11"/>
            </w:pPr>
            <w:r>
              <w:t>47.95</w:t>
            </w:r>
          </w:p>
        </w:tc>
        <w:tc>
          <w:tcPr>
            <w:tcW w:w="1361" w:type="dxa"/>
            <w:vAlign w:val="center"/>
          </w:tcPr>
          <w:p>
            <w:pPr>
              <w:pStyle w:val="11"/>
            </w:pPr>
          </w:p>
        </w:tc>
        <w:tc>
          <w:tcPr>
            <w:tcW w:w="1361" w:type="dxa"/>
            <w:vAlign w:val="center"/>
          </w:tcPr>
          <w:p>
            <w:pPr>
              <w:pStyle w:val="11"/>
            </w:pPr>
            <w:r>
              <w:t>47.95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2120201</w:t>
            </w:r>
          </w:p>
        </w:tc>
        <w:tc>
          <w:tcPr>
            <w:tcW w:w="4535" w:type="dxa"/>
            <w:vAlign w:val="center"/>
          </w:tcPr>
          <w:p>
            <w:pPr>
              <w:pStyle w:val="12"/>
            </w:pPr>
            <w:r>
              <w:t>城乡社区规划与管理</w:t>
            </w:r>
          </w:p>
        </w:tc>
        <w:tc>
          <w:tcPr>
            <w:tcW w:w="1361" w:type="dxa"/>
            <w:vAlign w:val="center"/>
          </w:tcPr>
          <w:p>
            <w:pPr>
              <w:pStyle w:val="11"/>
            </w:pPr>
            <w:r>
              <w:t>47.95</w:t>
            </w:r>
          </w:p>
        </w:tc>
        <w:tc>
          <w:tcPr>
            <w:tcW w:w="1361" w:type="dxa"/>
            <w:vAlign w:val="center"/>
          </w:tcPr>
          <w:p>
            <w:pPr>
              <w:pStyle w:val="11"/>
            </w:pPr>
          </w:p>
        </w:tc>
        <w:tc>
          <w:tcPr>
            <w:tcW w:w="1361" w:type="dxa"/>
            <w:vAlign w:val="center"/>
          </w:tcPr>
          <w:p>
            <w:pPr>
              <w:pStyle w:val="11"/>
            </w:pPr>
            <w:r>
              <w:t>47.95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72.50</w:t>
            </w:r>
          </w:p>
        </w:tc>
        <w:tc>
          <w:tcPr>
            <w:tcW w:w="1361" w:type="dxa"/>
            <w:vAlign w:val="center"/>
          </w:tcPr>
          <w:p>
            <w:pPr>
              <w:pStyle w:val="11"/>
            </w:pPr>
          </w:p>
        </w:tc>
        <w:tc>
          <w:tcPr>
            <w:tcW w:w="1361" w:type="dxa"/>
            <w:vAlign w:val="center"/>
          </w:tcPr>
          <w:p>
            <w:pPr>
              <w:pStyle w:val="11"/>
            </w:pPr>
            <w:r>
              <w:t>72.50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72.50</w:t>
            </w:r>
          </w:p>
        </w:tc>
        <w:tc>
          <w:tcPr>
            <w:tcW w:w="1361" w:type="dxa"/>
            <w:vAlign w:val="center"/>
          </w:tcPr>
          <w:p>
            <w:pPr>
              <w:pStyle w:val="11"/>
            </w:pPr>
          </w:p>
        </w:tc>
        <w:tc>
          <w:tcPr>
            <w:tcW w:w="1361" w:type="dxa"/>
            <w:vAlign w:val="center"/>
          </w:tcPr>
          <w:p>
            <w:pPr>
              <w:pStyle w:val="11"/>
            </w:pPr>
            <w:r>
              <w:t>72.50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39.10</w:t>
            </w:r>
          </w:p>
        </w:tc>
        <w:tc>
          <w:tcPr>
            <w:tcW w:w="1361" w:type="dxa"/>
            <w:vAlign w:val="center"/>
          </w:tcPr>
          <w:p>
            <w:pPr>
              <w:pStyle w:val="11"/>
            </w:pPr>
          </w:p>
        </w:tc>
        <w:tc>
          <w:tcPr>
            <w:tcW w:w="1361" w:type="dxa"/>
            <w:vAlign w:val="center"/>
          </w:tcPr>
          <w:p>
            <w:pPr>
              <w:pStyle w:val="11"/>
            </w:pPr>
            <w:r>
              <w:t>39.10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11.34</w:t>
            </w:r>
          </w:p>
        </w:tc>
        <w:tc>
          <w:tcPr>
            <w:tcW w:w="1361" w:type="dxa"/>
            <w:vAlign w:val="center"/>
          </w:tcPr>
          <w:p>
            <w:pPr>
              <w:pStyle w:val="11"/>
            </w:pPr>
          </w:p>
        </w:tc>
        <w:tc>
          <w:tcPr>
            <w:tcW w:w="1361" w:type="dxa"/>
            <w:vAlign w:val="center"/>
          </w:tcPr>
          <w:p>
            <w:pPr>
              <w:pStyle w:val="11"/>
            </w:pPr>
            <w:r>
              <w:t>11.34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2130202</w:t>
            </w:r>
          </w:p>
        </w:tc>
        <w:tc>
          <w:tcPr>
            <w:tcW w:w="4535" w:type="dxa"/>
            <w:vAlign w:val="center"/>
          </w:tcPr>
          <w:p>
            <w:pPr>
              <w:pStyle w:val="12"/>
            </w:pPr>
            <w:r>
              <w:t>一般行政管理事务</w:t>
            </w:r>
          </w:p>
        </w:tc>
        <w:tc>
          <w:tcPr>
            <w:tcW w:w="1361" w:type="dxa"/>
            <w:vAlign w:val="center"/>
          </w:tcPr>
          <w:p>
            <w:pPr>
              <w:pStyle w:val="11"/>
            </w:pPr>
            <w:r>
              <w:t>11.34</w:t>
            </w:r>
          </w:p>
        </w:tc>
        <w:tc>
          <w:tcPr>
            <w:tcW w:w="1361" w:type="dxa"/>
            <w:vAlign w:val="center"/>
          </w:tcPr>
          <w:p>
            <w:pPr>
              <w:pStyle w:val="11"/>
            </w:pPr>
          </w:p>
        </w:tc>
        <w:tc>
          <w:tcPr>
            <w:tcW w:w="1361" w:type="dxa"/>
            <w:vAlign w:val="center"/>
          </w:tcPr>
          <w:p>
            <w:pPr>
              <w:pStyle w:val="11"/>
            </w:pPr>
            <w:r>
              <w:t>11.34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27.76</w:t>
            </w:r>
          </w:p>
        </w:tc>
        <w:tc>
          <w:tcPr>
            <w:tcW w:w="1361" w:type="dxa"/>
            <w:vAlign w:val="center"/>
          </w:tcPr>
          <w:p>
            <w:pPr>
              <w:pStyle w:val="11"/>
            </w:pPr>
          </w:p>
        </w:tc>
        <w:tc>
          <w:tcPr>
            <w:tcW w:w="1361" w:type="dxa"/>
            <w:vAlign w:val="center"/>
          </w:tcPr>
          <w:p>
            <w:pPr>
              <w:pStyle w:val="11"/>
            </w:pPr>
            <w:r>
              <w:t>27.76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2130314</w:t>
            </w:r>
          </w:p>
        </w:tc>
        <w:tc>
          <w:tcPr>
            <w:tcW w:w="4535" w:type="dxa"/>
            <w:vAlign w:val="center"/>
          </w:tcPr>
          <w:p>
            <w:pPr>
              <w:pStyle w:val="12"/>
            </w:pPr>
            <w:r>
              <w:t>防汛</w:t>
            </w:r>
          </w:p>
        </w:tc>
        <w:tc>
          <w:tcPr>
            <w:tcW w:w="1361" w:type="dxa"/>
            <w:vAlign w:val="center"/>
          </w:tcPr>
          <w:p>
            <w:pPr>
              <w:pStyle w:val="11"/>
            </w:pPr>
            <w:r>
              <w:t>27.76</w:t>
            </w:r>
          </w:p>
        </w:tc>
        <w:tc>
          <w:tcPr>
            <w:tcW w:w="1361" w:type="dxa"/>
            <w:vAlign w:val="center"/>
          </w:tcPr>
          <w:p>
            <w:pPr>
              <w:pStyle w:val="11"/>
            </w:pPr>
          </w:p>
        </w:tc>
        <w:tc>
          <w:tcPr>
            <w:tcW w:w="1361" w:type="dxa"/>
            <w:vAlign w:val="center"/>
          </w:tcPr>
          <w:p>
            <w:pPr>
              <w:pStyle w:val="11"/>
            </w:pPr>
            <w:r>
              <w:t>27.76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65.41</w:t>
            </w:r>
          </w:p>
        </w:tc>
        <w:tc>
          <w:tcPr>
            <w:tcW w:w="1361" w:type="dxa"/>
            <w:vAlign w:val="center"/>
          </w:tcPr>
          <w:p>
            <w:pPr>
              <w:pStyle w:val="11"/>
            </w:pPr>
            <w:r>
              <w:t>65.41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65.41</w:t>
            </w:r>
          </w:p>
        </w:tc>
        <w:tc>
          <w:tcPr>
            <w:tcW w:w="1361" w:type="dxa"/>
            <w:vAlign w:val="center"/>
          </w:tcPr>
          <w:p>
            <w:pPr>
              <w:pStyle w:val="11"/>
            </w:pPr>
            <w:r>
              <w:t>65.41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65.41</w:t>
            </w:r>
          </w:p>
        </w:tc>
        <w:tc>
          <w:tcPr>
            <w:tcW w:w="1361" w:type="dxa"/>
            <w:vAlign w:val="center"/>
          </w:tcPr>
          <w:p>
            <w:pPr>
              <w:pStyle w:val="11"/>
            </w:pPr>
            <w:r>
              <w:t>65.41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1615.21</w:t>
            </w:r>
          </w:p>
        </w:tc>
        <w:tc>
          <w:tcPr>
            <w:tcW w:w="3402" w:type="dxa"/>
            <w:vAlign w:val="center"/>
          </w:tcPr>
          <w:p>
            <w:pPr>
              <w:pStyle w:val="12"/>
            </w:pPr>
            <w:r>
              <w:t>一、一般公共服务支出</w:t>
            </w:r>
          </w:p>
        </w:tc>
        <w:tc>
          <w:tcPr>
            <w:tcW w:w="1474" w:type="dxa"/>
            <w:vAlign w:val="center"/>
          </w:tcPr>
          <w:p>
            <w:pPr>
              <w:pStyle w:val="11"/>
            </w:pPr>
            <w:r>
              <w:t>1123.08</w:t>
            </w:r>
          </w:p>
        </w:tc>
        <w:tc>
          <w:tcPr>
            <w:tcW w:w="1474" w:type="dxa"/>
            <w:vAlign w:val="center"/>
          </w:tcPr>
          <w:p>
            <w:pPr>
              <w:pStyle w:val="11"/>
            </w:pPr>
            <w:r>
              <w:t>1123.08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83.35</w:t>
            </w:r>
          </w:p>
        </w:tc>
        <w:tc>
          <w:tcPr>
            <w:tcW w:w="1474" w:type="dxa"/>
            <w:vAlign w:val="center"/>
          </w:tcPr>
          <w:p>
            <w:pPr>
              <w:pStyle w:val="11"/>
            </w:pPr>
            <w:r>
              <w:t>83.35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1.00</w:t>
            </w:r>
          </w:p>
        </w:tc>
        <w:tc>
          <w:tcPr>
            <w:tcW w:w="1474" w:type="dxa"/>
            <w:vAlign w:val="center"/>
          </w:tcPr>
          <w:p>
            <w:pPr>
              <w:pStyle w:val="11"/>
            </w:pPr>
            <w:r>
              <w:t>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80.70</w:t>
            </w:r>
          </w:p>
        </w:tc>
        <w:tc>
          <w:tcPr>
            <w:tcW w:w="1474" w:type="dxa"/>
            <w:vAlign w:val="center"/>
          </w:tcPr>
          <w:p>
            <w:pPr>
              <w:pStyle w:val="11"/>
            </w:pPr>
            <w:r>
              <w:t>80.70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43.13</w:t>
            </w:r>
          </w:p>
        </w:tc>
        <w:tc>
          <w:tcPr>
            <w:tcW w:w="1474" w:type="dxa"/>
            <w:vAlign w:val="center"/>
          </w:tcPr>
          <w:p>
            <w:pPr>
              <w:pStyle w:val="11"/>
            </w:pPr>
            <w:r>
              <w:t>43.13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20.00</w:t>
            </w:r>
          </w:p>
        </w:tc>
        <w:tc>
          <w:tcPr>
            <w:tcW w:w="1474" w:type="dxa"/>
            <w:vAlign w:val="center"/>
          </w:tcPr>
          <w:p>
            <w:pPr>
              <w:pStyle w:val="11"/>
            </w:pPr>
            <w:r>
              <w:t>20.00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139.45</w:t>
            </w:r>
          </w:p>
        </w:tc>
        <w:tc>
          <w:tcPr>
            <w:tcW w:w="1474" w:type="dxa"/>
            <w:vAlign w:val="center"/>
          </w:tcPr>
          <w:p>
            <w:pPr>
              <w:pStyle w:val="11"/>
            </w:pPr>
            <w:r>
              <w:t>139.45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39.10</w:t>
            </w:r>
          </w:p>
        </w:tc>
        <w:tc>
          <w:tcPr>
            <w:tcW w:w="1474" w:type="dxa"/>
            <w:vAlign w:val="center"/>
          </w:tcPr>
          <w:p>
            <w:pPr>
              <w:pStyle w:val="11"/>
            </w:pPr>
            <w:r>
              <w:t>39.10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20.00</w:t>
            </w:r>
          </w:p>
        </w:tc>
        <w:tc>
          <w:tcPr>
            <w:tcW w:w="1474" w:type="dxa"/>
            <w:vAlign w:val="center"/>
          </w:tcPr>
          <w:p>
            <w:pPr>
              <w:pStyle w:val="11"/>
            </w:pPr>
            <w:r>
              <w:t>20.00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65.41</w:t>
            </w:r>
          </w:p>
        </w:tc>
        <w:tc>
          <w:tcPr>
            <w:tcW w:w="1474" w:type="dxa"/>
            <w:vAlign w:val="center"/>
          </w:tcPr>
          <w:p>
            <w:pPr>
              <w:pStyle w:val="11"/>
            </w:pPr>
            <w:r>
              <w:t>65.41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1615.21</w:t>
            </w:r>
          </w:p>
        </w:tc>
        <w:tc>
          <w:tcPr>
            <w:tcW w:w="3402" w:type="dxa"/>
            <w:vAlign w:val="center"/>
          </w:tcPr>
          <w:p>
            <w:pPr>
              <w:pStyle w:val="14"/>
            </w:pPr>
            <w:r>
              <w:t>本年支出合计</w:t>
            </w:r>
          </w:p>
        </w:tc>
        <w:tc>
          <w:tcPr>
            <w:tcW w:w="1474" w:type="dxa"/>
            <w:vAlign w:val="center"/>
          </w:tcPr>
          <w:p>
            <w:pPr>
              <w:pStyle w:val="15"/>
            </w:pPr>
            <w:r>
              <w:t>1615.21</w:t>
            </w:r>
          </w:p>
        </w:tc>
        <w:tc>
          <w:tcPr>
            <w:tcW w:w="1474" w:type="dxa"/>
            <w:vAlign w:val="center"/>
          </w:tcPr>
          <w:p>
            <w:pPr>
              <w:pStyle w:val="15"/>
            </w:pPr>
            <w:r>
              <w:t>1615.21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1615.21</w:t>
            </w:r>
          </w:p>
        </w:tc>
        <w:tc>
          <w:tcPr>
            <w:tcW w:w="3402" w:type="dxa"/>
            <w:vAlign w:val="center"/>
          </w:tcPr>
          <w:p>
            <w:pPr>
              <w:pStyle w:val="14"/>
            </w:pPr>
            <w:r>
              <w:t>支出总计</w:t>
            </w:r>
          </w:p>
        </w:tc>
        <w:tc>
          <w:tcPr>
            <w:tcW w:w="1474" w:type="dxa"/>
            <w:vAlign w:val="center"/>
          </w:tcPr>
          <w:p>
            <w:pPr>
              <w:pStyle w:val="15"/>
            </w:pPr>
            <w:r>
              <w:t>1615.21</w:t>
            </w:r>
          </w:p>
        </w:tc>
        <w:tc>
          <w:tcPr>
            <w:tcW w:w="1474" w:type="dxa"/>
            <w:vAlign w:val="center"/>
          </w:tcPr>
          <w:p>
            <w:pPr>
              <w:pStyle w:val="15"/>
            </w:pPr>
            <w:r>
              <w:t>1615.21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1615.21</w:t>
            </w:r>
          </w:p>
        </w:tc>
        <w:tc>
          <w:tcPr>
            <w:tcW w:w="2551" w:type="dxa"/>
            <w:vAlign w:val="center"/>
          </w:tcPr>
          <w:p>
            <w:pPr>
              <w:pStyle w:val="15"/>
            </w:pPr>
            <w:r>
              <w:t>912.77</w:t>
            </w:r>
          </w:p>
        </w:tc>
        <w:tc>
          <w:tcPr>
            <w:tcW w:w="2551" w:type="dxa"/>
            <w:vAlign w:val="center"/>
          </w:tcPr>
          <w:p>
            <w:pPr>
              <w:pStyle w:val="15"/>
            </w:pPr>
            <w:r>
              <w:t>702.44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1123.08</w:t>
            </w:r>
          </w:p>
        </w:tc>
        <w:tc>
          <w:tcPr>
            <w:tcW w:w="2551" w:type="dxa"/>
            <w:vAlign w:val="center"/>
          </w:tcPr>
          <w:p>
            <w:pPr>
              <w:pStyle w:val="11"/>
            </w:pPr>
            <w:r>
              <w:t>729.28</w:t>
            </w:r>
          </w:p>
        </w:tc>
        <w:tc>
          <w:tcPr>
            <w:tcW w:w="2551" w:type="dxa"/>
            <w:vAlign w:val="center"/>
          </w:tcPr>
          <w:p>
            <w:pPr>
              <w:pStyle w:val="11"/>
            </w:pPr>
            <w:r>
              <w:t>393.80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1123.08</w:t>
            </w:r>
          </w:p>
        </w:tc>
        <w:tc>
          <w:tcPr>
            <w:tcW w:w="2551" w:type="dxa"/>
            <w:vAlign w:val="center"/>
          </w:tcPr>
          <w:p>
            <w:pPr>
              <w:pStyle w:val="11"/>
            </w:pPr>
            <w:r>
              <w:t>729.28</w:t>
            </w:r>
          </w:p>
        </w:tc>
        <w:tc>
          <w:tcPr>
            <w:tcW w:w="2551" w:type="dxa"/>
            <w:vAlign w:val="center"/>
          </w:tcPr>
          <w:p>
            <w:pPr>
              <w:pStyle w:val="11"/>
            </w:pPr>
            <w:r>
              <w:t>393.80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729.28</w:t>
            </w:r>
          </w:p>
        </w:tc>
        <w:tc>
          <w:tcPr>
            <w:tcW w:w="2551" w:type="dxa"/>
            <w:vAlign w:val="center"/>
          </w:tcPr>
          <w:p>
            <w:pPr>
              <w:pStyle w:val="11"/>
            </w:pPr>
            <w:r>
              <w:t>729.28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393.80</w:t>
            </w:r>
          </w:p>
        </w:tc>
        <w:tc>
          <w:tcPr>
            <w:tcW w:w="2551" w:type="dxa"/>
            <w:vAlign w:val="center"/>
          </w:tcPr>
          <w:p>
            <w:pPr>
              <w:pStyle w:val="11"/>
            </w:pPr>
          </w:p>
        </w:tc>
        <w:tc>
          <w:tcPr>
            <w:tcW w:w="2551" w:type="dxa"/>
            <w:vAlign w:val="center"/>
          </w:tcPr>
          <w:p>
            <w:pPr>
              <w:pStyle w:val="11"/>
            </w:pPr>
            <w:r>
              <w:t>393.80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83.35</w:t>
            </w:r>
          </w:p>
        </w:tc>
        <w:tc>
          <w:tcPr>
            <w:tcW w:w="2551" w:type="dxa"/>
            <w:vAlign w:val="center"/>
          </w:tcPr>
          <w:p>
            <w:pPr>
              <w:pStyle w:val="11"/>
            </w:pPr>
          </w:p>
        </w:tc>
        <w:tc>
          <w:tcPr>
            <w:tcW w:w="2551" w:type="dxa"/>
            <w:vAlign w:val="center"/>
          </w:tcPr>
          <w:p>
            <w:pPr>
              <w:pStyle w:val="11"/>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20501</w:t>
            </w:r>
          </w:p>
        </w:tc>
        <w:tc>
          <w:tcPr>
            <w:tcW w:w="4535" w:type="dxa"/>
            <w:vAlign w:val="center"/>
          </w:tcPr>
          <w:p>
            <w:pPr>
              <w:pStyle w:val="12"/>
            </w:pPr>
            <w:r>
              <w:t>教育管理事务</w:t>
            </w:r>
          </w:p>
        </w:tc>
        <w:tc>
          <w:tcPr>
            <w:tcW w:w="2551" w:type="dxa"/>
            <w:vAlign w:val="center"/>
          </w:tcPr>
          <w:p>
            <w:pPr>
              <w:pStyle w:val="11"/>
            </w:pPr>
            <w:r>
              <w:t>83.35</w:t>
            </w:r>
          </w:p>
        </w:tc>
        <w:tc>
          <w:tcPr>
            <w:tcW w:w="2551" w:type="dxa"/>
            <w:vAlign w:val="center"/>
          </w:tcPr>
          <w:p>
            <w:pPr>
              <w:pStyle w:val="11"/>
            </w:pPr>
          </w:p>
        </w:tc>
        <w:tc>
          <w:tcPr>
            <w:tcW w:w="2551" w:type="dxa"/>
            <w:vAlign w:val="center"/>
          </w:tcPr>
          <w:p>
            <w:pPr>
              <w:pStyle w:val="11"/>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2050102</w:t>
            </w:r>
          </w:p>
        </w:tc>
        <w:tc>
          <w:tcPr>
            <w:tcW w:w="4535" w:type="dxa"/>
            <w:vAlign w:val="center"/>
          </w:tcPr>
          <w:p>
            <w:pPr>
              <w:pStyle w:val="12"/>
            </w:pPr>
            <w:r>
              <w:t>一般行政管理事务</w:t>
            </w:r>
          </w:p>
        </w:tc>
        <w:tc>
          <w:tcPr>
            <w:tcW w:w="2551" w:type="dxa"/>
            <w:vAlign w:val="center"/>
          </w:tcPr>
          <w:p>
            <w:pPr>
              <w:pStyle w:val="11"/>
            </w:pPr>
            <w:r>
              <w:t>83.35</w:t>
            </w:r>
          </w:p>
        </w:tc>
        <w:tc>
          <w:tcPr>
            <w:tcW w:w="2551" w:type="dxa"/>
            <w:vAlign w:val="center"/>
          </w:tcPr>
          <w:p>
            <w:pPr>
              <w:pStyle w:val="11"/>
            </w:pPr>
          </w:p>
        </w:tc>
        <w:tc>
          <w:tcPr>
            <w:tcW w:w="2551" w:type="dxa"/>
            <w:vAlign w:val="center"/>
          </w:tcPr>
          <w:p>
            <w:pPr>
              <w:pStyle w:val="11"/>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2070108</w:t>
            </w:r>
          </w:p>
        </w:tc>
        <w:tc>
          <w:tcPr>
            <w:tcW w:w="4535" w:type="dxa"/>
            <w:vAlign w:val="center"/>
          </w:tcPr>
          <w:p>
            <w:pPr>
              <w:pStyle w:val="12"/>
            </w:pPr>
            <w:r>
              <w:t>文化活动</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80.70</w:t>
            </w:r>
          </w:p>
        </w:tc>
        <w:tc>
          <w:tcPr>
            <w:tcW w:w="2551" w:type="dxa"/>
            <w:vAlign w:val="center"/>
          </w:tcPr>
          <w:p>
            <w:pPr>
              <w:pStyle w:val="11"/>
            </w:pPr>
            <w:r>
              <w:t>74.95</w:t>
            </w:r>
          </w:p>
        </w:tc>
        <w:tc>
          <w:tcPr>
            <w:tcW w:w="2551" w:type="dxa"/>
            <w:vAlign w:val="center"/>
          </w:tcPr>
          <w:p>
            <w:pPr>
              <w:pStyle w:val="11"/>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74.95</w:t>
            </w:r>
          </w:p>
        </w:tc>
        <w:tc>
          <w:tcPr>
            <w:tcW w:w="2551" w:type="dxa"/>
            <w:vAlign w:val="center"/>
          </w:tcPr>
          <w:p>
            <w:pPr>
              <w:pStyle w:val="11"/>
            </w:pPr>
            <w:r>
              <w:t>74.95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10.32</w:t>
            </w:r>
          </w:p>
        </w:tc>
        <w:tc>
          <w:tcPr>
            <w:tcW w:w="2551" w:type="dxa"/>
            <w:vAlign w:val="center"/>
          </w:tcPr>
          <w:p>
            <w:pPr>
              <w:pStyle w:val="11"/>
            </w:pPr>
            <w:r>
              <w:t>10.32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64.63</w:t>
            </w:r>
          </w:p>
        </w:tc>
        <w:tc>
          <w:tcPr>
            <w:tcW w:w="2551" w:type="dxa"/>
            <w:vAlign w:val="center"/>
          </w:tcPr>
          <w:p>
            <w:pPr>
              <w:pStyle w:val="11"/>
            </w:pPr>
            <w:r>
              <w:t>64.63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5.75</w:t>
            </w:r>
          </w:p>
        </w:tc>
        <w:tc>
          <w:tcPr>
            <w:tcW w:w="2551" w:type="dxa"/>
            <w:vAlign w:val="center"/>
          </w:tcPr>
          <w:p>
            <w:pPr>
              <w:pStyle w:val="11"/>
            </w:pPr>
          </w:p>
        </w:tc>
        <w:tc>
          <w:tcPr>
            <w:tcW w:w="2551" w:type="dxa"/>
            <w:vAlign w:val="center"/>
          </w:tcPr>
          <w:p>
            <w:pPr>
              <w:pStyle w:val="11"/>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5.75</w:t>
            </w:r>
          </w:p>
        </w:tc>
        <w:tc>
          <w:tcPr>
            <w:tcW w:w="2551" w:type="dxa"/>
            <w:vAlign w:val="center"/>
          </w:tcPr>
          <w:p>
            <w:pPr>
              <w:pStyle w:val="11"/>
            </w:pPr>
          </w:p>
        </w:tc>
        <w:tc>
          <w:tcPr>
            <w:tcW w:w="2551" w:type="dxa"/>
            <w:vAlign w:val="center"/>
          </w:tcPr>
          <w:p>
            <w:pPr>
              <w:pStyle w:val="11"/>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43.13</w:t>
            </w:r>
          </w:p>
        </w:tc>
        <w:tc>
          <w:tcPr>
            <w:tcW w:w="2551" w:type="dxa"/>
            <w:vAlign w:val="center"/>
          </w:tcPr>
          <w:p>
            <w:pPr>
              <w:pStyle w:val="11"/>
            </w:pPr>
            <w:r>
              <w:t>43.13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43.13</w:t>
            </w:r>
          </w:p>
        </w:tc>
        <w:tc>
          <w:tcPr>
            <w:tcW w:w="2551" w:type="dxa"/>
            <w:vAlign w:val="center"/>
          </w:tcPr>
          <w:p>
            <w:pPr>
              <w:pStyle w:val="11"/>
            </w:pPr>
            <w:r>
              <w:t>43.13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43.13</w:t>
            </w:r>
          </w:p>
        </w:tc>
        <w:tc>
          <w:tcPr>
            <w:tcW w:w="2551" w:type="dxa"/>
            <w:vAlign w:val="center"/>
          </w:tcPr>
          <w:p>
            <w:pPr>
              <w:pStyle w:val="11"/>
            </w:pPr>
            <w:r>
              <w:t>43.13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21101</w:t>
            </w:r>
          </w:p>
        </w:tc>
        <w:tc>
          <w:tcPr>
            <w:tcW w:w="4535" w:type="dxa"/>
            <w:vAlign w:val="center"/>
          </w:tcPr>
          <w:p>
            <w:pPr>
              <w:pStyle w:val="12"/>
            </w:pPr>
            <w:r>
              <w:t>环境保护管理事务</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2110102</w:t>
            </w:r>
          </w:p>
        </w:tc>
        <w:tc>
          <w:tcPr>
            <w:tcW w:w="4535" w:type="dxa"/>
            <w:vAlign w:val="center"/>
          </w:tcPr>
          <w:p>
            <w:pPr>
              <w:pStyle w:val="12"/>
            </w:pPr>
            <w:r>
              <w:t>一般行政管理事务</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139.45</w:t>
            </w:r>
          </w:p>
        </w:tc>
        <w:tc>
          <w:tcPr>
            <w:tcW w:w="2551" w:type="dxa"/>
            <w:vAlign w:val="center"/>
          </w:tcPr>
          <w:p>
            <w:pPr>
              <w:pStyle w:val="11"/>
            </w:pPr>
          </w:p>
        </w:tc>
        <w:tc>
          <w:tcPr>
            <w:tcW w:w="2551" w:type="dxa"/>
            <w:vAlign w:val="center"/>
          </w:tcPr>
          <w:p>
            <w:pPr>
              <w:pStyle w:val="11"/>
            </w:pPr>
            <w:r>
              <w:t>139.45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21202</w:t>
            </w:r>
          </w:p>
        </w:tc>
        <w:tc>
          <w:tcPr>
            <w:tcW w:w="4535" w:type="dxa"/>
            <w:vAlign w:val="center"/>
          </w:tcPr>
          <w:p>
            <w:pPr>
              <w:pStyle w:val="12"/>
            </w:pPr>
            <w:r>
              <w:t>城乡社区规划与管理</w:t>
            </w:r>
          </w:p>
        </w:tc>
        <w:tc>
          <w:tcPr>
            <w:tcW w:w="2551" w:type="dxa"/>
            <w:vAlign w:val="center"/>
          </w:tcPr>
          <w:p>
            <w:pPr>
              <w:pStyle w:val="11"/>
            </w:pPr>
            <w:r>
              <w:t>47.95</w:t>
            </w:r>
          </w:p>
        </w:tc>
        <w:tc>
          <w:tcPr>
            <w:tcW w:w="2551" w:type="dxa"/>
            <w:vAlign w:val="center"/>
          </w:tcPr>
          <w:p>
            <w:pPr>
              <w:pStyle w:val="11"/>
            </w:pPr>
          </w:p>
        </w:tc>
        <w:tc>
          <w:tcPr>
            <w:tcW w:w="2551" w:type="dxa"/>
            <w:vAlign w:val="center"/>
          </w:tcPr>
          <w:p>
            <w:pPr>
              <w:pStyle w:val="11"/>
            </w:pPr>
            <w:r>
              <w:t>47.95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2120201</w:t>
            </w:r>
          </w:p>
        </w:tc>
        <w:tc>
          <w:tcPr>
            <w:tcW w:w="4535" w:type="dxa"/>
            <w:vAlign w:val="center"/>
          </w:tcPr>
          <w:p>
            <w:pPr>
              <w:pStyle w:val="12"/>
            </w:pPr>
            <w:r>
              <w:t>城乡社区规划与管理</w:t>
            </w:r>
          </w:p>
        </w:tc>
        <w:tc>
          <w:tcPr>
            <w:tcW w:w="2551" w:type="dxa"/>
            <w:vAlign w:val="center"/>
          </w:tcPr>
          <w:p>
            <w:pPr>
              <w:pStyle w:val="11"/>
            </w:pPr>
            <w:r>
              <w:t>47.95</w:t>
            </w:r>
          </w:p>
        </w:tc>
        <w:tc>
          <w:tcPr>
            <w:tcW w:w="2551" w:type="dxa"/>
            <w:vAlign w:val="center"/>
          </w:tcPr>
          <w:p>
            <w:pPr>
              <w:pStyle w:val="11"/>
            </w:pPr>
          </w:p>
        </w:tc>
        <w:tc>
          <w:tcPr>
            <w:tcW w:w="2551" w:type="dxa"/>
            <w:vAlign w:val="center"/>
          </w:tcPr>
          <w:p>
            <w:pPr>
              <w:pStyle w:val="11"/>
            </w:pPr>
            <w:r>
              <w:t>47.95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72.50</w:t>
            </w:r>
          </w:p>
        </w:tc>
        <w:tc>
          <w:tcPr>
            <w:tcW w:w="2551" w:type="dxa"/>
            <w:vAlign w:val="center"/>
          </w:tcPr>
          <w:p>
            <w:pPr>
              <w:pStyle w:val="11"/>
            </w:pPr>
          </w:p>
        </w:tc>
        <w:tc>
          <w:tcPr>
            <w:tcW w:w="2551" w:type="dxa"/>
            <w:vAlign w:val="center"/>
          </w:tcPr>
          <w:p>
            <w:pPr>
              <w:pStyle w:val="11"/>
            </w:pPr>
            <w:r>
              <w:t>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72.50</w:t>
            </w:r>
          </w:p>
        </w:tc>
        <w:tc>
          <w:tcPr>
            <w:tcW w:w="2551" w:type="dxa"/>
            <w:vAlign w:val="center"/>
          </w:tcPr>
          <w:p>
            <w:pPr>
              <w:pStyle w:val="11"/>
            </w:pPr>
          </w:p>
        </w:tc>
        <w:tc>
          <w:tcPr>
            <w:tcW w:w="2551" w:type="dxa"/>
            <w:vAlign w:val="center"/>
          </w:tcPr>
          <w:p>
            <w:pPr>
              <w:pStyle w:val="11"/>
            </w:pPr>
            <w:r>
              <w:t>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39.10</w:t>
            </w:r>
          </w:p>
        </w:tc>
        <w:tc>
          <w:tcPr>
            <w:tcW w:w="2551" w:type="dxa"/>
            <w:vAlign w:val="center"/>
          </w:tcPr>
          <w:p>
            <w:pPr>
              <w:pStyle w:val="11"/>
            </w:pPr>
          </w:p>
        </w:tc>
        <w:tc>
          <w:tcPr>
            <w:tcW w:w="2551" w:type="dxa"/>
            <w:vAlign w:val="center"/>
          </w:tcPr>
          <w:p>
            <w:pPr>
              <w:pStyle w:val="11"/>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11.34</w:t>
            </w:r>
          </w:p>
        </w:tc>
        <w:tc>
          <w:tcPr>
            <w:tcW w:w="2551" w:type="dxa"/>
            <w:vAlign w:val="center"/>
          </w:tcPr>
          <w:p>
            <w:pPr>
              <w:pStyle w:val="11"/>
            </w:pPr>
          </w:p>
        </w:tc>
        <w:tc>
          <w:tcPr>
            <w:tcW w:w="2551" w:type="dxa"/>
            <w:vAlign w:val="center"/>
          </w:tcPr>
          <w:p>
            <w:pPr>
              <w:pStyle w:val="11"/>
            </w:pPr>
            <w:r>
              <w:t>11.34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2130202</w:t>
            </w:r>
          </w:p>
        </w:tc>
        <w:tc>
          <w:tcPr>
            <w:tcW w:w="4535" w:type="dxa"/>
            <w:vAlign w:val="center"/>
          </w:tcPr>
          <w:p>
            <w:pPr>
              <w:pStyle w:val="12"/>
            </w:pPr>
            <w:r>
              <w:t>一般行政管理事务</w:t>
            </w:r>
          </w:p>
        </w:tc>
        <w:tc>
          <w:tcPr>
            <w:tcW w:w="2551" w:type="dxa"/>
            <w:vAlign w:val="center"/>
          </w:tcPr>
          <w:p>
            <w:pPr>
              <w:pStyle w:val="11"/>
            </w:pPr>
            <w:r>
              <w:t>11.34</w:t>
            </w:r>
          </w:p>
        </w:tc>
        <w:tc>
          <w:tcPr>
            <w:tcW w:w="2551" w:type="dxa"/>
            <w:vAlign w:val="center"/>
          </w:tcPr>
          <w:p>
            <w:pPr>
              <w:pStyle w:val="11"/>
            </w:pPr>
          </w:p>
        </w:tc>
        <w:tc>
          <w:tcPr>
            <w:tcW w:w="2551" w:type="dxa"/>
            <w:vAlign w:val="center"/>
          </w:tcPr>
          <w:p>
            <w:pPr>
              <w:pStyle w:val="11"/>
            </w:pPr>
            <w:r>
              <w:t>11.34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27.76</w:t>
            </w:r>
          </w:p>
        </w:tc>
        <w:tc>
          <w:tcPr>
            <w:tcW w:w="2551" w:type="dxa"/>
            <w:vAlign w:val="center"/>
          </w:tcPr>
          <w:p>
            <w:pPr>
              <w:pStyle w:val="11"/>
            </w:pPr>
          </w:p>
        </w:tc>
        <w:tc>
          <w:tcPr>
            <w:tcW w:w="2551" w:type="dxa"/>
            <w:vAlign w:val="center"/>
          </w:tcPr>
          <w:p>
            <w:pPr>
              <w:pStyle w:val="11"/>
            </w:pPr>
            <w:r>
              <w:t>27.76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2130314</w:t>
            </w:r>
          </w:p>
        </w:tc>
        <w:tc>
          <w:tcPr>
            <w:tcW w:w="4535" w:type="dxa"/>
            <w:vAlign w:val="center"/>
          </w:tcPr>
          <w:p>
            <w:pPr>
              <w:pStyle w:val="12"/>
            </w:pPr>
            <w:r>
              <w:t>防汛</w:t>
            </w:r>
          </w:p>
        </w:tc>
        <w:tc>
          <w:tcPr>
            <w:tcW w:w="2551" w:type="dxa"/>
            <w:vAlign w:val="center"/>
          </w:tcPr>
          <w:p>
            <w:pPr>
              <w:pStyle w:val="11"/>
            </w:pPr>
            <w:r>
              <w:t>27.76</w:t>
            </w:r>
          </w:p>
        </w:tc>
        <w:tc>
          <w:tcPr>
            <w:tcW w:w="2551" w:type="dxa"/>
            <w:vAlign w:val="center"/>
          </w:tcPr>
          <w:p>
            <w:pPr>
              <w:pStyle w:val="11"/>
            </w:pPr>
          </w:p>
        </w:tc>
        <w:tc>
          <w:tcPr>
            <w:tcW w:w="2551" w:type="dxa"/>
            <w:vAlign w:val="center"/>
          </w:tcPr>
          <w:p>
            <w:pPr>
              <w:pStyle w:val="11"/>
            </w:pPr>
            <w:r>
              <w:t>27.76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65.41</w:t>
            </w:r>
          </w:p>
        </w:tc>
        <w:tc>
          <w:tcPr>
            <w:tcW w:w="2551" w:type="dxa"/>
            <w:vAlign w:val="center"/>
          </w:tcPr>
          <w:p>
            <w:pPr>
              <w:pStyle w:val="11"/>
            </w:pPr>
            <w:r>
              <w:t>65.41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65.41</w:t>
            </w:r>
          </w:p>
        </w:tc>
        <w:tc>
          <w:tcPr>
            <w:tcW w:w="2551" w:type="dxa"/>
            <w:vAlign w:val="center"/>
          </w:tcPr>
          <w:p>
            <w:pPr>
              <w:pStyle w:val="11"/>
            </w:pPr>
            <w:r>
              <w:t>65.41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65.41</w:t>
            </w:r>
          </w:p>
        </w:tc>
        <w:tc>
          <w:tcPr>
            <w:tcW w:w="2551" w:type="dxa"/>
            <w:vAlign w:val="center"/>
          </w:tcPr>
          <w:p>
            <w:pPr>
              <w:pStyle w:val="11"/>
            </w:pPr>
            <w:r>
              <w:t>65.41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912.77</w:t>
            </w:r>
          </w:p>
        </w:tc>
        <w:tc>
          <w:tcPr>
            <w:tcW w:w="2551" w:type="dxa"/>
            <w:vAlign w:val="center"/>
          </w:tcPr>
          <w:p>
            <w:pPr>
              <w:pStyle w:val="15"/>
            </w:pPr>
            <w:r>
              <w:t>732.16</w:t>
            </w:r>
          </w:p>
        </w:tc>
        <w:tc>
          <w:tcPr>
            <w:tcW w:w="2551" w:type="dxa"/>
            <w:vAlign w:val="center"/>
          </w:tcPr>
          <w:p>
            <w:pPr>
              <w:pStyle w:val="15"/>
            </w:pPr>
            <w:r>
              <w:t>180.61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721.97</w:t>
            </w:r>
          </w:p>
        </w:tc>
        <w:tc>
          <w:tcPr>
            <w:tcW w:w="2551" w:type="dxa"/>
            <w:vAlign w:val="center"/>
          </w:tcPr>
          <w:p>
            <w:pPr>
              <w:pStyle w:val="11"/>
            </w:pPr>
            <w:r>
              <w:t>721.97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167.60</w:t>
            </w:r>
          </w:p>
        </w:tc>
        <w:tc>
          <w:tcPr>
            <w:tcW w:w="2551" w:type="dxa"/>
            <w:vAlign w:val="center"/>
          </w:tcPr>
          <w:p>
            <w:pPr>
              <w:pStyle w:val="11"/>
            </w:pPr>
            <w:r>
              <w:t>167.60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121.55</w:t>
            </w:r>
          </w:p>
        </w:tc>
        <w:tc>
          <w:tcPr>
            <w:tcW w:w="2551" w:type="dxa"/>
            <w:vAlign w:val="center"/>
          </w:tcPr>
          <w:p>
            <w:pPr>
              <w:pStyle w:val="11"/>
            </w:pPr>
            <w:r>
              <w:t>121.55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85.53</w:t>
            </w:r>
          </w:p>
        </w:tc>
        <w:tc>
          <w:tcPr>
            <w:tcW w:w="2551" w:type="dxa"/>
            <w:vAlign w:val="center"/>
          </w:tcPr>
          <w:p>
            <w:pPr>
              <w:pStyle w:val="11"/>
            </w:pPr>
            <w:r>
              <w:t>85.53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171.47</w:t>
            </w:r>
          </w:p>
        </w:tc>
        <w:tc>
          <w:tcPr>
            <w:tcW w:w="2551" w:type="dxa"/>
            <w:vAlign w:val="center"/>
          </w:tcPr>
          <w:p>
            <w:pPr>
              <w:pStyle w:val="11"/>
            </w:pPr>
            <w:r>
              <w:t>171.47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64.63</w:t>
            </w:r>
          </w:p>
        </w:tc>
        <w:tc>
          <w:tcPr>
            <w:tcW w:w="2551" w:type="dxa"/>
            <w:vAlign w:val="center"/>
          </w:tcPr>
          <w:p>
            <w:pPr>
              <w:pStyle w:val="11"/>
            </w:pPr>
            <w:r>
              <w:t>64.63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22.21</w:t>
            </w:r>
          </w:p>
        </w:tc>
        <w:tc>
          <w:tcPr>
            <w:tcW w:w="2551" w:type="dxa"/>
            <w:vAlign w:val="center"/>
          </w:tcPr>
          <w:p>
            <w:pPr>
              <w:pStyle w:val="11"/>
            </w:pPr>
            <w:r>
              <w:t>22.21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20.92</w:t>
            </w:r>
          </w:p>
        </w:tc>
        <w:tc>
          <w:tcPr>
            <w:tcW w:w="2551" w:type="dxa"/>
            <w:vAlign w:val="center"/>
          </w:tcPr>
          <w:p>
            <w:pPr>
              <w:pStyle w:val="11"/>
            </w:pPr>
            <w:r>
              <w:t>20.92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2.65</w:t>
            </w:r>
          </w:p>
        </w:tc>
        <w:tc>
          <w:tcPr>
            <w:tcW w:w="2551" w:type="dxa"/>
            <w:vAlign w:val="center"/>
          </w:tcPr>
          <w:p>
            <w:pPr>
              <w:pStyle w:val="11"/>
            </w:pPr>
            <w:r>
              <w:t>2.65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65.41</w:t>
            </w:r>
          </w:p>
        </w:tc>
        <w:tc>
          <w:tcPr>
            <w:tcW w:w="2551" w:type="dxa"/>
            <w:vAlign w:val="center"/>
          </w:tcPr>
          <w:p>
            <w:pPr>
              <w:pStyle w:val="11"/>
            </w:pPr>
            <w:r>
              <w:t>65.41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180.61</w:t>
            </w:r>
          </w:p>
        </w:tc>
        <w:tc>
          <w:tcPr>
            <w:tcW w:w="2551" w:type="dxa"/>
            <w:vAlign w:val="center"/>
          </w:tcPr>
          <w:p>
            <w:pPr>
              <w:pStyle w:val="11"/>
            </w:pPr>
          </w:p>
        </w:tc>
        <w:tc>
          <w:tcPr>
            <w:tcW w:w="2551" w:type="dxa"/>
            <w:vAlign w:val="center"/>
          </w:tcPr>
          <w:p>
            <w:pPr>
              <w:pStyle w:val="11"/>
            </w:pPr>
            <w:r>
              <w:t>180.61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25.30</w:t>
            </w:r>
          </w:p>
        </w:tc>
        <w:tc>
          <w:tcPr>
            <w:tcW w:w="2551" w:type="dxa"/>
            <w:vAlign w:val="center"/>
          </w:tcPr>
          <w:p>
            <w:pPr>
              <w:pStyle w:val="11"/>
            </w:pPr>
          </w:p>
        </w:tc>
        <w:tc>
          <w:tcPr>
            <w:tcW w:w="2551" w:type="dxa"/>
            <w:vAlign w:val="center"/>
          </w:tcPr>
          <w:p>
            <w:pPr>
              <w:pStyle w:val="11"/>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10.08</w:t>
            </w:r>
          </w:p>
        </w:tc>
        <w:tc>
          <w:tcPr>
            <w:tcW w:w="2551" w:type="dxa"/>
            <w:vAlign w:val="center"/>
          </w:tcPr>
          <w:p>
            <w:pPr>
              <w:pStyle w:val="11"/>
            </w:pPr>
          </w:p>
        </w:tc>
        <w:tc>
          <w:tcPr>
            <w:tcW w:w="2551" w:type="dxa"/>
            <w:vAlign w:val="center"/>
          </w:tcPr>
          <w:p>
            <w:pPr>
              <w:pStyle w:val="11"/>
            </w:pPr>
            <w:r>
              <w:t>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7.74</w:t>
            </w:r>
          </w:p>
        </w:tc>
        <w:tc>
          <w:tcPr>
            <w:tcW w:w="2551" w:type="dxa"/>
            <w:vAlign w:val="center"/>
          </w:tcPr>
          <w:p>
            <w:pPr>
              <w:pStyle w:val="11"/>
            </w:pPr>
          </w:p>
        </w:tc>
        <w:tc>
          <w:tcPr>
            <w:tcW w:w="2551" w:type="dxa"/>
            <w:vAlign w:val="center"/>
          </w:tcPr>
          <w:p>
            <w:pPr>
              <w:pStyle w:val="11"/>
            </w:pPr>
            <w:r>
              <w:t>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101.74</w:t>
            </w:r>
          </w:p>
        </w:tc>
        <w:tc>
          <w:tcPr>
            <w:tcW w:w="2551" w:type="dxa"/>
            <w:vAlign w:val="center"/>
          </w:tcPr>
          <w:p>
            <w:pPr>
              <w:pStyle w:val="11"/>
            </w:pPr>
          </w:p>
        </w:tc>
        <w:tc>
          <w:tcPr>
            <w:tcW w:w="2551" w:type="dxa"/>
            <w:vAlign w:val="center"/>
          </w:tcPr>
          <w:p>
            <w:pPr>
              <w:pStyle w:val="11"/>
            </w:pPr>
            <w:r>
              <w:t>101.74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3.62</w:t>
            </w:r>
          </w:p>
        </w:tc>
        <w:tc>
          <w:tcPr>
            <w:tcW w:w="2551" w:type="dxa"/>
            <w:vAlign w:val="center"/>
          </w:tcPr>
          <w:p>
            <w:pPr>
              <w:pStyle w:val="11"/>
            </w:pPr>
          </w:p>
        </w:tc>
        <w:tc>
          <w:tcPr>
            <w:tcW w:w="2551" w:type="dxa"/>
            <w:vAlign w:val="center"/>
          </w:tcPr>
          <w:p>
            <w:pPr>
              <w:pStyle w:val="11"/>
            </w:pPr>
            <w:r>
              <w:t>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23.58</w:t>
            </w:r>
          </w:p>
        </w:tc>
        <w:tc>
          <w:tcPr>
            <w:tcW w:w="2551" w:type="dxa"/>
            <w:vAlign w:val="center"/>
          </w:tcPr>
          <w:p>
            <w:pPr>
              <w:pStyle w:val="11"/>
            </w:pPr>
          </w:p>
        </w:tc>
        <w:tc>
          <w:tcPr>
            <w:tcW w:w="2551" w:type="dxa"/>
            <w:vAlign w:val="center"/>
          </w:tcPr>
          <w:p>
            <w:pPr>
              <w:pStyle w:val="11"/>
            </w:pPr>
            <w:r>
              <w:t>23.58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5.35</w:t>
            </w:r>
          </w:p>
        </w:tc>
        <w:tc>
          <w:tcPr>
            <w:tcW w:w="2551" w:type="dxa"/>
            <w:vAlign w:val="center"/>
          </w:tcPr>
          <w:p>
            <w:pPr>
              <w:pStyle w:val="11"/>
            </w:pPr>
          </w:p>
        </w:tc>
        <w:tc>
          <w:tcPr>
            <w:tcW w:w="2551" w:type="dxa"/>
            <w:vAlign w:val="center"/>
          </w:tcPr>
          <w:p>
            <w:pPr>
              <w:pStyle w:val="11"/>
            </w:pPr>
            <w:r>
              <w:t>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10.19</w:t>
            </w:r>
          </w:p>
        </w:tc>
        <w:tc>
          <w:tcPr>
            <w:tcW w:w="2551" w:type="dxa"/>
            <w:vAlign w:val="center"/>
          </w:tcPr>
          <w:p>
            <w:pPr>
              <w:pStyle w:val="11"/>
            </w:pPr>
            <w:r>
              <w:t>10.19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10.19</w:t>
            </w:r>
          </w:p>
        </w:tc>
        <w:tc>
          <w:tcPr>
            <w:tcW w:w="2551" w:type="dxa"/>
            <w:vAlign w:val="center"/>
          </w:tcPr>
          <w:p>
            <w:pPr>
              <w:pStyle w:val="11"/>
            </w:pPr>
            <w:r>
              <w:t>10.19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3.20</w:t>
            </w:r>
          </w:p>
        </w:tc>
        <w:tc>
          <w:tcPr>
            <w:tcW w:w="2381" w:type="dxa"/>
            <w:vAlign w:val="center"/>
          </w:tcPr>
          <w:p>
            <w:pPr>
              <w:pStyle w:val="15"/>
            </w:pPr>
            <w:r>
              <w:t>3.20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石家庄市鹿泉区上寨乡人民政府本级2026年单位预算信息公开情况说明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按照《中华人民共和国预算法》、《地方预决算公开操作规程》和《关于进一步推进预算公开工作的实施意见》规定，现将石家庄市鹿泉区上寨乡人民政府本级2026年单位预算公开如下：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根据《石家庄市鹿泉区上寨乡人民政府职能配置、内设机构和人员编制规定》， 石家庄市鹿泉区上寨乡人民政府的主要职责是：</w:t>
      </w:r>
    </w:p>
    <w:p>
      <w:pPr>
        <w:pStyle w:val="17"/>
      </w:pPr>
      <w:r>
        <w:t>1、宣传、贯彻、执行党的路线方针政策和国家的法律、法规，执行本级人民代表大会的决议和上级经国家行政机关的决定和命令。</w:t>
      </w:r>
    </w:p>
    <w:p>
      <w:pPr>
        <w:pStyle w:val="17"/>
      </w:pPr>
      <w:r>
        <w:t>2、促进经济发展</w:t>
      </w:r>
    </w:p>
    <w:p>
      <w:pPr>
        <w:pStyle w:val="17"/>
      </w:pPr>
      <w:r>
        <w:t>主要包括：搞好本乡产业发展规划，引导农民立足自身资源和区位条件，发挥优势，大力发展区域特色经济。为农民提供政策、信息等服务，促进农民脱贫致富；加强工业经济管理，为招商引资营造良好环境（投资环境、社会环境），大力发展第二、第三产业，加快城镇化进程；配合命中、商务和供销社等部门，培育和发展农村经济合作组织（各种协会及中介组织）；配合农业技术区域站做好农业技术推广和服务工作。</w:t>
      </w:r>
    </w:p>
    <w:p>
      <w:pPr>
        <w:pStyle w:val="17"/>
      </w:pPr>
      <w:r>
        <w:t>3、加强社会管理</w:t>
      </w:r>
    </w:p>
    <w:p>
      <w:pPr>
        <w:pStyle w:val="17"/>
      </w:pPr>
      <w:r>
        <w:t>主要包括：加强农村财政资金监督管理、农村合同管理及农民减负工作，做好乡统计、审计等工作。做好人口和计划生育管理工作及计划生育协会工作。加强流动人口生育管理和计划生育技术服务等工作。推进农村民主政治建设和村民自治，加强农村基础组织建设，为实现公民在选举、决策、管理等方面的民主权利创造条件。加强农村精神文明建设和生态文明建设，制定构建和谐社会的具体措施，并抓好组织实施。配合城建、国土资源部门做好乡村建设规划、保护耕地工资。配合安全生产监督管理部门做好安全生产监督管理工作。配合武装部做好征兵工作及民兵工作。配合环保部门做好保护环境，改善生态环境工资，提高资源利用率。</w:t>
      </w:r>
    </w:p>
    <w:p>
      <w:pPr>
        <w:pStyle w:val="17"/>
      </w:pPr>
      <w:r>
        <w:t>4、提供公共服务</w:t>
      </w:r>
    </w:p>
    <w:p>
      <w:pPr>
        <w:pStyle w:val="17"/>
      </w:pPr>
      <w:r>
        <w:t>主要包括：量力组织乡村公共基础设施建设。配合教育、科技、文体、卫生等部门搞好九年义务教育，普及推广科学技术，丰富农村文化生活，开展全民健身运动，推行和完善新型合作医疗制度，提高参保率。配合农口部门（农、林、牧、水）做好农业技术服务和技术推广工作，动物防疫工作。配合广播电视、电力、电信等部门，做好普及有线电视、电网改造工作，扩大通讯网络在农村的覆盖面。配合民政、残联部门做好农村扶贫和低保工作以及特困户和残疾人服务工作。配合劳动部门做好农村劳动力职业培训、劳动就业和社会保障工作。</w:t>
      </w:r>
    </w:p>
    <w:p>
      <w:pPr>
        <w:pStyle w:val="17"/>
      </w:pPr>
      <w:r>
        <w:t>5、维护农村稳定</w:t>
      </w:r>
    </w:p>
    <w:p>
      <w:pPr>
        <w:pStyle w:val="17"/>
      </w:pPr>
      <w:r>
        <w:t>主要包括：做好社会治安综合治理工作、宣传贯彻国家法律法规和政策，增强农民法律意识，教育农民知法、懂法、守法。做好司法、教育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石家庄市鹿泉区上寨乡人民政府本级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1615.21万元，其中：一般公共预算收入1615.21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上寨乡人民政府本级年度单位预算中支出预算的总体情况。2026年支出预算1615.21万元，其中基本支出912.77万元，包括人员经费732.16万元和日常公用经费180.61万元；项目支出702.44万元，主要为2026年区级上寨乡办公场所配套改造项目、2026年区级上寨乡农村生活垃圾清扫费用、2026年区级衡井线北寨段两侧绿化、环乡路南寨及梁庄绿化、山前大道南延两侧绿化占地租金、2026年区级上寨乡办公场所配套改造等项目；预计下年使用的单位资金结余0.00万元。委托业务费共计安排0.00万元。</w:t>
      </w:r>
    </w:p>
    <w:p>
      <w:pPr>
        <w:pStyle w:val="18"/>
      </w:pPr>
      <w:r>
        <w:t>3、比上年增减情况</w:t>
      </w:r>
    </w:p>
    <w:p>
      <w:pPr>
        <w:pStyle w:val="18"/>
      </w:pPr>
      <w:r>
        <w:t>2026年预算收支安排1615.21万元，较2025年预算减少843.13万元，其中：基本支出增加9.25万元，主要为人员增加。项目支出减少852.38万元，主要为2026年项目预算安排减少。。预计下年使用的单位资金结余增加0.00万元。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w:t>
      </w:r>
      <w:r>
        <w:rPr>
          <w:rFonts w:hint="eastAsia"/>
          <w:lang w:val="en-US" w:eastAsia="zh-CN"/>
        </w:rPr>
        <w:t>单位</w:t>
      </w:r>
      <w:r>
        <w:t>机关运行经费共计安排18</w:t>
      </w:r>
      <w:r>
        <w:rPr>
          <w:rFonts w:hint="eastAsia"/>
          <w:lang w:val="en-US" w:eastAsia="zh-CN"/>
        </w:rPr>
        <w:t>0</w:t>
      </w:r>
      <w:r>
        <w:t>.</w:t>
      </w:r>
      <w:r>
        <w:rPr>
          <w:rFonts w:hint="eastAsia"/>
          <w:lang w:val="en-US" w:eastAsia="zh-CN"/>
        </w:rPr>
        <w:t>61</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减少2.70万元，增减变化的主要原因是2025年下半年我单位报废公务用车2辆，同时划拨入公务用车1辆，较上一年预算安排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1、2026年区级北寨引岗渠塌方抢险绩效目标表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13011026P00158810018A</w:t>
            </w:r>
          </w:p>
        </w:tc>
        <w:tc>
          <w:tcPr>
            <w:tcW w:w="2835" w:type="dxa"/>
            <w:vAlign w:val="center"/>
          </w:tcPr>
          <w:p>
            <w:pPr>
              <w:pStyle w:val="10"/>
            </w:pPr>
            <w:r>
              <w:t>项目名称</w:t>
            </w:r>
          </w:p>
        </w:tc>
        <w:tc>
          <w:tcPr>
            <w:tcW w:w="6095" w:type="dxa"/>
            <w:gridSpan w:val="3"/>
            <w:vAlign w:val="center"/>
          </w:tcPr>
          <w:p>
            <w:pPr>
              <w:pStyle w:val="12"/>
            </w:pPr>
            <w:r>
              <w:t>2026年区级北寨引岗渠塌方抢险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8.58</w:t>
            </w:r>
          </w:p>
        </w:tc>
        <w:tc>
          <w:tcPr>
            <w:tcW w:w="2835" w:type="dxa"/>
            <w:vAlign w:val="center"/>
          </w:tcPr>
          <w:p>
            <w:pPr>
              <w:pStyle w:val="10"/>
            </w:pPr>
            <w:r>
              <w:t>其中：财政    资金</w:t>
            </w:r>
          </w:p>
        </w:tc>
        <w:tc>
          <w:tcPr>
            <w:tcW w:w="2551" w:type="dxa"/>
            <w:vAlign w:val="center"/>
          </w:tcPr>
          <w:p>
            <w:pPr>
              <w:pStyle w:val="12"/>
            </w:pPr>
            <w:r>
              <w:t>8.58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"对引岗渠坍塌堵塞100余米进行疏通，保证汛期人民生命财产安全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1."对引岗渠坍塌堵塞100余米进行疏通，保证汛期人民生命财产安全</w:t>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清理引岗渠坍塌量</w:t>
            </w:r>
          </w:p>
        </w:tc>
        <w:tc>
          <w:tcPr>
            <w:tcW w:w="5386" w:type="dxa"/>
            <w:vAlign w:val="center"/>
          </w:tcPr>
          <w:p>
            <w:pPr>
              <w:pStyle w:val="12"/>
            </w:pPr>
            <w:r>
              <w:t>清理引岗渠北寨段坍塌量</w:t>
            </w:r>
          </w:p>
        </w:tc>
        <w:tc>
          <w:tcPr>
            <w:tcW w:w="2268" w:type="dxa"/>
            <w:vAlign w:val="center"/>
          </w:tcPr>
          <w:p>
            <w:pPr>
              <w:pStyle w:val="12"/>
            </w:pPr>
            <w:r>
              <w:t>100米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清理渣土、垃圾量</w:t>
            </w:r>
          </w:p>
        </w:tc>
        <w:tc>
          <w:tcPr>
            <w:tcW w:w="5386" w:type="dxa"/>
            <w:vAlign w:val="center"/>
          </w:tcPr>
          <w:p>
            <w:pPr>
              <w:pStyle w:val="12"/>
            </w:pPr>
            <w:r>
              <w:t>清理渣土、垃圾量</w:t>
            </w:r>
          </w:p>
        </w:tc>
        <w:tc>
          <w:tcPr>
            <w:tcW w:w="2268" w:type="dxa"/>
            <w:vAlign w:val="center"/>
          </w:tcPr>
          <w:p>
            <w:pPr>
              <w:pStyle w:val="12"/>
            </w:pPr>
            <w:r>
              <w:t>24000立方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路边及房屋挡土墙加固数量</w:t>
            </w:r>
          </w:p>
        </w:tc>
        <w:tc>
          <w:tcPr>
            <w:tcW w:w="5386" w:type="dxa"/>
            <w:vAlign w:val="center"/>
          </w:tcPr>
          <w:p>
            <w:pPr>
              <w:pStyle w:val="12"/>
            </w:pPr>
            <w:r>
              <w:t>路边及房屋挡土墙加固数量</w:t>
            </w:r>
          </w:p>
        </w:tc>
        <w:tc>
          <w:tcPr>
            <w:tcW w:w="2268" w:type="dxa"/>
            <w:vAlign w:val="center"/>
          </w:tcPr>
          <w:p>
            <w:pPr>
              <w:pStyle w:val="12"/>
            </w:pPr>
            <w:r>
              <w:t>386立方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恢复损坏民房数</w:t>
            </w:r>
          </w:p>
        </w:tc>
        <w:tc>
          <w:tcPr>
            <w:tcW w:w="5386" w:type="dxa"/>
            <w:vAlign w:val="center"/>
          </w:tcPr>
          <w:p>
            <w:pPr>
              <w:pStyle w:val="12"/>
            </w:pPr>
            <w:r>
              <w:t>恢复损坏民房数</w:t>
            </w:r>
          </w:p>
        </w:tc>
        <w:tc>
          <w:tcPr>
            <w:tcW w:w="2268" w:type="dxa"/>
            <w:vAlign w:val="center"/>
          </w:tcPr>
          <w:p>
            <w:pPr>
              <w:pStyle w:val="12"/>
            </w:pPr>
            <w:r>
              <w:t>6处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恢复自来水管网数</w:t>
            </w:r>
          </w:p>
        </w:tc>
        <w:tc>
          <w:tcPr>
            <w:tcW w:w="5386" w:type="dxa"/>
            <w:vAlign w:val="center"/>
          </w:tcPr>
          <w:p>
            <w:pPr>
              <w:pStyle w:val="12"/>
            </w:pPr>
            <w:r>
              <w:t>恢复自来水管网数</w:t>
            </w:r>
          </w:p>
        </w:tc>
        <w:tc>
          <w:tcPr>
            <w:tcW w:w="2268" w:type="dxa"/>
            <w:vAlign w:val="center"/>
          </w:tcPr>
          <w:p>
            <w:pPr>
              <w:pStyle w:val="12"/>
            </w:pPr>
            <w:r>
              <w:t>150米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恢复硬化路面数</w:t>
            </w:r>
          </w:p>
        </w:tc>
        <w:tc>
          <w:tcPr>
            <w:tcW w:w="5386" w:type="dxa"/>
            <w:vAlign w:val="center"/>
          </w:tcPr>
          <w:p>
            <w:pPr>
              <w:pStyle w:val="12"/>
            </w:pPr>
            <w:r>
              <w:t>恢复硬化路面数</w:t>
            </w:r>
          </w:p>
        </w:tc>
        <w:tc>
          <w:tcPr>
            <w:tcW w:w="2268" w:type="dxa"/>
            <w:vAlign w:val="center"/>
          </w:tcPr>
          <w:p>
            <w:pPr>
              <w:pStyle w:val="12"/>
            </w:pPr>
            <w:r>
              <w:t>500平方米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引岗渠北寨段塌方修复率</w:t>
            </w:r>
          </w:p>
        </w:tc>
        <w:tc>
          <w:tcPr>
            <w:tcW w:w="5386" w:type="dxa"/>
            <w:vAlign w:val="center"/>
          </w:tcPr>
          <w:p>
            <w:pPr>
              <w:pStyle w:val="12"/>
            </w:pPr>
            <w:r>
              <w:t>引岗渠北寨段塌方修复率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工程完工成本控制</w:t>
            </w:r>
          </w:p>
        </w:tc>
        <w:tc>
          <w:tcPr>
            <w:tcW w:w="5386" w:type="dxa"/>
            <w:vAlign w:val="center"/>
          </w:tcPr>
          <w:p>
            <w:pPr>
              <w:pStyle w:val="12"/>
            </w:pPr>
            <w:r>
              <w:t>工程完工成本控制</w:t>
            </w:r>
          </w:p>
        </w:tc>
        <w:tc>
          <w:tcPr>
            <w:tcW w:w="2268" w:type="dxa"/>
            <w:vAlign w:val="center"/>
          </w:tcPr>
          <w:p>
            <w:pPr>
              <w:pStyle w:val="12"/>
            </w:pPr>
            <w:r>
              <w:t>176.8万元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2026年支付工程款</w:t>
            </w:r>
          </w:p>
        </w:tc>
        <w:tc>
          <w:tcPr>
            <w:tcW w:w="5386" w:type="dxa"/>
            <w:vAlign w:val="center"/>
          </w:tcPr>
          <w:p>
            <w:pPr>
              <w:pStyle w:val="12"/>
            </w:pPr>
            <w:r>
              <w:t>2026年支付工程款</w:t>
            </w:r>
          </w:p>
        </w:tc>
        <w:tc>
          <w:tcPr>
            <w:tcW w:w="2268" w:type="dxa"/>
            <w:vAlign w:val="center"/>
          </w:tcPr>
          <w:p>
            <w:pPr>
              <w:pStyle w:val="12"/>
            </w:pPr>
            <w:r>
              <w:t>≤8.58万元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引岗渠北寨段塌方修复完工及时率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保障人民生命财产安全</w:t>
            </w:r>
          </w:p>
        </w:tc>
        <w:tc>
          <w:tcPr>
            <w:tcW w:w="5386" w:type="dxa"/>
            <w:vAlign w:val="center"/>
          </w:tcPr>
          <w:p>
            <w:pPr>
              <w:pStyle w:val="12"/>
            </w:pPr>
            <w:r>
              <w:t>保障人民生命财产安全</w:t>
            </w:r>
          </w:p>
        </w:tc>
        <w:tc>
          <w:tcPr>
            <w:tcW w:w="2268" w:type="dxa"/>
            <w:vAlign w:val="center"/>
          </w:tcPr>
          <w:p>
            <w:pPr>
              <w:pStyle w:val="12"/>
            </w:pPr>
            <w:r>
              <w:t>防治渠水外溢，保障人民生命财产安全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推动防汛事业长远发展</w:t>
            </w:r>
          </w:p>
        </w:tc>
        <w:tc>
          <w:tcPr>
            <w:tcW w:w="5386" w:type="dxa"/>
            <w:vAlign w:val="center"/>
          </w:tcPr>
          <w:p>
            <w:pPr>
              <w:pStyle w:val="12"/>
            </w:pPr>
            <w:r>
              <w:t>推动防汛事业长远发展</w:t>
            </w:r>
          </w:p>
        </w:tc>
        <w:tc>
          <w:tcPr>
            <w:tcW w:w="2268" w:type="dxa"/>
            <w:vAlign w:val="center"/>
          </w:tcPr>
          <w:p>
            <w:pPr>
              <w:pStyle w:val="12"/>
            </w:pPr>
            <w:r>
              <w:t>防治渠水外溢，保障人民生命财产安全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满意群众占接受调查总人数的比例</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2、2026年区级北寨自来水改造绩效目标表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13011026P001563100045</w:t>
            </w:r>
          </w:p>
        </w:tc>
        <w:tc>
          <w:tcPr>
            <w:tcW w:w="2835" w:type="dxa"/>
            <w:vAlign w:val="center"/>
          </w:tcPr>
          <w:p>
            <w:pPr>
              <w:pStyle w:val="10"/>
            </w:pPr>
            <w:r>
              <w:t>项目名称</w:t>
            </w:r>
          </w:p>
        </w:tc>
        <w:tc>
          <w:tcPr>
            <w:tcW w:w="6095" w:type="dxa"/>
            <w:gridSpan w:val="3"/>
            <w:vAlign w:val="center"/>
          </w:tcPr>
          <w:p>
            <w:pPr>
              <w:pStyle w:val="12"/>
            </w:pPr>
            <w:r>
              <w:t>2026年区级北寨自来水改造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"""改造北寨村自来水管网7公里，保证村民饮水安全，提高村民生活质量。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1."""改造北寨村自来水管网7公里，保证村民饮水安全，提高村民生活质量。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改造自来水管网村庄数</w:t>
            </w:r>
          </w:p>
        </w:tc>
        <w:tc>
          <w:tcPr>
            <w:tcW w:w="5386" w:type="dxa"/>
            <w:vAlign w:val="center"/>
          </w:tcPr>
          <w:p>
            <w:pPr>
              <w:pStyle w:val="12"/>
            </w:pPr>
            <w:r>
              <w:t>改造自来水管网村庄数</w:t>
            </w:r>
          </w:p>
        </w:tc>
        <w:tc>
          <w:tcPr>
            <w:tcW w:w="2268" w:type="dxa"/>
            <w:vAlign w:val="center"/>
          </w:tcPr>
          <w:p>
            <w:pPr>
              <w:pStyle w:val="12"/>
            </w:pPr>
            <w:r>
              <w:t>1个</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新建给水管网长度</w:t>
            </w:r>
          </w:p>
        </w:tc>
        <w:tc>
          <w:tcPr>
            <w:tcW w:w="5386" w:type="dxa"/>
            <w:vAlign w:val="center"/>
          </w:tcPr>
          <w:p>
            <w:pPr>
              <w:pStyle w:val="12"/>
            </w:pPr>
            <w:r>
              <w:t>新建给水管网长度</w:t>
            </w:r>
          </w:p>
        </w:tc>
        <w:tc>
          <w:tcPr>
            <w:tcW w:w="2268" w:type="dxa"/>
            <w:vAlign w:val="center"/>
          </w:tcPr>
          <w:p>
            <w:pPr>
              <w:pStyle w:val="12"/>
            </w:pPr>
            <w:r>
              <w:t>7公里</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自来水管网管径范围</w:t>
            </w:r>
          </w:p>
        </w:tc>
        <w:tc>
          <w:tcPr>
            <w:tcW w:w="5386" w:type="dxa"/>
            <w:vAlign w:val="center"/>
          </w:tcPr>
          <w:p>
            <w:pPr>
              <w:pStyle w:val="12"/>
            </w:pPr>
            <w:r>
              <w:t>自来水管网管径范围</w:t>
            </w:r>
          </w:p>
        </w:tc>
        <w:tc>
          <w:tcPr>
            <w:tcW w:w="2268" w:type="dxa"/>
            <w:vAlign w:val="center"/>
          </w:tcPr>
          <w:p>
            <w:pPr>
              <w:pStyle w:val="12"/>
            </w:pPr>
            <w:r>
              <w:t>de20—de160</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安装机械入户水表数量</w:t>
            </w:r>
          </w:p>
        </w:tc>
        <w:tc>
          <w:tcPr>
            <w:tcW w:w="5386" w:type="dxa"/>
            <w:vAlign w:val="center"/>
          </w:tcPr>
          <w:p>
            <w:pPr>
              <w:pStyle w:val="12"/>
            </w:pPr>
            <w:r>
              <w:t>安装机械入户水表数量</w:t>
            </w:r>
          </w:p>
        </w:tc>
        <w:tc>
          <w:tcPr>
            <w:tcW w:w="2268" w:type="dxa"/>
            <w:vAlign w:val="center"/>
          </w:tcPr>
          <w:p>
            <w:pPr>
              <w:pStyle w:val="12"/>
            </w:pPr>
            <w:r>
              <w:t>500个</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安装自来水管网受益户数</w:t>
            </w:r>
          </w:p>
        </w:tc>
        <w:tc>
          <w:tcPr>
            <w:tcW w:w="5386" w:type="dxa"/>
            <w:vAlign w:val="center"/>
          </w:tcPr>
          <w:p>
            <w:pPr>
              <w:pStyle w:val="12"/>
            </w:pPr>
            <w:r>
              <w:t>安装自来水管网受益户数</w:t>
            </w:r>
          </w:p>
        </w:tc>
        <w:tc>
          <w:tcPr>
            <w:tcW w:w="2268" w:type="dxa"/>
            <w:vAlign w:val="center"/>
          </w:tcPr>
          <w:p>
            <w:pPr>
              <w:pStyle w:val="12"/>
            </w:pPr>
            <w:r>
              <w:t>225户</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工程验收合格占总工程的比重</w:t>
            </w:r>
          </w:p>
        </w:tc>
        <w:tc>
          <w:tcPr>
            <w:tcW w:w="2268" w:type="dxa"/>
            <w:vAlign w:val="center"/>
          </w:tcPr>
          <w:p>
            <w:pPr>
              <w:pStyle w:val="12"/>
            </w:pPr>
            <w:r>
              <w:t>100%</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完成新建管网时限</w:t>
            </w:r>
          </w:p>
        </w:tc>
        <w:tc>
          <w:tcPr>
            <w:tcW w:w="5386" w:type="dxa"/>
            <w:vAlign w:val="center"/>
          </w:tcPr>
          <w:p>
            <w:pPr>
              <w:pStyle w:val="12"/>
            </w:pPr>
            <w:r>
              <w:t>完成新建管网时限</w:t>
            </w:r>
          </w:p>
        </w:tc>
        <w:tc>
          <w:tcPr>
            <w:tcW w:w="2268" w:type="dxa"/>
            <w:vAlign w:val="center"/>
          </w:tcPr>
          <w:p>
            <w:pPr>
              <w:pStyle w:val="12"/>
            </w:pPr>
            <w:r>
              <w:t>已完成</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本年度支付工程金额</w:t>
            </w:r>
          </w:p>
        </w:tc>
        <w:tc>
          <w:tcPr>
            <w:tcW w:w="5386" w:type="dxa"/>
            <w:vAlign w:val="center"/>
          </w:tcPr>
          <w:p>
            <w:pPr>
              <w:pStyle w:val="12"/>
            </w:pPr>
            <w:r>
              <w:t>本年度支付工程金额</w:t>
            </w:r>
          </w:p>
        </w:tc>
        <w:tc>
          <w:tcPr>
            <w:tcW w:w="2268" w:type="dxa"/>
            <w:vAlign w:val="center"/>
          </w:tcPr>
          <w:p>
            <w:pPr>
              <w:pStyle w:val="12"/>
            </w:pPr>
            <w:r>
              <w:t>≤10万元</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工程总成本控制</w:t>
            </w:r>
          </w:p>
        </w:tc>
        <w:tc>
          <w:tcPr>
            <w:tcW w:w="5386" w:type="dxa"/>
            <w:vAlign w:val="center"/>
          </w:tcPr>
          <w:p>
            <w:pPr>
              <w:pStyle w:val="12"/>
            </w:pPr>
            <w:r>
              <w:t>工程总成本控制</w:t>
            </w:r>
          </w:p>
        </w:tc>
        <w:tc>
          <w:tcPr>
            <w:tcW w:w="2268" w:type="dxa"/>
            <w:vAlign w:val="center"/>
          </w:tcPr>
          <w:p>
            <w:pPr>
              <w:pStyle w:val="12"/>
            </w:pPr>
            <w:r>
              <w:t>182.73万元</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完成自来水管网建造受益人数</w:t>
            </w:r>
          </w:p>
        </w:tc>
        <w:tc>
          <w:tcPr>
            <w:tcW w:w="2268" w:type="dxa"/>
            <w:vAlign w:val="center"/>
          </w:tcPr>
          <w:p>
            <w:pPr>
              <w:pStyle w:val="12"/>
            </w:pPr>
            <w:r>
              <w:t>3500人</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修建自来水管网影响</w:t>
            </w:r>
          </w:p>
        </w:tc>
        <w:tc>
          <w:tcPr>
            <w:tcW w:w="5386" w:type="dxa"/>
            <w:vAlign w:val="center"/>
          </w:tcPr>
          <w:p>
            <w:pPr>
              <w:pStyle w:val="12"/>
            </w:pPr>
            <w:r>
              <w:t>修建自来水管网影响</w:t>
            </w:r>
          </w:p>
        </w:tc>
        <w:tc>
          <w:tcPr>
            <w:tcW w:w="2268" w:type="dxa"/>
            <w:vAlign w:val="center"/>
          </w:tcPr>
          <w:p>
            <w:pPr>
              <w:pStyle w:val="12"/>
            </w:pPr>
            <w:r>
              <w:t>保证村民饮水安全，提高村民生活质量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3、2026年区级村庄规划编制绩效目标表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13011026P001512101321</w:t>
            </w:r>
          </w:p>
        </w:tc>
        <w:tc>
          <w:tcPr>
            <w:tcW w:w="2835" w:type="dxa"/>
            <w:vAlign w:val="center"/>
          </w:tcPr>
          <w:p>
            <w:pPr>
              <w:pStyle w:val="10"/>
            </w:pPr>
            <w:r>
              <w:t>项目名称</w:t>
            </w:r>
          </w:p>
        </w:tc>
        <w:tc>
          <w:tcPr>
            <w:tcW w:w="6095" w:type="dxa"/>
            <w:gridSpan w:val="3"/>
            <w:vAlign w:val="center"/>
          </w:tcPr>
          <w:p>
            <w:pPr>
              <w:pStyle w:val="12"/>
            </w:pPr>
            <w:r>
              <w:t>2026年区级村庄规划编制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开展村庄发展定位，编制上寨乡五个村的“多规合一”村庄规划，促进上寨乡发展和规划。</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1.开展村庄发展定位，编制上寨乡五个村的“多规合一”村庄规划，促进上寨乡发展和规划。</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编制规划村庄数</w:t>
            </w:r>
          </w:p>
        </w:tc>
        <w:tc>
          <w:tcPr>
            <w:tcW w:w="5386" w:type="dxa"/>
            <w:vAlign w:val="center"/>
          </w:tcPr>
          <w:p>
            <w:pPr>
              <w:pStyle w:val="12"/>
            </w:pPr>
            <w:r>
              <w:t>编制规划村庄数</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村庄编制规划效果</w:t>
            </w:r>
          </w:p>
        </w:tc>
        <w:tc>
          <w:tcPr>
            <w:tcW w:w="5386" w:type="dxa"/>
            <w:vAlign w:val="center"/>
          </w:tcPr>
          <w:p>
            <w:pPr>
              <w:pStyle w:val="12"/>
            </w:pPr>
            <w:r>
              <w:t>村庄编制规划效果</w:t>
            </w:r>
          </w:p>
        </w:tc>
        <w:tc>
          <w:tcPr>
            <w:tcW w:w="2268" w:type="dxa"/>
            <w:vAlign w:val="center"/>
          </w:tcPr>
          <w:p>
            <w:pPr>
              <w:pStyle w:val="12"/>
            </w:pPr>
            <w:r>
              <w:t>确定村庄发展定位与目标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村庄编制规划完成及时率</w:t>
            </w:r>
          </w:p>
        </w:tc>
        <w:tc>
          <w:tcPr>
            <w:tcW w:w="5386" w:type="dxa"/>
            <w:vAlign w:val="center"/>
          </w:tcPr>
          <w:p>
            <w:pPr>
              <w:pStyle w:val="12"/>
            </w:pPr>
            <w:r>
              <w:t>村庄编制规划完成及时率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编制村庄规划成本控制</w:t>
            </w:r>
          </w:p>
        </w:tc>
        <w:tc>
          <w:tcPr>
            <w:tcW w:w="5386" w:type="dxa"/>
            <w:vAlign w:val="center"/>
          </w:tcPr>
          <w:p>
            <w:pPr>
              <w:pStyle w:val="12"/>
            </w:pPr>
            <w:r>
              <w:t>编制村庄规划成本控制</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村庄规划编制影响</w:t>
            </w:r>
          </w:p>
        </w:tc>
        <w:tc>
          <w:tcPr>
            <w:tcW w:w="5386" w:type="dxa"/>
            <w:vAlign w:val="center"/>
          </w:tcPr>
          <w:p>
            <w:pPr>
              <w:pStyle w:val="12"/>
            </w:pPr>
            <w:r>
              <w:t>村庄规划编制影响</w:t>
            </w:r>
          </w:p>
        </w:tc>
        <w:tc>
          <w:tcPr>
            <w:tcW w:w="2268" w:type="dxa"/>
            <w:vAlign w:val="center"/>
          </w:tcPr>
          <w:p>
            <w:pPr>
              <w:pStyle w:val="12"/>
            </w:pPr>
            <w:r>
              <w:t>促进村庄发展和规划</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5386" w:type="dxa"/>
            <w:vAlign w:val="center"/>
          </w:tcPr>
          <w:p>
            <w:pPr>
              <w:pStyle w:val="12"/>
            </w:pPr>
            <w:r>
              <w:t>满意群众占受调查总人数比例</w:t>
            </w:r>
          </w:p>
        </w:tc>
        <w:tc>
          <w:tcPr>
            <w:tcW w:w="2268" w:type="dxa"/>
            <w:vAlign w:val="center"/>
          </w:tcPr>
          <w:p>
            <w:pPr>
              <w:pStyle w:val="12"/>
            </w:pPr>
            <w:r>
              <w:t>%</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4、2026年区级衡井线北寨段两侧绿化、环乡路南寨及梁庄绿化、山前大道南延两侧绿化占地租金绩效目标表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13011026P000006100370</w:t>
            </w:r>
          </w:p>
        </w:tc>
        <w:tc>
          <w:tcPr>
            <w:tcW w:w="2835" w:type="dxa"/>
            <w:vAlign w:val="center"/>
          </w:tcPr>
          <w:p>
            <w:pPr>
              <w:pStyle w:val="10"/>
            </w:pPr>
            <w:r>
              <w:t>项目名称</w:t>
            </w:r>
          </w:p>
        </w:tc>
        <w:tc>
          <w:tcPr>
            <w:tcW w:w="6095" w:type="dxa"/>
            <w:gridSpan w:val="3"/>
            <w:vAlign w:val="center"/>
          </w:tcPr>
          <w:p>
            <w:pPr>
              <w:pStyle w:val="12"/>
            </w:pPr>
            <w:r>
              <w:t>2026年区级衡井线北寨段两侧绿化、环乡路南寨及梁庄绿化、山前大道南延两侧绿化占地租金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16.95</w:t>
            </w:r>
          </w:p>
        </w:tc>
        <w:tc>
          <w:tcPr>
            <w:tcW w:w="2835" w:type="dxa"/>
            <w:vAlign w:val="center"/>
          </w:tcPr>
          <w:p>
            <w:pPr>
              <w:pStyle w:val="10"/>
            </w:pPr>
            <w:r>
              <w:t>其中：财政    资金</w:t>
            </w:r>
          </w:p>
        </w:tc>
        <w:tc>
          <w:tcPr>
            <w:tcW w:w="2551" w:type="dxa"/>
            <w:vAlign w:val="center"/>
          </w:tcPr>
          <w:p>
            <w:pPr>
              <w:pStyle w:val="12"/>
            </w:pPr>
            <w:r>
              <w:t>16.95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对衡井线北寨段、山前大道南延（北寨至上寨段）、村村通环乡路两侧进行绿化，涉及农户共437户，土地共计235.73645亩，共计339460元给予农户补偿。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1."""对衡井线北寨段、山前大道南延（北寨至上寨段）、村村通环乡路两侧进行绿化，涉及农户共437户，土地共计235.73645亩，共计339460元给予农户补偿。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绿化工程数量</w:t>
            </w:r>
          </w:p>
        </w:tc>
        <w:tc>
          <w:tcPr>
            <w:tcW w:w="5386" w:type="dxa"/>
            <w:vAlign w:val="center"/>
          </w:tcPr>
          <w:p>
            <w:pPr>
              <w:pStyle w:val="12"/>
            </w:pPr>
            <w:r>
              <w:t>我乡涉及补偿的道路绿化工程数量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道路绿化涉及村庄数量</w:t>
            </w:r>
          </w:p>
        </w:tc>
        <w:tc>
          <w:tcPr>
            <w:tcW w:w="5386" w:type="dxa"/>
            <w:vAlign w:val="center"/>
          </w:tcPr>
          <w:p>
            <w:pPr>
              <w:pStyle w:val="12"/>
            </w:pPr>
            <w:r>
              <w:t>道路绿化涉及村庄数量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道路绿化涉及农户数量</w:t>
            </w:r>
          </w:p>
        </w:tc>
        <w:tc>
          <w:tcPr>
            <w:tcW w:w="5386" w:type="dxa"/>
            <w:vAlign w:val="center"/>
          </w:tcPr>
          <w:p>
            <w:pPr>
              <w:pStyle w:val="12"/>
            </w:pPr>
            <w:r>
              <w:t>道路绿化涉及农户数量</w:t>
            </w:r>
          </w:p>
        </w:tc>
        <w:tc>
          <w:tcPr>
            <w:tcW w:w="2268" w:type="dxa"/>
            <w:vAlign w:val="center"/>
          </w:tcPr>
          <w:p>
            <w:pPr>
              <w:pStyle w:val="12"/>
            </w:pPr>
            <w:r>
              <w:t>437户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道路绿化涉及土地数量</w:t>
            </w:r>
          </w:p>
        </w:tc>
        <w:tc>
          <w:tcPr>
            <w:tcW w:w="5386" w:type="dxa"/>
            <w:vAlign w:val="center"/>
          </w:tcPr>
          <w:p>
            <w:pPr>
              <w:pStyle w:val="12"/>
            </w:pPr>
            <w:r>
              <w:t>道路绿化涉及土地数量</w:t>
            </w:r>
          </w:p>
        </w:tc>
        <w:tc>
          <w:tcPr>
            <w:tcW w:w="2268" w:type="dxa"/>
            <w:vAlign w:val="center"/>
          </w:tcPr>
          <w:p>
            <w:pPr>
              <w:pStyle w:val="12"/>
            </w:pPr>
            <w:r>
              <w:t>235.73亩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道路绿化补偿标准</w:t>
            </w:r>
          </w:p>
        </w:tc>
        <w:tc>
          <w:tcPr>
            <w:tcW w:w="5386" w:type="dxa"/>
            <w:vAlign w:val="center"/>
          </w:tcPr>
          <w:p>
            <w:pPr>
              <w:pStyle w:val="12"/>
            </w:pPr>
            <w:r>
              <w:t>道路绿化补偿标准</w:t>
            </w:r>
          </w:p>
        </w:tc>
        <w:tc>
          <w:tcPr>
            <w:tcW w:w="2268" w:type="dxa"/>
            <w:vAlign w:val="center"/>
          </w:tcPr>
          <w:p>
            <w:pPr>
              <w:pStyle w:val="12"/>
            </w:pPr>
            <w:r>
              <w:t>1440元/亩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补偿发放时限</w:t>
            </w:r>
          </w:p>
        </w:tc>
        <w:tc>
          <w:tcPr>
            <w:tcW w:w="5386" w:type="dxa"/>
            <w:vAlign w:val="center"/>
          </w:tcPr>
          <w:p>
            <w:pPr>
              <w:pStyle w:val="12"/>
            </w:pPr>
            <w:r>
              <w:t>补偿发放时限</w:t>
            </w:r>
          </w:p>
        </w:tc>
        <w:tc>
          <w:tcPr>
            <w:tcW w:w="2268" w:type="dxa"/>
            <w:vAlign w:val="center"/>
          </w:tcPr>
          <w:p>
            <w:pPr>
              <w:pStyle w:val="12"/>
            </w:pPr>
            <w:r>
              <w:t>2026年底前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一年道路绿化补偿金额</w:t>
            </w:r>
          </w:p>
        </w:tc>
        <w:tc>
          <w:tcPr>
            <w:tcW w:w="5386" w:type="dxa"/>
            <w:vAlign w:val="center"/>
          </w:tcPr>
          <w:p>
            <w:pPr>
              <w:pStyle w:val="12"/>
            </w:pPr>
            <w:r>
              <w:t>一年道路绿化补偿金额</w:t>
            </w:r>
          </w:p>
        </w:tc>
        <w:tc>
          <w:tcPr>
            <w:tcW w:w="2268" w:type="dxa"/>
            <w:vAlign w:val="center"/>
          </w:tcPr>
          <w:p>
            <w:pPr>
              <w:pStyle w:val="12"/>
            </w:pPr>
            <w:r>
              <w:t>169500元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道路绿化补偿影响</w:t>
            </w:r>
          </w:p>
        </w:tc>
        <w:tc>
          <w:tcPr>
            <w:tcW w:w="5386" w:type="dxa"/>
            <w:vAlign w:val="center"/>
          </w:tcPr>
          <w:p>
            <w:pPr>
              <w:pStyle w:val="12"/>
            </w:pPr>
            <w:r>
              <w:t>道路绿化补偿影响</w:t>
            </w:r>
          </w:p>
        </w:tc>
        <w:tc>
          <w:tcPr>
            <w:tcW w:w="2268" w:type="dxa"/>
            <w:vAlign w:val="center"/>
          </w:tcPr>
          <w:p>
            <w:pPr>
              <w:pStyle w:val="12"/>
            </w:pPr>
            <w:r>
              <w:t>提高群众生活水平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5386" w:type="dxa"/>
            <w:vAlign w:val="center"/>
          </w:tcPr>
          <w:p>
            <w:pPr>
              <w:pStyle w:val="12"/>
            </w:pPr>
            <w:r>
              <w:t>村民满意度</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5、2026年区级上寨村村通环乡路南寨段（二标段）质保金绩效目标表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13011026P00160810077U</w:t>
            </w:r>
          </w:p>
        </w:tc>
        <w:tc>
          <w:tcPr>
            <w:tcW w:w="2835" w:type="dxa"/>
            <w:vAlign w:val="center"/>
          </w:tcPr>
          <w:p>
            <w:pPr>
              <w:pStyle w:val="10"/>
            </w:pPr>
            <w:r>
              <w:t>项目名称</w:t>
            </w:r>
          </w:p>
        </w:tc>
        <w:tc>
          <w:tcPr>
            <w:tcW w:w="6095" w:type="dxa"/>
            <w:gridSpan w:val="3"/>
            <w:vAlign w:val="center"/>
          </w:tcPr>
          <w:p>
            <w:pPr>
              <w:pStyle w:val="12"/>
            </w:pPr>
            <w:r>
              <w:t>2026年区级上寨村村通环乡路南寨段（二标段）质保金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建设长度1.1公里道路，方便村民出行，提升辖区内旅游业发展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1.建设长度1.1公里道路，方便村民出行，提升辖区内旅游业发展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修建道路长度</w:t>
            </w:r>
          </w:p>
        </w:tc>
        <w:tc>
          <w:tcPr>
            <w:tcW w:w="5386" w:type="dxa"/>
            <w:vAlign w:val="center"/>
          </w:tcPr>
          <w:p>
            <w:pPr>
              <w:pStyle w:val="12"/>
            </w:pPr>
            <w:r>
              <w:t>修建道路长度</w:t>
            </w:r>
          </w:p>
        </w:tc>
        <w:tc>
          <w:tcPr>
            <w:tcW w:w="2268" w:type="dxa"/>
            <w:vAlign w:val="center"/>
          </w:tcPr>
          <w:p>
            <w:pPr>
              <w:pStyle w:val="12"/>
            </w:pPr>
            <w:r>
              <w:t>1.1公里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修建道路宽度</w:t>
            </w:r>
          </w:p>
        </w:tc>
        <w:tc>
          <w:tcPr>
            <w:tcW w:w="5386" w:type="dxa"/>
            <w:vAlign w:val="center"/>
          </w:tcPr>
          <w:p>
            <w:pPr>
              <w:pStyle w:val="12"/>
            </w:pPr>
            <w:r>
              <w:t>修建道路宽度</w:t>
            </w:r>
          </w:p>
        </w:tc>
        <w:tc>
          <w:tcPr>
            <w:tcW w:w="2268" w:type="dxa"/>
            <w:vAlign w:val="center"/>
          </w:tcPr>
          <w:p>
            <w:pPr>
              <w:pStyle w:val="12"/>
            </w:pPr>
            <w:r>
              <w:t>7米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两侧绿化带宽度</w:t>
            </w:r>
          </w:p>
        </w:tc>
        <w:tc>
          <w:tcPr>
            <w:tcW w:w="5386" w:type="dxa"/>
            <w:vAlign w:val="center"/>
          </w:tcPr>
          <w:p>
            <w:pPr>
              <w:pStyle w:val="12"/>
            </w:pPr>
            <w:r>
              <w:t>两侧绿化带宽度</w:t>
            </w:r>
          </w:p>
        </w:tc>
        <w:tc>
          <w:tcPr>
            <w:tcW w:w="2268" w:type="dxa"/>
            <w:vAlign w:val="center"/>
          </w:tcPr>
          <w:p>
            <w:pPr>
              <w:pStyle w:val="12"/>
            </w:pPr>
            <w:r>
              <w:t>1米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规定时间内工程完工率</w:t>
            </w:r>
          </w:p>
        </w:tc>
        <w:tc>
          <w:tcPr>
            <w:tcW w:w="5386" w:type="dxa"/>
            <w:vAlign w:val="center"/>
          </w:tcPr>
          <w:p>
            <w:pPr>
              <w:pStyle w:val="12"/>
            </w:pPr>
            <w:r>
              <w:t>规定时间内工程完工率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2026年支付质保金金额</w:t>
            </w:r>
          </w:p>
        </w:tc>
        <w:tc>
          <w:tcPr>
            <w:tcW w:w="5386" w:type="dxa"/>
            <w:vAlign w:val="center"/>
          </w:tcPr>
          <w:p>
            <w:pPr>
              <w:pStyle w:val="12"/>
            </w:pPr>
            <w:r>
              <w:t>2026年支付质保金金额</w:t>
            </w:r>
          </w:p>
        </w:tc>
        <w:tc>
          <w:tcPr>
            <w:tcW w:w="2268" w:type="dxa"/>
            <w:vAlign w:val="center"/>
          </w:tcPr>
          <w:p>
            <w:pPr>
              <w:pStyle w:val="12"/>
            </w:pPr>
            <w:r>
              <w:t>≤8万元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工程对村民影响</w:t>
            </w:r>
          </w:p>
        </w:tc>
        <w:tc>
          <w:tcPr>
            <w:tcW w:w="5386" w:type="dxa"/>
            <w:vAlign w:val="center"/>
          </w:tcPr>
          <w:p>
            <w:pPr>
              <w:pStyle w:val="12"/>
            </w:pPr>
            <w:r>
              <w:t>工程对村民影响</w:t>
            </w:r>
          </w:p>
        </w:tc>
        <w:tc>
          <w:tcPr>
            <w:tcW w:w="2268" w:type="dxa"/>
            <w:vAlign w:val="center"/>
          </w:tcPr>
          <w:p>
            <w:pPr>
              <w:pStyle w:val="12"/>
            </w:pPr>
            <w:r>
              <w:t>提高村民出行安全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5386" w:type="dxa"/>
            <w:vAlign w:val="center"/>
          </w:tcPr>
          <w:p>
            <w:pPr>
              <w:pStyle w:val="12"/>
            </w:pPr>
            <w:r>
              <w:t>村民满意度</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6、2026年区级上寨乡洨河支流河道及村内道路水毁抢险修复绩效目标表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13011026P001577100552</w:t>
            </w:r>
          </w:p>
        </w:tc>
        <w:tc>
          <w:tcPr>
            <w:tcW w:w="2835" w:type="dxa"/>
            <w:vAlign w:val="center"/>
          </w:tcPr>
          <w:p>
            <w:pPr>
              <w:pStyle w:val="10"/>
            </w:pPr>
            <w:r>
              <w:t>项目名称</w:t>
            </w:r>
          </w:p>
        </w:tc>
        <w:tc>
          <w:tcPr>
            <w:tcW w:w="6095" w:type="dxa"/>
            <w:gridSpan w:val="3"/>
            <w:vAlign w:val="center"/>
          </w:tcPr>
          <w:p>
            <w:pPr>
              <w:pStyle w:val="12"/>
            </w:pPr>
            <w:r>
              <w:t>2026年区级上寨乡洨河支流河道及村内道路水毁抢险修复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修复洨河支流水毁道路，期中清淤1750立方米，浆砌片石挡墙1425立方米，增加水泥盖板185米，保障居民生产生活安全。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1.修复洨河支流水毁道路，期中清淤1750立方米，浆砌片石挡墙1425立方米，增加水泥盖板185米，保障居民生产生活安全。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清淤数量</w:t>
            </w:r>
          </w:p>
        </w:tc>
        <w:tc>
          <w:tcPr>
            <w:tcW w:w="5386" w:type="dxa"/>
            <w:vAlign w:val="center"/>
          </w:tcPr>
          <w:p>
            <w:pPr>
              <w:pStyle w:val="12"/>
            </w:pPr>
            <w:r>
              <w:t>清淤数量</w:t>
            </w:r>
          </w:p>
        </w:tc>
        <w:tc>
          <w:tcPr>
            <w:tcW w:w="2268" w:type="dxa"/>
            <w:vAlign w:val="center"/>
          </w:tcPr>
          <w:p>
            <w:pPr>
              <w:pStyle w:val="12"/>
            </w:pPr>
            <w:r>
              <w:t>1750立方米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浆砌片石挡墙数量</w:t>
            </w:r>
          </w:p>
        </w:tc>
        <w:tc>
          <w:tcPr>
            <w:tcW w:w="5386" w:type="dxa"/>
            <w:vAlign w:val="center"/>
          </w:tcPr>
          <w:p>
            <w:pPr>
              <w:pStyle w:val="12"/>
            </w:pPr>
            <w:r>
              <w:t>浆砌片石挡墙数量</w:t>
            </w:r>
          </w:p>
        </w:tc>
        <w:tc>
          <w:tcPr>
            <w:tcW w:w="2268" w:type="dxa"/>
            <w:vAlign w:val="center"/>
          </w:tcPr>
          <w:p>
            <w:pPr>
              <w:pStyle w:val="12"/>
            </w:pPr>
            <w:r>
              <w:t>1425立方米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水泥盖板数量</w:t>
            </w:r>
          </w:p>
        </w:tc>
        <w:tc>
          <w:tcPr>
            <w:tcW w:w="5386" w:type="dxa"/>
            <w:vAlign w:val="center"/>
          </w:tcPr>
          <w:p>
            <w:pPr>
              <w:pStyle w:val="12"/>
            </w:pPr>
            <w:r>
              <w:t>水泥盖板数量</w:t>
            </w:r>
          </w:p>
        </w:tc>
        <w:tc>
          <w:tcPr>
            <w:tcW w:w="2268" w:type="dxa"/>
            <w:vAlign w:val="center"/>
          </w:tcPr>
          <w:p>
            <w:pPr>
              <w:pStyle w:val="12"/>
            </w:pPr>
            <w:r>
              <w:t>185米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修复水毁道路时限</w:t>
            </w:r>
          </w:p>
        </w:tc>
        <w:tc>
          <w:tcPr>
            <w:tcW w:w="5386" w:type="dxa"/>
            <w:vAlign w:val="center"/>
          </w:tcPr>
          <w:p>
            <w:pPr>
              <w:pStyle w:val="12"/>
            </w:pPr>
            <w:r>
              <w:t>修复水毁道路时限</w:t>
            </w:r>
          </w:p>
        </w:tc>
        <w:tc>
          <w:tcPr>
            <w:tcW w:w="2268" w:type="dxa"/>
            <w:vAlign w:val="center"/>
          </w:tcPr>
          <w:p>
            <w:pPr>
              <w:pStyle w:val="12"/>
            </w:pPr>
            <w:r>
              <w:t>12月底之前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修复水毁道路金额</w:t>
            </w:r>
          </w:p>
        </w:tc>
        <w:tc>
          <w:tcPr>
            <w:tcW w:w="5386" w:type="dxa"/>
            <w:vAlign w:val="center"/>
          </w:tcPr>
          <w:p>
            <w:pPr>
              <w:pStyle w:val="12"/>
            </w:pPr>
            <w:r>
              <w:t>2026年支付修复水毁道路金额</w:t>
            </w:r>
          </w:p>
        </w:tc>
        <w:tc>
          <w:tcPr>
            <w:tcW w:w="2268" w:type="dxa"/>
            <w:vAlign w:val="center"/>
          </w:tcPr>
          <w:p>
            <w:pPr>
              <w:pStyle w:val="12"/>
            </w:pPr>
            <w:r>
              <w:t>≤12万元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修复水毁道路比例</w:t>
            </w:r>
          </w:p>
        </w:tc>
        <w:tc>
          <w:tcPr>
            <w:tcW w:w="5386" w:type="dxa"/>
            <w:vAlign w:val="center"/>
          </w:tcPr>
          <w:p>
            <w:pPr>
              <w:pStyle w:val="12"/>
            </w:pPr>
            <w:r>
              <w:t>修复洨河支流水毁道路比例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修复道路影响</w:t>
            </w:r>
          </w:p>
        </w:tc>
        <w:tc>
          <w:tcPr>
            <w:tcW w:w="5386" w:type="dxa"/>
            <w:vAlign w:val="center"/>
          </w:tcPr>
          <w:p>
            <w:pPr>
              <w:pStyle w:val="12"/>
            </w:pPr>
            <w:r>
              <w:t>修复水毁道路对群众影响</w:t>
            </w:r>
          </w:p>
        </w:tc>
        <w:tc>
          <w:tcPr>
            <w:tcW w:w="2268" w:type="dxa"/>
            <w:vAlign w:val="center"/>
          </w:tcPr>
          <w:p>
            <w:pPr>
              <w:pStyle w:val="12"/>
            </w:pPr>
            <w:r>
              <w:t>保障群众生命生产安全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满意群众占受调查群众比例</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7、2026年区级上寨乡办公场所配套改造项目绩效目标表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13011026P001556101582</w:t>
            </w:r>
          </w:p>
        </w:tc>
        <w:tc>
          <w:tcPr>
            <w:tcW w:w="2835" w:type="dxa"/>
            <w:vAlign w:val="center"/>
          </w:tcPr>
          <w:p>
            <w:pPr>
              <w:pStyle w:val="10"/>
            </w:pPr>
            <w:r>
              <w:t>项目名称</w:t>
            </w:r>
          </w:p>
        </w:tc>
        <w:tc>
          <w:tcPr>
            <w:tcW w:w="6095" w:type="dxa"/>
            <w:gridSpan w:val="3"/>
            <w:vAlign w:val="center"/>
          </w:tcPr>
          <w:p>
            <w:pPr>
              <w:pStyle w:val="12"/>
            </w:pPr>
            <w:r>
              <w:t>2026年区级上寨乡办公场所配套改造项目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w:t>
            </w:r>
          </w:p>
        </w:tc>
        <w:tc>
          <w:tcPr>
            <w:tcW w:w="2835" w:type="dxa"/>
            <w:vAlign w:val="center"/>
          </w:tcPr>
          <w:p>
            <w:pPr>
              <w:pStyle w:val="10"/>
            </w:pPr>
            <w:r>
              <w:t>其中：财政    资金</w:t>
            </w:r>
          </w:p>
        </w:tc>
        <w:tc>
          <w:tcPr>
            <w:tcW w:w="2551" w:type="dxa"/>
            <w:vAlign w:val="center"/>
          </w:tcPr>
          <w:p>
            <w:pPr>
              <w:pStyle w:val="12"/>
            </w:pPr>
            <w:r>
              <w:t>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完成办公场所配套设施建设，保障办公顺利进。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1.完成办公场所配套设施建设，保障办公顺利进。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建造消防设施数量</w:t>
            </w:r>
          </w:p>
        </w:tc>
        <w:tc>
          <w:tcPr>
            <w:tcW w:w="5386" w:type="dxa"/>
            <w:vAlign w:val="center"/>
          </w:tcPr>
          <w:p>
            <w:pPr>
              <w:pStyle w:val="12"/>
            </w:pPr>
            <w:r>
              <w:t>建造消防设施数量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工程建造合格率</w:t>
            </w:r>
          </w:p>
        </w:tc>
        <w:tc>
          <w:tcPr>
            <w:tcW w:w="5386" w:type="dxa"/>
            <w:vAlign w:val="center"/>
          </w:tcPr>
          <w:p>
            <w:pPr>
              <w:pStyle w:val="12"/>
            </w:pPr>
            <w:r>
              <w:t>工程建造合格率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工程完工时限</w:t>
            </w:r>
          </w:p>
        </w:tc>
        <w:tc>
          <w:tcPr>
            <w:tcW w:w="5386" w:type="dxa"/>
            <w:vAlign w:val="center"/>
          </w:tcPr>
          <w:p>
            <w:pPr>
              <w:pStyle w:val="12"/>
            </w:pPr>
            <w:r>
              <w:t>工程完工时限</w:t>
            </w:r>
          </w:p>
        </w:tc>
        <w:tc>
          <w:tcPr>
            <w:tcW w:w="2268" w:type="dxa"/>
            <w:vAlign w:val="center"/>
          </w:tcPr>
          <w:p>
            <w:pPr>
              <w:pStyle w:val="12"/>
            </w:pPr>
            <w:r>
              <w:t>2026年年底之前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工程所需成本</w:t>
            </w:r>
          </w:p>
        </w:tc>
        <w:tc>
          <w:tcPr>
            <w:tcW w:w="5386" w:type="dxa"/>
            <w:vAlign w:val="center"/>
          </w:tcPr>
          <w:p>
            <w:pPr>
              <w:pStyle w:val="12"/>
            </w:pPr>
            <w:r>
              <w:t>工程所需成本</w:t>
            </w:r>
          </w:p>
        </w:tc>
        <w:tc>
          <w:tcPr>
            <w:tcW w:w="2268" w:type="dxa"/>
            <w:vAlign w:val="center"/>
          </w:tcPr>
          <w:p>
            <w:pPr>
              <w:pStyle w:val="12"/>
            </w:pPr>
            <w:r>
              <w:t>≤95万元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工程完工影响</w:t>
            </w:r>
          </w:p>
        </w:tc>
        <w:tc>
          <w:tcPr>
            <w:tcW w:w="5386" w:type="dxa"/>
            <w:vAlign w:val="center"/>
          </w:tcPr>
          <w:p>
            <w:pPr>
              <w:pStyle w:val="12"/>
            </w:pPr>
            <w:r>
              <w:t>工程完工影响</w:t>
            </w:r>
          </w:p>
        </w:tc>
        <w:tc>
          <w:tcPr>
            <w:tcW w:w="2268" w:type="dxa"/>
            <w:vAlign w:val="center"/>
          </w:tcPr>
          <w:p>
            <w:pPr>
              <w:pStyle w:val="12"/>
            </w:pPr>
            <w:r>
              <w:t>保障办公顺利进行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工程满意度</w:t>
            </w:r>
          </w:p>
        </w:tc>
        <w:tc>
          <w:tcPr>
            <w:tcW w:w="5386" w:type="dxa"/>
            <w:vAlign w:val="center"/>
          </w:tcPr>
          <w:p>
            <w:pPr>
              <w:pStyle w:val="12"/>
            </w:pPr>
            <w:r>
              <w:t>工程满意度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8、2026年区级上寨乡办公楼加固修缮绩效目标表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13011026P00320311016X</w:t>
            </w:r>
          </w:p>
        </w:tc>
        <w:tc>
          <w:tcPr>
            <w:tcW w:w="2835" w:type="dxa"/>
            <w:vAlign w:val="center"/>
          </w:tcPr>
          <w:p>
            <w:pPr>
              <w:pStyle w:val="10"/>
            </w:pPr>
            <w:r>
              <w:t>项目名称</w:t>
            </w:r>
          </w:p>
        </w:tc>
        <w:tc>
          <w:tcPr>
            <w:tcW w:w="6095" w:type="dxa"/>
            <w:gridSpan w:val="3"/>
            <w:vAlign w:val="center"/>
          </w:tcPr>
          <w:p>
            <w:pPr>
              <w:pStyle w:val="12"/>
            </w:pPr>
            <w:r>
              <w:t>2026年区级上寨乡办公楼加固修缮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155.00</w:t>
            </w:r>
          </w:p>
        </w:tc>
        <w:tc>
          <w:tcPr>
            <w:tcW w:w="2835" w:type="dxa"/>
            <w:vAlign w:val="center"/>
          </w:tcPr>
          <w:p>
            <w:pPr>
              <w:pStyle w:val="10"/>
            </w:pPr>
            <w:r>
              <w:t>其中：财政    资金</w:t>
            </w:r>
          </w:p>
        </w:tc>
        <w:tc>
          <w:tcPr>
            <w:tcW w:w="2551" w:type="dxa"/>
            <w:vAlign w:val="center"/>
          </w:tcPr>
          <w:p>
            <w:pPr>
              <w:pStyle w:val="12"/>
            </w:pPr>
            <w:r>
              <w:t>155.00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"修缮上寨乡办公楼，保障人民群众生命及财产安全.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1."修缮上寨乡办公楼，保障人民群众生命及财产安全.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维修面积</w:t>
            </w:r>
          </w:p>
        </w:tc>
        <w:tc>
          <w:tcPr>
            <w:tcW w:w="5386" w:type="dxa"/>
            <w:vAlign w:val="center"/>
          </w:tcPr>
          <w:p>
            <w:pPr>
              <w:pStyle w:val="12"/>
            </w:pPr>
            <w:r>
              <w:t>维修面积</w:t>
            </w:r>
          </w:p>
        </w:tc>
        <w:tc>
          <w:tcPr>
            <w:tcW w:w="2268" w:type="dxa"/>
            <w:vAlign w:val="center"/>
          </w:tcPr>
          <w:p>
            <w:pPr>
              <w:pStyle w:val="12"/>
            </w:pPr>
            <w:r>
              <w:t>2418平方米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维修达标率</w:t>
            </w:r>
          </w:p>
        </w:tc>
        <w:tc>
          <w:tcPr>
            <w:tcW w:w="5386" w:type="dxa"/>
            <w:vAlign w:val="center"/>
          </w:tcPr>
          <w:p>
            <w:pPr>
              <w:pStyle w:val="12"/>
            </w:pPr>
            <w:r>
              <w:t>维修达标率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维修完成时限</w:t>
            </w:r>
          </w:p>
        </w:tc>
        <w:tc>
          <w:tcPr>
            <w:tcW w:w="5386" w:type="dxa"/>
            <w:vAlign w:val="center"/>
          </w:tcPr>
          <w:p>
            <w:pPr>
              <w:pStyle w:val="12"/>
            </w:pPr>
            <w:r>
              <w:t>维修完成时限</w:t>
            </w:r>
          </w:p>
        </w:tc>
        <w:tc>
          <w:tcPr>
            <w:tcW w:w="2268" w:type="dxa"/>
            <w:vAlign w:val="center"/>
          </w:tcPr>
          <w:p>
            <w:pPr>
              <w:pStyle w:val="12"/>
            </w:pPr>
            <w:r>
              <w:t>按照合同规定时限完成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工程总成本</w:t>
            </w:r>
          </w:p>
        </w:tc>
        <w:tc>
          <w:tcPr>
            <w:tcW w:w="5386" w:type="dxa"/>
            <w:vAlign w:val="center"/>
          </w:tcPr>
          <w:p>
            <w:pPr>
              <w:pStyle w:val="12"/>
            </w:pPr>
            <w:r>
              <w:t>工程总成本</w:t>
            </w:r>
          </w:p>
        </w:tc>
        <w:tc>
          <w:tcPr>
            <w:tcW w:w="2268" w:type="dxa"/>
            <w:vAlign w:val="center"/>
          </w:tcPr>
          <w:p>
            <w:pPr>
              <w:pStyle w:val="12"/>
            </w:pPr>
            <w:r>
              <w:t>≤771.73万元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2026年申请金额</w:t>
            </w:r>
          </w:p>
        </w:tc>
        <w:tc>
          <w:tcPr>
            <w:tcW w:w="5386" w:type="dxa"/>
            <w:vAlign w:val="center"/>
          </w:tcPr>
          <w:p>
            <w:pPr>
              <w:pStyle w:val="12"/>
            </w:pPr>
            <w:r>
              <w:t>2026年支付金额</w:t>
            </w:r>
          </w:p>
        </w:tc>
        <w:tc>
          <w:tcPr>
            <w:tcW w:w="2268" w:type="dxa"/>
            <w:vAlign w:val="center"/>
          </w:tcPr>
          <w:p>
            <w:pPr>
              <w:pStyle w:val="12"/>
            </w:pPr>
            <w:r>
              <w:t>≤155万元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办公楼加固修缮后影响</w:t>
            </w:r>
          </w:p>
        </w:tc>
        <w:tc>
          <w:tcPr>
            <w:tcW w:w="5386" w:type="dxa"/>
            <w:vAlign w:val="center"/>
          </w:tcPr>
          <w:p>
            <w:pPr>
              <w:pStyle w:val="12"/>
            </w:pPr>
            <w:r>
              <w:t>办公楼加固修缮后影响</w:t>
            </w:r>
          </w:p>
        </w:tc>
        <w:tc>
          <w:tcPr>
            <w:tcW w:w="2268" w:type="dxa"/>
            <w:vAlign w:val="center"/>
          </w:tcPr>
          <w:p>
            <w:pPr>
              <w:pStyle w:val="12"/>
            </w:pPr>
            <w:r>
              <w:t>保障工作人员及群众生命、财产安全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满意群众占受调查群众比例</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9、2026年区级上寨乡村村通环乡路梁庄段（一标段）质保金绩效目标表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13011026P001608100768</w:t>
            </w:r>
          </w:p>
        </w:tc>
        <w:tc>
          <w:tcPr>
            <w:tcW w:w="2835" w:type="dxa"/>
            <w:vAlign w:val="center"/>
          </w:tcPr>
          <w:p>
            <w:pPr>
              <w:pStyle w:val="10"/>
            </w:pPr>
            <w:r>
              <w:t>项目名称</w:t>
            </w:r>
          </w:p>
        </w:tc>
        <w:tc>
          <w:tcPr>
            <w:tcW w:w="6095" w:type="dxa"/>
            <w:gridSpan w:val="3"/>
            <w:vAlign w:val="center"/>
          </w:tcPr>
          <w:p>
            <w:pPr>
              <w:pStyle w:val="12"/>
            </w:pPr>
            <w:r>
              <w:t>2026年区级上寨乡村村通环乡路梁庄段（一标段）质保金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"修建道路2公里，方便村民出行，促进旅游业发展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1."修建道路2公里，方便村民出行，促进旅游业发展</w:t>
            </w:r>
            <w:r>
              <w:tab/>
            </w:r>
            <w:r>
              <w:tab/>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修建道路长度</w:t>
            </w:r>
          </w:p>
        </w:tc>
        <w:tc>
          <w:tcPr>
            <w:tcW w:w="5386" w:type="dxa"/>
            <w:vAlign w:val="center"/>
          </w:tcPr>
          <w:p>
            <w:pPr>
              <w:pStyle w:val="12"/>
            </w:pPr>
            <w:r>
              <w:t>修建道路长度</w:t>
            </w:r>
          </w:p>
        </w:tc>
        <w:tc>
          <w:tcPr>
            <w:tcW w:w="2268" w:type="dxa"/>
            <w:vAlign w:val="center"/>
          </w:tcPr>
          <w:p>
            <w:pPr>
              <w:pStyle w:val="12"/>
            </w:pPr>
            <w:r>
              <w:t>2公里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修建道路宽度</w:t>
            </w:r>
          </w:p>
        </w:tc>
        <w:tc>
          <w:tcPr>
            <w:tcW w:w="5386" w:type="dxa"/>
            <w:vAlign w:val="center"/>
          </w:tcPr>
          <w:p>
            <w:pPr>
              <w:pStyle w:val="12"/>
            </w:pPr>
            <w:r>
              <w:t>修建道路宽度</w:t>
            </w:r>
          </w:p>
        </w:tc>
        <w:tc>
          <w:tcPr>
            <w:tcW w:w="2268" w:type="dxa"/>
            <w:vAlign w:val="center"/>
          </w:tcPr>
          <w:p>
            <w:pPr>
              <w:pStyle w:val="12"/>
            </w:pPr>
            <w:r>
              <w:t>6米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两侧绿化带宽度</w:t>
            </w:r>
          </w:p>
        </w:tc>
        <w:tc>
          <w:tcPr>
            <w:tcW w:w="5386" w:type="dxa"/>
            <w:vAlign w:val="center"/>
          </w:tcPr>
          <w:p>
            <w:pPr>
              <w:pStyle w:val="12"/>
            </w:pPr>
            <w:r>
              <w:t>两侧绿化带宽度</w:t>
            </w:r>
          </w:p>
        </w:tc>
        <w:tc>
          <w:tcPr>
            <w:tcW w:w="2268" w:type="dxa"/>
            <w:vAlign w:val="center"/>
          </w:tcPr>
          <w:p>
            <w:pPr>
              <w:pStyle w:val="12"/>
            </w:pPr>
            <w:r>
              <w:t>2米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386" w:type="dxa"/>
            <w:vAlign w:val="center"/>
          </w:tcPr>
          <w:p>
            <w:pPr>
              <w:pStyle w:val="12"/>
            </w:pPr>
            <w:r>
              <w:t>按时完成工程占总工程比例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2026年支付工程款</w:t>
            </w:r>
          </w:p>
        </w:tc>
        <w:tc>
          <w:tcPr>
            <w:tcW w:w="5386" w:type="dxa"/>
            <w:vAlign w:val="center"/>
          </w:tcPr>
          <w:p>
            <w:pPr>
              <w:pStyle w:val="12"/>
            </w:pPr>
            <w:r>
              <w:t>2026年支付工程款</w:t>
            </w:r>
          </w:p>
        </w:tc>
        <w:tc>
          <w:tcPr>
            <w:tcW w:w="2268" w:type="dxa"/>
            <w:vAlign w:val="center"/>
          </w:tcPr>
          <w:p>
            <w:pPr>
              <w:pStyle w:val="12"/>
            </w:pPr>
            <w:r>
              <w:t>≤12万元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道路修建对村民影响</w:t>
            </w:r>
          </w:p>
        </w:tc>
        <w:tc>
          <w:tcPr>
            <w:tcW w:w="5386" w:type="dxa"/>
            <w:vAlign w:val="center"/>
          </w:tcPr>
          <w:p>
            <w:pPr>
              <w:pStyle w:val="12"/>
            </w:pPr>
            <w:r>
              <w:t>道路修建对村民影响</w:t>
            </w:r>
          </w:p>
        </w:tc>
        <w:tc>
          <w:tcPr>
            <w:tcW w:w="2268" w:type="dxa"/>
            <w:vAlign w:val="center"/>
          </w:tcPr>
          <w:p>
            <w:pPr>
              <w:pStyle w:val="12"/>
            </w:pPr>
            <w:r>
              <w:t>方便出行，促进旅游业发展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5386" w:type="dxa"/>
            <w:vAlign w:val="center"/>
          </w:tcPr>
          <w:p>
            <w:pPr>
              <w:pStyle w:val="12"/>
            </w:pPr>
            <w:r>
              <w:t>满意村民占村民总数比例</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10、2026年区级上寨乡衡井线两侧环境整治资金绩效目标表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13011026P00155110038L</w:t>
            </w:r>
          </w:p>
        </w:tc>
        <w:tc>
          <w:tcPr>
            <w:tcW w:w="2835" w:type="dxa"/>
            <w:vAlign w:val="center"/>
          </w:tcPr>
          <w:p>
            <w:pPr>
              <w:pStyle w:val="10"/>
            </w:pPr>
            <w:r>
              <w:t>项目名称</w:t>
            </w:r>
          </w:p>
        </w:tc>
        <w:tc>
          <w:tcPr>
            <w:tcW w:w="6095" w:type="dxa"/>
            <w:gridSpan w:val="3"/>
            <w:vAlign w:val="center"/>
          </w:tcPr>
          <w:p>
            <w:pPr>
              <w:pStyle w:val="12"/>
            </w:pPr>
            <w:r>
              <w:t>2026年区级上寨乡衡井线两侧环境整治资金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"对衡井线两侧进行了整治提升和绿化，整修市场1350平方米；墙体修补、粉刷3760平方米；照明165米；绿化285平方米；清淤108立方米为广大群众营造一个良好的生活环境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1."对衡井线两侧进行了整治提升和绿化，整修市场1350平方米；墙体修补、粉刷3760平方米；照明165米；绿化285平方米；清淤108立方米为广大群众营造一个良好的生活环境</w:t>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修补墙体数量</w:t>
            </w:r>
          </w:p>
        </w:tc>
        <w:tc>
          <w:tcPr>
            <w:tcW w:w="5386" w:type="dxa"/>
            <w:vAlign w:val="center"/>
          </w:tcPr>
          <w:p>
            <w:pPr>
              <w:pStyle w:val="12"/>
            </w:pPr>
            <w:r>
              <w:t>修补墙体数量</w:t>
            </w:r>
          </w:p>
        </w:tc>
        <w:tc>
          <w:tcPr>
            <w:tcW w:w="2268" w:type="dxa"/>
            <w:vAlign w:val="center"/>
          </w:tcPr>
          <w:p>
            <w:pPr>
              <w:pStyle w:val="12"/>
            </w:pPr>
            <w:r>
              <w:t>3760平方米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衡井线两侧绿化率</w:t>
            </w:r>
          </w:p>
        </w:tc>
        <w:tc>
          <w:tcPr>
            <w:tcW w:w="5386" w:type="dxa"/>
            <w:vAlign w:val="center"/>
          </w:tcPr>
          <w:p>
            <w:pPr>
              <w:pStyle w:val="12"/>
            </w:pPr>
            <w:r>
              <w:t>衡井线两侧绿化率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安装照明数量</w:t>
            </w:r>
          </w:p>
        </w:tc>
        <w:tc>
          <w:tcPr>
            <w:tcW w:w="5386" w:type="dxa"/>
            <w:vAlign w:val="center"/>
          </w:tcPr>
          <w:p>
            <w:pPr>
              <w:pStyle w:val="12"/>
            </w:pPr>
            <w:r>
              <w:t>安装照明数量</w:t>
            </w:r>
          </w:p>
        </w:tc>
        <w:tc>
          <w:tcPr>
            <w:tcW w:w="2268" w:type="dxa"/>
            <w:vAlign w:val="center"/>
          </w:tcPr>
          <w:p>
            <w:pPr>
              <w:pStyle w:val="12"/>
            </w:pPr>
            <w:r>
              <w:t>165米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绿化面积</w:t>
            </w:r>
          </w:p>
        </w:tc>
        <w:tc>
          <w:tcPr>
            <w:tcW w:w="5386" w:type="dxa"/>
            <w:vAlign w:val="center"/>
          </w:tcPr>
          <w:p>
            <w:pPr>
              <w:pStyle w:val="12"/>
            </w:pPr>
            <w:r>
              <w:t>绿化面积</w:t>
            </w:r>
          </w:p>
        </w:tc>
        <w:tc>
          <w:tcPr>
            <w:tcW w:w="2268" w:type="dxa"/>
            <w:vAlign w:val="center"/>
          </w:tcPr>
          <w:p>
            <w:pPr>
              <w:pStyle w:val="12"/>
            </w:pPr>
            <w:r>
              <w:t>285平方米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清淤数量</w:t>
            </w:r>
          </w:p>
        </w:tc>
        <w:tc>
          <w:tcPr>
            <w:tcW w:w="5386" w:type="dxa"/>
            <w:vAlign w:val="center"/>
          </w:tcPr>
          <w:p>
            <w:pPr>
              <w:pStyle w:val="12"/>
            </w:pPr>
            <w:r>
              <w:t>清淤数量</w:t>
            </w:r>
          </w:p>
        </w:tc>
        <w:tc>
          <w:tcPr>
            <w:tcW w:w="2268" w:type="dxa"/>
            <w:vAlign w:val="center"/>
          </w:tcPr>
          <w:p>
            <w:pPr>
              <w:pStyle w:val="12"/>
            </w:pPr>
            <w:r>
              <w:t>108立方米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工程完工时限</w:t>
            </w:r>
          </w:p>
        </w:tc>
        <w:tc>
          <w:tcPr>
            <w:tcW w:w="5386" w:type="dxa"/>
            <w:vAlign w:val="center"/>
          </w:tcPr>
          <w:p>
            <w:pPr>
              <w:pStyle w:val="12"/>
            </w:pPr>
            <w:r>
              <w:t>工程完工时限</w:t>
            </w:r>
          </w:p>
        </w:tc>
        <w:tc>
          <w:tcPr>
            <w:tcW w:w="2268" w:type="dxa"/>
            <w:vAlign w:val="center"/>
          </w:tcPr>
          <w:p>
            <w:pPr>
              <w:pStyle w:val="12"/>
            </w:pPr>
            <w:r>
              <w:t>2022年12月底前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本次申请支出金额</w:t>
            </w:r>
          </w:p>
        </w:tc>
        <w:tc>
          <w:tcPr>
            <w:tcW w:w="5386" w:type="dxa"/>
            <w:vAlign w:val="center"/>
          </w:tcPr>
          <w:p>
            <w:pPr>
              <w:pStyle w:val="12"/>
            </w:pPr>
            <w:r>
              <w:t>2026年预算支出金额</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工程影响</w:t>
            </w:r>
          </w:p>
        </w:tc>
        <w:tc>
          <w:tcPr>
            <w:tcW w:w="5386" w:type="dxa"/>
            <w:vAlign w:val="center"/>
          </w:tcPr>
          <w:p>
            <w:pPr>
              <w:pStyle w:val="12"/>
            </w:pPr>
            <w:r>
              <w:t>衡井线两侧提升影响</w:t>
            </w:r>
          </w:p>
        </w:tc>
        <w:tc>
          <w:tcPr>
            <w:tcW w:w="2268" w:type="dxa"/>
            <w:vAlign w:val="center"/>
          </w:tcPr>
          <w:p>
            <w:pPr>
              <w:pStyle w:val="12"/>
            </w:pPr>
            <w:r>
              <w:t>为广大群众营造一个良好的生活环境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满意群众占受调查群众比例</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11、2026年区级上寨乡荒山荒坡承包项目资金绩效目标表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13011026P00158310017A</w:t>
            </w:r>
          </w:p>
        </w:tc>
        <w:tc>
          <w:tcPr>
            <w:tcW w:w="2835" w:type="dxa"/>
            <w:vAlign w:val="center"/>
          </w:tcPr>
          <w:p>
            <w:pPr>
              <w:pStyle w:val="10"/>
            </w:pPr>
            <w:r>
              <w:t>项目名称</w:t>
            </w:r>
          </w:p>
        </w:tc>
        <w:tc>
          <w:tcPr>
            <w:tcW w:w="6095" w:type="dxa"/>
            <w:gridSpan w:val="3"/>
            <w:vAlign w:val="center"/>
          </w:tcPr>
          <w:p>
            <w:pPr>
              <w:pStyle w:val="12"/>
            </w:pPr>
            <w:r>
              <w:t>2026年区级上寨乡荒山荒坡承包项目资金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11.34</w:t>
            </w:r>
          </w:p>
        </w:tc>
        <w:tc>
          <w:tcPr>
            <w:tcW w:w="2835" w:type="dxa"/>
            <w:vAlign w:val="center"/>
          </w:tcPr>
          <w:p>
            <w:pPr>
              <w:pStyle w:val="10"/>
            </w:pPr>
            <w:r>
              <w:t>其中：财政    资金</w:t>
            </w:r>
          </w:p>
        </w:tc>
        <w:tc>
          <w:tcPr>
            <w:tcW w:w="2551" w:type="dxa"/>
            <w:vAlign w:val="center"/>
          </w:tcPr>
          <w:p>
            <w:pPr>
              <w:pStyle w:val="12"/>
            </w:pPr>
            <w:r>
              <w:t>11.34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提高土地利用程度，实现土地的规模化经营，增加群众经济收入。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1.提高土地利用程度，实现土地的规模化经营，增加群众经济收入。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承包面积</w:t>
            </w:r>
          </w:p>
        </w:tc>
        <w:tc>
          <w:tcPr>
            <w:tcW w:w="5386" w:type="dxa"/>
            <w:vAlign w:val="center"/>
          </w:tcPr>
          <w:p>
            <w:pPr>
              <w:pStyle w:val="12"/>
            </w:pPr>
            <w:r>
              <w:t>荒山荒坡承包面积</w:t>
            </w:r>
          </w:p>
        </w:tc>
        <w:tc>
          <w:tcPr>
            <w:tcW w:w="2268" w:type="dxa"/>
            <w:vAlign w:val="center"/>
          </w:tcPr>
          <w:p>
            <w:pPr>
              <w:pStyle w:val="12"/>
            </w:pPr>
            <w:r>
              <w:t>3778.47亩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土地利用率</w:t>
            </w:r>
          </w:p>
        </w:tc>
        <w:tc>
          <w:tcPr>
            <w:tcW w:w="5386" w:type="dxa"/>
            <w:vAlign w:val="center"/>
          </w:tcPr>
          <w:p>
            <w:pPr>
              <w:pStyle w:val="12"/>
            </w:pPr>
            <w:r>
              <w:t>对于荒山荒坡开发、经营的土地利用程度</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承包时间</w:t>
            </w:r>
          </w:p>
        </w:tc>
        <w:tc>
          <w:tcPr>
            <w:tcW w:w="5386" w:type="dxa"/>
            <w:vAlign w:val="center"/>
          </w:tcPr>
          <w:p>
            <w:pPr>
              <w:pStyle w:val="12"/>
            </w:pPr>
            <w:r>
              <w:t>项目申请资金所用于承包的时间年限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承包费用</w:t>
            </w:r>
          </w:p>
        </w:tc>
        <w:tc>
          <w:tcPr>
            <w:tcW w:w="5386" w:type="dxa"/>
            <w:vAlign w:val="center"/>
          </w:tcPr>
          <w:p>
            <w:pPr>
              <w:pStyle w:val="12"/>
            </w:pPr>
            <w:r>
              <w:t>项目申请资金约定价格</w:t>
            </w:r>
          </w:p>
        </w:tc>
        <w:tc>
          <w:tcPr>
            <w:tcW w:w="2268" w:type="dxa"/>
            <w:vAlign w:val="center"/>
          </w:tcPr>
          <w:p>
            <w:pPr>
              <w:pStyle w:val="12"/>
            </w:pPr>
            <w:r>
              <w:t>15元/亩</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承包费用</w:t>
            </w:r>
          </w:p>
        </w:tc>
        <w:tc>
          <w:tcPr>
            <w:tcW w:w="5386" w:type="dxa"/>
            <w:vAlign w:val="center"/>
          </w:tcPr>
          <w:p>
            <w:pPr>
              <w:pStyle w:val="12"/>
            </w:pPr>
            <w:r>
              <w:t>项目年度总费用</w:t>
            </w:r>
          </w:p>
        </w:tc>
        <w:tc>
          <w:tcPr>
            <w:tcW w:w="2268" w:type="dxa"/>
            <w:vAlign w:val="center"/>
          </w:tcPr>
          <w:p>
            <w:pPr>
              <w:pStyle w:val="12"/>
            </w:pPr>
            <w:r>
              <w:t>11.34万元</w:t>
            </w:r>
          </w:p>
        </w:tc>
        <w:tc>
          <w:tcPr>
            <w:tcW w:w="1276" w:type="dxa"/>
            <w:vAlign w:val="center"/>
          </w:tcPr>
          <w:p>
            <w:pPr>
              <w:pStyle w:val="12"/>
            </w:pPr>
            <w:r>
              <w:t>承包面积及约定价格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荒山荒坡承包带来的效益</w:t>
            </w:r>
          </w:p>
        </w:tc>
        <w:tc>
          <w:tcPr>
            <w:tcW w:w="5386" w:type="dxa"/>
            <w:vAlign w:val="center"/>
          </w:tcPr>
          <w:p>
            <w:pPr>
              <w:pStyle w:val="12"/>
            </w:pPr>
            <w:r>
              <w:t>荒山荒坡承包带来的效益</w:t>
            </w:r>
          </w:p>
        </w:tc>
        <w:tc>
          <w:tcPr>
            <w:tcW w:w="2268" w:type="dxa"/>
            <w:vAlign w:val="center"/>
          </w:tcPr>
          <w:p>
            <w:pPr>
              <w:pStyle w:val="12"/>
            </w:pPr>
            <w:r>
              <w:t>提高土地利用程度，增加群众经济收入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周边群众对荒山荒坡开发经营的满意度</w:t>
            </w:r>
          </w:p>
        </w:tc>
        <w:tc>
          <w:tcPr>
            <w:tcW w:w="5386" w:type="dxa"/>
            <w:vAlign w:val="center"/>
          </w:tcPr>
          <w:p>
            <w:pPr>
              <w:pStyle w:val="12"/>
            </w:pPr>
            <w:r>
              <w:t>周边群众对荒山荒坡开发经营的满意度</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12、2026年区级上寨乡梁庄村梁常路周边环境整治提升绩效目标表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13011026P001551100398</w:t>
            </w:r>
          </w:p>
        </w:tc>
        <w:tc>
          <w:tcPr>
            <w:tcW w:w="2835" w:type="dxa"/>
            <w:vAlign w:val="center"/>
          </w:tcPr>
          <w:p>
            <w:pPr>
              <w:pStyle w:val="10"/>
            </w:pPr>
            <w:r>
              <w:t>项目名称</w:t>
            </w:r>
          </w:p>
        </w:tc>
        <w:tc>
          <w:tcPr>
            <w:tcW w:w="6095" w:type="dxa"/>
            <w:gridSpan w:val="3"/>
            <w:vAlign w:val="center"/>
          </w:tcPr>
          <w:p>
            <w:pPr>
              <w:pStyle w:val="12"/>
            </w:pPr>
            <w:r>
              <w:t>2026年区级上寨乡梁庄村梁常路周边环境整治提升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"铺设便道砖1480平方米，浆砌护坡285立方米，违建清拆1480平方米并对梁常路两倒进行清理、绿化，对冲毁的护坡进行修复，保障群众安全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1."铺设便道砖1480平方米，浆砌护坡285立方米，违建清拆1480平方米并对梁常路两倒进行清理、绿化，对冲毁的护坡进行修复，保障群众安全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修复护坡数量</w:t>
            </w:r>
          </w:p>
        </w:tc>
        <w:tc>
          <w:tcPr>
            <w:tcW w:w="5386" w:type="dxa"/>
            <w:vAlign w:val="center"/>
          </w:tcPr>
          <w:p>
            <w:pPr>
              <w:pStyle w:val="12"/>
            </w:pPr>
            <w:r>
              <w:t>浆砌修复护坡数量</w:t>
            </w:r>
          </w:p>
        </w:tc>
        <w:tc>
          <w:tcPr>
            <w:tcW w:w="2268" w:type="dxa"/>
            <w:vAlign w:val="center"/>
          </w:tcPr>
          <w:p>
            <w:pPr>
              <w:pStyle w:val="12"/>
            </w:pPr>
            <w:r>
              <w:t>285立方米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铺设便道砖数量</w:t>
            </w:r>
          </w:p>
        </w:tc>
        <w:tc>
          <w:tcPr>
            <w:tcW w:w="5386" w:type="dxa"/>
            <w:vAlign w:val="center"/>
          </w:tcPr>
          <w:p>
            <w:pPr>
              <w:pStyle w:val="12"/>
            </w:pPr>
            <w:r>
              <w:t>铺设便道砖数量</w:t>
            </w:r>
          </w:p>
        </w:tc>
        <w:tc>
          <w:tcPr>
            <w:tcW w:w="2268" w:type="dxa"/>
            <w:vAlign w:val="center"/>
          </w:tcPr>
          <w:p>
            <w:pPr>
              <w:pStyle w:val="12"/>
            </w:pPr>
            <w:r>
              <w:t>1480平方米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清拆违建数量</w:t>
            </w:r>
          </w:p>
        </w:tc>
        <w:tc>
          <w:tcPr>
            <w:tcW w:w="5386" w:type="dxa"/>
            <w:vAlign w:val="center"/>
          </w:tcPr>
          <w:p>
            <w:pPr>
              <w:pStyle w:val="12"/>
            </w:pPr>
            <w:r>
              <w:t>清拆违建数量</w:t>
            </w:r>
          </w:p>
        </w:tc>
        <w:tc>
          <w:tcPr>
            <w:tcW w:w="2268" w:type="dxa"/>
            <w:vAlign w:val="center"/>
          </w:tcPr>
          <w:p>
            <w:pPr>
              <w:pStyle w:val="12"/>
            </w:pPr>
            <w:r>
              <w:t>1480平方米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修复护坡比例</w:t>
            </w:r>
          </w:p>
        </w:tc>
        <w:tc>
          <w:tcPr>
            <w:tcW w:w="5386" w:type="dxa"/>
            <w:vAlign w:val="center"/>
          </w:tcPr>
          <w:p>
            <w:pPr>
              <w:pStyle w:val="12"/>
            </w:pPr>
            <w:r>
              <w:t>修复损毁护坡比例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工程完工时限</w:t>
            </w:r>
          </w:p>
        </w:tc>
        <w:tc>
          <w:tcPr>
            <w:tcW w:w="5386" w:type="dxa"/>
            <w:vAlign w:val="center"/>
          </w:tcPr>
          <w:p>
            <w:pPr>
              <w:pStyle w:val="12"/>
            </w:pPr>
            <w:r>
              <w:t>工程完工时限</w:t>
            </w:r>
          </w:p>
        </w:tc>
        <w:tc>
          <w:tcPr>
            <w:tcW w:w="2268" w:type="dxa"/>
            <w:vAlign w:val="center"/>
          </w:tcPr>
          <w:p>
            <w:pPr>
              <w:pStyle w:val="12"/>
            </w:pPr>
            <w:r>
              <w:t>2023年7月底前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本次申请资金金额</w:t>
            </w:r>
          </w:p>
        </w:tc>
        <w:tc>
          <w:tcPr>
            <w:tcW w:w="5386" w:type="dxa"/>
            <w:vAlign w:val="center"/>
          </w:tcPr>
          <w:p>
            <w:pPr>
              <w:pStyle w:val="12"/>
            </w:pPr>
            <w:r>
              <w:t>本次支付资金金额</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该工程对群众影响</w:t>
            </w:r>
          </w:p>
        </w:tc>
        <w:tc>
          <w:tcPr>
            <w:tcW w:w="5386" w:type="dxa"/>
            <w:vAlign w:val="center"/>
          </w:tcPr>
          <w:p>
            <w:pPr>
              <w:pStyle w:val="12"/>
            </w:pPr>
            <w:r>
              <w:t>该工程对群众影响</w:t>
            </w:r>
          </w:p>
        </w:tc>
        <w:tc>
          <w:tcPr>
            <w:tcW w:w="2268" w:type="dxa"/>
            <w:vAlign w:val="center"/>
          </w:tcPr>
          <w:p>
            <w:pPr>
              <w:pStyle w:val="12"/>
            </w:pPr>
            <w:r>
              <w:t>保护群众出行安全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群众对该工程实施满意度</w:t>
            </w:r>
          </w:p>
        </w:tc>
        <w:tc>
          <w:tcPr>
            <w:tcW w:w="5386" w:type="dxa"/>
            <w:vAlign w:val="center"/>
          </w:tcPr>
          <w:p>
            <w:pPr>
              <w:pStyle w:val="12"/>
            </w:pPr>
            <w:r>
              <w:t>满意群众占受调查总人数的比例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13、2026年区级上寨乡农村生活垃圾清扫费用绩效目标表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13011026P00320311017H</w:t>
            </w:r>
          </w:p>
        </w:tc>
        <w:tc>
          <w:tcPr>
            <w:tcW w:w="2835" w:type="dxa"/>
            <w:vAlign w:val="center"/>
          </w:tcPr>
          <w:p>
            <w:pPr>
              <w:pStyle w:val="10"/>
            </w:pPr>
            <w:r>
              <w:t>项目名称</w:t>
            </w:r>
          </w:p>
        </w:tc>
        <w:tc>
          <w:tcPr>
            <w:tcW w:w="6095" w:type="dxa"/>
            <w:gridSpan w:val="3"/>
            <w:vAlign w:val="center"/>
          </w:tcPr>
          <w:p>
            <w:pPr>
              <w:pStyle w:val="12"/>
            </w:pPr>
            <w:r>
              <w:t>2026年区级上寨乡农村生活垃圾清扫费用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72.50</w:t>
            </w:r>
          </w:p>
        </w:tc>
        <w:tc>
          <w:tcPr>
            <w:tcW w:w="2835" w:type="dxa"/>
            <w:vAlign w:val="center"/>
          </w:tcPr>
          <w:p>
            <w:pPr>
              <w:pStyle w:val="10"/>
            </w:pPr>
            <w:r>
              <w:t>其中：财政    资金</w:t>
            </w:r>
          </w:p>
        </w:tc>
        <w:tc>
          <w:tcPr>
            <w:tcW w:w="2551" w:type="dxa"/>
            <w:vAlign w:val="center"/>
          </w:tcPr>
          <w:p>
            <w:pPr>
              <w:pStyle w:val="12"/>
            </w:pPr>
            <w:r>
              <w:t>72.50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保障上寨乡保洁人员工资及洗扫车加油、维修等相关费用，保障上寨乡环境卫生清扫保洁工作有序开展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1.保障上寨乡保洁人员工资及洗扫车加油、维修等相关费用，保障上寨乡环境卫生清扫保洁工作有序开展</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保障保洁工资人数</w:t>
            </w:r>
          </w:p>
        </w:tc>
        <w:tc>
          <w:tcPr>
            <w:tcW w:w="5386" w:type="dxa"/>
            <w:vAlign w:val="center"/>
          </w:tcPr>
          <w:p>
            <w:pPr>
              <w:pStyle w:val="12"/>
            </w:pPr>
            <w:r>
              <w:t>保障保洁工资人数</w:t>
            </w:r>
          </w:p>
        </w:tc>
        <w:tc>
          <w:tcPr>
            <w:tcW w:w="2268" w:type="dxa"/>
            <w:vAlign w:val="center"/>
          </w:tcPr>
          <w:p>
            <w:pPr>
              <w:pStyle w:val="12"/>
            </w:pPr>
            <w:r>
              <w:t>38人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卫生清扫保洁合格率</w:t>
            </w:r>
          </w:p>
        </w:tc>
        <w:tc>
          <w:tcPr>
            <w:tcW w:w="5386" w:type="dxa"/>
            <w:vAlign w:val="center"/>
          </w:tcPr>
          <w:p>
            <w:pPr>
              <w:pStyle w:val="12"/>
            </w:pPr>
            <w:r>
              <w:t>卫生清扫保洁合格率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卫生保洁时效性</w:t>
            </w:r>
          </w:p>
        </w:tc>
        <w:tc>
          <w:tcPr>
            <w:tcW w:w="5386" w:type="dxa"/>
            <w:vAlign w:val="center"/>
          </w:tcPr>
          <w:p>
            <w:pPr>
              <w:pStyle w:val="12"/>
            </w:pPr>
            <w:r>
              <w:t>及时完成卫生保洁率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人工清扫、机械清扫费用</w:t>
            </w:r>
          </w:p>
        </w:tc>
        <w:tc>
          <w:tcPr>
            <w:tcW w:w="5386" w:type="dxa"/>
            <w:vAlign w:val="center"/>
          </w:tcPr>
          <w:p>
            <w:pPr>
              <w:pStyle w:val="12"/>
            </w:pPr>
            <w:r>
              <w:t>人工清扫、机械清扫费用</w:t>
            </w:r>
          </w:p>
        </w:tc>
        <w:tc>
          <w:tcPr>
            <w:tcW w:w="2268" w:type="dxa"/>
            <w:vAlign w:val="center"/>
          </w:tcPr>
          <w:p>
            <w:pPr>
              <w:pStyle w:val="12"/>
            </w:pPr>
            <w:r>
              <w:t>≤724960元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资金支出对保洁工作影响</w:t>
            </w:r>
          </w:p>
        </w:tc>
        <w:tc>
          <w:tcPr>
            <w:tcW w:w="5386" w:type="dxa"/>
            <w:vAlign w:val="center"/>
          </w:tcPr>
          <w:p>
            <w:pPr>
              <w:pStyle w:val="12"/>
            </w:pPr>
            <w:r>
              <w:t>资金支出对保洁工作影响</w:t>
            </w:r>
          </w:p>
        </w:tc>
        <w:tc>
          <w:tcPr>
            <w:tcW w:w="2268" w:type="dxa"/>
            <w:vAlign w:val="center"/>
          </w:tcPr>
          <w:p>
            <w:pPr>
              <w:pStyle w:val="12"/>
            </w:pPr>
            <w:r>
              <w:t>保障上寨乡环境卫生清扫保洁工作有序开展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群众对保洁工作满意度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14、2026年区级上寨乡室外公厕建设绩效目标表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13011026P00155610157E</w:t>
            </w:r>
          </w:p>
        </w:tc>
        <w:tc>
          <w:tcPr>
            <w:tcW w:w="2835" w:type="dxa"/>
            <w:vAlign w:val="center"/>
          </w:tcPr>
          <w:p>
            <w:pPr>
              <w:pStyle w:val="10"/>
            </w:pPr>
            <w:r>
              <w:t>项目名称</w:t>
            </w:r>
          </w:p>
        </w:tc>
        <w:tc>
          <w:tcPr>
            <w:tcW w:w="6095" w:type="dxa"/>
            <w:gridSpan w:val="3"/>
            <w:vAlign w:val="center"/>
          </w:tcPr>
          <w:p>
            <w:pPr>
              <w:pStyle w:val="12"/>
            </w:pPr>
            <w:r>
              <w:t>2026年区级上寨乡室外公厕建设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于上寨村和小学建造室外公厕两座，丰富上寨乡辖区配套设施建设。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1.于上寨村和小学建造室外公厕两座，丰富上寨乡辖区配套设施建设。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建造公厕数量</w:t>
            </w:r>
          </w:p>
        </w:tc>
        <w:tc>
          <w:tcPr>
            <w:tcW w:w="5386" w:type="dxa"/>
            <w:vAlign w:val="center"/>
          </w:tcPr>
          <w:p>
            <w:pPr>
              <w:pStyle w:val="12"/>
            </w:pPr>
            <w:r>
              <w:t>建造公厕数量</w:t>
            </w:r>
          </w:p>
        </w:tc>
        <w:tc>
          <w:tcPr>
            <w:tcW w:w="2268" w:type="dxa"/>
            <w:vAlign w:val="center"/>
          </w:tcPr>
          <w:p>
            <w:pPr>
              <w:pStyle w:val="12"/>
            </w:pPr>
            <w:r>
              <w:t>2座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建造公厕质量达标率</w:t>
            </w:r>
          </w:p>
        </w:tc>
        <w:tc>
          <w:tcPr>
            <w:tcW w:w="5386" w:type="dxa"/>
            <w:vAlign w:val="center"/>
          </w:tcPr>
          <w:p>
            <w:pPr>
              <w:pStyle w:val="12"/>
            </w:pPr>
            <w:r>
              <w:t>建造公厕质量达标率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完成公厕建造时间</w:t>
            </w:r>
          </w:p>
        </w:tc>
        <w:tc>
          <w:tcPr>
            <w:tcW w:w="5386" w:type="dxa"/>
            <w:vAlign w:val="center"/>
          </w:tcPr>
          <w:p>
            <w:pPr>
              <w:pStyle w:val="12"/>
            </w:pPr>
            <w:r>
              <w:t>完成公厕建造时间</w:t>
            </w:r>
          </w:p>
        </w:tc>
        <w:tc>
          <w:tcPr>
            <w:tcW w:w="2268" w:type="dxa"/>
            <w:vAlign w:val="center"/>
          </w:tcPr>
          <w:p>
            <w:pPr>
              <w:pStyle w:val="12"/>
            </w:pPr>
            <w:r>
              <w:t>2024年12月底之前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2026年支付公厕工程款</w:t>
            </w:r>
          </w:p>
        </w:tc>
        <w:tc>
          <w:tcPr>
            <w:tcW w:w="5386" w:type="dxa"/>
            <w:vAlign w:val="center"/>
          </w:tcPr>
          <w:p>
            <w:pPr>
              <w:pStyle w:val="12"/>
            </w:pPr>
            <w:r>
              <w:t>2026年支付公厕工程款</w:t>
            </w:r>
          </w:p>
        </w:tc>
        <w:tc>
          <w:tcPr>
            <w:tcW w:w="2268" w:type="dxa"/>
            <w:vAlign w:val="center"/>
          </w:tcPr>
          <w:p>
            <w:pPr>
              <w:pStyle w:val="12"/>
            </w:pPr>
            <w:r>
              <w:t>≤9万元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建造室外公厕影响</w:t>
            </w:r>
          </w:p>
        </w:tc>
        <w:tc>
          <w:tcPr>
            <w:tcW w:w="5386" w:type="dxa"/>
            <w:vAlign w:val="center"/>
          </w:tcPr>
          <w:p>
            <w:pPr>
              <w:pStyle w:val="12"/>
            </w:pPr>
            <w:r>
              <w:t>建造室外公厕影响</w:t>
            </w:r>
          </w:p>
        </w:tc>
        <w:tc>
          <w:tcPr>
            <w:tcW w:w="2268" w:type="dxa"/>
            <w:vAlign w:val="center"/>
          </w:tcPr>
          <w:p>
            <w:pPr>
              <w:pStyle w:val="12"/>
            </w:pPr>
            <w:r>
              <w:t>丰富上寨乡辖区配套设施建设。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该项目实施满意度</w:t>
            </w:r>
          </w:p>
        </w:tc>
        <w:tc>
          <w:tcPr>
            <w:tcW w:w="5386" w:type="dxa"/>
            <w:vAlign w:val="center"/>
          </w:tcPr>
          <w:p>
            <w:pPr>
              <w:pStyle w:val="12"/>
            </w:pPr>
            <w:r>
              <w:t>满意群众占受调查群众比例</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15、2026年区级上寨乡修缮衡井线中间河道河堤、护坡绩效目标表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13011026P00157710054E</w:t>
            </w:r>
          </w:p>
        </w:tc>
        <w:tc>
          <w:tcPr>
            <w:tcW w:w="2835" w:type="dxa"/>
            <w:vAlign w:val="center"/>
          </w:tcPr>
          <w:p>
            <w:pPr>
              <w:pStyle w:val="10"/>
            </w:pPr>
            <w:r>
              <w:t>项目名称</w:t>
            </w:r>
          </w:p>
        </w:tc>
        <w:tc>
          <w:tcPr>
            <w:tcW w:w="6095" w:type="dxa"/>
            <w:gridSpan w:val="3"/>
            <w:vAlign w:val="center"/>
          </w:tcPr>
          <w:p>
            <w:pPr>
              <w:pStyle w:val="12"/>
            </w:pPr>
            <w:r>
              <w:t>2026年区级上寨乡修缮衡井线中间河道河堤、护坡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7.18</w:t>
            </w:r>
          </w:p>
        </w:tc>
        <w:tc>
          <w:tcPr>
            <w:tcW w:w="2835" w:type="dxa"/>
            <w:vAlign w:val="center"/>
          </w:tcPr>
          <w:p>
            <w:pPr>
              <w:pStyle w:val="10"/>
            </w:pPr>
            <w:r>
              <w:t>其中：财政    资金</w:t>
            </w:r>
          </w:p>
        </w:tc>
        <w:tc>
          <w:tcPr>
            <w:tcW w:w="2551" w:type="dxa"/>
            <w:vAlign w:val="center"/>
          </w:tcPr>
          <w:p>
            <w:pPr>
              <w:pStyle w:val="12"/>
            </w:pPr>
            <w:r>
              <w:t>7.18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对多处塌陷的河堤、护坡进行了修缮，其中浆砌护坡107米，铺设六角砖374.5平方米，散水110米，保障人民群众生命财产安全</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1.对多处塌陷的河堤、护坡进行了修缮，其中浆砌护坡107米，铺设六角砖374.5平方米，散水110米，保障人民群众生命财产安全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浆砌护坡长度</w:t>
            </w:r>
          </w:p>
        </w:tc>
        <w:tc>
          <w:tcPr>
            <w:tcW w:w="5386" w:type="dxa"/>
            <w:vAlign w:val="center"/>
          </w:tcPr>
          <w:p>
            <w:pPr>
              <w:pStyle w:val="12"/>
            </w:pPr>
            <w:r>
              <w:t>浆砌护坡长度</w:t>
            </w:r>
          </w:p>
        </w:tc>
        <w:tc>
          <w:tcPr>
            <w:tcW w:w="2268" w:type="dxa"/>
            <w:vAlign w:val="center"/>
          </w:tcPr>
          <w:p>
            <w:pPr>
              <w:pStyle w:val="12"/>
            </w:pPr>
            <w:r>
              <w:t>107米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铺设六角砖面积</w:t>
            </w:r>
          </w:p>
        </w:tc>
        <w:tc>
          <w:tcPr>
            <w:tcW w:w="5386" w:type="dxa"/>
            <w:vAlign w:val="center"/>
          </w:tcPr>
          <w:p>
            <w:pPr>
              <w:pStyle w:val="12"/>
            </w:pPr>
            <w:r>
              <w:t>铺设六角砖面积</w:t>
            </w:r>
          </w:p>
        </w:tc>
        <w:tc>
          <w:tcPr>
            <w:tcW w:w="2268" w:type="dxa"/>
            <w:vAlign w:val="center"/>
          </w:tcPr>
          <w:p>
            <w:pPr>
              <w:pStyle w:val="12"/>
            </w:pPr>
            <w:r>
              <w:t>374.5平方米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散水长度</w:t>
            </w:r>
          </w:p>
        </w:tc>
        <w:tc>
          <w:tcPr>
            <w:tcW w:w="5386" w:type="dxa"/>
            <w:vAlign w:val="center"/>
          </w:tcPr>
          <w:p>
            <w:pPr>
              <w:pStyle w:val="12"/>
            </w:pPr>
            <w:r>
              <w:t>散水长度</w:t>
            </w:r>
          </w:p>
        </w:tc>
        <w:tc>
          <w:tcPr>
            <w:tcW w:w="2268" w:type="dxa"/>
            <w:vAlign w:val="center"/>
          </w:tcPr>
          <w:p>
            <w:pPr>
              <w:pStyle w:val="12"/>
            </w:pPr>
            <w:r>
              <w:t>110米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修缮河堤、护坡比例</w:t>
            </w:r>
          </w:p>
        </w:tc>
        <w:tc>
          <w:tcPr>
            <w:tcW w:w="5386" w:type="dxa"/>
            <w:vAlign w:val="center"/>
          </w:tcPr>
          <w:p>
            <w:pPr>
              <w:pStyle w:val="12"/>
            </w:pPr>
            <w:r>
              <w:t>修缮河堤、护坡比例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修缮河堤、护坡时间</w:t>
            </w:r>
          </w:p>
        </w:tc>
        <w:tc>
          <w:tcPr>
            <w:tcW w:w="5386" w:type="dxa"/>
            <w:vAlign w:val="center"/>
          </w:tcPr>
          <w:p>
            <w:pPr>
              <w:pStyle w:val="12"/>
            </w:pPr>
            <w:r>
              <w:t>项目竣工时间</w:t>
            </w:r>
          </w:p>
        </w:tc>
        <w:tc>
          <w:tcPr>
            <w:tcW w:w="2268" w:type="dxa"/>
            <w:vAlign w:val="center"/>
          </w:tcPr>
          <w:p>
            <w:pPr>
              <w:pStyle w:val="12"/>
            </w:pPr>
            <w:r>
              <w:t>2022年3月已完工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修缮河堤、护坡金额</w:t>
            </w:r>
          </w:p>
        </w:tc>
        <w:tc>
          <w:tcPr>
            <w:tcW w:w="5386" w:type="dxa"/>
            <w:vAlign w:val="center"/>
          </w:tcPr>
          <w:p>
            <w:pPr>
              <w:pStyle w:val="12"/>
            </w:pPr>
            <w:r>
              <w:t>2026年支付修缮河堤、护坡金额</w:t>
            </w:r>
          </w:p>
        </w:tc>
        <w:tc>
          <w:tcPr>
            <w:tcW w:w="2268" w:type="dxa"/>
            <w:vAlign w:val="center"/>
          </w:tcPr>
          <w:p>
            <w:pPr>
              <w:pStyle w:val="12"/>
            </w:pPr>
            <w:r>
              <w:t>≤7.18万元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修缮河堤、护坡影响</w:t>
            </w:r>
          </w:p>
        </w:tc>
        <w:tc>
          <w:tcPr>
            <w:tcW w:w="5386" w:type="dxa"/>
            <w:vAlign w:val="center"/>
          </w:tcPr>
          <w:p>
            <w:pPr>
              <w:pStyle w:val="12"/>
            </w:pPr>
            <w:r>
              <w:t>修缮河堤、护坡影响</w:t>
            </w:r>
          </w:p>
        </w:tc>
        <w:tc>
          <w:tcPr>
            <w:tcW w:w="2268" w:type="dxa"/>
            <w:vAlign w:val="center"/>
          </w:tcPr>
          <w:p>
            <w:pPr>
              <w:pStyle w:val="12"/>
            </w:pPr>
            <w:r>
              <w:t>保障人民群众生命财产安全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满意群众占受调查群众比例</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16、2026年区级水悦龙庭违建拆除绩效目标表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13011026P003203110089</w:t>
            </w:r>
          </w:p>
        </w:tc>
        <w:tc>
          <w:tcPr>
            <w:tcW w:w="2835" w:type="dxa"/>
            <w:vAlign w:val="center"/>
          </w:tcPr>
          <w:p>
            <w:pPr>
              <w:pStyle w:val="10"/>
            </w:pPr>
            <w:r>
              <w:t>项目名称</w:t>
            </w:r>
          </w:p>
        </w:tc>
        <w:tc>
          <w:tcPr>
            <w:tcW w:w="6095" w:type="dxa"/>
            <w:gridSpan w:val="3"/>
            <w:vAlign w:val="center"/>
          </w:tcPr>
          <w:p>
            <w:pPr>
              <w:pStyle w:val="12"/>
            </w:pPr>
            <w:r>
              <w:t>2026年区级水悦龙庭违建拆除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拆除水悦龙庭别墅22栋55套，对依法没收别墅进行拆除、回填、围挡，保证违建拆除完毕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1."""拆除水悦龙庭别墅22栋55套，对依法没收别墅进行拆除、回填、围挡，保证违建拆除完毕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拆除别墅数量</w:t>
            </w:r>
          </w:p>
        </w:tc>
        <w:tc>
          <w:tcPr>
            <w:tcW w:w="5386" w:type="dxa"/>
            <w:vAlign w:val="center"/>
          </w:tcPr>
          <w:p>
            <w:pPr>
              <w:pStyle w:val="12"/>
            </w:pPr>
            <w:r>
              <w:t>依法拆除违建别墅数量</w:t>
            </w:r>
          </w:p>
        </w:tc>
        <w:tc>
          <w:tcPr>
            <w:tcW w:w="2268" w:type="dxa"/>
            <w:vAlign w:val="center"/>
          </w:tcPr>
          <w:p>
            <w:pPr>
              <w:pStyle w:val="12"/>
            </w:pPr>
            <w:r>
              <w:t>22栋55套</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拆除别墅比例</w:t>
            </w:r>
          </w:p>
        </w:tc>
        <w:tc>
          <w:tcPr>
            <w:tcW w:w="5386" w:type="dxa"/>
            <w:vAlign w:val="center"/>
          </w:tcPr>
          <w:p>
            <w:pPr>
              <w:pStyle w:val="12"/>
            </w:pPr>
            <w:r>
              <w:t>拆除违建别墅占违建别墅的比例</w:t>
            </w:r>
          </w:p>
        </w:tc>
        <w:tc>
          <w:tcPr>
            <w:tcW w:w="2268" w:type="dxa"/>
            <w:vAlign w:val="center"/>
          </w:tcPr>
          <w:p>
            <w:pPr>
              <w:pStyle w:val="12"/>
            </w:pPr>
            <w:r>
              <w:t>100%</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拆除别墅成本</w:t>
            </w:r>
          </w:p>
        </w:tc>
        <w:tc>
          <w:tcPr>
            <w:tcW w:w="5386" w:type="dxa"/>
            <w:vAlign w:val="center"/>
          </w:tcPr>
          <w:p>
            <w:pPr>
              <w:pStyle w:val="12"/>
            </w:pPr>
            <w:r>
              <w:t>拆除别墅成本</w:t>
            </w:r>
          </w:p>
        </w:tc>
        <w:tc>
          <w:tcPr>
            <w:tcW w:w="2268" w:type="dxa"/>
            <w:vAlign w:val="center"/>
          </w:tcPr>
          <w:p>
            <w:pPr>
              <w:pStyle w:val="12"/>
            </w:pPr>
            <w:r>
              <w:t>745720元</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2026年支付资金</w:t>
            </w:r>
          </w:p>
        </w:tc>
        <w:tc>
          <w:tcPr>
            <w:tcW w:w="5386" w:type="dxa"/>
            <w:vAlign w:val="center"/>
          </w:tcPr>
          <w:p>
            <w:pPr>
              <w:pStyle w:val="12"/>
            </w:pPr>
            <w:r>
              <w:t>2026年支付资金</w:t>
            </w:r>
          </w:p>
        </w:tc>
        <w:tc>
          <w:tcPr>
            <w:tcW w:w="2268" w:type="dxa"/>
            <w:vAlign w:val="center"/>
          </w:tcPr>
          <w:p>
            <w:pPr>
              <w:pStyle w:val="12"/>
            </w:pPr>
            <w:r>
              <w:t>≤11万元</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规定时间内工程完工比例</w:t>
            </w:r>
          </w:p>
        </w:tc>
        <w:tc>
          <w:tcPr>
            <w:tcW w:w="2268" w:type="dxa"/>
            <w:vAlign w:val="center"/>
          </w:tcPr>
          <w:p>
            <w:pPr>
              <w:pStyle w:val="12"/>
            </w:pPr>
            <w:r>
              <w:t>100%</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拆除效果</w:t>
            </w:r>
          </w:p>
        </w:tc>
        <w:tc>
          <w:tcPr>
            <w:tcW w:w="5386" w:type="dxa"/>
            <w:vAlign w:val="center"/>
          </w:tcPr>
          <w:p>
            <w:pPr>
              <w:pStyle w:val="12"/>
            </w:pPr>
            <w:r>
              <w:t>拆除效果是否达到预期目标</w:t>
            </w:r>
          </w:p>
        </w:tc>
        <w:tc>
          <w:tcPr>
            <w:tcW w:w="2268" w:type="dxa"/>
            <w:vAlign w:val="center"/>
          </w:tcPr>
          <w:p>
            <w:pPr>
              <w:pStyle w:val="12"/>
            </w:pPr>
            <w:r>
              <w:t>拆除工作全部完成</w:t>
            </w:r>
          </w:p>
        </w:tc>
        <w:tc>
          <w:tcPr>
            <w:tcW w:w="1276" w:type="dxa"/>
            <w:vAlign w:val="center"/>
          </w:tcPr>
          <w:p>
            <w:pPr>
              <w:pStyle w:val="12"/>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社会满意度指标</w:t>
            </w:r>
          </w:p>
        </w:tc>
        <w:tc>
          <w:tcPr>
            <w:tcW w:w="5386" w:type="dxa"/>
            <w:vAlign w:val="center"/>
          </w:tcPr>
          <w:p>
            <w:pPr>
              <w:pStyle w:val="12"/>
            </w:pPr>
            <w:r>
              <w:t>对拆除效果满意人数占乡人口总数满意度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17、2026年区级中以农科违建拆除绩效目标表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13011026P00002110057R</w:t>
            </w:r>
          </w:p>
        </w:tc>
        <w:tc>
          <w:tcPr>
            <w:tcW w:w="2835" w:type="dxa"/>
            <w:vAlign w:val="center"/>
          </w:tcPr>
          <w:p>
            <w:pPr>
              <w:pStyle w:val="10"/>
            </w:pPr>
            <w:r>
              <w:t>项目名称</w:t>
            </w:r>
          </w:p>
        </w:tc>
        <w:tc>
          <w:tcPr>
            <w:tcW w:w="6095" w:type="dxa"/>
            <w:gridSpan w:val="3"/>
            <w:vAlign w:val="center"/>
          </w:tcPr>
          <w:p>
            <w:pPr>
              <w:pStyle w:val="12"/>
            </w:pPr>
            <w:r>
              <w:t>2026年区级中以农科违建拆除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""拆除并清理中以农科违建大门，顺利完成拆除清理工作，减少辖区内违建数量。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1."""拆除并清理中以农科违建大门，顺利完成拆除清理工作，减少辖区内违建数量。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拆除违建数量</w:t>
            </w:r>
          </w:p>
        </w:tc>
        <w:tc>
          <w:tcPr>
            <w:tcW w:w="5386" w:type="dxa"/>
            <w:vAlign w:val="center"/>
          </w:tcPr>
          <w:p>
            <w:pPr>
              <w:pStyle w:val="12"/>
            </w:pPr>
            <w:r>
              <w:t>拆除违建数量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清理违建比例</w:t>
            </w:r>
          </w:p>
        </w:tc>
        <w:tc>
          <w:tcPr>
            <w:tcW w:w="5386" w:type="dxa"/>
            <w:vAlign w:val="center"/>
          </w:tcPr>
          <w:p>
            <w:pPr>
              <w:pStyle w:val="12"/>
            </w:pPr>
            <w:r>
              <w:t>清理中以农科违建占其总违建比例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拆除清理工作总成本</w:t>
            </w:r>
          </w:p>
        </w:tc>
        <w:tc>
          <w:tcPr>
            <w:tcW w:w="5386" w:type="dxa"/>
            <w:vAlign w:val="center"/>
          </w:tcPr>
          <w:p>
            <w:pPr>
              <w:pStyle w:val="12"/>
            </w:pPr>
            <w:r>
              <w:t>拆除清理工作总成本</w:t>
            </w:r>
          </w:p>
        </w:tc>
        <w:tc>
          <w:tcPr>
            <w:tcW w:w="2268" w:type="dxa"/>
            <w:vAlign w:val="center"/>
          </w:tcPr>
          <w:p>
            <w:pPr>
              <w:pStyle w:val="12"/>
            </w:pPr>
            <w:r>
              <w:t>54.54万元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2026年支付资金预算金额</w:t>
            </w:r>
          </w:p>
        </w:tc>
        <w:tc>
          <w:tcPr>
            <w:tcW w:w="5386" w:type="dxa"/>
            <w:vAlign w:val="center"/>
          </w:tcPr>
          <w:p>
            <w:pPr>
              <w:pStyle w:val="12"/>
            </w:pPr>
            <w:r>
              <w:t>2026年支付资金预算金额</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完成中以农科违建拆除清理工作时限</w:t>
            </w:r>
          </w:p>
        </w:tc>
        <w:tc>
          <w:tcPr>
            <w:tcW w:w="5386" w:type="dxa"/>
            <w:vAlign w:val="center"/>
          </w:tcPr>
          <w:p>
            <w:pPr>
              <w:pStyle w:val="12"/>
            </w:pPr>
            <w:r>
              <w:t>完成中以农科违建拆除清理工作时限</w:t>
            </w:r>
          </w:p>
        </w:tc>
        <w:tc>
          <w:tcPr>
            <w:tcW w:w="2268" w:type="dxa"/>
            <w:vAlign w:val="center"/>
          </w:tcPr>
          <w:p>
            <w:pPr>
              <w:pStyle w:val="12"/>
            </w:pPr>
            <w:r>
              <w:t>2019年4月3日之前完成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拆除效果</w:t>
            </w:r>
          </w:p>
        </w:tc>
        <w:tc>
          <w:tcPr>
            <w:tcW w:w="5386" w:type="dxa"/>
            <w:vAlign w:val="center"/>
          </w:tcPr>
          <w:p>
            <w:pPr>
              <w:pStyle w:val="12"/>
            </w:pPr>
            <w:r>
              <w:t>拆除违建是否达到预期效果</w:t>
            </w:r>
          </w:p>
        </w:tc>
        <w:tc>
          <w:tcPr>
            <w:tcW w:w="2268" w:type="dxa"/>
            <w:vAlign w:val="center"/>
          </w:tcPr>
          <w:p>
            <w:pPr>
              <w:pStyle w:val="12"/>
            </w:pPr>
            <w:r>
              <w:t>拆除清理工作顺利全部完成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满意群众占受调查总人数的比例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18、2026年上寨乡镇级代课教师工资绩效目标表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13011026P00319510089D</w:t>
            </w:r>
          </w:p>
        </w:tc>
        <w:tc>
          <w:tcPr>
            <w:tcW w:w="2835" w:type="dxa"/>
            <w:vAlign w:val="center"/>
          </w:tcPr>
          <w:p>
            <w:pPr>
              <w:pStyle w:val="10"/>
            </w:pPr>
            <w:r>
              <w:t>项目名称</w:t>
            </w:r>
          </w:p>
        </w:tc>
        <w:tc>
          <w:tcPr>
            <w:tcW w:w="6095" w:type="dxa"/>
            <w:gridSpan w:val="3"/>
            <w:vAlign w:val="center"/>
          </w:tcPr>
          <w:p>
            <w:pPr>
              <w:pStyle w:val="12"/>
            </w:pPr>
            <w:r>
              <w:t>2026年上寨乡镇级代课教师工资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83.35</w:t>
            </w:r>
          </w:p>
        </w:tc>
        <w:tc>
          <w:tcPr>
            <w:tcW w:w="2835" w:type="dxa"/>
            <w:vAlign w:val="center"/>
          </w:tcPr>
          <w:p>
            <w:pPr>
              <w:pStyle w:val="10"/>
            </w:pPr>
            <w:r>
              <w:t>其中：财政    资金</w:t>
            </w:r>
          </w:p>
        </w:tc>
        <w:tc>
          <w:tcPr>
            <w:tcW w:w="2551" w:type="dxa"/>
            <w:vAlign w:val="center"/>
          </w:tcPr>
          <w:p>
            <w:pPr>
              <w:pStyle w:val="12"/>
            </w:pPr>
            <w:r>
              <w:t>83.35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"预算支出83.346万元，用于上寨乡29名代课教师工资，以保障教育工作顺利开展。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1."预算支出83.346万元，用于上寨乡29名代课教师工资，以保障教育工作顺利开展。</w:t>
            </w:r>
            <w:r>
              <w:tab/>
            </w:r>
            <w:r>
              <w:tab/>
            </w:r>
            <w:r>
              <w:tab/>
            </w: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保障学校正常运转数量</w:t>
            </w:r>
          </w:p>
        </w:tc>
        <w:tc>
          <w:tcPr>
            <w:tcW w:w="5386" w:type="dxa"/>
            <w:vAlign w:val="center"/>
          </w:tcPr>
          <w:p>
            <w:pPr>
              <w:pStyle w:val="12"/>
            </w:pPr>
            <w:r>
              <w:t>保障学校正常运转数量</w:t>
            </w:r>
          </w:p>
        </w:tc>
        <w:tc>
          <w:tcPr>
            <w:tcW w:w="2268" w:type="dxa"/>
            <w:vAlign w:val="center"/>
          </w:tcPr>
          <w:p>
            <w:pPr>
              <w:pStyle w:val="12"/>
            </w:pPr>
            <w:r>
              <w:t>7所</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保障代课教师工资人数</w:t>
            </w:r>
          </w:p>
        </w:tc>
        <w:tc>
          <w:tcPr>
            <w:tcW w:w="5386" w:type="dxa"/>
            <w:vAlign w:val="center"/>
          </w:tcPr>
          <w:p>
            <w:pPr>
              <w:pStyle w:val="12"/>
            </w:pPr>
            <w:r>
              <w:t>保障代课教师工资人数</w:t>
            </w:r>
          </w:p>
        </w:tc>
        <w:tc>
          <w:tcPr>
            <w:tcW w:w="2268" w:type="dxa"/>
            <w:vAlign w:val="center"/>
          </w:tcPr>
          <w:p>
            <w:pPr>
              <w:pStyle w:val="12"/>
            </w:pPr>
            <w:r>
              <w:t>29人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保障教学质量完成率</w:t>
            </w:r>
          </w:p>
        </w:tc>
        <w:tc>
          <w:tcPr>
            <w:tcW w:w="5386" w:type="dxa"/>
            <w:vAlign w:val="center"/>
          </w:tcPr>
          <w:p>
            <w:pPr>
              <w:pStyle w:val="12"/>
            </w:pPr>
            <w:r>
              <w:t>保障教学质量完成率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代课教师工资发放时限</w:t>
            </w:r>
          </w:p>
        </w:tc>
        <w:tc>
          <w:tcPr>
            <w:tcW w:w="5386" w:type="dxa"/>
            <w:vAlign w:val="center"/>
          </w:tcPr>
          <w:p>
            <w:pPr>
              <w:pStyle w:val="12"/>
            </w:pPr>
            <w:r>
              <w:t>代课教师工资发放时限</w:t>
            </w:r>
          </w:p>
        </w:tc>
        <w:tc>
          <w:tcPr>
            <w:tcW w:w="2268" w:type="dxa"/>
            <w:vAlign w:val="center"/>
          </w:tcPr>
          <w:p>
            <w:pPr>
              <w:pStyle w:val="12"/>
            </w:pPr>
            <w:r>
              <w:t>按月进行发放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代课教师工资支出金额</w:t>
            </w:r>
          </w:p>
        </w:tc>
        <w:tc>
          <w:tcPr>
            <w:tcW w:w="5386" w:type="dxa"/>
            <w:vAlign w:val="center"/>
          </w:tcPr>
          <w:p>
            <w:pPr>
              <w:pStyle w:val="12"/>
            </w:pPr>
            <w:r>
              <w:t>代课教师工资支出金额</w:t>
            </w:r>
          </w:p>
        </w:tc>
        <w:tc>
          <w:tcPr>
            <w:tcW w:w="2268" w:type="dxa"/>
            <w:vAlign w:val="center"/>
          </w:tcPr>
          <w:p>
            <w:pPr>
              <w:pStyle w:val="12"/>
            </w:pPr>
            <w:r>
              <w:t>833460元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代课教师工资发放的影响</w:t>
            </w:r>
          </w:p>
        </w:tc>
        <w:tc>
          <w:tcPr>
            <w:tcW w:w="5386" w:type="dxa"/>
            <w:vAlign w:val="center"/>
          </w:tcPr>
          <w:p>
            <w:pPr>
              <w:pStyle w:val="12"/>
            </w:pPr>
            <w:r>
              <w:t>代课教师工资发放的影响</w:t>
            </w:r>
          </w:p>
        </w:tc>
        <w:tc>
          <w:tcPr>
            <w:tcW w:w="2268" w:type="dxa"/>
            <w:vAlign w:val="center"/>
          </w:tcPr>
          <w:p>
            <w:pPr>
              <w:pStyle w:val="12"/>
            </w:pPr>
            <w:r>
              <w:t>保障教学顺利进行，保障义务教育顺利开展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代课教师对工资发放的满意度</w:t>
            </w:r>
          </w:p>
        </w:tc>
        <w:tc>
          <w:tcPr>
            <w:tcW w:w="5386" w:type="dxa"/>
            <w:vAlign w:val="center"/>
          </w:tcPr>
          <w:p>
            <w:pPr>
              <w:pStyle w:val="12"/>
            </w:pPr>
            <w:r>
              <w:t>满意人数占受调查总人数的比例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13011026P003250100546</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5.75</w:t>
            </w:r>
          </w:p>
        </w:tc>
        <w:tc>
          <w:tcPr>
            <w:tcW w:w="2835" w:type="dxa"/>
            <w:vAlign w:val="center"/>
          </w:tcPr>
          <w:p>
            <w:pPr>
              <w:pStyle w:val="10"/>
            </w:pPr>
            <w:r>
              <w:t>其中：财政    资金</w:t>
            </w:r>
          </w:p>
        </w:tc>
        <w:tc>
          <w:tcPr>
            <w:tcW w:w="2551" w:type="dxa"/>
            <w:vAlign w:val="center"/>
          </w:tcPr>
          <w:p>
            <w:pPr>
              <w:pStyle w:val="12"/>
            </w:pPr>
            <w:r>
              <w:t>5.75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安排我乡1名退役军人就业，支付工资及保险，保障退役军人生活水平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1.安排我乡1名退役军人就业，支付工资及保险，保障退役军人生活水平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安排退役军人劳务派遣岗位人数</w:t>
            </w:r>
          </w:p>
        </w:tc>
        <w:tc>
          <w:tcPr>
            <w:tcW w:w="5386" w:type="dxa"/>
            <w:vAlign w:val="center"/>
          </w:tcPr>
          <w:p>
            <w:pPr>
              <w:pStyle w:val="12"/>
            </w:pPr>
            <w:r>
              <w:t>安排退役军人劳务派遣岗位人数</w:t>
            </w:r>
          </w:p>
          <w:p>
            <w:pPr>
              <w:pStyle w:val="12"/>
            </w:pPr>
          </w:p>
        </w:tc>
        <w:tc>
          <w:tcPr>
            <w:tcW w:w="2268" w:type="dxa"/>
            <w:vAlign w:val="center"/>
          </w:tcPr>
          <w:p>
            <w:pPr>
              <w:pStyle w:val="12"/>
            </w:pPr>
            <w:r>
              <w:t>1人</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取暖补贴金额</w:t>
            </w:r>
          </w:p>
        </w:tc>
        <w:tc>
          <w:tcPr>
            <w:tcW w:w="5386" w:type="dxa"/>
            <w:vAlign w:val="center"/>
          </w:tcPr>
          <w:p>
            <w:pPr>
              <w:pStyle w:val="12"/>
            </w:pPr>
            <w:r>
              <w:t>每年每名退役军人劳务派遣取暖补贴标准</w:t>
            </w:r>
          </w:p>
        </w:tc>
        <w:tc>
          <w:tcPr>
            <w:tcW w:w="2268" w:type="dxa"/>
            <w:vAlign w:val="center"/>
          </w:tcPr>
          <w:p>
            <w:pPr>
              <w:pStyle w:val="12"/>
            </w:pPr>
            <w:r>
              <w:t>2200元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帮扶符合就业安置退役军人率</w:t>
            </w:r>
          </w:p>
        </w:tc>
        <w:tc>
          <w:tcPr>
            <w:tcW w:w="5386" w:type="dxa"/>
            <w:vAlign w:val="center"/>
          </w:tcPr>
          <w:p>
            <w:pPr>
              <w:pStyle w:val="12"/>
            </w:pPr>
            <w:r>
              <w:t>帮扶退役军人量占我乡符合就业安置退役军人总数比率</w:t>
            </w:r>
          </w:p>
        </w:tc>
        <w:tc>
          <w:tcPr>
            <w:tcW w:w="2268" w:type="dxa"/>
            <w:vAlign w:val="center"/>
          </w:tcPr>
          <w:p>
            <w:pPr>
              <w:pStyle w:val="12"/>
            </w:pPr>
            <w:r>
              <w:t>100%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退役军人工资及时发放率</w:t>
            </w:r>
          </w:p>
        </w:tc>
        <w:tc>
          <w:tcPr>
            <w:tcW w:w="5386" w:type="dxa"/>
            <w:vAlign w:val="center"/>
          </w:tcPr>
          <w:p>
            <w:pPr>
              <w:pStyle w:val="12"/>
            </w:pPr>
            <w:r>
              <w:t>工资及保险及时发放次数占总发放次数比率</w:t>
            </w:r>
          </w:p>
        </w:tc>
        <w:tc>
          <w:tcPr>
            <w:tcW w:w="2268" w:type="dxa"/>
            <w:vAlign w:val="center"/>
          </w:tcPr>
          <w:p>
            <w:pPr>
              <w:pStyle w:val="12"/>
            </w:pPr>
            <w:r>
              <w:t>100%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发放退役军人劳务派遣工资及保险金额</w:t>
            </w:r>
          </w:p>
        </w:tc>
        <w:tc>
          <w:tcPr>
            <w:tcW w:w="5386" w:type="dxa"/>
            <w:vAlign w:val="center"/>
          </w:tcPr>
          <w:p>
            <w:pPr>
              <w:pStyle w:val="12"/>
            </w:pPr>
            <w:r>
              <w:t>2026年发放退役军人劳务派遣工资及保险金额</w:t>
            </w:r>
          </w:p>
        </w:tc>
        <w:tc>
          <w:tcPr>
            <w:tcW w:w="2268" w:type="dxa"/>
            <w:vAlign w:val="center"/>
          </w:tcPr>
          <w:p>
            <w:pPr>
              <w:pStyle w:val="12"/>
            </w:pPr>
            <w:r>
              <w:t>57446.68元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解决就业岗位人数</w:t>
            </w:r>
          </w:p>
        </w:tc>
        <w:tc>
          <w:tcPr>
            <w:tcW w:w="5386" w:type="dxa"/>
            <w:vAlign w:val="center"/>
          </w:tcPr>
          <w:p>
            <w:pPr>
              <w:pStyle w:val="12"/>
            </w:pPr>
            <w:r>
              <w:t>解决符合条件就业岗位人数</w:t>
            </w:r>
          </w:p>
        </w:tc>
        <w:tc>
          <w:tcPr>
            <w:tcW w:w="2268" w:type="dxa"/>
            <w:vAlign w:val="center"/>
          </w:tcPr>
          <w:p>
            <w:pPr>
              <w:pStyle w:val="12"/>
            </w:pPr>
            <w:r>
              <w:t>1个</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缓解退役军人就业率</w:t>
            </w:r>
          </w:p>
        </w:tc>
        <w:tc>
          <w:tcPr>
            <w:tcW w:w="5386" w:type="dxa"/>
            <w:vAlign w:val="center"/>
          </w:tcPr>
          <w:p>
            <w:pPr>
              <w:pStyle w:val="12"/>
            </w:pPr>
            <w:r>
              <w:t>就业人数占符合安置退役军人总数的比率</w:t>
            </w:r>
          </w:p>
        </w:tc>
        <w:tc>
          <w:tcPr>
            <w:tcW w:w="2268" w:type="dxa"/>
            <w:vAlign w:val="center"/>
          </w:tcPr>
          <w:p>
            <w:pPr>
              <w:pStyle w:val="12"/>
            </w:pPr>
            <w:r>
              <w:t>100%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退役军人劳务派遣满意度</w:t>
            </w:r>
          </w:p>
        </w:tc>
        <w:tc>
          <w:tcPr>
            <w:tcW w:w="5386" w:type="dxa"/>
            <w:vAlign w:val="center"/>
          </w:tcPr>
          <w:p>
            <w:pPr>
              <w:pStyle w:val="12"/>
            </w:pPr>
            <w:r>
              <w:t>退役安置人员满意人数占安置总人数的比例</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20、2026年镇级三馆一站免费开放补助绩效目标表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13011026P000014100393</w:t>
            </w:r>
          </w:p>
        </w:tc>
        <w:tc>
          <w:tcPr>
            <w:tcW w:w="2835" w:type="dxa"/>
            <w:vAlign w:val="center"/>
          </w:tcPr>
          <w:p>
            <w:pPr>
              <w:pStyle w:val="10"/>
            </w:pPr>
            <w:r>
              <w:t>项目名称</w:t>
            </w:r>
          </w:p>
        </w:tc>
        <w:tc>
          <w:tcPr>
            <w:tcW w:w="6095" w:type="dxa"/>
            <w:gridSpan w:val="3"/>
            <w:vAlign w:val="center"/>
          </w:tcPr>
          <w:p>
            <w:pPr>
              <w:pStyle w:val="12"/>
            </w:pPr>
            <w:r>
              <w:t>2026年镇级三馆一站免费开放补助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丰富居民文化生活，满足群众日益增长的精神需求。</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1.丰富居民文化生活，满足群众日益增长的精神需求。</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文化活动场次</w:t>
            </w:r>
          </w:p>
        </w:tc>
        <w:tc>
          <w:tcPr>
            <w:tcW w:w="5386" w:type="dxa"/>
            <w:vAlign w:val="center"/>
          </w:tcPr>
          <w:p>
            <w:pPr>
              <w:pStyle w:val="12"/>
            </w:pPr>
            <w:r>
              <w:t>免费开放开展各类文化活动</w:t>
            </w:r>
          </w:p>
        </w:tc>
        <w:tc>
          <w:tcPr>
            <w:tcW w:w="2268" w:type="dxa"/>
            <w:vAlign w:val="center"/>
          </w:tcPr>
          <w:p>
            <w:pPr>
              <w:pStyle w:val="12"/>
            </w:pPr>
            <w:r>
              <w:t>按照明年具体工作计划确定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活动合格率</w:t>
            </w:r>
          </w:p>
        </w:tc>
        <w:tc>
          <w:tcPr>
            <w:tcW w:w="5386" w:type="dxa"/>
            <w:vAlign w:val="center"/>
          </w:tcPr>
          <w:p>
            <w:pPr>
              <w:pStyle w:val="12"/>
            </w:pPr>
            <w:r>
              <w:t>高质量完成各项文化活动</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活动完成率</w:t>
            </w:r>
          </w:p>
        </w:tc>
        <w:tc>
          <w:tcPr>
            <w:tcW w:w="5386" w:type="dxa"/>
            <w:vAlign w:val="center"/>
          </w:tcPr>
          <w:p>
            <w:pPr>
              <w:pStyle w:val="12"/>
            </w:pPr>
            <w:r>
              <w:t>按计划完成各类文化活动</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投入资金</w:t>
            </w:r>
          </w:p>
        </w:tc>
        <w:tc>
          <w:tcPr>
            <w:tcW w:w="5386" w:type="dxa"/>
            <w:vAlign w:val="center"/>
          </w:tcPr>
          <w:p>
            <w:pPr>
              <w:pStyle w:val="12"/>
            </w:pPr>
            <w:r>
              <w:t>本年度所需资金</w:t>
            </w:r>
          </w:p>
        </w:tc>
        <w:tc>
          <w:tcPr>
            <w:tcW w:w="2268" w:type="dxa"/>
            <w:vAlign w:val="center"/>
          </w:tcPr>
          <w:p>
            <w:pPr>
              <w:pStyle w:val="12"/>
            </w:pPr>
            <w:r>
              <w:t>≤1万元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资金投入回报</w:t>
            </w:r>
          </w:p>
        </w:tc>
        <w:tc>
          <w:tcPr>
            <w:tcW w:w="5386" w:type="dxa"/>
            <w:vAlign w:val="center"/>
          </w:tcPr>
          <w:p>
            <w:pPr>
              <w:pStyle w:val="12"/>
            </w:pPr>
            <w:r>
              <w:t>该笔资金投入所带来的效益</w:t>
            </w:r>
          </w:p>
        </w:tc>
        <w:tc>
          <w:tcPr>
            <w:tcW w:w="2268" w:type="dxa"/>
            <w:vAlign w:val="center"/>
          </w:tcPr>
          <w:p>
            <w:pPr>
              <w:pStyle w:val="12"/>
            </w:pPr>
            <w:r>
              <w:t>满足群众精神文化需求</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最大程度达到群众满意</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21、2026年镇级专项公用经费绩效目标表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13011026P00172U10012L</w:t>
            </w:r>
          </w:p>
        </w:tc>
        <w:tc>
          <w:tcPr>
            <w:tcW w:w="2835" w:type="dxa"/>
            <w:vAlign w:val="center"/>
          </w:tcPr>
          <w:p>
            <w:pPr>
              <w:pStyle w:val="10"/>
            </w:pPr>
            <w:r>
              <w:t>项目名称</w:t>
            </w:r>
          </w:p>
        </w:tc>
        <w:tc>
          <w:tcPr>
            <w:tcW w:w="6095" w:type="dxa"/>
            <w:gridSpan w:val="3"/>
            <w:vAlign w:val="center"/>
          </w:tcPr>
          <w:p>
            <w:pPr>
              <w:pStyle w:val="12"/>
            </w:pPr>
            <w:r>
              <w:t>2026年镇级专项公用经费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109.94</w:t>
            </w:r>
          </w:p>
        </w:tc>
        <w:tc>
          <w:tcPr>
            <w:tcW w:w="2835" w:type="dxa"/>
            <w:vAlign w:val="center"/>
          </w:tcPr>
          <w:p>
            <w:pPr>
              <w:pStyle w:val="10"/>
            </w:pPr>
            <w:r>
              <w:t>其中：财政    资金</w:t>
            </w:r>
          </w:p>
        </w:tc>
        <w:tc>
          <w:tcPr>
            <w:tcW w:w="2551" w:type="dxa"/>
            <w:vAlign w:val="center"/>
          </w:tcPr>
          <w:p>
            <w:pPr>
              <w:pStyle w:val="12"/>
            </w:pPr>
            <w:r>
              <w:t>109.94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"""预算支出109.936万元，用于上寨乡在职44人专项公用经费，保障各个部门正常开展工作。"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1."""预算支出109.936万元，用于上寨乡在职44人专项公用经费，保障各个部门正常开展工作。"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保障在职人员办公人数</w:t>
            </w:r>
          </w:p>
        </w:tc>
        <w:tc>
          <w:tcPr>
            <w:tcW w:w="5386" w:type="dxa"/>
            <w:vAlign w:val="center"/>
          </w:tcPr>
          <w:p>
            <w:pPr>
              <w:pStyle w:val="12"/>
            </w:pPr>
            <w:r>
              <w:t>保障在职人员办公人数</w:t>
            </w:r>
          </w:p>
        </w:tc>
        <w:tc>
          <w:tcPr>
            <w:tcW w:w="2268" w:type="dxa"/>
            <w:vAlign w:val="center"/>
          </w:tcPr>
          <w:p>
            <w:pPr>
              <w:pStyle w:val="12"/>
            </w:pPr>
            <w:r>
              <w:t>44人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保障各项工作完成率</w:t>
            </w:r>
          </w:p>
        </w:tc>
        <w:tc>
          <w:tcPr>
            <w:tcW w:w="5386" w:type="dxa"/>
            <w:vAlign w:val="center"/>
          </w:tcPr>
          <w:p>
            <w:pPr>
              <w:pStyle w:val="12"/>
            </w:pPr>
            <w:r>
              <w:t>保障各项工作完成率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项目完成时限</w:t>
            </w:r>
          </w:p>
        </w:tc>
        <w:tc>
          <w:tcPr>
            <w:tcW w:w="2268" w:type="dxa"/>
            <w:vAlign w:val="center"/>
          </w:tcPr>
          <w:p>
            <w:pPr>
              <w:pStyle w:val="12"/>
            </w:pPr>
            <w:r>
              <w:t>2025年底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专项办公经费支出金额</w:t>
            </w:r>
          </w:p>
        </w:tc>
        <w:tc>
          <w:tcPr>
            <w:tcW w:w="5386" w:type="dxa"/>
            <w:vAlign w:val="center"/>
          </w:tcPr>
          <w:p>
            <w:pPr>
              <w:pStyle w:val="12"/>
            </w:pPr>
            <w:r>
              <w:t>专项办公经费支出金额</w:t>
            </w:r>
          </w:p>
        </w:tc>
        <w:tc>
          <w:tcPr>
            <w:tcW w:w="2268" w:type="dxa"/>
            <w:vAlign w:val="center"/>
          </w:tcPr>
          <w:p>
            <w:pPr>
              <w:pStyle w:val="12"/>
            </w:pPr>
            <w:r>
              <w:t>≤1099360元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专项办公经费支出的效果及影响</w:t>
            </w:r>
          </w:p>
        </w:tc>
        <w:tc>
          <w:tcPr>
            <w:tcW w:w="5386" w:type="dxa"/>
            <w:vAlign w:val="center"/>
          </w:tcPr>
          <w:p>
            <w:pPr>
              <w:pStyle w:val="12"/>
            </w:pPr>
            <w:r>
              <w:t>专项办公经费支出的效果及影响</w:t>
            </w:r>
          </w:p>
        </w:tc>
        <w:tc>
          <w:tcPr>
            <w:tcW w:w="2268" w:type="dxa"/>
            <w:vAlign w:val="center"/>
          </w:tcPr>
          <w:p>
            <w:pPr>
              <w:pStyle w:val="12"/>
            </w:pPr>
            <w:r>
              <w:t>保障各个部门正常开展工作，各项工作小婚礼完成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员工对专项办公经费支出的满意度</w:t>
            </w:r>
          </w:p>
        </w:tc>
        <w:tc>
          <w:tcPr>
            <w:tcW w:w="5386" w:type="dxa"/>
            <w:vAlign w:val="center"/>
          </w:tcPr>
          <w:p>
            <w:pPr>
              <w:pStyle w:val="12"/>
            </w:pPr>
            <w:r>
              <w:t>满意人数占总人数比例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22、2026年镇级专项公用经费（人员）绩效目标表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13011026P003203110300</w:t>
            </w:r>
          </w:p>
        </w:tc>
        <w:tc>
          <w:tcPr>
            <w:tcW w:w="2835" w:type="dxa"/>
            <w:vAlign w:val="center"/>
          </w:tcPr>
          <w:p>
            <w:pPr>
              <w:pStyle w:val="10"/>
            </w:pPr>
            <w:r>
              <w:t>项目名称</w:t>
            </w:r>
          </w:p>
        </w:tc>
        <w:tc>
          <w:tcPr>
            <w:tcW w:w="6095" w:type="dxa"/>
            <w:gridSpan w:val="3"/>
            <w:vAlign w:val="center"/>
          </w:tcPr>
          <w:p>
            <w:pPr>
              <w:pStyle w:val="12"/>
            </w:pPr>
            <w:r>
              <w:t>2026年镇级专项公用经费（人员）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33.86</w:t>
            </w:r>
          </w:p>
        </w:tc>
        <w:tc>
          <w:tcPr>
            <w:tcW w:w="2835" w:type="dxa"/>
            <w:vAlign w:val="center"/>
          </w:tcPr>
          <w:p>
            <w:pPr>
              <w:pStyle w:val="10"/>
            </w:pPr>
            <w:r>
              <w:t>其中：财政    资金</w:t>
            </w:r>
          </w:p>
        </w:tc>
        <w:tc>
          <w:tcPr>
            <w:tcW w:w="2551" w:type="dxa"/>
            <w:vAlign w:val="center"/>
          </w:tcPr>
          <w:p>
            <w:pPr>
              <w:pStyle w:val="12"/>
            </w:pPr>
            <w:r>
              <w:t>33.86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保障12名工勤人员工资，保障日常工作顺利进行。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1.保障12名工勤人员工资，保障日常工作顺利进行。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保障工勤工资人数</w:t>
            </w:r>
          </w:p>
        </w:tc>
        <w:tc>
          <w:tcPr>
            <w:tcW w:w="5386" w:type="dxa"/>
            <w:vAlign w:val="center"/>
          </w:tcPr>
          <w:p>
            <w:pPr>
              <w:pStyle w:val="12"/>
            </w:pPr>
            <w:r>
              <w:t>保障工勤工资人数</w:t>
            </w:r>
          </w:p>
        </w:tc>
        <w:tc>
          <w:tcPr>
            <w:tcW w:w="2268" w:type="dxa"/>
            <w:vAlign w:val="center"/>
          </w:tcPr>
          <w:p>
            <w:pPr>
              <w:pStyle w:val="12"/>
            </w:pPr>
            <w:r>
              <w:t>12人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日常工作完成率</w:t>
            </w:r>
          </w:p>
        </w:tc>
        <w:tc>
          <w:tcPr>
            <w:tcW w:w="5386" w:type="dxa"/>
            <w:vAlign w:val="center"/>
          </w:tcPr>
          <w:p>
            <w:pPr>
              <w:pStyle w:val="12"/>
            </w:pPr>
            <w:r>
              <w:t>日常工作完成率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工资发放时限</w:t>
            </w:r>
          </w:p>
        </w:tc>
        <w:tc>
          <w:tcPr>
            <w:tcW w:w="5386" w:type="dxa"/>
            <w:vAlign w:val="center"/>
          </w:tcPr>
          <w:p>
            <w:pPr>
              <w:pStyle w:val="12"/>
            </w:pPr>
            <w:r>
              <w:t>工资发放时限</w:t>
            </w:r>
          </w:p>
        </w:tc>
        <w:tc>
          <w:tcPr>
            <w:tcW w:w="2268" w:type="dxa"/>
            <w:vAlign w:val="center"/>
          </w:tcPr>
          <w:p>
            <w:pPr>
              <w:pStyle w:val="12"/>
            </w:pPr>
            <w:r>
              <w:t>按月进行发放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工资发放数额</w:t>
            </w:r>
          </w:p>
        </w:tc>
        <w:tc>
          <w:tcPr>
            <w:tcW w:w="5386" w:type="dxa"/>
            <w:vAlign w:val="center"/>
          </w:tcPr>
          <w:p>
            <w:pPr>
              <w:pStyle w:val="12"/>
            </w:pPr>
            <w:r>
              <w:t>工资发放数额</w:t>
            </w:r>
          </w:p>
        </w:tc>
        <w:tc>
          <w:tcPr>
            <w:tcW w:w="2268" w:type="dxa"/>
            <w:vAlign w:val="center"/>
          </w:tcPr>
          <w:p>
            <w:pPr>
              <w:pStyle w:val="12"/>
            </w:pPr>
            <w:r>
              <w:t>≤338640元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工资发放影响</w:t>
            </w:r>
          </w:p>
        </w:tc>
        <w:tc>
          <w:tcPr>
            <w:tcW w:w="5386" w:type="dxa"/>
            <w:vAlign w:val="center"/>
          </w:tcPr>
          <w:p>
            <w:pPr>
              <w:pStyle w:val="12"/>
            </w:pPr>
            <w:r>
              <w:t>工资发放影响</w:t>
            </w:r>
          </w:p>
        </w:tc>
        <w:tc>
          <w:tcPr>
            <w:tcW w:w="2268" w:type="dxa"/>
            <w:vAlign w:val="center"/>
          </w:tcPr>
          <w:p>
            <w:pPr>
              <w:pStyle w:val="12"/>
            </w:pPr>
            <w:r>
              <w:t>保障日常工作顺利进行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工资发放满意度</w:t>
            </w:r>
          </w:p>
        </w:tc>
        <w:tc>
          <w:tcPr>
            <w:tcW w:w="5386" w:type="dxa"/>
            <w:vAlign w:val="center"/>
          </w:tcPr>
          <w:p>
            <w:pPr>
              <w:pStyle w:val="12"/>
            </w:pPr>
            <w:r>
              <w:t>工资发放满意度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266.63</w:t>
            </w:r>
          </w:p>
        </w:tc>
        <w:tc>
          <w:tcPr>
            <w:tcW w:w="964" w:type="dxa"/>
            <w:vAlign w:val="center"/>
          </w:tcPr>
          <w:p>
            <w:pPr>
              <w:pStyle w:val="15"/>
            </w:pPr>
            <w:r>
              <w:t>266.63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石家庄市鹿泉区上寨乡人民政府本级小计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266.63</w:t>
            </w:r>
          </w:p>
        </w:tc>
        <w:tc>
          <w:tcPr>
            <w:tcW w:w="964" w:type="dxa"/>
            <w:vAlign w:val="center"/>
          </w:tcPr>
          <w:p>
            <w:pPr>
              <w:pStyle w:val="15"/>
            </w:pPr>
            <w:r>
              <w:t>266.63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155.31</w:t>
            </w:r>
          </w:p>
        </w:tc>
        <w:tc>
          <w:tcPr>
            <w:tcW w:w="1134" w:type="dxa"/>
            <w:vAlign w:val="center"/>
          </w:tcPr>
          <w:p>
            <w:pPr>
              <w:pStyle w:val="12"/>
            </w:pPr>
            <w:r>
              <w:t>其他商业保险服务</w:t>
            </w:r>
          </w:p>
        </w:tc>
        <w:tc>
          <w:tcPr>
            <w:tcW w:w="1134" w:type="dxa"/>
            <w:vAlign w:val="center"/>
          </w:tcPr>
          <w:p>
            <w:pPr>
              <w:pStyle w:val="12"/>
            </w:pPr>
            <w:r>
              <w:t>C18040199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155.31</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155.31</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1.70</w:t>
            </w:r>
          </w:p>
        </w:tc>
        <w:tc>
          <w:tcPr>
            <w:tcW w:w="964" w:type="dxa"/>
            <w:vAlign w:val="center"/>
          </w:tcPr>
          <w:p>
            <w:pPr>
              <w:pStyle w:val="11"/>
            </w:pPr>
            <w:r>
              <w:t>1.70</w:t>
            </w:r>
          </w:p>
        </w:tc>
        <w:tc>
          <w:tcPr>
            <w:tcW w:w="964" w:type="dxa"/>
            <w:vAlign w:val="center"/>
          </w:tcPr>
          <w:p>
            <w:pPr>
              <w:pStyle w:val="11"/>
            </w:pPr>
            <w:r>
              <w:t>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25.30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33</w:t>
            </w:r>
          </w:p>
        </w:tc>
        <w:tc>
          <w:tcPr>
            <w:tcW w:w="850" w:type="dxa"/>
            <w:vAlign w:val="center"/>
          </w:tcPr>
          <w:p>
            <w:pPr>
              <w:pStyle w:val="11"/>
            </w:pPr>
            <w:r>
              <w:t>0.02</w:t>
            </w:r>
          </w:p>
        </w:tc>
        <w:tc>
          <w:tcPr>
            <w:tcW w:w="964" w:type="dxa"/>
            <w:vAlign w:val="center"/>
          </w:tcPr>
          <w:p>
            <w:pPr>
              <w:pStyle w:val="11"/>
            </w:pPr>
            <w:r>
              <w:t>0.61</w:t>
            </w:r>
          </w:p>
        </w:tc>
        <w:tc>
          <w:tcPr>
            <w:tcW w:w="964" w:type="dxa"/>
            <w:vAlign w:val="center"/>
          </w:tcPr>
          <w:p>
            <w:pPr>
              <w:pStyle w:val="11"/>
            </w:pPr>
            <w:r>
              <w:t>0.61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25.30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4</w:t>
            </w:r>
          </w:p>
        </w:tc>
        <w:tc>
          <w:tcPr>
            <w:tcW w:w="850" w:type="dxa"/>
            <w:vAlign w:val="center"/>
          </w:tcPr>
          <w:p>
            <w:pPr>
              <w:pStyle w:val="11"/>
            </w:pPr>
            <w:r>
              <w:t>2.13</w:t>
            </w:r>
          </w:p>
        </w:tc>
        <w:tc>
          <w:tcPr>
            <w:tcW w:w="964" w:type="dxa"/>
            <w:vAlign w:val="center"/>
          </w:tcPr>
          <w:p>
            <w:pPr>
              <w:pStyle w:val="11"/>
            </w:pPr>
            <w:r>
              <w:t>8.50</w:t>
            </w:r>
          </w:p>
        </w:tc>
        <w:tc>
          <w:tcPr>
            <w:tcW w:w="964" w:type="dxa"/>
            <w:vAlign w:val="center"/>
          </w:tcPr>
          <w:p>
            <w:pPr>
              <w:pStyle w:val="11"/>
            </w:pPr>
            <w:r>
              <w:t>8.50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2026年区级上寨乡办公场所配套改造项目</w:t>
            </w:r>
          </w:p>
        </w:tc>
        <w:tc>
          <w:tcPr>
            <w:tcW w:w="964" w:type="dxa"/>
            <w:vAlign w:val="center"/>
          </w:tcPr>
          <w:p>
            <w:pPr>
              <w:pStyle w:val="11"/>
            </w:pPr>
            <w:r>
              <w:t>95.00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95.00</w:t>
            </w:r>
          </w:p>
        </w:tc>
        <w:tc>
          <w:tcPr>
            <w:tcW w:w="964" w:type="dxa"/>
            <w:vAlign w:val="center"/>
          </w:tcPr>
          <w:p>
            <w:pPr>
              <w:pStyle w:val="11"/>
            </w:pPr>
            <w:r>
              <w:t>95.00</w:t>
            </w:r>
          </w:p>
        </w:tc>
        <w:tc>
          <w:tcPr>
            <w:tcW w:w="964" w:type="dxa"/>
            <w:vAlign w:val="center"/>
          </w:tcPr>
          <w:p>
            <w:pPr>
              <w:pStyle w:val="11"/>
            </w:pPr>
            <w:r>
              <w:t>95.00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2026年区级上寨乡办公楼加固修缮</w:t>
            </w:r>
          </w:p>
        </w:tc>
        <w:tc>
          <w:tcPr>
            <w:tcW w:w="964" w:type="dxa"/>
            <w:vAlign w:val="center"/>
          </w:tcPr>
          <w:p>
            <w:pPr>
              <w:pStyle w:val="11"/>
            </w:pPr>
            <w:r>
              <w:t>155.00</w:t>
            </w:r>
          </w:p>
        </w:tc>
        <w:tc>
          <w:tcPr>
            <w:tcW w:w="1134" w:type="dxa"/>
            <w:vAlign w:val="center"/>
          </w:tcPr>
          <w:p>
            <w:pPr>
              <w:pStyle w:val="12"/>
            </w:pPr>
            <w:r>
              <w:t>房屋修缮</w:t>
            </w:r>
          </w:p>
        </w:tc>
        <w:tc>
          <w:tcPr>
            <w:tcW w:w="1134" w:type="dxa"/>
            <w:vAlign w:val="center"/>
          </w:tcPr>
          <w:p>
            <w:pPr>
              <w:pStyle w:val="12"/>
            </w:pPr>
            <w:r>
              <w:t>B08010000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155.00</w:t>
            </w:r>
          </w:p>
        </w:tc>
        <w:tc>
          <w:tcPr>
            <w:tcW w:w="964" w:type="dxa"/>
            <w:vAlign w:val="center"/>
          </w:tcPr>
          <w:p>
            <w:pPr>
              <w:pStyle w:val="11"/>
            </w:pPr>
            <w:r>
              <w:t>155.00</w:t>
            </w:r>
          </w:p>
        </w:tc>
        <w:tc>
          <w:tcPr>
            <w:tcW w:w="964" w:type="dxa"/>
            <w:vAlign w:val="center"/>
          </w:tcPr>
          <w:p>
            <w:pPr>
              <w:pStyle w:val="11"/>
            </w:pPr>
            <w:r>
              <w:t>155.00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2026年镇级专项公用经费</w:t>
            </w:r>
          </w:p>
        </w:tc>
        <w:tc>
          <w:tcPr>
            <w:tcW w:w="964" w:type="dxa"/>
            <w:vAlign w:val="center"/>
          </w:tcPr>
          <w:p>
            <w:pPr>
              <w:pStyle w:val="11"/>
            </w:pPr>
            <w:r>
              <w:t>109.94</w:t>
            </w:r>
          </w:p>
        </w:tc>
        <w:tc>
          <w:tcPr>
            <w:tcW w:w="1134" w:type="dxa"/>
            <w:vAlign w:val="center"/>
          </w:tcPr>
          <w:p>
            <w:pPr>
              <w:pStyle w:val="12"/>
            </w:pPr>
            <w:r>
              <w:t>投影仪</w:t>
            </w:r>
          </w:p>
        </w:tc>
        <w:tc>
          <w:tcPr>
            <w:tcW w:w="1134" w:type="dxa"/>
            <w:vAlign w:val="center"/>
          </w:tcPr>
          <w:p>
            <w:pPr>
              <w:pStyle w:val="12"/>
            </w:pPr>
            <w:r>
              <w:t>A02020200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2026年镇级专项公用经费</w:t>
            </w:r>
          </w:p>
        </w:tc>
        <w:tc>
          <w:tcPr>
            <w:tcW w:w="964" w:type="dxa"/>
            <w:vAlign w:val="center"/>
          </w:tcPr>
          <w:p>
            <w:pPr>
              <w:pStyle w:val="11"/>
            </w:pPr>
            <w:r>
              <w:t>109.94</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套</w:t>
            </w:r>
          </w:p>
        </w:tc>
        <w:tc>
          <w:tcPr>
            <w:tcW w:w="850" w:type="dxa"/>
            <w:vAlign w:val="center"/>
          </w:tcPr>
          <w:p>
            <w:pPr>
              <w:pStyle w:val="11"/>
            </w:pPr>
            <w:r>
              <w:t>15</w:t>
            </w:r>
          </w:p>
        </w:tc>
        <w:tc>
          <w:tcPr>
            <w:tcW w:w="850" w:type="dxa"/>
            <w:vAlign w:val="center"/>
          </w:tcPr>
          <w:p>
            <w:pPr>
              <w:pStyle w:val="11"/>
            </w:pPr>
            <w:r>
              <w:t>0.08</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2026年镇级专项公用经费</w:t>
            </w:r>
          </w:p>
        </w:tc>
        <w:tc>
          <w:tcPr>
            <w:tcW w:w="964" w:type="dxa"/>
            <w:vAlign w:val="center"/>
          </w:tcPr>
          <w:p>
            <w:pPr>
              <w:pStyle w:val="11"/>
            </w:pPr>
            <w:r>
              <w:t>109.94</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套</w:t>
            </w:r>
          </w:p>
        </w:tc>
        <w:tc>
          <w:tcPr>
            <w:tcW w:w="850" w:type="dxa"/>
            <w:vAlign w:val="center"/>
          </w:tcPr>
          <w:p>
            <w:pPr>
              <w:pStyle w:val="11"/>
            </w:pPr>
            <w:r>
              <w:t>50</w:t>
            </w:r>
          </w:p>
        </w:tc>
        <w:tc>
          <w:tcPr>
            <w:tcW w:w="850" w:type="dxa"/>
            <w:vAlign w:val="center"/>
          </w:tcPr>
          <w:p>
            <w:pPr>
              <w:pStyle w:val="11"/>
            </w:pPr>
            <w:r>
              <w:t>0.05</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2026年镇级专项公用经费</w:t>
            </w:r>
          </w:p>
        </w:tc>
        <w:tc>
          <w:tcPr>
            <w:tcW w:w="964" w:type="dxa"/>
            <w:vAlign w:val="center"/>
          </w:tcPr>
          <w:p>
            <w:pPr>
              <w:pStyle w:val="11"/>
            </w:pPr>
            <w:r>
              <w:t>109.94</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2026年镇级专项公用经费</w:t>
            </w:r>
          </w:p>
        </w:tc>
        <w:tc>
          <w:tcPr>
            <w:tcW w:w="964" w:type="dxa"/>
            <w:vAlign w:val="center"/>
          </w:tcPr>
          <w:p>
            <w:pPr>
              <w:pStyle w:val="11"/>
            </w:pPr>
            <w:r>
              <w:t>109.94</w:t>
            </w:r>
          </w:p>
        </w:tc>
        <w:tc>
          <w:tcPr>
            <w:tcW w:w="1134" w:type="dxa"/>
            <w:vAlign w:val="center"/>
          </w:tcPr>
          <w:p>
            <w:pPr>
              <w:pStyle w:val="12"/>
            </w:pPr>
            <w:r>
              <w:t>会议椅</w:t>
            </w:r>
          </w:p>
        </w:tc>
        <w:tc>
          <w:tcPr>
            <w:tcW w:w="1134" w:type="dxa"/>
            <w:vAlign w:val="center"/>
          </w:tcPr>
          <w:p>
            <w:pPr>
              <w:pStyle w:val="12"/>
            </w:pPr>
            <w:r>
              <w:t>A05010303</w:t>
            </w:r>
          </w:p>
        </w:tc>
        <w:tc>
          <w:tcPr>
            <w:tcW w:w="709" w:type="dxa"/>
            <w:vAlign w:val="center"/>
          </w:tcPr>
          <w:p>
            <w:pPr>
              <w:pStyle w:val="13"/>
            </w:pPr>
            <w:r>
              <w:t>把</w:t>
            </w:r>
          </w:p>
        </w:tc>
        <w:tc>
          <w:tcPr>
            <w:tcW w:w="850" w:type="dxa"/>
            <w:vAlign w:val="center"/>
          </w:tcPr>
          <w:p>
            <w:pPr>
              <w:pStyle w:val="11"/>
            </w:pPr>
            <w:r>
              <w:t>16</w:t>
            </w:r>
          </w:p>
        </w:tc>
        <w:tc>
          <w:tcPr>
            <w:tcW w:w="850" w:type="dxa"/>
            <w:vAlign w:val="center"/>
          </w:tcPr>
          <w:p>
            <w:pPr>
              <w:pStyle w:val="11"/>
            </w:pPr>
            <w:r>
              <w:t>0.02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石家庄市鹿泉区上寨乡人民政府本级上年末固定资产金额为</w:t>
      </w:r>
      <w:r>
        <w:rPr>
          <w:rFonts w:hint="eastAsia"/>
          <w:lang w:val="en-US" w:eastAsia="zh-CN"/>
        </w:rPr>
        <w:t>344.33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4.82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818001石家庄市鹿泉区上寨乡人民政府本级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ind w:firstLine="0" w:firstLineChars="0"/>
              <w:rPr>
                <w:rFonts w:ascii="方正书宋_GBK" w:hAnsi="方正书宋_GBK" w:eastAsia="方正书宋_GBK" w:cs="方正书宋_GBK"/>
                <w:sz w:val="21"/>
                <w:szCs w:val="24"/>
                <w:lang w:val="en-US" w:eastAsia="uk-UA" w:bidi="ar-SA"/>
              </w:rPr>
            </w:pPr>
            <w:bookmarkStart w:id="1" w:name="_GoBack" w:colFirst="0" w:colLast="2"/>
            <w:r>
              <w:t>资产总额</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344.33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2835"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rPr>
              <w:t>3172.5</w:t>
            </w:r>
            <w:r>
              <w:rPr>
                <w:rFonts w:hint="eastAsia"/>
                <w:lang w:val="en-US" w:eastAsia="zh-CN"/>
              </w:rPr>
              <w:t>0</w:t>
            </w:r>
          </w:p>
        </w:tc>
        <w:tc>
          <w:tcPr>
            <w:tcW w:w="2835" w:type="dxa"/>
            <w:vAlign w:val="center"/>
          </w:tcPr>
          <w:p>
            <w:pPr>
              <w:pStyle w:val="11"/>
              <w:ind w:firstLine="0" w:firstLineChars="0"/>
              <w:rPr>
                <w:rFonts w:ascii="方正书宋_GBK" w:hAnsi="方正书宋_GBK" w:eastAsia="方正书宋_GBK" w:cs="方正书宋_GBK"/>
                <w:sz w:val="21"/>
                <w:szCs w:val="24"/>
                <w:lang w:val="en-US" w:eastAsia="uk-UA" w:bidi="ar-SA"/>
              </w:rPr>
            </w:pPr>
            <w:r>
              <w:rPr>
                <w:rFonts w:hint="eastAsia"/>
              </w:rPr>
              <w:t>120.98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rPr>
              <w:t>286.01</w:t>
            </w:r>
          </w:p>
        </w:tc>
        <w:tc>
          <w:tcPr>
            <w:tcW w:w="2835" w:type="dxa"/>
            <w:vAlign w:val="center"/>
          </w:tcPr>
          <w:p>
            <w:pPr>
              <w:pStyle w:val="11"/>
              <w:ind w:firstLine="0" w:firstLineChars="0"/>
              <w:rPr>
                <w:rFonts w:ascii="方正书宋_GBK" w:hAnsi="方正书宋_GBK" w:eastAsia="方正书宋_GBK" w:cs="方正书宋_GBK"/>
                <w:sz w:val="21"/>
                <w:szCs w:val="24"/>
                <w:lang w:val="en-US" w:eastAsia="uk-UA" w:bidi="ar-SA"/>
              </w:rPr>
            </w:pPr>
            <w:r>
              <w:rPr>
                <w:rFonts w:hint="eastAsia"/>
              </w:rP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2835"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835" w:type="dxa"/>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w:t>
            </w:r>
          </w:p>
        </w:tc>
        <w:tc>
          <w:tcPr>
            <w:tcW w:w="2835"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733</w:t>
            </w:r>
          </w:p>
        </w:tc>
        <w:tc>
          <w:tcPr>
            <w:tcW w:w="2835" w:type="dxa"/>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207.08</w:t>
            </w:r>
          </w:p>
        </w:tc>
      </w:tr>
      <w:bookmarkEnd w:id="1"/>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32D1D56-493E-4A57-9674-E4745B693BC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4D2D1340-D9BD-41AF-A300-3D36AA21C848}"/>
  </w:font>
  <w:font w:name="Arial">
    <w:panose1 w:val="020B0604020202020204"/>
    <w:charset w:val="00"/>
    <w:family w:val="auto"/>
    <w:pitch w:val="default"/>
    <w:sig w:usb0="E0002EFF" w:usb1="C000785B" w:usb2="00000009" w:usb3="00000000" w:csb0="400001FF" w:csb1="FFFF0000"/>
    <w:embedRegular r:id="rId3" w:fontKey="{5B1B5ED2-5323-4785-AF9D-8F4DCB886738}"/>
  </w:font>
  <w:font w:name="方正仿宋_GBK">
    <w:panose1 w:val="02000000000000000000"/>
    <w:charset w:val="86"/>
    <w:family w:val="auto"/>
    <w:pitch w:val="default"/>
    <w:sig w:usb0="A00002BF" w:usb1="38CF7CFA" w:usb2="00082016" w:usb3="00000000" w:csb0="00040001" w:csb1="00000000"/>
    <w:embedRegular r:id="rId4" w:fontKey="{7A286633-E251-4D84-8A3D-7F764C638E76}"/>
  </w:font>
  <w:font w:name="方正小标宋_GBK">
    <w:panose1 w:val="02000000000000000000"/>
    <w:charset w:val="86"/>
    <w:family w:val="auto"/>
    <w:pitch w:val="default"/>
    <w:sig w:usb0="A00002BF" w:usb1="38CF7CFA" w:usb2="00082016" w:usb3="00000000" w:csb0="00040001" w:csb1="00000000"/>
    <w:embedRegular r:id="rId5" w:fontKey="{417389C2-A4ED-482A-870E-9511D27C58ED}"/>
  </w:font>
  <w:font w:name="方正书宋_GBK">
    <w:panose1 w:val="02000000000000000000"/>
    <w:charset w:val="86"/>
    <w:family w:val="auto"/>
    <w:pitch w:val="default"/>
    <w:sig w:usb0="A00002BF" w:usb1="38CF7CFA" w:usb2="00082016" w:usb3="00000000" w:csb0="00040001" w:csb1="00000000"/>
    <w:embedRegular r:id="rId6" w:fontKey="{3FA5BBA6-1301-4FA6-A0E7-C501D8E2D6AA}"/>
  </w:font>
  <w:font w:name="方正楷体_GBK">
    <w:panose1 w:val="02000000000000000000"/>
    <w:charset w:val="86"/>
    <w:family w:val="auto"/>
    <w:pitch w:val="default"/>
    <w:sig w:usb0="A00002BF" w:usb1="38CF7CFA" w:usb2="00082016" w:usb3="00000000" w:csb0="00040001" w:csb1="00000000"/>
    <w:embedRegular r:id="rId7" w:fontKey="{4AC2822F-A819-4267-8835-C975B2CD54A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86540B"/>
    <w:rsid w:val="2488593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TotalTime>0</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2026-03-13T11:09:00Z</dcterms:created>
  <dc:creator>DELL</dc:creator>
  <cp:lastModifiedBy>DELL</cp:lastModifiedBy>
  <dcterms:modified xsi:type="dcterms:W3CDTF">2026-03-13T05:41:49Z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F4605A61260745BAB548C40CFCE95D46</vt:lpwstr>
  </property>
</Properties>
</file>