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20</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32</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43</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44</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2047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2140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2141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2142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142604.14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551.49</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1685.27</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149870.06</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412.00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105.87</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551.49</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148.85</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19227.03</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144840.90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170315.29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25474.39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170315.29</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170315.29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170315.29</w:t>
            </w:r>
          </w:p>
        </w:tc>
        <w:tc>
          <w:tcPr>
            <w:tcW w:w="1134" w:type="dxa"/>
            <w:vAlign w:val="center"/>
          </w:tcPr>
          <w:p>
            <w:pPr>
              <w:pStyle w:val="单元格样式7"/>
            </w:pPr>
            <w:r>
              <w:t xml:space="preserve">144840.90</w:t>
            </w:r>
          </w:p>
        </w:tc>
        <w:tc>
          <w:tcPr>
            <w:tcW w:w="1134" w:type="dxa"/>
            <w:vAlign w:val="center"/>
          </w:tcPr>
          <w:p>
            <w:pPr>
              <w:pStyle w:val="单元格样式7"/>
            </w:pPr>
            <w:r>
              <w:t xml:space="preserve">143155.63</w:t>
            </w:r>
          </w:p>
        </w:tc>
        <w:tc>
          <w:tcPr>
            <w:tcW w:w="1134" w:type="dxa"/>
            <w:vAlign w:val="center"/>
          </w:tcPr>
          <w:p>
            <w:pPr>
              <w:pStyle w:val="单元格样式7"/>
            </w:pPr>
            <w:r>
              <w:t xml:space="preserve">1685.27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25474.39</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149870.06</w:t>
            </w:r>
          </w:p>
        </w:tc>
        <w:tc>
          <w:tcPr>
            <w:tcW w:w="1134" w:type="dxa"/>
            <w:vAlign w:val="center"/>
          </w:tcPr>
          <w:p>
            <w:pPr>
              <w:pStyle w:val="单元格样式4"/>
            </w:pPr>
            <w:r>
              <w:t xml:space="preserve">143622.69</w:t>
            </w:r>
          </w:p>
        </w:tc>
        <w:tc>
          <w:tcPr>
            <w:tcW w:w="1134" w:type="dxa"/>
            <w:vAlign w:val="center"/>
          </w:tcPr>
          <w:p>
            <w:pPr>
              <w:pStyle w:val="单元格样式4"/>
            </w:pPr>
            <w:r>
              <w:t xml:space="preserve">141937.42</w:t>
            </w:r>
          </w:p>
        </w:tc>
        <w:tc>
          <w:tcPr>
            <w:tcW w:w="1134" w:type="dxa"/>
            <w:vAlign w:val="center"/>
          </w:tcPr>
          <w:p>
            <w:pPr>
              <w:pStyle w:val="单元格样式4"/>
            </w:pPr>
            <w:r>
              <w:t xml:space="preserve">1685.27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6247.37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20501</w:t>
            </w:r>
          </w:p>
        </w:tc>
        <w:tc>
          <w:tcPr>
            <w:tcW w:w="1559" w:type="dxa"/>
            <w:vAlign w:val="center"/>
          </w:tcPr>
          <w:p>
            <w:pPr>
              <w:pStyle w:val="单元格样式2"/>
            </w:pPr>
            <w:r>
              <w:t xml:space="preserve">教育管理事务</w:t>
            </w:r>
          </w:p>
        </w:tc>
        <w:tc>
          <w:tcPr>
            <w:tcW w:w="1134" w:type="dxa"/>
            <w:vAlign w:val="center"/>
          </w:tcPr>
          <w:p>
            <w:pPr>
              <w:pStyle w:val="单元格样式4"/>
            </w:pPr>
            <w:r>
              <w:t xml:space="preserve">2417.97</w:t>
            </w:r>
          </w:p>
        </w:tc>
        <w:tc>
          <w:tcPr>
            <w:tcW w:w="1134" w:type="dxa"/>
            <w:vAlign w:val="center"/>
          </w:tcPr>
          <w:p>
            <w:pPr>
              <w:pStyle w:val="单元格样式4"/>
            </w:pPr>
            <w:r>
              <w:t xml:space="preserve">2417.97</w:t>
            </w:r>
          </w:p>
        </w:tc>
        <w:tc>
          <w:tcPr>
            <w:tcW w:w="1134" w:type="dxa"/>
            <w:vAlign w:val="center"/>
          </w:tcPr>
          <w:p>
            <w:pPr>
              <w:pStyle w:val="单元格样式4"/>
            </w:pPr>
            <w:r>
              <w:t xml:space="preserve">2286.09</w:t>
            </w:r>
          </w:p>
        </w:tc>
        <w:tc>
          <w:tcPr>
            <w:tcW w:w="1134" w:type="dxa"/>
            <w:vAlign w:val="center"/>
          </w:tcPr>
          <w:p>
            <w:pPr>
              <w:pStyle w:val="单元格样式4"/>
            </w:pPr>
            <w:r>
              <w:t xml:space="preserve">131.87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1391.16</w:t>
            </w:r>
          </w:p>
        </w:tc>
        <w:tc>
          <w:tcPr>
            <w:tcW w:w="1134" w:type="dxa"/>
            <w:vAlign w:val="center"/>
          </w:tcPr>
          <w:p>
            <w:pPr>
              <w:pStyle w:val="单元格样式4"/>
            </w:pPr>
            <w:r>
              <w:t xml:space="preserve">1391.16</w:t>
            </w:r>
          </w:p>
        </w:tc>
        <w:tc>
          <w:tcPr>
            <w:tcW w:w="1134" w:type="dxa"/>
            <w:vAlign w:val="center"/>
          </w:tcPr>
          <w:p>
            <w:pPr>
              <w:pStyle w:val="单元格样式4"/>
            </w:pPr>
            <w:r>
              <w:t xml:space="preserve">1391.16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2050199</w:t>
            </w:r>
          </w:p>
        </w:tc>
        <w:tc>
          <w:tcPr>
            <w:tcW w:w="1559" w:type="dxa"/>
            <w:vAlign w:val="center"/>
          </w:tcPr>
          <w:p>
            <w:pPr>
              <w:pStyle w:val="单元格样式2"/>
            </w:pPr>
            <w:r>
              <w:t xml:space="preserve">其他教育管理事务支出</w:t>
            </w:r>
          </w:p>
        </w:tc>
        <w:tc>
          <w:tcPr>
            <w:tcW w:w="1134" w:type="dxa"/>
            <w:vAlign w:val="center"/>
          </w:tcPr>
          <w:p>
            <w:pPr>
              <w:pStyle w:val="单元格样式4"/>
            </w:pPr>
            <w:r>
              <w:t xml:space="preserve">1016.81</w:t>
            </w:r>
          </w:p>
        </w:tc>
        <w:tc>
          <w:tcPr>
            <w:tcW w:w="1134" w:type="dxa"/>
            <w:vAlign w:val="center"/>
          </w:tcPr>
          <w:p>
            <w:pPr>
              <w:pStyle w:val="单元格样式4"/>
            </w:pPr>
            <w:r>
              <w:t xml:space="preserve">1016.81</w:t>
            </w:r>
          </w:p>
        </w:tc>
        <w:tc>
          <w:tcPr>
            <w:tcW w:w="1134" w:type="dxa"/>
            <w:vAlign w:val="center"/>
          </w:tcPr>
          <w:p>
            <w:pPr>
              <w:pStyle w:val="单元格样式4"/>
            </w:pPr>
            <w:r>
              <w:t xml:space="preserve">884.93</w:t>
            </w:r>
          </w:p>
        </w:tc>
        <w:tc>
          <w:tcPr>
            <w:tcW w:w="1134" w:type="dxa"/>
            <w:vAlign w:val="center"/>
          </w:tcPr>
          <w:p>
            <w:pPr>
              <w:pStyle w:val="单元格样式4"/>
            </w:pPr>
            <w:r>
              <w:t xml:space="preserve">131.87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131012.33</w:t>
            </w:r>
          </w:p>
        </w:tc>
        <w:tc>
          <w:tcPr>
            <w:tcW w:w="1134" w:type="dxa"/>
            <w:vAlign w:val="center"/>
          </w:tcPr>
          <w:p>
            <w:pPr>
              <w:pStyle w:val="单元格样式4"/>
            </w:pPr>
            <w:r>
              <w:t xml:space="preserve">126019.71</w:t>
            </w:r>
          </w:p>
        </w:tc>
        <w:tc>
          <w:tcPr>
            <w:tcW w:w="1134" w:type="dxa"/>
            <w:vAlign w:val="center"/>
          </w:tcPr>
          <w:p>
            <w:pPr>
              <w:pStyle w:val="单元格样式4"/>
            </w:pPr>
            <w:r>
              <w:t xml:space="preserve">125248.98</w:t>
            </w:r>
          </w:p>
        </w:tc>
        <w:tc>
          <w:tcPr>
            <w:tcW w:w="1134" w:type="dxa"/>
            <w:vAlign w:val="center"/>
          </w:tcPr>
          <w:p>
            <w:pPr>
              <w:pStyle w:val="单元格样式4"/>
            </w:pPr>
            <w:r>
              <w:t xml:space="preserve">770.73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4992.62</w:t>
            </w: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6807.90</w:t>
            </w:r>
          </w:p>
        </w:tc>
        <w:tc>
          <w:tcPr>
            <w:tcW w:w="1134" w:type="dxa"/>
            <w:vAlign w:val="center"/>
          </w:tcPr>
          <w:p>
            <w:pPr>
              <w:pStyle w:val="单元格样式4"/>
            </w:pPr>
            <w:r>
              <w:t xml:space="preserve">6270.86</w:t>
            </w:r>
          </w:p>
        </w:tc>
        <w:tc>
          <w:tcPr>
            <w:tcW w:w="1134" w:type="dxa"/>
            <w:vAlign w:val="center"/>
          </w:tcPr>
          <w:p>
            <w:pPr>
              <w:pStyle w:val="单元格样式4"/>
            </w:pPr>
            <w:r>
              <w:t xml:space="preserve">6270.86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537.04</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13396.50</w:t>
            </w:r>
          </w:p>
        </w:tc>
        <w:tc>
          <w:tcPr>
            <w:tcW w:w="1134" w:type="dxa"/>
            <w:vAlign w:val="center"/>
          </w:tcPr>
          <w:p>
            <w:pPr>
              <w:pStyle w:val="单元格样式4"/>
            </w:pPr>
            <w:r>
              <w:t xml:space="preserve">10122.65</w:t>
            </w:r>
          </w:p>
        </w:tc>
        <w:tc>
          <w:tcPr>
            <w:tcW w:w="1134" w:type="dxa"/>
            <w:vAlign w:val="center"/>
          </w:tcPr>
          <w:p>
            <w:pPr>
              <w:pStyle w:val="单元格样式4"/>
            </w:pPr>
            <w:r>
              <w:t xml:space="preserve">10122.65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3273.85</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12823.26</w:t>
            </w:r>
          </w:p>
        </w:tc>
        <w:tc>
          <w:tcPr>
            <w:tcW w:w="1134" w:type="dxa"/>
            <w:vAlign w:val="center"/>
          </w:tcPr>
          <w:p>
            <w:pPr>
              <w:pStyle w:val="单元格样式4"/>
            </w:pPr>
            <w:r>
              <w:t xml:space="preserve">12026.42</w:t>
            </w:r>
          </w:p>
        </w:tc>
        <w:tc>
          <w:tcPr>
            <w:tcW w:w="1134" w:type="dxa"/>
            <w:vAlign w:val="center"/>
          </w:tcPr>
          <w:p>
            <w:pPr>
              <w:pStyle w:val="单元格样式4"/>
            </w:pPr>
            <w:r>
              <w:t xml:space="preserve">12026.42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796.85</w:t>
            </w: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2050204</w:t>
            </w:r>
          </w:p>
        </w:tc>
        <w:tc>
          <w:tcPr>
            <w:tcW w:w="1559" w:type="dxa"/>
            <w:vAlign w:val="center"/>
          </w:tcPr>
          <w:p>
            <w:pPr>
              <w:pStyle w:val="单元格样式2"/>
            </w:pPr>
            <w:r>
              <w:t xml:space="preserve">高中教育</w:t>
            </w:r>
          </w:p>
        </w:tc>
        <w:tc>
          <w:tcPr>
            <w:tcW w:w="1134" w:type="dxa"/>
            <w:vAlign w:val="center"/>
          </w:tcPr>
          <w:p>
            <w:pPr>
              <w:pStyle w:val="单元格样式4"/>
            </w:pPr>
            <w:r>
              <w:t xml:space="preserve">15834.14</w:t>
            </w:r>
          </w:p>
        </w:tc>
        <w:tc>
          <w:tcPr>
            <w:tcW w:w="1134" w:type="dxa"/>
            <w:vAlign w:val="center"/>
          </w:tcPr>
          <w:p>
            <w:pPr>
              <w:pStyle w:val="单元格样式4"/>
            </w:pPr>
            <w:r>
              <w:t xml:space="preserve">15549.20</w:t>
            </w:r>
          </w:p>
        </w:tc>
        <w:tc>
          <w:tcPr>
            <w:tcW w:w="1134" w:type="dxa"/>
            <w:vAlign w:val="center"/>
          </w:tcPr>
          <w:p>
            <w:pPr>
              <w:pStyle w:val="单元格样式4"/>
            </w:pPr>
            <w:r>
              <w:t xml:space="preserve">14890.83</w:t>
            </w:r>
          </w:p>
        </w:tc>
        <w:tc>
          <w:tcPr>
            <w:tcW w:w="1134" w:type="dxa"/>
            <w:vAlign w:val="center"/>
          </w:tcPr>
          <w:p>
            <w:pPr>
              <w:pStyle w:val="单元格样式4"/>
            </w:pPr>
            <w:r>
              <w:t xml:space="preserve">658.36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284.94</w:t>
            </w: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2050205</w:t>
            </w:r>
          </w:p>
        </w:tc>
        <w:tc>
          <w:tcPr>
            <w:tcW w:w="1559" w:type="dxa"/>
            <w:vAlign w:val="center"/>
          </w:tcPr>
          <w:p>
            <w:pPr>
              <w:pStyle w:val="单元格样式2"/>
            </w:pPr>
            <w:r>
              <w:t xml:space="preserve">高等教育</w:t>
            </w:r>
          </w:p>
        </w:tc>
        <w:tc>
          <w:tcPr>
            <w:tcW w:w="1134" w:type="dxa"/>
            <w:vAlign w:val="center"/>
          </w:tcPr>
          <w:p>
            <w:pPr>
              <w:pStyle w:val="单元格样式4"/>
            </w:pPr>
            <w:r>
              <w:t xml:space="preserve">12.20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0.20</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82138.32</w:t>
            </w:r>
          </w:p>
        </w:tc>
        <w:tc>
          <w:tcPr>
            <w:tcW w:w="1134" w:type="dxa"/>
            <w:vAlign w:val="center"/>
          </w:tcPr>
          <w:p>
            <w:pPr>
              <w:pStyle w:val="单元格样式4"/>
            </w:pPr>
            <w:r>
              <w:t xml:space="preserve">82038.58</w:t>
            </w:r>
          </w:p>
        </w:tc>
        <w:tc>
          <w:tcPr>
            <w:tcW w:w="1134" w:type="dxa"/>
            <w:vAlign w:val="center"/>
          </w:tcPr>
          <w:p>
            <w:pPr>
              <w:pStyle w:val="单元格样式4"/>
            </w:pPr>
            <w:r>
              <w:t xml:space="preserve">81926.21</w:t>
            </w:r>
          </w:p>
        </w:tc>
        <w:tc>
          <w:tcPr>
            <w:tcW w:w="1134" w:type="dxa"/>
            <w:vAlign w:val="center"/>
          </w:tcPr>
          <w:p>
            <w:pPr>
              <w:pStyle w:val="单元格样式4"/>
            </w:pPr>
            <w:r>
              <w:t xml:space="preserve">112.37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99.74</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8787.75</w:t>
            </w:r>
          </w:p>
        </w:tc>
        <w:tc>
          <w:tcPr>
            <w:tcW w:w="1134" w:type="dxa"/>
            <w:vAlign w:val="center"/>
          </w:tcPr>
          <w:p>
            <w:pPr>
              <w:pStyle w:val="单元格样式4"/>
            </w:pPr>
            <w:r>
              <w:t xml:space="preserve">7544.16</w:t>
            </w:r>
          </w:p>
        </w:tc>
        <w:tc>
          <w:tcPr>
            <w:tcW w:w="1134" w:type="dxa"/>
            <w:vAlign w:val="center"/>
          </w:tcPr>
          <w:p>
            <w:pPr>
              <w:pStyle w:val="单元格样式4"/>
            </w:pPr>
            <w:r>
              <w:t xml:space="preserve">7429.32</w:t>
            </w:r>
          </w:p>
        </w:tc>
        <w:tc>
          <w:tcPr>
            <w:tcW w:w="1134" w:type="dxa"/>
            <w:vAlign w:val="center"/>
          </w:tcPr>
          <w:p>
            <w:pPr>
              <w:pStyle w:val="单元格样式4"/>
            </w:pPr>
            <w:r>
              <w:t xml:space="preserve">114.84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1243.59</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2050302</w:t>
            </w:r>
          </w:p>
        </w:tc>
        <w:tc>
          <w:tcPr>
            <w:tcW w:w="1559" w:type="dxa"/>
            <w:vAlign w:val="center"/>
          </w:tcPr>
          <w:p>
            <w:pPr>
              <w:pStyle w:val="单元格样式2"/>
            </w:pPr>
            <w:r>
              <w:t xml:space="preserve">中等职业教育</w:t>
            </w:r>
          </w:p>
        </w:tc>
        <w:tc>
          <w:tcPr>
            <w:tcW w:w="1134" w:type="dxa"/>
            <w:vAlign w:val="center"/>
          </w:tcPr>
          <w:p>
            <w:pPr>
              <w:pStyle w:val="单元格样式4"/>
            </w:pPr>
            <w:r>
              <w:t xml:space="preserve">8787.75</w:t>
            </w:r>
          </w:p>
        </w:tc>
        <w:tc>
          <w:tcPr>
            <w:tcW w:w="1134" w:type="dxa"/>
            <w:vAlign w:val="center"/>
          </w:tcPr>
          <w:p>
            <w:pPr>
              <w:pStyle w:val="单元格样式4"/>
            </w:pPr>
            <w:r>
              <w:t xml:space="preserve">7544.16</w:t>
            </w:r>
          </w:p>
        </w:tc>
        <w:tc>
          <w:tcPr>
            <w:tcW w:w="1134" w:type="dxa"/>
            <w:vAlign w:val="center"/>
          </w:tcPr>
          <w:p>
            <w:pPr>
              <w:pStyle w:val="单元格样式4"/>
            </w:pPr>
            <w:r>
              <w:t xml:space="preserve">7429.32</w:t>
            </w:r>
          </w:p>
        </w:tc>
        <w:tc>
          <w:tcPr>
            <w:tcW w:w="1134" w:type="dxa"/>
            <w:vAlign w:val="center"/>
          </w:tcPr>
          <w:p>
            <w:pPr>
              <w:pStyle w:val="单元格样式4"/>
            </w:pPr>
            <w:r>
              <w:t xml:space="preserve">114.84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1243.59</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20504</w:t>
            </w:r>
          </w:p>
        </w:tc>
        <w:tc>
          <w:tcPr>
            <w:tcW w:w="1559" w:type="dxa"/>
            <w:vAlign w:val="center"/>
          </w:tcPr>
          <w:p>
            <w:pPr>
              <w:pStyle w:val="单元格样式2"/>
            </w:pPr>
            <w:r>
              <w:t xml:space="preserve">成人教育</w:t>
            </w:r>
          </w:p>
        </w:tc>
        <w:tc>
          <w:tcPr>
            <w:tcW w:w="1134" w:type="dxa"/>
            <w:vAlign w:val="center"/>
          </w:tcPr>
          <w:p>
            <w:pPr>
              <w:pStyle w:val="单元格样式4"/>
            </w:pPr>
            <w:r>
              <w:t xml:space="preserve">23.60</w:t>
            </w:r>
          </w:p>
        </w:tc>
        <w:tc>
          <w:tcPr>
            <w:tcW w:w="1134" w:type="dxa"/>
            <w:vAlign w:val="center"/>
          </w:tcPr>
          <w:p>
            <w:pPr>
              <w:pStyle w:val="单元格样式4"/>
            </w:pPr>
            <w:r>
              <w:t xml:space="preserve">23.60</w:t>
            </w:r>
          </w:p>
        </w:tc>
        <w:tc>
          <w:tcPr>
            <w:tcW w:w="1134" w:type="dxa"/>
            <w:vAlign w:val="center"/>
          </w:tcPr>
          <w:p>
            <w:pPr>
              <w:pStyle w:val="单元格样式4"/>
            </w:pPr>
            <w:r>
              <w:t xml:space="preserve">23.60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2050401</w:t>
            </w:r>
          </w:p>
        </w:tc>
        <w:tc>
          <w:tcPr>
            <w:tcW w:w="1559" w:type="dxa"/>
            <w:vAlign w:val="center"/>
          </w:tcPr>
          <w:p>
            <w:pPr>
              <w:pStyle w:val="单元格样式2"/>
            </w:pPr>
            <w:r>
              <w:t xml:space="preserve">成人初等教育</w:t>
            </w:r>
          </w:p>
        </w:tc>
        <w:tc>
          <w:tcPr>
            <w:tcW w:w="1134" w:type="dxa"/>
            <w:vAlign w:val="center"/>
          </w:tcPr>
          <w:p>
            <w:pPr>
              <w:pStyle w:val="单元格样式4"/>
            </w:pPr>
            <w:r>
              <w:t xml:space="preserve">5.70</w:t>
            </w:r>
          </w:p>
        </w:tc>
        <w:tc>
          <w:tcPr>
            <w:tcW w:w="1134" w:type="dxa"/>
            <w:vAlign w:val="center"/>
          </w:tcPr>
          <w:p>
            <w:pPr>
              <w:pStyle w:val="单元格样式4"/>
            </w:pPr>
            <w:r>
              <w:t xml:space="preserve">5.70</w:t>
            </w:r>
          </w:p>
        </w:tc>
        <w:tc>
          <w:tcPr>
            <w:tcW w:w="1134" w:type="dxa"/>
            <w:vAlign w:val="center"/>
          </w:tcPr>
          <w:p>
            <w:pPr>
              <w:pStyle w:val="单元格样式4"/>
            </w:pPr>
            <w:r>
              <w:t xml:space="preserve">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2050402</w:t>
            </w:r>
          </w:p>
        </w:tc>
        <w:tc>
          <w:tcPr>
            <w:tcW w:w="1559" w:type="dxa"/>
            <w:vAlign w:val="center"/>
          </w:tcPr>
          <w:p>
            <w:pPr>
              <w:pStyle w:val="单元格样式2"/>
            </w:pPr>
            <w:r>
              <w:t xml:space="preserve">成人中等教育</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2050499</w:t>
            </w:r>
          </w:p>
        </w:tc>
        <w:tc>
          <w:tcPr>
            <w:tcW w:w="1559" w:type="dxa"/>
            <w:vAlign w:val="center"/>
          </w:tcPr>
          <w:p>
            <w:pPr>
              <w:pStyle w:val="单元格样式2"/>
            </w:pPr>
            <w:r>
              <w:t xml:space="preserve">其他成人教育支出</w:t>
            </w:r>
          </w:p>
        </w:tc>
        <w:tc>
          <w:tcPr>
            <w:tcW w:w="1134" w:type="dxa"/>
            <w:vAlign w:val="center"/>
          </w:tcPr>
          <w:p>
            <w:pPr>
              <w:pStyle w:val="单元格样式4"/>
            </w:pPr>
            <w:r>
              <w:t xml:space="preserve">13.90</w:t>
            </w:r>
          </w:p>
        </w:tc>
        <w:tc>
          <w:tcPr>
            <w:tcW w:w="1134" w:type="dxa"/>
            <w:vAlign w:val="center"/>
          </w:tcPr>
          <w:p>
            <w:pPr>
              <w:pStyle w:val="单元格样式4"/>
            </w:pPr>
            <w:r>
              <w:t xml:space="preserve">13.90</w:t>
            </w:r>
          </w:p>
        </w:tc>
        <w:tc>
          <w:tcPr>
            <w:tcW w:w="1134" w:type="dxa"/>
            <w:vAlign w:val="center"/>
          </w:tcPr>
          <w:p>
            <w:pPr>
              <w:pStyle w:val="单元格样式4"/>
            </w:pPr>
            <w:r>
              <w:t xml:space="preserve">13.90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20507</w:t>
            </w:r>
          </w:p>
        </w:tc>
        <w:tc>
          <w:tcPr>
            <w:tcW w:w="1559" w:type="dxa"/>
            <w:vAlign w:val="center"/>
          </w:tcPr>
          <w:p>
            <w:pPr>
              <w:pStyle w:val="单元格样式2"/>
            </w:pPr>
            <w:r>
              <w:t xml:space="preserve">特殊教育</w:t>
            </w:r>
          </w:p>
        </w:tc>
        <w:tc>
          <w:tcPr>
            <w:tcW w:w="1134" w:type="dxa"/>
            <w:vAlign w:val="center"/>
          </w:tcPr>
          <w:p>
            <w:pPr>
              <w:pStyle w:val="单元格样式4"/>
            </w:pPr>
            <w:r>
              <w:t xml:space="preserve">951.96</w:t>
            </w:r>
          </w:p>
        </w:tc>
        <w:tc>
          <w:tcPr>
            <w:tcW w:w="1134" w:type="dxa"/>
            <w:vAlign w:val="center"/>
          </w:tcPr>
          <w:p>
            <w:pPr>
              <w:pStyle w:val="单元格样式4"/>
            </w:pPr>
            <w:r>
              <w:t xml:space="preserve">940.80</w:t>
            </w:r>
          </w:p>
        </w:tc>
        <w:tc>
          <w:tcPr>
            <w:tcW w:w="1134" w:type="dxa"/>
            <w:vAlign w:val="center"/>
          </w:tcPr>
          <w:p>
            <w:pPr>
              <w:pStyle w:val="单元格样式4"/>
            </w:pPr>
            <w:r>
              <w:t xml:space="preserve">940.80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11.16</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2050701</w:t>
            </w:r>
          </w:p>
        </w:tc>
        <w:tc>
          <w:tcPr>
            <w:tcW w:w="1559" w:type="dxa"/>
            <w:vAlign w:val="center"/>
          </w:tcPr>
          <w:p>
            <w:pPr>
              <w:pStyle w:val="单元格样式2"/>
            </w:pPr>
            <w:r>
              <w:t xml:space="preserve">特殊学校教育</w:t>
            </w:r>
          </w:p>
        </w:tc>
        <w:tc>
          <w:tcPr>
            <w:tcW w:w="1134" w:type="dxa"/>
            <w:vAlign w:val="center"/>
          </w:tcPr>
          <w:p>
            <w:pPr>
              <w:pStyle w:val="单元格样式4"/>
            </w:pPr>
            <w:r>
              <w:t xml:space="preserve">951.96</w:t>
            </w:r>
          </w:p>
        </w:tc>
        <w:tc>
          <w:tcPr>
            <w:tcW w:w="1134" w:type="dxa"/>
            <w:vAlign w:val="center"/>
          </w:tcPr>
          <w:p>
            <w:pPr>
              <w:pStyle w:val="单元格样式4"/>
            </w:pPr>
            <w:r>
              <w:t xml:space="preserve">940.80</w:t>
            </w:r>
          </w:p>
        </w:tc>
        <w:tc>
          <w:tcPr>
            <w:tcW w:w="1134" w:type="dxa"/>
            <w:vAlign w:val="center"/>
          </w:tcPr>
          <w:p>
            <w:pPr>
              <w:pStyle w:val="单元格样式4"/>
            </w:pPr>
            <w:r>
              <w:t xml:space="preserve">940.80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11.16</w:t>
            </w: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748.47</w:t>
            </w:r>
          </w:p>
        </w:tc>
        <w:tc>
          <w:tcPr>
            <w:tcW w:w="1134" w:type="dxa"/>
            <w:vAlign w:val="center"/>
          </w:tcPr>
          <w:p>
            <w:pPr>
              <w:pStyle w:val="单元格样式4"/>
            </w:pPr>
            <w:r>
              <w:t xml:space="preserve">748.47</w:t>
            </w:r>
          </w:p>
        </w:tc>
        <w:tc>
          <w:tcPr>
            <w:tcW w:w="1134" w:type="dxa"/>
            <w:vAlign w:val="center"/>
          </w:tcPr>
          <w:p>
            <w:pPr>
              <w:pStyle w:val="单元格样式4"/>
            </w:pPr>
            <w:r>
              <w:t xml:space="preserve">581.43</w:t>
            </w:r>
          </w:p>
        </w:tc>
        <w:tc>
          <w:tcPr>
            <w:tcW w:w="1134" w:type="dxa"/>
            <w:vAlign w:val="center"/>
          </w:tcPr>
          <w:p>
            <w:pPr>
              <w:pStyle w:val="单元格样式4"/>
            </w:pPr>
            <w:r>
              <w:t xml:space="preserve">167.05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2050801</w:t>
            </w:r>
          </w:p>
        </w:tc>
        <w:tc>
          <w:tcPr>
            <w:tcW w:w="1559" w:type="dxa"/>
            <w:vAlign w:val="center"/>
          </w:tcPr>
          <w:p>
            <w:pPr>
              <w:pStyle w:val="单元格样式2"/>
            </w:pPr>
            <w:r>
              <w:t xml:space="preserve">教师进修</w:t>
            </w:r>
          </w:p>
        </w:tc>
        <w:tc>
          <w:tcPr>
            <w:tcW w:w="1134" w:type="dxa"/>
            <w:vAlign w:val="center"/>
          </w:tcPr>
          <w:p>
            <w:pPr>
              <w:pStyle w:val="单元格样式4"/>
            </w:pPr>
            <w:r>
              <w:t xml:space="preserve">748.47</w:t>
            </w:r>
          </w:p>
        </w:tc>
        <w:tc>
          <w:tcPr>
            <w:tcW w:w="1134" w:type="dxa"/>
            <w:vAlign w:val="center"/>
          </w:tcPr>
          <w:p>
            <w:pPr>
              <w:pStyle w:val="单元格样式4"/>
            </w:pPr>
            <w:r>
              <w:t xml:space="preserve">748.47</w:t>
            </w:r>
          </w:p>
        </w:tc>
        <w:tc>
          <w:tcPr>
            <w:tcW w:w="1134" w:type="dxa"/>
            <w:vAlign w:val="center"/>
          </w:tcPr>
          <w:p>
            <w:pPr>
              <w:pStyle w:val="单元格样式4"/>
            </w:pPr>
            <w:r>
              <w:t xml:space="preserve">581.43</w:t>
            </w:r>
          </w:p>
        </w:tc>
        <w:tc>
          <w:tcPr>
            <w:tcW w:w="1134" w:type="dxa"/>
            <w:vAlign w:val="center"/>
          </w:tcPr>
          <w:p>
            <w:pPr>
              <w:pStyle w:val="单元格样式4"/>
            </w:pPr>
            <w:r>
              <w:t xml:space="preserve">167.05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4986.72</w:t>
            </w:r>
          </w:p>
        </w:tc>
        <w:tc>
          <w:tcPr>
            <w:tcW w:w="1134" w:type="dxa"/>
            <w:vAlign w:val="center"/>
          </w:tcPr>
          <w:p>
            <w:pPr>
              <w:pStyle w:val="单元格样式4"/>
            </w:pPr>
            <w:r>
              <w:t xml:space="preserve">4986.72</w:t>
            </w:r>
          </w:p>
        </w:tc>
        <w:tc>
          <w:tcPr>
            <w:tcW w:w="1134" w:type="dxa"/>
            <w:vAlign w:val="center"/>
          </w:tcPr>
          <w:p>
            <w:pPr>
              <w:pStyle w:val="单元格样式4"/>
            </w:pPr>
            <w:r>
              <w:t xml:space="preserve">4771.46</w:t>
            </w:r>
          </w:p>
        </w:tc>
        <w:tc>
          <w:tcPr>
            <w:tcW w:w="1134" w:type="dxa"/>
            <w:vAlign w:val="center"/>
          </w:tcPr>
          <w:p>
            <w:pPr>
              <w:pStyle w:val="单元格样式4"/>
            </w:pPr>
            <w:r>
              <w:t xml:space="preserve">215.26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2050901</w:t>
            </w:r>
          </w:p>
        </w:tc>
        <w:tc>
          <w:tcPr>
            <w:tcW w:w="1559" w:type="dxa"/>
            <w:vAlign w:val="center"/>
          </w:tcPr>
          <w:p>
            <w:pPr>
              <w:pStyle w:val="单元格样式2"/>
            </w:pPr>
            <w:r>
              <w:t xml:space="preserve">农村中小学校舍建设</w:t>
            </w:r>
          </w:p>
        </w:tc>
        <w:tc>
          <w:tcPr>
            <w:tcW w:w="1134" w:type="dxa"/>
            <w:vAlign w:val="center"/>
          </w:tcPr>
          <w:p>
            <w:pPr>
              <w:pStyle w:val="单元格样式4"/>
            </w:pPr>
            <w:r>
              <w:t xml:space="preserve">31.72</w:t>
            </w:r>
          </w:p>
        </w:tc>
        <w:tc>
          <w:tcPr>
            <w:tcW w:w="1134" w:type="dxa"/>
            <w:vAlign w:val="center"/>
          </w:tcPr>
          <w:p>
            <w:pPr>
              <w:pStyle w:val="单元格样式4"/>
            </w:pPr>
            <w:r>
              <w:t xml:space="preserve">31.72</w:t>
            </w:r>
          </w:p>
        </w:tc>
        <w:tc>
          <w:tcPr>
            <w:tcW w:w="1134" w:type="dxa"/>
            <w:vAlign w:val="center"/>
          </w:tcPr>
          <w:p>
            <w:pPr>
              <w:pStyle w:val="单元格样式4"/>
            </w:pPr>
            <w:r>
              <w:t xml:space="preserve">31.72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4954.99</w:t>
            </w:r>
          </w:p>
        </w:tc>
        <w:tc>
          <w:tcPr>
            <w:tcW w:w="1134" w:type="dxa"/>
            <w:vAlign w:val="center"/>
          </w:tcPr>
          <w:p>
            <w:pPr>
              <w:pStyle w:val="单元格样式4"/>
            </w:pPr>
            <w:r>
              <w:t xml:space="preserve">4954.99</w:t>
            </w:r>
          </w:p>
        </w:tc>
        <w:tc>
          <w:tcPr>
            <w:tcW w:w="1134" w:type="dxa"/>
            <w:vAlign w:val="center"/>
          </w:tcPr>
          <w:p>
            <w:pPr>
              <w:pStyle w:val="单元格样式4"/>
            </w:pPr>
            <w:r>
              <w:t xml:space="preserve">4739.73</w:t>
            </w:r>
          </w:p>
        </w:tc>
        <w:tc>
          <w:tcPr>
            <w:tcW w:w="1134" w:type="dxa"/>
            <w:vAlign w:val="center"/>
          </w:tcPr>
          <w:p>
            <w:pPr>
              <w:pStyle w:val="单元格样式4"/>
            </w:pPr>
            <w:r>
              <w:t xml:space="preserve">215.26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20599</w:t>
            </w:r>
          </w:p>
        </w:tc>
        <w:tc>
          <w:tcPr>
            <w:tcW w:w="1559" w:type="dxa"/>
            <w:vAlign w:val="center"/>
          </w:tcPr>
          <w:p>
            <w:pPr>
              <w:pStyle w:val="单元格样式2"/>
            </w:pPr>
            <w:r>
              <w:t xml:space="preserve">其他教育支出</w:t>
            </w:r>
          </w:p>
        </w:tc>
        <w:tc>
          <w:tcPr>
            <w:tcW w:w="1134" w:type="dxa"/>
            <w:vAlign w:val="center"/>
          </w:tcPr>
          <w:p>
            <w:pPr>
              <w:pStyle w:val="单元格样式4"/>
            </w:pPr>
            <w:r>
              <w:t xml:space="preserve">941.27</w:t>
            </w:r>
          </w:p>
        </w:tc>
        <w:tc>
          <w:tcPr>
            <w:tcW w:w="1134" w:type="dxa"/>
            <w:vAlign w:val="center"/>
          </w:tcPr>
          <w:p>
            <w:pPr>
              <w:pStyle w:val="单元格样式4"/>
            </w:pPr>
            <w:r>
              <w:t xml:space="preserve">941.27</w:t>
            </w:r>
          </w:p>
        </w:tc>
        <w:tc>
          <w:tcPr>
            <w:tcW w:w="1134" w:type="dxa"/>
            <w:vAlign w:val="center"/>
          </w:tcPr>
          <w:p>
            <w:pPr>
              <w:pStyle w:val="单元格样式4"/>
            </w:pPr>
            <w:r>
              <w:t xml:space="preserve">655.75</w:t>
            </w:r>
          </w:p>
        </w:tc>
        <w:tc>
          <w:tcPr>
            <w:tcW w:w="1134" w:type="dxa"/>
            <w:vAlign w:val="center"/>
          </w:tcPr>
          <w:p>
            <w:pPr>
              <w:pStyle w:val="单元格样式4"/>
            </w:pPr>
            <w:r>
              <w:t xml:space="preserve">285.52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2059999</w:t>
            </w:r>
          </w:p>
        </w:tc>
        <w:tc>
          <w:tcPr>
            <w:tcW w:w="1559" w:type="dxa"/>
            <w:vAlign w:val="center"/>
          </w:tcPr>
          <w:p>
            <w:pPr>
              <w:pStyle w:val="单元格样式2"/>
            </w:pPr>
            <w:r>
              <w:t xml:space="preserve">其他教育支出</w:t>
            </w:r>
          </w:p>
        </w:tc>
        <w:tc>
          <w:tcPr>
            <w:tcW w:w="1134" w:type="dxa"/>
            <w:vAlign w:val="center"/>
          </w:tcPr>
          <w:p>
            <w:pPr>
              <w:pStyle w:val="单元格样式4"/>
            </w:pPr>
            <w:r>
              <w:t xml:space="preserve">941.27</w:t>
            </w:r>
          </w:p>
        </w:tc>
        <w:tc>
          <w:tcPr>
            <w:tcW w:w="1134" w:type="dxa"/>
            <w:vAlign w:val="center"/>
          </w:tcPr>
          <w:p>
            <w:pPr>
              <w:pStyle w:val="单元格样式4"/>
            </w:pPr>
            <w:r>
              <w:t xml:space="preserve">941.27</w:t>
            </w:r>
          </w:p>
        </w:tc>
        <w:tc>
          <w:tcPr>
            <w:tcW w:w="1134" w:type="dxa"/>
            <w:vAlign w:val="center"/>
          </w:tcPr>
          <w:p>
            <w:pPr>
              <w:pStyle w:val="单元格样式4"/>
            </w:pPr>
            <w:r>
              <w:t xml:space="preserve">655.75</w:t>
            </w:r>
          </w:p>
        </w:tc>
        <w:tc>
          <w:tcPr>
            <w:tcW w:w="1134" w:type="dxa"/>
            <w:vAlign w:val="center"/>
          </w:tcPr>
          <w:p>
            <w:pPr>
              <w:pStyle w:val="单元格样式4"/>
            </w:pPr>
            <w:r>
              <w:t xml:space="preserve">285.52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412.00</w:t>
            </w:r>
          </w:p>
        </w:tc>
        <w:tc>
          <w:tcPr>
            <w:tcW w:w="1134" w:type="dxa"/>
            <w:vAlign w:val="center"/>
          </w:tcPr>
          <w:p>
            <w:pPr>
              <w:pStyle w:val="单元格样式4"/>
            </w:pPr>
            <w:r>
              <w:t xml:space="preserve">412.00</w:t>
            </w:r>
          </w:p>
        </w:tc>
        <w:tc>
          <w:tcPr>
            <w:tcW w:w="1134" w:type="dxa"/>
            <w:vAlign w:val="center"/>
          </w:tcPr>
          <w:p>
            <w:pPr>
              <w:pStyle w:val="单元格样式4"/>
            </w:pPr>
            <w:r>
              <w:t xml:space="preserve">412.00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399.14</w:t>
            </w:r>
          </w:p>
        </w:tc>
        <w:tc>
          <w:tcPr>
            <w:tcW w:w="1134" w:type="dxa"/>
            <w:vAlign w:val="center"/>
          </w:tcPr>
          <w:p>
            <w:pPr>
              <w:pStyle w:val="单元格样式4"/>
            </w:pPr>
            <w:r>
              <w:t xml:space="preserve">399.14</w:t>
            </w:r>
          </w:p>
        </w:tc>
        <w:tc>
          <w:tcPr>
            <w:tcW w:w="1134" w:type="dxa"/>
            <w:vAlign w:val="center"/>
          </w:tcPr>
          <w:p>
            <w:pPr>
              <w:pStyle w:val="单元格样式4"/>
            </w:pPr>
            <w:r>
              <w:t xml:space="preserve">399.14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237.07</w:t>
            </w:r>
          </w:p>
        </w:tc>
        <w:tc>
          <w:tcPr>
            <w:tcW w:w="1134" w:type="dxa"/>
            <w:vAlign w:val="center"/>
          </w:tcPr>
          <w:p>
            <w:pPr>
              <w:pStyle w:val="单元格样式4"/>
            </w:pPr>
            <w:r>
              <w:t xml:space="preserve">237.07</w:t>
            </w:r>
          </w:p>
        </w:tc>
        <w:tc>
          <w:tcPr>
            <w:tcW w:w="1134" w:type="dxa"/>
            <w:vAlign w:val="center"/>
          </w:tcPr>
          <w:p>
            <w:pPr>
              <w:pStyle w:val="单元格样式4"/>
            </w:pPr>
            <w:r>
              <w:t xml:space="preserve">237.07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162.07</w:t>
            </w:r>
          </w:p>
        </w:tc>
        <w:tc>
          <w:tcPr>
            <w:tcW w:w="1134" w:type="dxa"/>
            <w:vAlign w:val="center"/>
          </w:tcPr>
          <w:p>
            <w:pPr>
              <w:pStyle w:val="单元格样式4"/>
            </w:pPr>
            <w:r>
              <w:t xml:space="preserve">162.07</w:t>
            </w:r>
          </w:p>
        </w:tc>
        <w:tc>
          <w:tcPr>
            <w:tcW w:w="1134" w:type="dxa"/>
            <w:vAlign w:val="center"/>
          </w:tcPr>
          <w:p>
            <w:pPr>
              <w:pStyle w:val="单元格样式4"/>
            </w:pPr>
            <w:r>
              <w:t xml:space="preserve">162.07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12.86</w:t>
            </w:r>
          </w:p>
        </w:tc>
        <w:tc>
          <w:tcPr>
            <w:tcW w:w="1134" w:type="dxa"/>
            <w:vAlign w:val="center"/>
          </w:tcPr>
          <w:p>
            <w:pPr>
              <w:pStyle w:val="单元格样式4"/>
            </w:pPr>
            <w:r>
              <w:t xml:space="preserve">12.86</w:t>
            </w:r>
          </w:p>
        </w:tc>
        <w:tc>
          <w:tcPr>
            <w:tcW w:w="1134" w:type="dxa"/>
            <w:vAlign w:val="center"/>
          </w:tcPr>
          <w:p>
            <w:pPr>
              <w:pStyle w:val="单元格样式4"/>
            </w:pPr>
            <w:r>
              <w:t xml:space="preserve">12.86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12.86</w:t>
            </w:r>
          </w:p>
        </w:tc>
        <w:tc>
          <w:tcPr>
            <w:tcW w:w="1134" w:type="dxa"/>
            <w:vAlign w:val="center"/>
          </w:tcPr>
          <w:p>
            <w:pPr>
              <w:pStyle w:val="单元格样式4"/>
            </w:pPr>
            <w:r>
              <w:t xml:space="preserve">12.86</w:t>
            </w:r>
          </w:p>
        </w:tc>
        <w:tc>
          <w:tcPr>
            <w:tcW w:w="1134" w:type="dxa"/>
            <w:vAlign w:val="center"/>
          </w:tcPr>
          <w:p>
            <w:pPr>
              <w:pStyle w:val="单元格样式4"/>
            </w:pPr>
            <w:r>
              <w:t xml:space="preserve">12.86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105.87</w:t>
            </w:r>
          </w:p>
        </w:tc>
        <w:tc>
          <w:tcPr>
            <w:tcW w:w="1134" w:type="dxa"/>
            <w:vAlign w:val="center"/>
          </w:tcPr>
          <w:p>
            <w:pPr>
              <w:pStyle w:val="单元格样式4"/>
            </w:pPr>
            <w:r>
              <w:t xml:space="preserve">105.87</w:t>
            </w:r>
          </w:p>
        </w:tc>
        <w:tc>
          <w:tcPr>
            <w:tcW w:w="1134" w:type="dxa"/>
            <w:vAlign w:val="center"/>
          </w:tcPr>
          <w:p>
            <w:pPr>
              <w:pStyle w:val="单元格样式4"/>
            </w:pPr>
            <w:r>
              <w:t xml:space="preserve">105.87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105.87</w:t>
            </w:r>
          </w:p>
        </w:tc>
        <w:tc>
          <w:tcPr>
            <w:tcW w:w="1134" w:type="dxa"/>
            <w:vAlign w:val="center"/>
          </w:tcPr>
          <w:p>
            <w:pPr>
              <w:pStyle w:val="单元格样式4"/>
            </w:pPr>
            <w:r>
              <w:t xml:space="preserve">105.87</w:t>
            </w:r>
          </w:p>
        </w:tc>
        <w:tc>
          <w:tcPr>
            <w:tcW w:w="1134" w:type="dxa"/>
            <w:vAlign w:val="center"/>
          </w:tcPr>
          <w:p>
            <w:pPr>
              <w:pStyle w:val="单元格样式4"/>
            </w:pPr>
            <w:r>
              <w:t xml:space="preserve">105.87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105.87</w:t>
            </w:r>
          </w:p>
        </w:tc>
        <w:tc>
          <w:tcPr>
            <w:tcW w:w="1134" w:type="dxa"/>
            <w:vAlign w:val="center"/>
          </w:tcPr>
          <w:p>
            <w:pPr>
              <w:pStyle w:val="单元格样式4"/>
            </w:pPr>
            <w:r>
              <w:t xml:space="preserve">105.87</w:t>
            </w:r>
          </w:p>
        </w:tc>
        <w:tc>
          <w:tcPr>
            <w:tcW w:w="1134" w:type="dxa"/>
            <w:vAlign w:val="center"/>
          </w:tcPr>
          <w:p>
            <w:pPr>
              <w:pStyle w:val="单元格样式4"/>
            </w:pPr>
            <w:r>
              <w:t xml:space="preserve">105.87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38</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551.49</w:t>
            </w:r>
          </w:p>
        </w:tc>
        <w:tc>
          <w:tcPr>
            <w:tcW w:w="1134" w:type="dxa"/>
            <w:vAlign w:val="center"/>
          </w:tcPr>
          <w:p>
            <w:pPr>
              <w:pStyle w:val="单元格样式4"/>
            </w:pPr>
            <w:r>
              <w:t xml:space="preserve">551.49</w:t>
            </w:r>
          </w:p>
        </w:tc>
        <w:tc>
          <w:tcPr>
            <w:tcW w:w="1134" w:type="dxa"/>
            <w:vAlign w:val="center"/>
          </w:tcPr>
          <w:p>
            <w:pPr>
              <w:pStyle w:val="单元格样式4"/>
            </w:pPr>
            <w:r>
              <w:t xml:space="preserve">551.49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39</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551.49</w:t>
            </w:r>
          </w:p>
        </w:tc>
        <w:tc>
          <w:tcPr>
            <w:tcW w:w="1134" w:type="dxa"/>
            <w:vAlign w:val="center"/>
          </w:tcPr>
          <w:p>
            <w:pPr>
              <w:pStyle w:val="单元格样式4"/>
            </w:pPr>
            <w:r>
              <w:t xml:space="preserve">551.49</w:t>
            </w:r>
          </w:p>
        </w:tc>
        <w:tc>
          <w:tcPr>
            <w:tcW w:w="1134" w:type="dxa"/>
            <w:vAlign w:val="center"/>
          </w:tcPr>
          <w:p>
            <w:pPr>
              <w:pStyle w:val="单元格样式4"/>
            </w:pPr>
            <w:r>
              <w:t xml:space="preserve">551.49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40</w:t>
            </w:r>
          </w:p>
        </w:tc>
        <w:tc>
          <w:tcPr>
            <w:tcW w:w="992" w:type="dxa"/>
            <w:vAlign w:val="center"/>
          </w:tcPr>
          <w:p>
            <w:pPr>
              <w:pStyle w:val="单元格样式2"/>
            </w:pPr>
            <w:r>
              <w:t xml:space="preserve">2120899</w:t>
            </w:r>
          </w:p>
        </w:tc>
        <w:tc>
          <w:tcPr>
            <w:tcW w:w="1559" w:type="dxa"/>
            <w:vAlign w:val="center"/>
          </w:tcPr>
          <w:p>
            <w:pPr>
              <w:pStyle w:val="单元格样式2"/>
            </w:pPr>
            <w:r>
              <w:t xml:space="preserve">其他国有土地使用权出让收入安排的支出</w:t>
            </w:r>
          </w:p>
        </w:tc>
        <w:tc>
          <w:tcPr>
            <w:tcW w:w="1134" w:type="dxa"/>
            <w:vAlign w:val="center"/>
          </w:tcPr>
          <w:p>
            <w:pPr>
              <w:pStyle w:val="单元格样式4"/>
            </w:pPr>
            <w:r>
              <w:t xml:space="preserve">551.49</w:t>
            </w:r>
          </w:p>
        </w:tc>
        <w:tc>
          <w:tcPr>
            <w:tcW w:w="1134" w:type="dxa"/>
            <w:vAlign w:val="center"/>
          </w:tcPr>
          <w:p>
            <w:pPr>
              <w:pStyle w:val="单元格样式4"/>
            </w:pPr>
            <w:r>
              <w:t xml:space="preserve">551.49</w:t>
            </w:r>
          </w:p>
        </w:tc>
        <w:tc>
          <w:tcPr>
            <w:tcW w:w="1134" w:type="dxa"/>
            <w:vAlign w:val="center"/>
          </w:tcPr>
          <w:p>
            <w:pPr>
              <w:pStyle w:val="单元格样式4"/>
            </w:pPr>
            <w:r>
              <w:t xml:space="preserve">551.49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148.85</w:t>
            </w:r>
          </w:p>
        </w:tc>
        <w:tc>
          <w:tcPr>
            <w:tcW w:w="1134" w:type="dxa"/>
            <w:vAlign w:val="center"/>
          </w:tcPr>
          <w:p>
            <w:pPr>
              <w:pStyle w:val="单元格样式4"/>
            </w:pPr>
            <w:r>
              <w:t xml:space="preserve">148.85</w:t>
            </w:r>
          </w:p>
        </w:tc>
        <w:tc>
          <w:tcPr>
            <w:tcW w:w="1134" w:type="dxa"/>
            <w:vAlign w:val="center"/>
          </w:tcPr>
          <w:p>
            <w:pPr>
              <w:pStyle w:val="单元格样式4"/>
            </w:pPr>
            <w:r>
              <w:t xml:space="preserve">148.85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148.85</w:t>
            </w:r>
          </w:p>
        </w:tc>
        <w:tc>
          <w:tcPr>
            <w:tcW w:w="1134" w:type="dxa"/>
            <w:vAlign w:val="center"/>
          </w:tcPr>
          <w:p>
            <w:pPr>
              <w:pStyle w:val="单元格样式4"/>
            </w:pPr>
            <w:r>
              <w:t xml:space="preserve">148.85</w:t>
            </w:r>
          </w:p>
        </w:tc>
        <w:tc>
          <w:tcPr>
            <w:tcW w:w="1134" w:type="dxa"/>
            <w:vAlign w:val="center"/>
          </w:tcPr>
          <w:p>
            <w:pPr>
              <w:pStyle w:val="单元格样式4"/>
            </w:pPr>
            <w:r>
              <w:t xml:space="preserve">148.85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148.85</w:t>
            </w:r>
          </w:p>
        </w:tc>
        <w:tc>
          <w:tcPr>
            <w:tcW w:w="1134" w:type="dxa"/>
            <w:vAlign w:val="center"/>
          </w:tcPr>
          <w:p>
            <w:pPr>
              <w:pStyle w:val="单元格样式4"/>
            </w:pPr>
            <w:r>
              <w:t xml:space="preserve">148.85</w:t>
            </w:r>
          </w:p>
        </w:tc>
        <w:tc>
          <w:tcPr>
            <w:tcW w:w="1134" w:type="dxa"/>
            <w:vAlign w:val="center"/>
          </w:tcPr>
          <w:p>
            <w:pPr>
              <w:pStyle w:val="单元格样式4"/>
            </w:pPr>
            <w:r>
              <w:t xml:space="preserve">148.85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44</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19227.03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19227.03</w:t>
            </w:r>
          </w:p>
        </w:tc>
      </w:tr>
      <w:tr>
        <w:tblPrEx>
          <w:jc w:val="center"/>
          <w:tblLayout w:type="fixed"/>
        </w:tblPrEx>
        <w:trPr>
          <w:trHeight w:val="369"/>
          <w:jc w:val="center"/>
        </w:trPr>
        <w:tc>
          <w:tcPr>
            <w:tcW w:w="680" w:type="dxa"/>
            <w:vAlign w:val="center"/>
          </w:tcPr>
          <w:p>
            <w:pPr>
              <w:pStyle w:val="单元格样式3"/>
            </w:pPr>
            <w:r>
              <w:t xml:space="preserve">45</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19227.03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19227.03</w:t>
            </w:r>
          </w:p>
        </w:tc>
      </w:tr>
      <w:tr>
        <w:tblPrEx>
          <w:jc w:val="center"/>
          <w:tblLayout w:type="fixed"/>
        </w:tblPrEx>
        <w:trPr>
          <w:trHeight w:val="369"/>
          <w:jc w:val="center"/>
        </w:trPr>
        <w:tc>
          <w:tcPr>
            <w:tcW w:w="680" w:type="dxa"/>
            <w:vAlign w:val="center"/>
          </w:tcPr>
          <w:p>
            <w:pPr>
              <w:pStyle w:val="单元格样式3"/>
            </w:pPr>
            <w:r>
              <w:t xml:space="preserve">46</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19227.03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19227.03</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170315.29</w:t>
            </w:r>
          </w:p>
        </w:tc>
        <w:tc>
          <w:tcPr>
            <w:tcW w:w="1361" w:type="dxa"/>
            <w:vAlign w:val="center"/>
          </w:tcPr>
          <w:p>
            <w:pPr>
              <w:pStyle w:val="单元格样式7"/>
            </w:pPr>
            <w:r>
              <w:t xml:space="preserve">111347.05</w:t>
            </w:r>
          </w:p>
        </w:tc>
        <w:tc>
          <w:tcPr>
            <w:tcW w:w="1361" w:type="dxa"/>
            <w:vAlign w:val="center"/>
          </w:tcPr>
          <w:p>
            <w:pPr>
              <w:pStyle w:val="单元格样式7"/>
            </w:pPr>
            <w:r>
              <w:t xml:space="preserve">58968.25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149870.06</w:t>
            </w:r>
          </w:p>
        </w:tc>
        <w:tc>
          <w:tcPr>
            <w:tcW w:w="1361" w:type="dxa"/>
            <w:vAlign w:val="center"/>
          </w:tcPr>
          <w:p>
            <w:pPr>
              <w:pStyle w:val="单元格样式4"/>
            </w:pPr>
            <w:r>
              <w:t xml:space="preserve">110693.18</w:t>
            </w:r>
          </w:p>
        </w:tc>
        <w:tc>
          <w:tcPr>
            <w:tcW w:w="1361" w:type="dxa"/>
            <w:vAlign w:val="center"/>
          </w:tcPr>
          <w:p>
            <w:pPr>
              <w:pStyle w:val="单元格样式4"/>
            </w:pPr>
            <w:r>
              <w:t xml:space="preserve">39176.87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20501</w:t>
            </w:r>
          </w:p>
        </w:tc>
        <w:tc>
          <w:tcPr>
            <w:tcW w:w="4535" w:type="dxa"/>
            <w:vAlign w:val="center"/>
          </w:tcPr>
          <w:p>
            <w:pPr>
              <w:pStyle w:val="单元格样式2"/>
            </w:pPr>
            <w:r>
              <w:t xml:space="preserve">教育管理事务</w:t>
            </w:r>
          </w:p>
        </w:tc>
        <w:tc>
          <w:tcPr>
            <w:tcW w:w="1361" w:type="dxa"/>
            <w:vAlign w:val="center"/>
          </w:tcPr>
          <w:p>
            <w:pPr>
              <w:pStyle w:val="单元格样式4"/>
            </w:pPr>
            <w:r>
              <w:t xml:space="preserve">2417.97</w:t>
            </w:r>
          </w:p>
        </w:tc>
        <w:tc>
          <w:tcPr>
            <w:tcW w:w="1361" w:type="dxa"/>
            <w:vAlign w:val="center"/>
          </w:tcPr>
          <w:p>
            <w:pPr>
              <w:pStyle w:val="单元格样式4"/>
            </w:pPr>
            <w:r>
              <w:t xml:space="preserve">1391.16</w:t>
            </w:r>
          </w:p>
        </w:tc>
        <w:tc>
          <w:tcPr>
            <w:tcW w:w="1361" w:type="dxa"/>
            <w:vAlign w:val="center"/>
          </w:tcPr>
          <w:p>
            <w:pPr>
              <w:pStyle w:val="单元格样式4"/>
            </w:pPr>
            <w:r>
              <w:t xml:space="preserve">1026.81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1391.16</w:t>
            </w:r>
          </w:p>
        </w:tc>
        <w:tc>
          <w:tcPr>
            <w:tcW w:w="1361" w:type="dxa"/>
            <w:vAlign w:val="center"/>
          </w:tcPr>
          <w:p>
            <w:pPr>
              <w:pStyle w:val="单元格样式4"/>
            </w:pPr>
            <w:r>
              <w:t xml:space="preserve">1391.16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2050199</w:t>
            </w:r>
          </w:p>
        </w:tc>
        <w:tc>
          <w:tcPr>
            <w:tcW w:w="4535" w:type="dxa"/>
            <w:vAlign w:val="center"/>
          </w:tcPr>
          <w:p>
            <w:pPr>
              <w:pStyle w:val="单元格样式2"/>
            </w:pPr>
            <w:r>
              <w:t xml:space="preserve">其他教育管理事务支出</w:t>
            </w:r>
          </w:p>
        </w:tc>
        <w:tc>
          <w:tcPr>
            <w:tcW w:w="1361" w:type="dxa"/>
            <w:vAlign w:val="center"/>
          </w:tcPr>
          <w:p>
            <w:pPr>
              <w:pStyle w:val="单元格样式4"/>
            </w:pPr>
            <w:r>
              <w:t xml:space="preserve">1016.81</w:t>
            </w:r>
          </w:p>
        </w:tc>
        <w:tc>
          <w:tcPr>
            <w:tcW w:w="1361" w:type="dxa"/>
            <w:vAlign w:val="center"/>
          </w:tcPr>
          <w:p>
            <w:pPr>
              <w:pStyle w:val="单元格样式4"/>
            </w:pPr>
          </w:p>
        </w:tc>
        <w:tc>
          <w:tcPr>
            <w:tcW w:w="1361" w:type="dxa"/>
            <w:vAlign w:val="center"/>
          </w:tcPr>
          <w:p>
            <w:pPr>
              <w:pStyle w:val="单元格样式4"/>
            </w:pPr>
            <w:r>
              <w:t xml:space="preserve">1016.81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131012.33</w:t>
            </w:r>
          </w:p>
        </w:tc>
        <w:tc>
          <w:tcPr>
            <w:tcW w:w="1361" w:type="dxa"/>
            <w:vAlign w:val="center"/>
          </w:tcPr>
          <w:p>
            <w:pPr>
              <w:pStyle w:val="单元格样式4"/>
            </w:pPr>
            <w:r>
              <w:t xml:space="preserve">103938.77</w:t>
            </w:r>
          </w:p>
        </w:tc>
        <w:tc>
          <w:tcPr>
            <w:tcW w:w="1361" w:type="dxa"/>
            <w:vAlign w:val="center"/>
          </w:tcPr>
          <w:p>
            <w:pPr>
              <w:pStyle w:val="单元格样式4"/>
            </w:pPr>
            <w:r>
              <w:t xml:space="preserve">27073.55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6807.90</w:t>
            </w:r>
          </w:p>
        </w:tc>
        <w:tc>
          <w:tcPr>
            <w:tcW w:w="1361" w:type="dxa"/>
            <w:vAlign w:val="center"/>
          </w:tcPr>
          <w:p>
            <w:pPr>
              <w:pStyle w:val="单元格样式4"/>
            </w:pPr>
            <w:r>
              <w:t xml:space="preserve">1701.30</w:t>
            </w:r>
          </w:p>
        </w:tc>
        <w:tc>
          <w:tcPr>
            <w:tcW w:w="1361" w:type="dxa"/>
            <w:vAlign w:val="center"/>
          </w:tcPr>
          <w:p>
            <w:pPr>
              <w:pStyle w:val="单元格样式4"/>
            </w:pPr>
            <w:r>
              <w:t xml:space="preserve">5106.61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13396.50</w:t>
            </w:r>
          </w:p>
        </w:tc>
        <w:tc>
          <w:tcPr>
            <w:tcW w:w="1361" w:type="dxa"/>
            <w:vAlign w:val="center"/>
          </w:tcPr>
          <w:p>
            <w:pPr>
              <w:pStyle w:val="单元格样式4"/>
            </w:pPr>
            <w:r>
              <w:t xml:space="preserve">1578.89</w:t>
            </w:r>
          </w:p>
        </w:tc>
        <w:tc>
          <w:tcPr>
            <w:tcW w:w="1361" w:type="dxa"/>
            <w:vAlign w:val="center"/>
          </w:tcPr>
          <w:p>
            <w:pPr>
              <w:pStyle w:val="单元格样式4"/>
            </w:pPr>
            <w:r>
              <w:t xml:space="preserve">11817.61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12823.26</w:t>
            </w:r>
          </w:p>
        </w:tc>
        <w:tc>
          <w:tcPr>
            <w:tcW w:w="1361" w:type="dxa"/>
            <w:vAlign w:val="center"/>
          </w:tcPr>
          <w:p>
            <w:pPr>
              <w:pStyle w:val="单元格样式4"/>
            </w:pPr>
            <w:r>
              <w:t xml:space="preserve">5809.75</w:t>
            </w:r>
          </w:p>
        </w:tc>
        <w:tc>
          <w:tcPr>
            <w:tcW w:w="1361" w:type="dxa"/>
            <w:vAlign w:val="center"/>
          </w:tcPr>
          <w:p>
            <w:pPr>
              <w:pStyle w:val="单元格样式4"/>
            </w:pPr>
            <w:r>
              <w:t xml:space="preserve">7013.51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1361" w:type="dxa"/>
            <w:vAlign w:val="center"/>
          </w:tcPr>
          <w:p>
            <w:pPr>
              <w:pStyle w:val="单元格样式4"/>
            </w:pPr>
            <w:r>
              <w:t xml:space="preserve">15834.14</w:t>
            </w:r>
          </w:p>
        </w:tc>
        <w:tc>
          <w:tcPr>
            <w:tcW w:w="1361" w:type="dxa"/>
            <w:vAlign w:val="center"/>
          </w:tcPr>
          <w:p>
            <w:pPr>
              <w:pStyle w:val="单元格样式4"/>
            </w:pPr>
            <w:r>
              <w:t xml:space="preserve">13369.99</w:t>
            </w:r>
          </w:p>
        </w:tc>
        <w:tc>
          <w:tcPr>
            <w:tcW w:w="1361" w:type="dxa"/>
            <w:vAlign w:val="center"/>
          </w:tcPr>
          <w:p>
            <w:pPr>
              <w:pStyle w:val="单元格样式4"/>
            </w:pPr>
            <w:r>
              <w:t xml:space="preserve">2464.15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2050205</w:t>
            </w:r>
          </w:p>
        </w:tc>
        <w:tc>
          <w:tcPr>
            <w:tcW w:w="4535" w:type="dxa"/>
            <w:vAlign w:val="center"/>
          </w:tcPr>
          <w:p>
            <w:pPr>
              <w:pStyle w:val="单元格样式2"/>
            </w:pPr>
            <w:r>
              <w:t xml:space="preserve">高等教育</w:t>
            </w:r>
          </w:p>
        </w:tc>
        <w:tc>
          <w:tcPr>
            <w:tcW w:w="1361" w:type="dxa"/>
            <w:vAlign w:val="center"/>
          </w:tcPr>
          <w:p>
            <w:pPr>
              <w:pStyle w:val="单元格样式4"/>
            </w:pPr>
            <w:r>
              <w:t xml:space="preserve">12.20</w:t>
            </w:r>
          </w:p>
        </w:tc>
        <w:tc>
          <w:tcPr>
            <w:tcW w:w="1361" w:type="dxa"/>
            <w:vAlign w:val="center"/>
          </w:tcPr>
          <w:p>
            <w:pPr>
              <w:pStyle w:val="单元格样式4"/>
            </w:pPr>
          </w:p>
        </w:tc>
        <w:tc>
          <w:tcPr>
            <w:tcW w:w="1361" w:type="dxa"/>
            <w:vAlign w:val="center"/>
          </w:tcPr>
          <w:p>
            <w:pPr>
              <w:pStyle w:val="单元格样式4"/>
            </w:pPr>
            <w:r>
              <w:t xml:space="preserve">12.20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82138.32</w:t>
            </w:r>
          </w:p>
        </w:tc>
        <w:tc>
          <w:tcPr>
            <w:tcW w:w="1361" w:type="dxa"/>
            <w:vAlign w:val="center"/>
          </w:tcPr>
          <w:p>
            <w:pPr>
              <w:pStyle w:val="单元格样式4"/>
            </w:pPr>
            <w:r>
              <w:t xml:space="preserve">81478.85</w:t>
            </w:r>
          </w:p>
        </w:tc>
        <w:tc>
          <w:tcPr>
            <w:tcW w:w="1361" w:type="dxa"/>
            <w:vAlign w:val="center"/>
          </w:tcPr>
          <w:p>
            <w:pPr>
              <w:pStyle w:val="单元格样式4"/>
            </w:pPr>
            <w:r>
              <w:t xml:space="preserve">659.47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8787.75</w:t>
            </w:r>
          </w:p>
        </w:tc>
        <w:tc>
          <w:tcPr>
            <w:tcW w:w="1361" w:type="dxa"/>
            <w:vAlign w:val="center"/>
          </w:tcPr>
          <w:p>
            <w:pPr>
              <w:pStyle w:val="单元格样式4"/>
            </w:pPr>
            <w:r>
              <w:t xml:space="preserve">4599.80</w:t>
            </w:r>
          </w:p>
        </w:tc>
        <w:tc>
          <w:tcPr>
            <w:tcW w:w="1361" w:type="dxa"/>
            <w:vAlign w:val="center"/>
          </w:tcPr>
          <w:p>
            <w:pPr>
              <w:pStyle w:val="单元格样式4"/>
            </w:pPr>
            <w:r>
              <w:t xml:space="preserve">4187.95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1361" w:type="dxa"/>
            <w:vAlign w:val="center"/>
          </w:tcPr>
          <w:p>
            <w:pPr>
              <w:pStyle w:val="单元格样式4"/>
            </w:pPr>
            <w:r>
              <w:t xml:space="preserve">8787.75</w:t>
            </w:r>
          </w:p>
        </w:tc>
        <w:tc>
          <w:tcPr>
            <w:tcW w:w="1361" w:type="dxa"/>
            <w:vAlign w:val="center"/>
          </w:tcPr>
          <w:p>
            <w:pPr>
              <w:pStyle w:val="单元格样式4"/>
            </w:pPr>
            <w:r>
              <w:t xml:space="preserve">4599.80</w:t>
            </w:r>
          </w:p>
        </w:tc>
        <w:tc>
          <w:tcPr>
            <w:tcW w:w="1361" w:type="dxa"/>
            <w:vAlign w:val="center"/>
          </w:tcPr>
          <w:p>
            <w:pPr>
              <w:pStyle w:val="单元格样式4"/>
            </w:pPr>
            <w:r>
              <w:t xml:space="preserve">4187.95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20504</w:t>
            </w:r>
          </w:p>
        </w:tc>
        <w:tc>
          <w:tcPr>
            <w:tcW w:w="4535" w:type="dxa"/>
            <w:vAlign w:val="center"/>
          </w:tcPr>
          <w:p>
            <w:pPr>
              <w:pStyle w:val="单元格样式2"/>
            </w:pPr>
            <w:r>
              <w:t xml:space="preserve">成人教育</w:t>
            </w:r>
          </w:p>
        </w:tc>
        <w:tc>
          <w:tcPr>
            <w:tcW w:w="1361" w:type="dxa"/>
            <w:vAlign w:val="center"/>
          </w:tcPr>
          <w:p>
            <w:pPr>
              <w:pStyle w:val="单元格样式4"/>
            </w:pPr>
            <w:r>
              <w:t xml:space="preserve">23.60</w:t>
            </w:r>
          </w:p>
        </w:tc>
        <w:tc>
          <w:tcPr>
            <w:tcW w:w="1361" w:type="dxa"/>
            <w:vAlign w:val="center"/>
          </w:tcPr>
          <w:p>
            <w:pPr>
              <w:pStyle w:val="单元格样式4"/>
            </w:pPr>
          </w:p>
        </w:tc>
        <w:tc>
          <w:tcPr>
            <w:tcW w:w="1361" w:type="dxa"/>
            <w:vAlign w:val="center"/>
          </w:tcPr>
          <w:p>
            <w:pPr>
              <w:pStyle w:val="单元格样式4"/>
            </w:pPr>
            <w:r>
              <w:t xml:space="preserve">23.60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2050401</w:t>
            </w:r>
          </w:p>
        </w:tc>
        <w:tc>
          <w:tcPr>
            <w:tcW w:w="4535" w:type="dxa"/>
            <w:vAlign w:val="center"/>
          </w:tcPr>
          <w:p>
            <w:pPr>
              <w:pStyle w:val="单元格样式2"/>
            </w:pPr>
            <w:r>
              <w:t xml:space="preserve">成人初等教育</w:t>
            </w:r>
          </w:p>
        </w:tc>
        <w:tc>
          <w:tcPr>
            <w:tcW w:w="1361" w:type="dxa"/>
            <w:vAlign w:val="center"/>
          </w:tcPr>
          <w:p>
            <w:pPr>
              <w:pStyle w:val="单元格样式4"/>
            </w:pPr>
            <w:r>
              <w:t xml:space="preserve">5.70</w:t>
            </w:r>
          </w:p>
        </w:tc>
        <w:tc>
          <w:tcPr>
            <w:tcW w:w="1361" w:type="dxa"/>
            <w:vAlign w:val="center"/>
          </w:tcPr>
          <w:p>
            <w:pPr>
              <w:pStyle w:val="单元格样式4"/>
            </w:pPr>
          </w:p>
        </w:tc>
        <w:tc>
          <w:tcPr>
            <w:tcW w:w="1361" w:type="dxa"/>
            <w:vAlign w:val="center"/>
          </w:tcPr>
          <w:p>
            <w:pPr>
              <w:pStyle w:val="单元格样式4"/>
            </w:pPr>
            <w:r>
              <w:t xml:space="preserve">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2050402</w:t>
            </w:r>
          </w:p>
        </w:tc>
        <w:tc>
          <w:tcPr>
            <w:tcW w:w="4535" w:type="dxa"/>
            <w:vAlign w:val="center"/>
          </w:tcPr>
          <w:p>
            <w:pPr>
              <w:pStyle w:val="单元格样式2"/>
            </w:pPr>
            <w:r>
              <w:t xml:space="preserve">成人中等教育</w:t>
            </w: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2050499</w:t>
            </w:r>
          </w:p>
        </w:tc>
        <w:tc>
          <w:tcPr>
            <w:tcW w:w="4535" w:type="dxa"/>
            <w:vAlign w:val="center"/>
          </w:tcPr>
          <w:p>
            <w:pPr>
              <w:pStyle w:val="单元格样式2"/>
            </w:pPr>
            <w:r>
              <w:t xml:space="preserve">其他成人教育支出</w:t>
            </w:r>
          </w:p>
        </w:tc>
        <w:tc>
          <w:tcPr>
            <w:tcW w:w="1361" w:type="dxa"/>
            <w:vAlign w:val="center"/>
          </w:tcPr>
          <w:p>
            <w:pPr>
              <w:pStyle w:val="单元格样式4"/>
            </w:pPr>
            <w:r>
              <w:t xml:space="preserve">13.90</w:t>
            </w:r>
          </w:p>
        </w:tc>
        <w:tc>
          <w:tcPr>
            <w:tcW w:w="1361" w:type="dxa"/>
            <w:vAlign w:val="center"/>
          </w:tcPr>
          <w:p>
            <w:pPr>
              <w:pStyle w:val="单元格样式4"/>
            </w:pPr>
          </w:p>
        </w:tc>
        <w:tc>
          <w:tcPr>
            <w:tcW w:w="1361" w:type="dxa"/>
            <w:vAlign w:val="center"/>
          </w:tcPr>
          <w:p>
            <w:pPr>
              <w:pStyle w:val="单元格样式4"/>
            </w:pPr>
            <w:r>
              <w:t xml:space="preserve">13.90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20507</w:t>
            </w:r>
          </w:p>
        </w:tc>
        <w:tc>
          <w:tcPr>
            <w:tcW w:w="4535" w:type="dxa"/>
            <w:vAlign w:val="center"/>
          </w:tcPr>
          <w:p>
            <w:pPr>
              <w:pStyle w:val="单元格样式2"/>
            </w:pPr>
            <w:r>
              <w:t xml:space="preserve">特殊教育</w:t>
            </w:r>
          </w:p>
        </w:tc>
        <w:tc>
          <w:tcPr>
            <w:tcW w:w="1361" w:type="dxa"/>
            <w:vAlign w:val="center"/>
          </w:tcPr>
          <w:p>
            <w:pPr>
              <w:pStyle w:val="单元格样式4"/>
            </w:pPr>
            <w:r>
              <w:t xml:space="preserve">951.96</w:t>
            </w:r>
          </w:p>
        </w:tc>
        <w:tc>
          <w:tcPr>
            <w:tcW w:w="1361" w:type="dxa"/>
            <w:vAlign w:val="center"/>
          </w:tcPr>
          <w:p>
            <w:pPr>
              <w:pStyle w:val="单元格样式4"/>
            </w:pPr>
            <w:r>
              <w:t xml:space="preserve">763.45</w:t>
            </w:r>
          </w:p>
        </w:tc>
        <w:tc>
          <w:tcPr>
            <w:tcW w:w="1361" w:type="dxa"/>
            <w:vAlign w:val="center"/>
          </w:tcPr>
          <w:p>
            <w:pPr>
              <w:pStyle w:val="单元格样式4"/>
            </w:pPr>
            <w:r>
              <w:t xml:space="preserve">188.51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1361" w:type="dxa"/>
            <w:vAlign w:val="center"/>
          </w:tcPr>
          <w:p>
            <w:pPr>
              <w:pStyle w:val="单元格样式4"/>
            </w:pPr>
            <w:r>
              <w:t xml:space="preserve">951.96</w:t>
            </w:r>
          </w:p>
        </w:tc>
        <w:tc>
          <w:tcPr>
            <w:tcW w:w="1361" w:type="dxa"/>
            <w:vAlign w:val="center"/>
          </w:tcPr>
          <w:p>
            <w:pPr>
              <w:pStyle w:val="单元格样式4"/>
            </w:pPr>
            <w:r>
              <w:t xml:space="preserve">763.45</w:t>
            </w:r>
          </w:p>
        </w:tc>
        <w:tc>
          <w:tcPr>
            <w:tcW w:w="1361" w:type="dxa"/>
            <w:vAlign w:val="center"/>
          </w:tcPr>
          <w:p>
            <w:pPr>
              <w:pStyle w:val="单元格样式4"/>
            </w:pPr>
            <w:r>
              <w:t xml:space="preserve">188.51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748.47</w:t>
            </w:r>
          </w:p>
        </w:tc>
        <w:tc>
          <w:tcPr>
            <w:tcW w:w="1361" w:type="dxa"/>
            <w:vAlign w:val="center"/>
          </w:tcPr>
          <w:p>
            <w:pPr>
              <w:pStyle w:val="单元格样式4"/>
            </w:pPr>
          </w:p>
        </w:tc>
        <w:tc>
          <w:tcPr>
            <w:tcW w:w="1361" w:type="dxa"/>
            <w:vAlign w:val="center"/>
          </w:tcPr>
          <w:p>
            <w:pPr>
              <w:pStyle w:val="单元格样式4"/>
            </w:pPr>
            <w:r>
              <w:t xml:space="preserve">748.47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2050801</w:t>
            </w:r>
          </w:p>
        </w:tc>
        <w:tc>
          <w:tcPr>
            <w:tcW w:w="4535" w:type="dxa"/>
            <w:vAlign w:val="center"/>
          </w:tcPr>
          <w:p>
            <w:pPr>
              <w:pStyle w:val="单元格样式2"/>
            </w:pPr>
            <w:r>
              <w:t xml:space="preserve">教师进修</w:t>
            </w:r>
          </w:p>
        </w:tc>
        <w:tc>
          <w:tcPr>
            <w:tcW w:w="1361" w:type="dxa"/>
            <w:vAlign w:val="center"/>
          </w:tcPr>
          <w:p>
            <w:pPr>
              <w:pStyle w:val="单元格样式4"/>
            </w:pPr>
            <w:r>
              <w:t xml:space="preserve">748.47</w:t>
            </w:r>
          </w:p>
        </w:tc>
        <w:tc>
          <w:tcPr>
            <w:tcW w:w="1361" w:type="dxa"/>
            <w:vAlign w:val="center"/>
          </w:tcPr>
          <w:p>
            <w:pPr>
              <w:pStyle w:val="单元格样式4"/>
            </w:pPr>
          </w:p>
        </w:tc>
        <w:tc>
          <w:tcPr>
            <w:tcW w:w="1361" w:type="dxa"/>
            <w:vAlign w:val="center"/>
          </w:tcPr>
          <w:p>
            <w:pPr>
              <w:pStyle w:val="单元格样式4"/>
            </w:pPr>
            <w:r>
              <w:t xml:space="preserve">748.47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4986.72</w:t>
            </w:r>
          </w:p>
        </w:tc>
        <w:tc>
          <w:tcPr>
            <w:tcW w:w="1361" w:type="dxa"/>
            <w:vAlign w:val="center"/>
          </w:tcPr>
          <w:p>
            <w:pPr>
              <w:pStyle w:val="单元格样式4"/>
            </w:pPr>
          </w:p>
        </w:tc>
        <w:tc>
          <w:tcPr>
            <w:tcW w:w="1361" w:type="dxa"/>
            <w:vAlign w:val="center"/>
          </w:tcPr>
          <w:p>
            <w:pPr>
              <w:pStyle w:val="单元格样式4"/>
            </w:pPr>
            <w:r>
              <w:t xml:space="preserve">4986.72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2050901</w:t>
            </w:r>
          </w:p>
        </w:tc>
        <w:tc>
          <w:tcPr>
            <w:tcW w:w="4535" w:type="dxa"/>
            <w:vAlign w:val="center"/>
          </w:tcPr>
          <w:p>
            <w:pPr>
              <w:pStyle w:val="单元格样式2"/>
            </w:pPr>
            <w:r>
              <w:t xml:space="preserve">农村中小学校舍建设</w:t>
            </w:r>
          </w:p>
        </w:tc>
        <w:tc>
          <w:tcPr>
            <w:tcW w:w="1361" w:type="dxa"/>
            <w:vAlign w:val="center"/>
          </w:tcPr>
          <w:p>
            <w:pPr>
              <w:pStyle w:val="单元格样式4"/>
            </w:pPr>
            <w:r>
              <w:t xml:space="preserve">31.72</w:t>
            </w:r>
          </w:p>
        </w:tc>
        <w:tc>
          <w:tcPr>
            <w:tcW w:w="1361" w:type="dxa"/>
            <w:vAlign w:val="center"/>
          </w:tcPr>
          <w:p>
            <w:pPr>
              <w:pStyle w:val="单元格样式4"/>
            </w:pPr>
          </w:p>
        </w:tc>
        <w:tc>
          <w:tcPr>
            <w:tcW w:w="1361" w:type="dxa"/>
            <w:vAlign w:val="center"/>
          </w:tcPr>
          <w:p>
            <w:pPr>
              <w:pStyle w:val="单元格样式4"/>
            </w:pPr>
            <w:r>
              <w:t xml:space="preserve">31.72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4954.99</w:t>
            </w:r>
          </w:p>
        </w:tc>
        <w:tc>
          <w:tcPr>
            <w:tcW w:w="1361" w:type="dxa"/>
            <w:vAlign w:val="center"/>
          </w:tcPr>
          <w:p>
            <w:pPr>
              <w:pStyle w:val="单元格样式4"/>
            </w:pPr>
          </w:p>
        </w:tc>
        <w:tc>
          <w:tcPr>
            <w:tcW w:w="1361" w:type="dxa"/>
            <w:vAlign w:val="center"/>
          </w:tcPr>
          <w:p>
            <w:pPr>
              <w:pStyle w:val="单元格样式4"/>
            </w:pPr>
            <w:r>
              <w:t xml:space="preserve">4954.99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20599</w:t>
            </w:r>
          </w:p>
        </w:tc>
        <w:tc>
          <w:tcPr>
            <w:tcW w:w="4535" w:type="dxa"/>
            <w:vAlign w:val="center"/>
          </w:tcPr>
          <w:p>
            <w:pPr>
              <w:pStyle w:val="单元格样式2"/>
            </w:pPr>
            <w:r>
              <w:t xml:space="preserve">其他教育支出</w:t>
            </w:r>
          </w:p>
        </w:tc>
        <w:tc>
          <w:tcPr>
            <w:tcW w:w="1361" w:type="dxa"/>
            <w:vAlign w:val="center"/>
          </w:tcPr>
          <w:p>
            <w:pPr>
              <w:pStyle w:val="单元格样式4"/>
            </w:pPr>
            <w:r>
              <w:t xml:space="preserve">941.27</w:t>
            </w:r>
          </w:p>
        </w:tc>
        <w:tc>
          <w:tcPr>
            <w:tcW w:w="1361" w:type="dxa"/>
            <w:vAlign w:val="center"/>
          </w:tcPr>
          <w:p>
            <w:pPr>
              <w:pStyle w:val="单元格样式4"/>
            </w:pPr>
          </w:p>
        </w:tc>
        <w:tc>
          <w:tcPr>
            <w:tcW w:w="1361" w:type="dxa"/>
            <w:vAlign w:val="center"/>
          </w:tcPr>
          <w:p>
            <w:pPr>
              <w:pStyle w:val="单元格样式4"/>
            </w:pPr>
            <w:r>
              <w:t xml:space="preserve">941.27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2059999</w:t>
            </w:r>
          </w:p>
        </w:tc>
        <w:tc>
          <w:tcPr>
            <w:tcW w:w="4535" w:type="dxa"/>
            <w:vAlign w:val="center"/>
          </w:tcPr>
          <w:p>
            <w:pPr>
              <w:pStyle w:val="单元格样式2"/>
            </w:pPr>
            <w:r>
              <w:t xml:space="preserve">其他教育支出</w:t>
            </w:r>
          </w:p>
        </w:tc>
        <w:tc>
          <w:tcPr>
            <w:tcW w:w="1361" w:type="dxa"/>
            <w:vAlign w:val="center"/>
          </w:tcPr>
          <w:p>
            <w:pPr>
              <w:pStyle w:val="单元格样式4"/>
            </w:pPr>
            <w:r>
              <w:t xml:space="preserve">941.27</w:t>
            </w:r>
          </w:p>
        </w:tc>
        <w:tc>
          <w:tcPr>
            <w:tcW w:w="1361" w:type="dxa"/>
            <w:vAlign w:val="center"/>
          </w:tcPr>
          <w:p>
            <w:pPr>
              <w:pStyle w:val="单元格样式4"/>
            </w:pPr>
          </w:p>
        </w:tc>
        <w:tc>
          <w:tcPr>
            <w:tcW w:w="1361" w:type="dxa"/>
            <w:vAlign w:val="center"/>
          </w:tcPr>
          <w:p>
            <w:pPr>
              <w:pStyle w:val="单元格样式4"/>
            </w:pPr>
            <w:r>
              <w:t xml:space="preserve">941.27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412.00</w:t>
            </w:r>
          </w:p>
        </w:tc>
        <w:tc>
          <w:tcPr>
            <w:tcW w:w="1361" w:type="dxa"/>
            <w:vAlign w:val="center"/>
          </w:tcPr>
          <w:p>
            <w:pPr>
              <w:pStyle w:val="单元格样式4"/>
            </w:pPr>
            <w:r>
              <w:t xml:space="preserve">399.14</w:t>
            </w:r>
          </w:p>
        </w:tc>
        <w:tc>
          <w:tcPr>
            <w:tcW w:w="1361" w:type="dxa"/>
            <w:vAlign w:val="center"/>
          </w:tcPr>
          <w:p>
            <w:pPr>
              <w:pStyle w:val="单元格样式4"/>
            </w:pPr>
            <w:r>
              <w:t xml:space="preserve">12.86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399.14</w:t>
            </w:r>
          </w:p>
        </w:tc>
        <w:tc>
          <w:tcPr>
            <w:tcW w:w="1361" w:type="dxa"/>
            <w:vAlign w:val="center"/>
          </w:tcPr>
          <w:p>
            <w:pPr>
              <w:pStyle w:val="单元格样式4"/>
            </w:pPr>
            <w:r>
              <w:t xml:space="preserve">399.14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237.07</w:t>
            </w:r>
          </w:p>
        </w:tc>
        <w:tc>
          <w:tcPr>
            <w:tcW w:w="1361" w:type="dxa"/>
            <w:vAlign w:val="center"/>
          </w:tcPr>
          <w:p>
            <w:pPr>
              <w:pStyle w:val="单元格样式4"/>
            </w:pPr>
            <w:r>
              <w:t xml:space="preserve">237.07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162.07</w:t>
            </w:r>
          </w:p>
        </w:tc>
        <w:tc>
          <w:tcPr>
            <w:tcW w:w="1361" w:type="dxa"/>
            <w:vAlign w:val="center"/>
          </w:tcPr>
          <w:p>
            <w:pPr>
              <w:pStyle w:val="单元格样式4"/>
            </w:pPr>
            <w:r>
              <w:t xml:space="preserve">162.07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12.86</w:t>
            </w:r>
          </w:p>
        </w:tc>
        <w:tc>
          <w:tcPr>
            <w:tcW w:w="1361" w:type="dxa"/>
            <w:vAlign w:val="center"/>
          </w:tcPr>
          <w:p>
            <w:pPr>
              <w:pStyle w:val="单元格样式4"/>
            </w:pPr>
          </w:p>
        </w:tc>
        <w:tc>
          <w:tcPr>
            <w:tcW w:w="1361" w:type="dxa"/>
            <w:vAlign w:val="center"/>
          </w:tcPr>
          <w:p>
            <w:pPr>
              <w:pStyle w:val="单元格样式4"/>
            </w:pPr>
            <w:r>
              <w:t xml:space="preserve">12.86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12.86</w:t>
            </w:r>
          </w:p>
        </w:tc>
        <w:tc>
          <w:tcPr>
            <w:tcW w:w="1361" w:type="dxa"/>
            <w:vAlign w:val="center"/>
          </w:tcPr>
          <w:p>
            <w:pPr>
              <w:pStyle w:val="单元格样式4"/>
            </w:pPr>
          </w:p>
        </w:tc>
        <w:tc>
          <w:tcPr>
            <w:tcW w:w="1361" w:type="dxa"/>
            <w:vAlign w:val="center"/>
          </w:tcPr>
          <w:p>
            <w:pPr>
              <w:pStyle w:val="单元格样式4"/>
            </w:pPr>
            <w:r>
              <w:t xml:space="preserve">12.86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105.87</w:t>
            </w:r>
          </w:p>
        </w:tc>
        <w:tc>
          <w:tcPr>
            <w:tcW w:w="1361" w:type="dxa"/>
            <w:vAlign w:val="center"/>
          </w:tcPr>
          <w:p>
            <w:pPr>
              <w:pStyle w:val="单元格样式4"/>
            </w:pPr>
            <w:r>
              <w:t xml:space="preserve">105.87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105.87</w:t>
            </w:r>
          </w:p>
        </w:tc>
        <w:tc>
          <w:tcPr>
            <w:tcW w:w="1361" w:type="dxa"/>
            <w:vAlign w:val="center"/>
          </w:tcPr>
          <w:p>
            <w:pPr>
              <w:pStyle w:val="单元格样式4"/>
            </w:pPr>
            <w:r>
              <w:t xml:space="preserve">105.87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105.87</w:t>
            </w:r>
          </w:p>
        </w:tc>
        <w:tc>
          <w:tcPr>
            <w:tcW w:w="1361" w:type="dxa"/>
            <w:vAlign w:val="center"/>
          </w:tcPr>
          <w:p>
            <w:pPr>
              <w:pStyle w:val="单元格样式4"/>
            </w:pPr>
            <w:r>
              <w:t xml:space="preserve">105.87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38</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551.49</w:t>
            </w:r>
          </w:p>
        </w:tc>
        <w:tc>
          <w:tcPr>
            <w:tcW w:w="1361" w:type="dxa"/>
            <w:vAlign w:val="center"/>
          </w:tcPr>
          <w:p>
            <w:pPr>
              <w:pStyle w:val="单元格样式4"/>
            </w:pPr>
          </w:p>
        </w:tc>
        <w:tc>
          <w:tcPr>
            <w:tcW w:w="1361" w:type="dxa"/>
            <w:vAlign w:val="center"/>
          </w:tcPr>
          <w:p>
            <w:pPr>
              <w:pStyle w:val="单元格样式4"/>
            </w:pPr>
            <w:r>
              <w:t xml:space="preserve">551.49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39</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551.49</w:t>
            </w:r>
          </w:p>
        </w:tc>
        <w:tc>
          <w:tcPr>
            <w:tcW w:w="1361" w:type="dxa"/>
            <w:vAlign w:val="center"/>
          </w:tcPr>
          <w:p>
            <w:pPr>
              <w:pStyle w:val="单元格样式4"/>
            </w:pPr>
          </w:p>
        </w:tc>
        <w:tc>
          <w:tcPr>
            <w:tcW w:w="1361" w:type="dxa"/>
            <w:vAlign w:val="center"/>
          </w:tcPr>
          <w:p>
            <w:pPr>
              <w:pStyle w:val="单元格样式4"/>
            </w:pPr>
            <w:r>
              <w:t xml:space="preserve">551.49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40</w:t>
            </w:r>
          </w:p>
        </w:tc>
        <w:tc>
          <w:tcPr>
            <w:tcW w:w="992" w:type="dxa"/>
            <w:vAlign w:val="center"/>
          </w:tcPr>
          <w:p>
            <w:pPr>
              <w:pStyle w:val="单元格样式2"/>
            </w:pPr>
            <w:r>
              <w:t xml:space="preserve">2120899</w:t>
            </w:r>
          </w:p>
        </w:tc>
        <w:tc>
          <w:tcPr>
            <w:tcW w:w="4535" w:type="dxa"/>
            <w:vAlign w:val="center"/>
          </w:tcPr>
          <w:p>
            <w:pPr>
              <w:pStyle w:val="单元格样式2"/>
            </w:pPr>
            <w:r>
              <w:t xml:space="preserve">其他国有土地使用权出让收入安排的支出</w:t>
            </w:r>
          </w:p>
        </w:tc>
        <w:tc>
          <w:tcPr>
            <w:tcW w:w="1361" w:type="dxa"/>
            <w:vAlign w:val="center"/>
          </w:tcPr>
          <w:p>
            <w:pPr>
              <w:pStyle w:val="单元格样式4"/>
            </w:pPr>
            <w:r>
              <w:t xml:space="preserve">551.49</w:t>
            </w:r>
          </w:p>
        </w:tc>
        <w:tc>
          <w:tcPr>
            <w:tcW w:w="1361" w:type="dxa"/>
            <w:vAlign w:val="center"/>
          </w:tcPr>
          <w:p>
            <w:pPr>
              <w:pStyle w:val="单元格样式4"/>
            </w:pPr>
          </w:p>
        </w:tc>
        <w:tc>
          <w:tcPr>
            <w:tcW w:w="1361" w:type="dxa"/>
            <w:vAlign w:val="center"/>
          </w:tcPr>
          <w:p>
            <w:pPr>
              <w:pStyle w:val="单元格样式4"/>
            </w:pPr>
            <w:r>
              <w:t xml:space="preserve">551.49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148.85</w:t>
            </w:r>
          </w:p>
        </w:tc>
        <w:tc>
          <w:tcPr>
            <w:tcW w:w="1361" w:type="dxa"/>
            <w:vAlign w:val="center"/>
          </w:tcPr>
          <w:p>
            <w:pPr>
              <w:pStyle w:val="单元格样式4"/>
            </w:pPr>
            <w:r>
              <w:t xml:space="preserve">148.85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148.85</w:t>
            </w:r>
          </w:p>
        </w:tc>
        <w:tc>
          <w:tcPr>
            <w:tcW w:w="1361" w:type="dxa"/>
            <w:vAlign w:val="center"/>
          </w:tcPr>
          <w:p>
            <w:pPr>
              <w:pStyle w:val="单元格样式4"/>
            </w:pPr>
            <w:r>
              <w:t xml:space="preserve">148.85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148.85</w:t>
            </w:r>
          </w:p>
        </w:tc>
        <w:tc>
          <w:tcPr>
            <w:tcW w:w="1361" w:type="dxa"/>
            <w:vAlign w:val="center"/>
          </w:tcPr>
          <w:p>
            <w:pPr>
              <w:pStyle w:val="单元格样式4"/>
            </w:pPr>
            <w:r>
              <w:t xml:space="preserve">148.85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44</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19227.03</w:t>
            </w:r>
          </w:p>
        </w:tc>
        <w:tc>
          <w:tcPr>
            <w:tcW w:w="1361" w:type="dxa"/>
            <w:vAlign w:val="center"/>
          </w:tcPr>
          <w:p>
            <w:pPr>
              <w:pStyle w:val="单元格样式4"/>
            </w:pPr>
          </w:p>
        </w:tc>
        <w:tc>
          <w:tcPr>
            <w:tcW w:w="1361" w:type="dxa"/>
            <w:vAlign w:val="center"/>
          </w:tcPr>
          <w:p>
            <w:pPr>
              <w:pStyle w:val="单元格样式4"/>
            </w:pPr>
            <w:r>
              <w:t xml:space="preserve">19227.03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45</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19227.03</w:t>
            </w:r>
          </w:p>
        </w:tc>
        <w:tc>
          <w:tcPr>
            <w:tcW w:w="1361" w:type="dxa"/>
            <w:vAlign w:val="center"/>
          </w:tcPr>
          <w:p>
            <w:pPr>
              <w:pStyle w:val="单元格样式4"/>
            </w:pPr>
          </w:p>
        </w:tc>
        <w:tc>
          <w:tcPr>
            <w:tcW w:w="1361" w:type="dxa"/>
            <w:vAlign w:val="center"/>
          </w:tcPr>
          <w:p>
            <w:pPr>
              <w:pStyle w:val="单元格样式4"/>
            </w:pPr>
            <w:r>
              <w:t xml:space="preserve">19227.03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46</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19227.03</w:t>
            </w:r>
          </w:p>
        </w:tc>
        <w:tc>
          <w:tcPr>
            <w:tcW w:w="1361" w:type="dxa"/>
            <w:vAlign w:val="center"/>
          </w:tcPr>
          <w:p>
            <w:pPr>
              <w:pStyle w:val="单元格样式4"/>
            </w:pPr>
          </w:p>
        </w:tc>
        <w:tc>
          <w:tcPr>
            <w:tcW w:w="1361" w:type="dxa"/>
            <w:vAlign w:val="center"/>
          </w:tcPr>
          <w:p>
            <w:pPr>
              <w:pStyle w:val="单元格样式4"/>
            </w:pPr>
            <w:r>
              <w:t xml:space="preserve">19227.03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142604.14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551.49</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148184.79</w:t>
            </w:r>
          </w:p>
        </w:tc>
        <w:tc>
          <w:tcPr>
            <w:tcW w:w="1474" w:type="dxa"/>
            <w:vAlign w:val="center"/>
          </w:tcPr>
          <w:p>
            <w:pPr>
              <w:pStyle w:val="单元格样式4"/>
            </w:pPr>
            <w:r>
              <w:t xml:space="preserve">148184.79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412.00</w:t>
            </w:r>
          </w:p>
        </w:tc>
        <w:tc>
          <w:tcPr>
            <w:tcW w:w="1474" w:type="dxa"/>
            <w:vAlign w:val="center"/>
          </w:tcPr>
          <w:p>
            <w:pPr>
              <w:pStyle w:val="单元格样式4"/>
            </w:pPr>
            <w:r>
              <w:t xml:space="preserve">412.00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105.87</w:t>
            </w:r>
          </w:p>
        </w:tc>
        <w:tc>
          <w:tcPr>
            <w:tcW w:w="1474" w:type="dxa"/>
            <w:vAlign w:val="center"/>
          </w:tcPr>
          <w:p>
            <w:pPr>
              <w:pStyle w:val="单元格样式4"/>
            </w:pPr>
            <w:r>
              <w:t xml:space="preserve">105.87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551.49</w:t>
            </w:r>
          </w:p>
        </w:tc>
        <w:tc>
          <w:tcPr>
            <w:tcW w:w="1474" w:type="dxa"/>
            <w:vAlign w:val="center"/>
          </w:tcPr>
          <w:p>
            <w:pPr>
              <w:pStyle w:val="单元格样式4"/>
            </w:pPr>
          </w:p>
        </w:tc>
        <w:tc>
          <w:tcPr>
            <w:tcW w:w="1474" w:type="dxa"/>
            <w:vAlign w:val="center"/>
          </w:tcPr>
          <w:p>
            <w:pPr>
              <w:pStyle w:val="单元格样式4"/>
            </w:pPr>
            <w:r>
              <w:t xml:space="preserve">551.49</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148.85</w:t>
            </w:r>
          </w:p>
        </w:tc>
        <w:tc>
          <w:tcPr>
            <w:tcW w:w="1474" w:type="dxa"/>
            <w:vAlign w:val="center"/>
          </w:tcPr>
          <w:p>
            <w:pPr>
              <w:pStyle w:val="单元格样式4"/>
            </w:pPr>
            <w:r>
              <w:t xml:space="preserve">148.85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19227.03</w:t>
            </w:r>
          </w:p>
        </w:tc>
        <w:tc>
          <w:tcPr>
            <w:tcW w:w="1474" w:type="dxa"/>
            <w:vAlign w:val="center"/>
          </w:tcPr>
          <w:p>
            <w:pPr>
              <w:pStyle w:val="单元格样式4"/>
            </w:pPr>
          </w:p>
        </w:tc>
        <w:tc>
          <w:tcPr>
            <w:tcW w:w="1474" w:type="dxa"/>
            <w:vAlign w:val="center"/>
          </w:tcPr>
          <w:p>
            <w:pPr>
              <w:pStyle w:val="单元格样式4"/>
            </w:pPr>
            <w:r>
              <w:t xml:space="preserve">19227.03</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143155.63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168630.03</w:t>
            </w:r>
          </w:p>
        </w:tc>
        <w:tc>
          <w:tcPr>
            <w:tcW w:w="1474" w:type="dxa"/>
            <w:vAlign w:val="center"/>
          </w:tcPr>
          <w:p>
            <w:pPr>
              <w:pStyle w:val="单元格样式7"/>
            </w:pPr>
            <w:r>
              <w:t xml:space="preserve">148851.51</w:t>
            </w:r>
          </w:p>
        </w:tc>
        <w:tc>
          <w:tcPr>
            <w:tcW w:w="1474" w:type="dxa"/>
            <w:vAlign w:val="center"/>
          </w:tcPr>
          <w:p>
            <w:pPr>
              <w:pStyle w:val="单元格样式7"/>
            </w:pPr>
            <w:r>
              <w:t xml:space="preserve">19778.52</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25474.39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6247.37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19227.03</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168630.03</w:t>
            </w:r>
          </w:p>
        </w:tc>
        <w:tc>
          <w:tcPr>
            <w:tcW w:w="3402" w:type="dxa"/>
            <w:vAlign w:val="center"/>
          </w:tcPr>
          <w:p>
            <w:pPr>
              <w:pStyle w:val="单元格样式6"/>
            </w:pPr>
            <w:r>
              <w:t xml:space="preserve">支出总计</w:t>
            </w:r>
          </w:p>
        </w:tc>
        <w:tc>
          <w:tcPr>
            <w:tcW w:w="1474" w:type="dxa"/>
            <w:vAlign w:val="center"/>
          </w:tcPr>
          <w:p>
            <w:pPr>
              <w:pStyle w:val="单元格样式7"/>
            </w:pPr>
            <w:r>
              <w:t xml:space="preserve">168630.03</w:t>
            </w:r>
          </w:p>
        </w:tc>
        <w:tc>
          <w:tcPr>
            <w:tcW w:w="1474" w:type="dxa"/>
            <w:vAlign w:val="center"/>
          </w:tcPr>
          <w:p>
            <w:pPr>
              <w:pStyle w:val="单元格样式7"/>
            </w:pPr>
            <w:r>
              <w:t xml:space="preserve">148851.51</w:t>
            </w:r>
          </w:p>
        </w:tc>
        <w:tc>
          <w:tcPr>
            <w:tcW w:w="1474" w:type="dxa"/>
            <w:vAlign w:val="center"/>
          </w:tcPr>
          <w:p>
            <w:pPr>
              <w:pStyle w:val="单元格样式7"/>
            </w:pPr>
            <w:r>
              <w:t xml:space="preserve">19778.52</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148851.51</w:t>
            </w:r>
          </w:p>
        </w:tc>
        <w:tc>
          <w:tcPr>
            <w:tcW w:w="2551" w:type="dxa"/>
            <w:vAlign w:val="center"/>
          </w:tcPr>
          <w:p>
            <w:pPr>
              <w:pStyle w:val="单元格样式7"/>
            </w:pPr>
            <w:r>
              <w:t xml:space="preserve">111347.05</w:t>
            </w:r>
          </w:p>
        </w:tc>
        <w:tc>
          <w:tcPr>
            <w:tcW w:w="2551" w:type="dxa"/>
            <w:vAlign w:val="center"/>
          </w:tcPr>
          <w:p>
            <w:pPr>
              <w:pStyle w:val="单元格样式7"/>
            </w:pPr>
            <w:r>
              <w:t xml:space="preserve">37504.47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148184.79</w:t>
            </w:r>
          </w:p>
        </w:tc>
        <w:tc>
          <w:tcPr>
            <w:tcW w:w="2551" w:type="dxa"/>
            <w:vAlign w:val="center"/>
          </w:tcPr>
          <w:p>
            <w:pPr>
              <w:pStyle w:val="单元格样式4"/>
            </w:pPr>
            <w:r>
              <w:t xml:space="preserve">110693.18</w:t>
            </w:r>
          </w:p>
        </w:tc>
        <w:tc>
          <w:tcPr>
            <w:tcW w:w="2551" w:type="dxa"/>
            <w:vAlign w:val="center"/>
          </w:tcPr>
          <w:p>
            <w:pPr>
              <w:pStyle w:val="单元格样式4"/>
            </w:pPr>
            <w:r>
              <w:t xml:space="preserve">37491.61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20501</w:t>
            </w:r>
          </w:p>
        </w:tc>
        <w:tc>
          <w:tcPr>
            <w:tcW w:w="4535" w:type="dxa"/>
            <w:vAlign w:val="center"/>
          </w:tcPr>
          <w:p>
            <w:pPr>
              <w:pStyle w:val="单元格样式2"/>
            </w:pPr>
            <w:r>
              <w:t xml:space="preserve">教育管理事务</w:t>
            </w:r>
          </w:p>
        </w:tc>
        <w:tc>
          <w:tcPr>
            <w:tcW w:w="2551" w:type="dxa"/>
            <w:vAlign w:val="center"/>
          </w:tcPr>
          <w:p>
            <w:pPr>
              <w:pStyle w:val="单元格样式4"/>
            </w:pPr>
            <w:r>
              <w:t xml:space="preserve">2286.09</w:t>
            </w:r>
          </w:p>
        </w:tc>
        <w:tc>
          <w:tcPr>
            <w:tcW w:w="2551" w:type="dxa"/>
            <w:vAlign w:val="center"/>
          </w:tcPr>
          <w:p>
            <w:pPr>
              <w:pStyle w:val="单元格样式4"/>
            </w:pPr>
            <w:r>
              <w:t xml:space="preserve">1391.16</w:t>
            </w:r>
          </w:p>
        </w:tc>
        <w:tc>
          <w:tcPr>
            <w:tcW w:w="2551" w:type="dxa"/>
            <w:vAlign w:val="center"/>
          </w:tcPr>
          <w:p>
            <w:pPr>
              <w:pStyle w:val="单元格样式4"/>
            </w:pPr>
            <w:r>
              <w:t xml:space="preserve">894.93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1391.16</w:t>
            </w:r>
          </w:p>
        </w:tc>
        <w:tc>
          <w:tcPr>
            <w:tcW w:w="2551" w:type="dxa"/>
            <w:vAlign w:val="center"/>
          </w:tcPr>
          <w:p>
            <w:pPr>
              <w:pStyle w:val="单元格样式4"/>
            </w:pPr>
            <w:r>
              <w:t xml:space="preserve">1391.16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2050199</w:t>
            </w:r>
          </w:p>
        </w:tc>
        <w:tc>
          <w:tcPr>
            <w:tcW w:w="4535" w:type="dxa"/>
            <w:vAlign w:val="center"/>
          </w:tcPr>
          <w:p>
            <w:pPr>
              <w:pStyle w:val="单元格样式2"/>
            </w:pPr>
            <w:r>
              <w:t xml:space="preserve">其他教育管理事务支出</w:t>
            </w:r>
          </w:p>
        </w:tc>
        <w:tc>
          <w:tcPr>
            <w:tcW w:w="2551" w:type="dxa"/>
            <w:vAlign w:val="center"/>
          </w:tcPr>
          <w:p>
            <w:pPr>
              <w:pStyle w:val="单元格样式4"/>
            </w:pPr>
            <w:r>
              <w:t xml:space="preserve">884.93</w:t>
            </w:r>
          </w:p>
        </w:tc>
        <w:tc>
          <w:tcPr>
            <w:tcW w:w="2551" w:type="dxa"/>
            <w:vAlign w:val="center"/>
          </w:tcPr>
          <w:p>
            <w:pPr>
              <w:pStyle w:val="单元格样式4"/>
            </w:pPr>
          </w:p>
        </w:tc>
        <w:tc>
          <w:tcPr>
            <w:tcW w:w="2551" w:type="dxa"/>
            <w:vAlign w:val="center"/>
          </w:tcPr>
          <w:p>
            <w:pPr>
              <w:pStyle w:val="单元格样式4"/>
            </w:pPr>
            <w:r>
              <w:t xml:space="preserve">884.93</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130241.60</w:t>
            </w:r>
          </w:p>
        </w:tc>
        <w:tc>
          <w:tcPr>
            <w:tcW w:w="2551" w:type="dxa"/>
            <w:vAlign w:val="center"/>
          </w:tcPr>
          <w:p>
            <w:pPr>
              <w:pStyle w:val="单元格样式4"/>
            </w:pPr>
            <w:r>
              <w:t xml:space="preserve">103938.77</w:t>
            </w:r>
          </w:p>
        </w:tc>
        <w:tc>
          <w:tcPr>
            <w:tcW w:w="2551" w:type="dxa"/>
            <w:vAlign w:val="center"/>
          </w:tcPr>
          <w:p>
            <w:pPr>
              <w:pStyle w:val="单元格样式4"/>
            </w:pPr>
            <w:r>
              <w:t xml:space="preserve">26302.82</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6807.90</w:t>
            </w:r>
          </w:p>
        </w:tc>
        <w:tc>
          <w:tcPr>
            <w:tcW w:w="2551" w:type="dxa"/>
            <w:vAlign w:val="center"/>
          </w:tcPr>
          <w:p>
            <w:pPr>
              <w:pStyle w:val="单元格样式4"/>
            </w:pPr>
            <w:r>
              <w:t xml:space="preserve">1701.30</w:t>
            </w:r>
          </w:p>
        </w:tc>
        <w:tc>
          <w:tcPr>
            <w:tcW w:w="2551" w:type="dxa"/>
            <w:vAlign w:val="center"/>
          </w:tcPr>
          <w:p>
            <w:pPr>
              <w:pStyle w:val="单元格样式4"/>
            </w:pPr>
            <w:r>
              <w:t xml:space="preserve">5106.61</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13396.50</w:t>
            </w:r>
          </w:p>
        </w:tc>
        <w:tc>
          <w:tcPr>
            <w:tcW w:w="2551" w:type="dxa"/>
            <w:vAlign w:val="center"/>
          </w:tcPr>
          <w:p>
            <w:pPr>
              <w:pStyle w:val="单元格样式4"/>
            </w:pPr>
            <w:r>
              <w:t xml:space="preserve">1578.89</w:t>
            </w:r>
          </w:p>
        </w:tc>
        <w:tc>
          <w:tcPr>
            <w:tcW w:w="2551" w:type="dxa"/>
            <w:vAlign w:val="center"/>
          </w:tcPr>
          <w:p>
            <w:pPr>
              <w:pStyle w:val="单元格样式4"/>
            </w:pPr>
            <w:r>
              <w:t xml:space="preserve">11817.61</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12823.26</w:t>
            </w:r>
          </w:p>
        </w:tc>
        <w:tc>
          <w:tcPr>
            <w:tcW w:w="2551" w:type="dxa"/>
            <w:vAlign w:val="center"/>
          </w:tcPr>
          <w:p>
            <w:pPr>
              <w:pStyle w:val="单元格样式4"/>
            </w:pPr>
            <w:r>
              <w:t xml:space="preserve">5809.75</w:t>
            </w:r>
          </w:p>
        </w:tc>
        <w:tc>
          <w:tcPr>
            <w:tcW w:w="2551" w:type="dxa"/>
            <w:vAlign w:val="center"/>
          </w:tcPr>
          <w:p>
            <w:pPr>
              <w:pStyle w:val="单元格样式4"/>
            </w:pPr>
            <w:r>
              <w:t xml:space="preserve">7013.51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2551" w:type="dxa"/>
            <w:vAlign w:val="center"/>
          </w:tcPr>
          <w:p>
            <w:pPr>
              <w:pStyle w:val="单元格样式4"/>
            </w:pPr>
            <w:r>
              <w:t xml:space="preserve">15175.78</w:t>
            </w:r>
          </w:p>
        </w:tc>
        <w:tc>
          <w:tcPr>
            <w:tcW w:w="2551" w:type="dxa"/>
            <w:vAlign w:val="center"/>
          </w:tcPr>
          <w:p>
            <w:pPr>
              <w:pStyle w:val="单元格样式4"/>
            </w:pPr>
            <w:r>
              <w:t xml:space="preserve">13369.99</w:t>
            </w:r>
          </w:p>
        </w:tc>
        <w:tc>
          <w:tcPr>
            <w:tcW w:w="2551" w:type="dxa"/>
            <w:vAlign w:val="center"/>
          </w:tcPr>
          <w:p>
            <w:pPr>
              <w:pStyle w:val="单元格样式4"/>
            </w:pPr>
            <w:r>
              <w:t xml:space="preserve">1805.79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2050205</w:t>
            </w:r>
          </w:p>
        </w:tc>
        <w:tc>
          <w:tcPr>
            <w:tcW w:w="4535" w:type="dxa"/>
            <w:vAlign w:val="center"/>
          </w:tcPr>
          <w:p>
            <w:pPr>
              <w:pStyle w:val="单元格样式2"/>
            </w:pPr>
            <w:r>
              <w:t xml:space="preserve">高等教育</w:t>
            </w:r>
          </w:p>
        </w:tc>
        <w:tc>
          <w:tcPr>
            <w:tcW w:w="2551" w:type="dxa"/>
            <w:vAlign w:val="center"/>
          </w:tcPr>
          <w:p>
            <w:pPr>
              <w:pStyle w:val="单元格样式4"/>
            </w:pPr>
            <w:r>
              <w:t xml:space="preserve">12.20</w:t>
            </w:r>
          </w:p>
        </w:tc>
        <w:tc>
          <w:tcPr>
            <w:tcW w:w="2551" w:type="dxa"/>
            <w:vAlign w:val="center"/>
          </w:tcPr>
          <w:p>
            <w:pPr>
              <w:pStyle w:val="单元格样式4"/>
            </w:pPr>
          </w:p>
        </w:tc>
        <w:tc>
          <w:tcPr>
            <w:tcW w:w="2551" w:type="dxa"/>
            <w:vAlign w:val="center"/>
          </w:tcPr>
          <w:p>
            <w:pPr>
              <w:pStyle w:val="单元格样式4"/>
            </w:pPr>
            <w:r>
              <w:t xml:space="preserve">12.20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82025.95</w:t>
            </w:r>
          </w:p>
        </w:tc>
        <w:tc>
          <w:tcPr>
            <w:tcW w:w="2551" w:type="dxa"/>
            <w:vAlign w:val="center"/>
          </w:tcPr>
          <w:p>
            <w:pPr>
              <w:pStyle w:val="单元格样式4"/>
            </w:pPr>
            <w:r>
              <w:t xml:space="preserve">81478.85</w:t>
            </w:r>
          </w:p>
        </w:tc>
        <w:tc>
          <w:tcPr>
            <w:tcW w:w="2551" w:type="dxa"/>
            <w:vAlign w:val="center"/>
          </w:tcPr>
          <w:p>
            <w:pPr>
              <w:pStyle w:val="单元格样式4"/>
            </w:pPr>
            <w:r>
              <w:t xml:space="preserve">547.11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8672.91</w:t>
            </w:r>
          </w:p>
        </w:tc>
        <w:tc>
          <w:tcPr>
            <w:tcW w:w="2551" w:type="dxa"/>
            <w:vAlign w:val="center"/>
          </w:tcPr>
          <w:p>
            <w:pPr>
              <w:pStyle w:val="单元格样式4"/>
            </w:pPr>
            <w:r>
              <w:t xml:space="preserve">4599.80</w:t>
            </w:r>
          </w:p>
        </w:tc>
        <w:tc>
          <w:tcPr>
            <w:tcW w:w="2551" w:type="dxa"/>
            <w:vAlign w:val="center"/>
          </w:tcPr>
          <w:p>
            <w:pPr>
              <w:pStyle w:val="单元格样式4"/>
            </w:pPr>
            <w:r>
              <w:t xml:space="preserve">4073.11</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2551" w:type="dxa"/>
            <w:vAlign w:val="center"/>
          </w:tcPr>
          <w:p>
            <w:pPr>
              <w:pStyle w:val="单元格样式4"/>
            </w:pPr>
            <w:r>
              <w:t xml:space="preserve">8672.91</w:t>
            </w:r>
          </w:p>
        </w:tc>
        <w:tc>
          <w:tcPr>
            <w:tcW w:w="2551" w:type="dxa"/>
            <w:vAlign w:val="center"/>
          </w:tcPr>
          <w:p>
            <w:pPr>
              <w:pStyle w:val="单元格样式4"/>
            </w:pPr>
            <w:r>
              <w:t xml:space="preserve">4599.80</w:t>
            </w:r>
          </w:p>
        </w:tc>
        <w:tc>
          <w:tcPr>
            <w:tcW w:w="2551" w:type="dxa"/>
            <w:vAlign w:val="center"/>
          </w:tcPr>
          <w:p>
            <w:pPr>
              <w:pStyle w:val="单元格样式4"/>
            </w:pPr>
            <w:r>
              <w:t xml:space="preserve">4073.11</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20504</w:t>
            </w:r>
          </w:p>
        </w:tc>
        <w:tc>
          <w:tcPr>
            <w:tcW w:w="4535" w:type="dxa"/>
            <w:vAlign w:val="center"/>
          </w:tcPr>
          <w:p>
            <w:pPr>
              <w:pStyle w:val="单元格样式2"/>
            </w:pPr>
            <w:r>
              <w:t xml:space="preserve">成人教育</w:t>
            </w:r>
          </w:p>
        </w:tc>
        <w:tc>
          <w:tcPr>
            <w:tcW w:w="2551" w:type="dxa"/>
            <w:vAlign w:val="center"/>
          </w:tcPr>
          <w:p>
            <w:pPr>
              <w:pStyle w:val="单元格样式4"/>
            </w:pPr>
            <w:r>
              <w:t xml:space="preserve">23.60</w:t>
            </w:r>
          </w:p>
        </w:tc>
        <w:tc>
          <w:tcPr>
            <w:tcW w:w="2551" w:type="dxa"/>
            <w:vAlign w:val="center"/>
          </w:tcPr>
          <w:p>
            <w:pPr>
              <w:pStyle w:val="单元格样式4"/>
            </w:pPr>
          </w:p>
        </w:tc>
        <w:tc>
          <w:tcPr>
            <w:tcW w:w="2551" w:type="dxa"/>
            <w:vAlign w:val="center"/>
          </w:tcPr>
          <w:p>
            <w:pPr>
              <w:pStyle w:val="单元格样式4"/>
            </w:pPr>
            <w:r>
              <w:t xml:space="preserve">23.60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2050401</w:t>
            </w:r>
          </w:p>
        </w:tc>
        <w:tc>
          <w:tcPr>
            <w:tcW w:w="4535" w:type="dxa"/>
            <w:vAlign w:val="center"/>
          </w:tcPr>
          <w:p>
            <w:pPr>
              <w:pStyle w:val="单元格样式2"/>
            </w:pPr>
            <w:r>
              <w:t xml:space="preserve">成人初等教育</w:t>
            </w:r>
          </w:p>
        </w:tc>
        <w:tc>
          <w:tcPr>
            <w:tcW w:w="2551" w:type="dxa"/>
            <w:vAlign w:val="center"/>
          </w:tcPr>
          <w:p>
            <w:pPr>
              <w:pStyle w:val="单元格样式4"/>
            </w:pPr>
            <w:r>
              <w:t xml:space="preserve">5.70</w:t>
            </w:r>
          </w:p>
        </w:tc>
        <w:tc>
          <w:tcPr>
            <w:tcW w:w="2551" w:type="dxa"/>
            <w:vAlign w:val="center"/>
          </w:tcPr>
          <w:p>
            <w:pPr>
              <w:pStyle w:val="单元格样式4"/>
            </w:pPr>
          </w:p>
        </w:tc>
        <w:tc>
          <w:tcPr>
            <w:tcW w:w="2551" w:type="dxa"/>
            <w:vAlign w:val="center"/>
          </w:tcPr>
          <w:p>
            <w:pPr>
              <w:pStyle w:val="单元格样式4"/>
            </w:pPr>
            <w:r>
              <w:t xml:space="preserve">5.70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2050402</w:t>
            </w:r>
          </w:p>
        </w:tc>
        <w:tc>
          <w:tcPr>
            <w:tcW w:w="4535" w:type="dxa"/>
            <w:vAlign w:val="center"/>
          </w:tcPr>
          <w:p>
            <w:pPr>
              <w:pStyle w:val="单元格样式2"/>
            </w:pPr>
            <w:r>
              <w:t xml:space="preserve">成人中等教育</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2050499</w:t>
            </w:r>
          </w:p>
        </w:tc>
        <w:tc>
          <w:tcPr>
            <w:tcW w:w="4535" w:type="dxa"/>
            <w:vAlign w:val="center"/>
          </w:tcPr>
          <w:p>
            <w:pPr>
              <w:pStyle w:val="单元格样式2"/>
            </w:pPr>
            <w:r>
              <w:t xml:space="preserve">其他成人教育支出</w:t>
            </w:r>
          </w:p>
        </w:tc>
        <w:tc>
          <w:tcPr>
            <w:tcW w:w="2551" w:type="dxa"/>
            <w:vAlign w:val="center"/>
          </w:tcPr>
          <w:p>
            <w:pPr>
              <w:pStyle w:val="单元格样式4"/>
            </w:pPr>
            <w:r>
              <w:t xml:space="preserve">13.90</w:t>
            </w:r>
          </w:p>
        </w:tc>
        <w:tc>
          <w:tcPr>
            <w:tcW w:w="2551" w:type="dxa"/>
            <w:vAlign w:val="center"/>
          </w:tcPr>
          <w:p>
            <w:pPr>
              <w:pStyle w:val="单元格样式4"/>
            </w:pPr>
          </w:p>
        </w:tc>
        <w:tc>
          <w:tcPr>
            <w:tcW w:w="2551" w:type="dxa"/>
            <w:vAlign w:val="center"/>
          </w:tcPr>
          <w:p>
            <w:pPr>
              <w:pStyle w:val="单元格样式4"/>
            </w:pPr>
            <w:r>
              <w:t xml:space="preserve">13.90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20507</w:t>
            </w:r>
          </w:p>
        </w:tc>
        <w:tc>
          <w:tcPr>
            <w:tcW w:w="4535" w:type="dxa"/>
            <w:vAlign w:val="center"/>
          </w:tcPr>
          <w:p>
            <w:pPr>
              <w:pStyle w:val="单元格样式2"/>
            </w:pPr>
            <w:r>
              <w:t xml:space="preserve">特殊教育</w:t>
            </w:r>
          </w:p>
        </w:tc>
        <w:tc>
          <w:tcPr>
            <w:tcW w:w="2551" w:type="dxa"/>
            <w:vAlign w:val="center"/>
          </w:tcPr>
          <w:p>
            <w:pPr>
              <w:pStyle w:val="单元格样式4"/>
            </w:pPr>
            <w:r>
              <w:t xml:space="preserve">951.96</w:t>
            </w:r>
          </w:p>
        </w:tc>
        <w:tc>
          <w:tcPr>
            <w:tcW w:w="2551" w:type="dxa"/>
            <w:vAlign w:val="center"/>
          </w:tcPr>
          <w:p>
            <w:pPr>
              <w:pStyle w:val="单元格样式4"/>
            </w:pPr>
            <w:r>
              <w:t xml:space="preserve">763.45</w:t>
            </w:r>
          </w:p>
        </w:tc>
        <w:tc>
          <w:tcPr>
            <w:tcW w:w="2551" w:type="dxa"/>
            <w:vAlign w:val="center"/>
          </w:tcPr>
          <w:p>
            <w:pPr>
              <w:pStyle w:val="单元格样式4"/>
            </w:pPr>
            <w:r>
              <w:t xml:space="preserve">188.51</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2551" w:type="dxa"/>
            <w:vAlign w:val="center"/>
          </w:tcPr>
          <w:p>
            <w:pPr>
              <w:pStyle w:val="单元格样式4"/>
            </w:pPr>
            <w:r>
              <w:t xml:space="preserve">951.96</w:t>
            </w:r>
          </w:p>
        </w:tc>
        <w:tc>
          <w:tcPr>
            <w:tcW w:w="2551" w:type="dxa"/>
            <w:vAlign w:val="center"/>
          </w:tcPr>
          <w:p>
            <w:pPr>
              <w:pStyle w:val="单元格样式4"/>
            </w:pPr>
            <w:r>
              <w:t xml:space="preserve">763.45</w:t>
            </w:r>
          </w:p>
        </w:tc>
        <w:tc>
          <w:tcPr>
            <w:tcW w:w="2551" w:type="dxa"/>
            <w:vAlign w:val="center"/>
          </w:tcPr>
          <w:p>
            <w:pPr>
              <w:pStyle w:val="单元格样式4"/>
            </w:pPr>
            <w:r>
              <w:t xml:space="preserve">188.51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581.43</w:t>
            </w:r>
          </w:p>
        </w:tc>
        <w:tc>
          <w:tcPr>
            <w:tcW w:w="2551" w:type="dxa"/>
            <w:vAlign w:val="center"/>
          </w:tcPr>
          <w:p>
            <w:pPr>
              <w:pStyle w:val="单元格样式4"/>
            </w:pPr>
          </w:p>
        </w:tc>
        <w:tc>
          <w:tcPr>
            <w:tcW w:w="2551" w:type="dxa"/>
            <w:vAlign w:val="center"/>
          </w:tcPr>
          <w:p>
            <w:pPr>
              <w:pStyle w:val="单元格样式4"/>
            </w:pPr>
            <w:r>
              <w:t xml:space="preserve">581.43</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2050801</w:t>
            </w:r>
          </w:p>
        </w:tc>
        <w:tc>
          <w:tcPr>
            <w:tcW w:w="4535" w:type="dxa"/>
            <w:vAlign w:val="center"/>
          </w:tcPr>
          <w:p>
            <w:pPr>
              <w:pStyle w:val="单元格样式2"/>
            </w:pPr>
            <w:r>
              <w:t xml:space="preserve">教师进修</w:t>
            </w:r>
          </w:p>
        </w:tc>
        <w:tc>
          <w:tcPr>
            <w:tcW w:w="2551" w:type="dxa"/>
            <w:vAlign w:val="center"/>
          </w:tcPr>
          <w:p>
            <w:pPr>
              <w:pStyle w:val="单元格样式4"/>
            </w:pPr>
            <w:r>
              <w:t xml:space="preserve">581.43</w:t>
            </w:r>
          </w:p>
        </w:tc>
        <w:tc>
          <w:tcPr>
            <w:tcW w:w="2551" w:type="dxa"/>
            <w:vAlign w:val="center"/>
          </w:tcPr>
          <w:p>
            <w:pPr>
              <w:pStyle w:val="单元格样式4"/>
            </w:pPr>
          </w:p>
        </w:tc>
        <w:tc>
          <w:tcPr>
            <w:tcW w:w="2551" w:type="dxa"/>
            <w:vAlign w:val="center"/>
          </w:tcPr>
          <w:p>
            <w:pPr>
              <w:pStyle w:val="单元格样式4"/>
            </w:pPr>
            <w:r>
              <w:t xml:space="preserve">581.43</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4771.46</w:t>
            </w:r>
          </w:p>
        </w:tc>
        <w:tc>
          <w:tcPr>
            <w:tcW w:w="2551" w:type="dxa"/>
            <w:vAlign w:val="center"/>
          </w:tcPr>
          <w:p>
            <w:pPr>
              <w:pStyle w:val="单元格样式4"/>
            </w:pPr>
          </w:p>
        </w:tc>
        <w:tc>
          <w:tcPr>
            <w:tcW w:w="2551" w:type="dxa"/>
            <w:vAlign w:val="center"/>
          </w:tcPr>
          <w:p>
            <w:pPr>
              <w:pStyle w:val="单元格样式4"/>
            </w:pPr>
            <w:r>
              <w:t xml:space="preserve">4771.46</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2050901</w:t>
            </w:r>
          </w:p>
        </w:tc>
        <w:tc>
          <w:tcPr>
            <w:tcW w:w="4535" w:type="dxa"/>
            <w:vAlign w:val="center"/>
          </w:tcPr>
          <w:p>
            <w:pPr>
              <w:pStyle w:val="单元格样式2"/>
            </w:pPr>
            <w:r>
              <w:t xml:space="preserve">农村中小学校舍建设</w:t>
            </w:r>
          </w:p>
        </w:tc>
        <w:tc>
          <w:tcPr>
            <w:tcW w:w="2551" w:type="dxa"/>
            <w:vAlign w:val="center"/>
          </w:tcPr>
          <w:p>
            <w:pPr>
              <w:pStyle w:val="单元格样式4"/>
            </w:pPr>
            <w:r>
              <w:t xml:space="preserve">31.72</w:t>
            </w:r>
          </w:p>
        </w:tc>
        <w:tc>
          <w:tcPr>
            <w:tcW w:w="2551" w:type="dxa"/>
            <w:vAlign w:val="center"/>
          </w:tcPr>
          <w:p>
            <w:pPr>
              <w:pStyle w:val="单元格样式4"/>
            </w:pPr>
          </w:p>
        </w:tc>
        <w:tc>
          <w:tcPr>
            <w:tcW w:w="2551" w:type="dxa"/>
            <w:vAlign w:val="center"/>
          </w:tcPr>
          <w:p>
            <w:pPr>
              <w:pStyle w:val="单元格样式4"/>
            </w:pPr>
            <w:r>
              <w:t xml:space="preserve">31.72</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4739.73</w:t>
            </w:r>
          </w:p>
        </w:tc>
        <w:tc>
          <w:tcPr>
            <w:tcW w:w="2551" w:type="dxa"/>
            <w:vAlign w:val="center"/>
          </w:tcPr>
          <w:p>
            <w:pPr>
              <w:pStyle w:val="单元格样式4"/>
            </w:pPr>
          </w:p>
        </w:tc>
        <w:tc>
          <w:tcPr>
            <w:tcW w:w="2551" w:type="dxa"/>
            <w:vAlign w:val="center"/>
          </w:tcPr>
          <w:p>
            <w:pPr>
              <w:pStyle w:val="单元格样式4"/>
            </w:pPr>
            <w:r>
              <w:t xml:space="preserve">4739.73</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20599</w:t>
            </w:r>
          </w:p>
        </w:tc>
        <w:tc>
          <w:tcPr>
            <w:tcW w:w="4535" w:type="dxa"/>
            <w:vAlign w:val="center"/>
          </w:tcPr>
          <w:p>
            <w:pPr>
              <w:pStyle w:val="单元格样式2"/>
            </w:pPr>
            <w:r>
              <w:t xml:space="preserve">其他教育支出</w:t>
            </w:r>
          </w:p>
        </w:tc>
        <w:tc>
          <w:tcPr>
            <w:tcW w:w="2551" w:type="dxa"/>
            <w:vAlign w:val="center"/>
          </w:tcPr>
          <w:p>
            <w:pPr>
              <w:pStyle w:val="单元格样式4"/>
            </w:pPr>
            <w:r>
              <w:t xml:space="preserve">655.75</w:t>
            </w:r>
          </w:p>
        </w:tc>
        <w:tc>
          <w:tcPr>
            <w:tcW w:w="2551" w:type="dxa"/>
            <w:vAlign w:val="center"/>
          </w:tcPr>
          <w:p>
            <w:pPr>
              <w:pStyle w:val="单元格样式4"/>
            </w:pPr>
          </w:p>
        </w:tc>
        <w:tc>
          <w:tcPr>
            <w:tcW w:w="2551" w:type="dxa"/>
            <w:vAlign w:val="center"/>
          </w:tcPr>
          <w:p>
            <w:pPr>
              <w:pStyle w:val="单元格样式4"/>
            </w:pPr>
            <w:r>
              <w:t xml:space="preserve">655.75</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2059999</w:t>
            </w:r>
          </w:p>
        </w:tc>
        <w:tc>
          <w:tcPr>
            <w:tcW w:w="4535" w:type="dxa"/>
            <w:vAlign w:val="center"/>
          </w:tcPr>
          <w:p>
            <w:pPr>
              <w:pStyle w:val="单元格样式2"/>
            </w:pPr>
            <w:r>
              <w:t xml:space="preserve">其他教育支出</w:t>
            </w:r>
          </w:p>
        </w:tc>
        <w:tc>
          <w:tcPr>
            <w:tcW w:w="2551" w:type="dxa"/>
            <w:vAlign w:val="center"/>
          </w:tcPr>
          <w:p>
            <w:pPr>
              <w:pStyle w:val="单元格样式4"/>
            </w:pPr>
            <w:r>
              <w:t xml:space="preserve">655.75</w:t>
            </w:r>
          </w:p>
        </w:tc>
        <w:tc>
          <w:tcPr>
            <w:tcW w:w="2551" w:type="dxa"/>
            <w:vAlign w:val="center"/>
          </w:tcPr>
          <w:p>
            <w:pPr>
              <w:pStyle w:val="单元格样式4"/>
            </w:pPr>
          </w:p>
        </w:tc>
        <w:tc>
          <w:tcPr>
            <w:tcW w:w="2551" w:type="dxa"/>
            <w:vAlign w:val="center"/>
          </w:tcPr>
          <w:p>
            <w:pPr>
              <w:pStyle w:val="单元格样式4"/>
            </w:pPr>
            <w:r>
              <w:t xml:space="preserve">655.75</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412.00</w:t>
            </w:r>
          </w:p>
        </w:tc>
        <w:tc>
          <w:tcPr>
            <w:tcW w:w="2551" w:type="dxa"/>
            <w:vAlign w:val="center"/>
          </w:tcPr>
          <w:p>
            <w:pPr>
              <w:pStyle w:val="单元格样式4"/>
            </w:pPr>
            <w:r>
              <w:t xml:space="preserve">399.14</w:t>
            </w:r>
          </w:p>
        </w:tc>
        <w:tc>
          <w:tcPr>
            <w:tcW w:w="2551" w:type="dxa"/>
            <w:vAlign w:val="center"/>
          </w:tcPr>
          <w:p>
            <w:pPr>
              <w:pStyle w:val="单元格样式4"/>
            </w:pPr>
            <w:r>
              <w:t xml:space="preserve">12.86</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399.14</w:t>
            </w:r>
          </w:p>
        </w:tc>
        <w:tc>
          <w:tcPr>
            <w:tcW w:w="2551" w:type="dxa"/>
            <w:vAlign w:val="center"/>
          </w:tcPr>
          <w:p>
            <w:pPr>
              <w:pStyle w:val="单元格样式4"/>
            </w:pPr>
            <w:r>
              <w:t xml:space="preserve">399.14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237.07</w:t>
            </w:r>
          </w:p>
        </w:tc>
        <w:tc>
          <w:tcPr>
            <w:tcW w:w="2551" w:type="dxa"/>
            <w:vAlign w:val="center"/>
          </w:tcPr>
          <w:p>
            <w:pPr>
              <w:pStyle w:val="单元格样式4"/>
            </w:pPr>
            <w:r>
              <w:t xml:space="preserve">237.07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162.07</w:t>
            </w:r>
          </w:p>
        </w:tc>
        <w:tc>
          <w:tcPr>
            <w:tcW w:w="2551" w:type="dxa"/>
            <w:vAlign w:val="center"/>
          </w:tcPr>
          <w:p>
            <w:pPr>
              <w:pStyle w:val="单元格样式4"/>
            </w:pPr>
            <w:r>
              <w:t xml:space="preserve">162.07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12.86</w:t>
            </w:r>
          </w:p>
        </w:tc>
        <w:tc>
          <w:tcPr>
            <w:tcW w:w="2551" w:type="dxa"/>
            <w:vAlign w:val="center"/>
          </w:tcPr>
          <w:p>
            <w:pPr>
              <w:pStyle w:val="单元格样式4"/>
            </w:pPr>
          </w:p>
        </w:tc>
        <w:tc>
          <w:tcPr>
            <w:tcW w:w="2551" w:type="dxa"/>
            <w:vAlign w:val="center"/>
          </w:tcPr>
          <w:p>
            <w:pPr>
              <w:pStyle w:val="单元格样式4"/>
            </w:pPr>
            <w:r>
              <w:t xml:space="preserve">12.86</w:t>
            </w: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12.86</w:t>
            </w:r>
          </w:p>
        </w:tc>
        <w:tc>
          <w:tcPr>
            <w:tcW w:w="2551" w:type="dxa"/>
            <w:vAlign w:val="center"/>
          </w:tcPr>
          <w:p>
            <w:pPr>
              <w:pStyle w:val="单元格样式4"/>
            </w:pPr>
          </w:p>
        </w:tc>
        <w:tc>
          <w:tcPr>
            <w:tcW w:w="2551" w:type="dxa"/>
            <w:vAlign w:val="center"/>
          </w:tcPr>
          <w:p>
            <w:pPr>
              <w:pStyle w:val="单元格样式4"/>
            </w:pPr>
            <w:r>
              <w:t xml:space="preserve">12.86</w:t>
            </w: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105.87</w:t>
            </w:r>
          </w:p>
        </w:tc>
        <w:tc>
          <w:tcPr>
            <w:tcW w:w="2551" w:type="dxa"/>
            <w:vAlign w:val="center"/>
          </w:tcPr>
          <w:p>
            <w:pPr>
              <w:pStyle w:val="单元格样式4"/>
            </w:pPr>
            <w:r>
              <w:t xml:space="preserve">105.87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105.87</w:t>
            </w:r>
          </w:p>
        </w:tc>
        <w:tc>
          <w:tcPr>
            <w:tcW w:w="2551" w:type="dxa"/>
            <w:vAlign w:val="center"/>
          </w:tcPr>
          <w:p>
            <w:pPr>
              <w:pStyle w:val="单元格样式4"/>
            </w:pPr>
            <w:r>
              <w:t xml:space="preserve">105.87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105.87</w:t>
            </w:r>
          </w:p>
        </w:tc>
        <w:tc>
          <w:tcPr>
            <w:tcW w:w="2551" w:type="dxa"/>
            <w:vAlign w:val="center"/>
          </w:tcPr>
          <w:p>
            <w:pPr>
              <w:pStyle w:val="单元格样式4"/>
            </w:pPr>
            <w:r>
              <w:t xml:space="preserve">105.87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148.85</w:t>
            </w:r>
          </w:p>
        </w:tc>
        <w:tc>
          <w:tcPr>
            <w:tcW w:w="2551" w:type="dxa"/>
            <w:vAlign w:val="center"/>
          </w:tcPr>
          <w:p>
            <w:pPr>
              <w:pStyle w:val="单元格样式4"/>
            </w:pPr>
            <w:r>
              <w:t xml:space="preserve">148.85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148.85</w:t>
            </w:r>
          </w:p>
        </w:tc>
        <w:tc>
          <w:tcPr>
            <w:tcW w:w="2551" w:type="dxa"/>
            <w:vAlign w:val="center"/>
          </w:tcPr>
          <w:p>
            <w:pPr>
              <w:pStyle w:val="单元格样式4"/>
            </w:pPr>
            <w:r>
              <w:t xml:space="preserve">148.85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148.85</w:t>
            </w:r>
          </w:p>
        </w:tc>
        <w:tc>
          <w:tcPr>
            <w:tcW w:w="2551" w:type="dxa"/>
            <w:vAlign w:val="center"/>
          </w:tcPr>
          <w:p>
            <w:pPr>
              <w:pStyle w:val="单元格样式4"/>
            </w:pPr>
            <w:r>
              <w:t xml:space="preserve">148.85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111347.05</w:t>
            </w:r>
          </w:p>
        </w:tc>
        <w:tc>
          <w:tcPr>
            <w:tcW w:w="2551" w:type="dxa"/>
            <w:vAlign w:val="center"/>
          </w:tcPr>
          <w:p>
            <w:pPr>
              <w:pStyle w:val="单元格样式7"/>
            </w:pPr>
            <w:r>
              <w:t xml:space="preserve">106623.23</w:t>
            </w:r>
          </w:p>
        </w:tc>
        <w:tc>
          <w:tcPr>
            <w:tcW w:w="2551" w:type="dxa"/>
            <w:vAlign w:val="center"/>
          </w:tcPr>
          <w:p>
            <w:pPr>
              <w:pStyle w:val="单元格样式7"/>
            </w:pPr>
            <w:r>
              <w:t xml:space="preserve">4723.82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93632.69</w:t>
            </w:r>
          </w:p>
        </w:tc>
        <w:tc>
          <w:tcPr>
            <w:tcW w:w="2551" w:type="dxa"/>
            <w:vAlign w:val="center"/>
          </w:tcPr>
          <w:p>
            <w:pPr>
              <w:pStyle w:val="单元格样式4"/>
            </w:pPr>
            <w:r>
              <w:t xml:space="preserve">93632.69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26706.89</w:t>
            </w:r>
          </w:p>
        </w:tc>
        <w:tc>
          <w:tcPr>
            <w:tcW w:w="2551" w:type="dxa"/>
            <w:vAlign w:val="center"/>
          </w:tcPr>
          <w:p>
            <w:pPr>
              <w:pStyle w:val="单元格样式4"/>
            </w:pPr>
            <w:r>
              <w:t xml:space="preserve">26706.89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5960.30</w:t>
            </w:r>
          </w:p>
        </w:tc>
        <w:tc>
          <w:tcPr>
            <w:tcW w:w="2551" w:type="dxa"/>
            <w:vAlign w:val="center"/>
          </w:tcPr>
          <w:p>
            <w:pPr>
              <w:pStyle w:val="单元格样式4"/>
            </w:pPr>
            <w:r>
              <w:t xml:space="preserve">5960.30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83.90</w:t>
            </w:r>
          </w:p>
        </w:tc>
        <w:tc>
          <w:tcPr>
            <w:tcW w:w="2551" w:type="dxa"/>
            <w:vAlign w:val="center"/>
          </w:tcPr>
          <w:p>
            <w:pPr>
              <w:pStyle w:val="单元格样式4"/>
            </w:pPr>
            <w:r>
              <w:t xml:space="preserve">83.90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37563.77</w:t>
            </w:r>
          </w:p>
        </w:tc>
        <w:tc>
          <w:tcPr>
            <w:tcW w:w="2551" w:type="dxa"/>
            <w:vAlign w:val="center"/>
          </w:tcPr>
          <w:p>
            <w:pPr>
              <w:pStyle w:val="单元格样式4"/>
            </w:pPr>
            <w:r>
              <w:t xml:space="preserve">37563.77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8896.85</w:t>
            </w:r>
          </w:p>
        </w:tc>
        <w:tc>
          <w:tcPr>
            <w:tcW w:w="2551" w:type="dxa"/>
            <w:vAlign w:val="center"/>
          </w:tcPr>
          <w:p>
            <w:pPr>
              <w:pStyle w:val="单元格样式4"/>
            </w:pPr>
            <w:r>
              <w:t xml:space="preserve">8896.85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3005.84</w:t>
            </w:r>
          </w:p>
        </w:tc>
        <w:tc>
          <w:tcPr>
            <w:tcW w:w="2551" w:type="dxa"/>
            <w:vAlign w:val="center"/>
          </w:tcPr>
          <w:p>
            <w:pPr>
              <w:pStyle w:val="单元格样式4"/>
            </w:pPr>
            <w:r>
              <w:t xml:space="preserve">3005.84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2831.59</w:t>
            </w:r>
          </w:p>
        </w:tc>
        <w:tc>
          <w:tcPr>
            <w:tcW w:w="2551" w:type="dxa"/>
            <w:vAlign w:val="center"/>
          </w:tcPr>
          <w:p>
            <w:pPr>
              <w:pStyle w:val="单元格样式4"/>
            </w:pPr>
            <w:r>
              <w:t xml:space="preserve">2831.59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544.60</w:t>
            </w:r>
          </w:p>
        </w:tc>
        <w:tc>
          <w:tcPr>
            <w:tcW w:w="2551" w:type="dxa"/>
            <w:vAlign w:val="center"/>
          </w:tcPr>
          <w:p>
            <w:pPr>
              <w:pStyle w:val="单元格样式4"/>
            </w:pPr>
            <w:r>
              <w:t xml:space="preserve">544.60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8038.94</w:t>
            </w:r>
          </w:p>
        </w:tc>
        <w:tc>
          <w:tcPr>
            <w:tcW w:w="2551" w:type="dxa"/>
            <w:vAlign w:val="center"/>
          </w:tcPr>
          <w:p>
            <w:pPr>
              <w:pStyle w:val="单元格样式4"/>
            </w:pPr>
            <w:r>
              <w:t xml:space="preserve">8038.94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4721.89</w:t>
            </w:r>
          </w:p>
        </w:tc>
        <w:tc>
          <w:tcPr>
            <w:tcW w:w="2551" w:type="dxa"/>
            <w:vAlign w:val="center"/>
          </w:tcPr>
          <w:p>
            <w:pPr>
              <w:pStyle w:val="单元格样式4"/>
            </w:pPr>
          </w:p>
        </w:tc>
        <w:tc>
          <w:tcPr>
            <w:tcW w:w="2551" w:type="dxa"/>
            <w:vAlign w:val="center"/>
          </w:tcPr>
          <w:p>
            <w:pPr>
              <w:pStyle w:val="单元格样式4"/>
            </w:pPr>
            <w:r>
              <w:t xml:space="preserve">4721.89</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86.88</w:t>
            </w:r>
          </w:p>
        </w:tc>
        <w:tc>
          <w:tcPr>
            <w:tcW w:w="2551" w:type="dxa"/>
            <w:vAlign w:val="center"/>
          </w:tcPr>
          <w:p>
            <w:pPr>
              <w:pStyle w:val="单元格样式4"/>
            </w:pPr>
          </w:p>
        </w:tc>
        <w:tc>
          <w:tcPr>
            <w:tcW w:w="2551" w:type="dxa"/>
            <w:vAlign w:val="center"/>
          </w:tcPr>
          <w:p>
            <w:pPr>
              <w:pStyle w:val="单元格样式4"/>
            </w:pPr>
            <w:r>
              <w:t xml:space="preserve">86.88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2.80</w:t>
            </w:r>
          </w:p>
        </w:tc>
        <w:tc>
          <w:tcPr>
            <w:tcW w:w="2551" w:type="dxa"/>
            <w:vAlign w:val="center"/>
          </w:tcPr>
          <w:p>
            <w:pPr>
              <w:pStyle w:val="单元格样式4"/>
            </w:pPr>
          </w:p>
        </w:tc>
        <w:tc>
          <w:tcPr>
            <w:tcW w:w="2551" w:type="dxa"/>
            <w:vAlign w:val="center"/>
          </w:tcPr>
          <w:p>
            <w:pPr>
              <w:pStyle w:val="单元格样式4"/>
            </w:pPr>
            <w:r>
              <w:t xml:space="preserve">2.80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16.67</w:t>
            </w:r>
          </w:p>
        </w:tc>
        <w:tc>
          <w:tcPr>
            <w:tcW w:w="2551" w:type="dxa"/>
            <w:vAlign w:val="center"/>
          </w:tcPr>
          <w:p>
            <w:pPr>
              <w:pStyle w:val="单元格样式4"/>
            </w:pPr>
          </w:p>
        </w:tc>
        <w:tc>
          <w:tcPr>
            <w:tcW w:w="2551" w:type="dxa"/>
            <w:vAlign w:val="center"/>
          </w:tcPr>
          <w:p>
            <w:pPr>
              <w:pStyle w:val="单元格样式4"/>
            </w:pPr>
            <w:r>
              <w:t xml:space="preserve">16.67</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27.91</w:t>
            </w:r>
          </w:p>
        </w:tc>
        <w:tc>
          <w:tcPr>
            <w:tcW w:w="2551" w:type="dxa"/>
            <w:vAlign w:val="center"/>
          </w:tcPr>
          <w:p>
            <w:pPr>
              <w:pStyle w:val="单元格样式4"/>
            </w:pPr>
          </w:p>
        </w:tc>
        <w:tc>
          <w:tcPr>
            <w:tcW w:w="2551" w:type="dxa"/>
            <w:vAlign w:val="center"/>
          </w:tcPr>
          <w:p>
            <w:pPr>
              <w:pStyle w:val="单元格样式4"/>
            </w:pPr>
            <w:r>
              <w:t xml:space="preserve">27.91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3.50</w:t>
            </w:r>
          </w:p>
        </w:tc>
        <w:tc>
          <w:tcPr>
            <w:tcW w:w="2551" w:type="dxa"/>
            <w:vAlign w:val="center"/>
          </w:tcPr>
          <w:p>
            <w:pPr>
              <w:pStyle w:val="单元格样式4"/>
            </w:pPr>
          </w:p>
        </w:tc>
        <w:tc>
          <w:tcPr>
            <w:tcW w:w="2551" w:type="dxa"/>
            <w:vAlign w:val="center"/>
          </w:tcPr>
          <w:p>
            <w:pPr>
              <w:pStyle w:val="单元格样式4"/>
            </w:pPr>
            <w:r>
              <w:t xml:space="preserve">3.50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13.95</w:t>
            </w:r>
          </w:p>
        </w:tc>
        <w:tc>
          <w:tcPr>
            <w:tcW w:w="2551" w:type="dxa"/>
            <w:vAlign w:val="center"/>
          </w:tcPr>
          <w:p>
            <w:pPr>
              <w:pStyle w:val="单元格样式4"/>
            </w:pPr>
          </w:p>
        </w:tc>
        <w:tc>
          <w:tcPr>
            <w:tcW w:w="2551" w:type="dxa"/>
            <w:vAlign w:val="center"/>
          </w:tcPr>
          <w:p>
            <w:pPr>
              <w:pStyle w:val="单元格样式4"/>
            </w:pPr>
            <w:r>
              <w:t xml:space="preserve">13.95</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0.70</w:t>
            </w:r>
          </w:p>
        </w:tc>
        <w:tc>
          <w:tcPr>
            <w:tcW w:w="2551" w:type="dxa"/>
            <w:vAlign w:val="center"/>
          </w:tcPr>
          <w:p>
            <w:pPr>
              <w:pStyle w:val="单元格样式4"/>
            </w:pPr>
          </w:p>
        </w:tc>
        <w:tc>
          <w:tcPr>
            <w:tcW w:w="2551" w:type="dxa"/>
            <w:vAlign w:val="center"/>
          </w:tcPr>
          <w:p>
            <w:pPr>
              <w:pStyle w:val="单元格样式4"/>
            </w:pPr>
            <w:r>
              <w:t xml:space="preserve">0.70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5.31</w:t>
            </w:r>
          </w:p>
        </w:tc>
        <w:tc>
          <w:tcPr>
            <w:tcW w:w="2551" w:type="dxa"/>
            <w:vAlign w:val="center"/>
          </w:tcPr>
          <w:p>
            <w:pPr>
              <w:pStyle w:val="单元格样式4"/>
            </w:pPr>
          </w:p>
        </w:tc>
        <w:tc>
          <w:tcPr>
            <w:tcW w:w="2551" w:type="dxa"/>
            <w:vAlign w:val="center"/>
          </w:tcPr>
          <w:p>
            <w:pPr>
              <w:pStyle w:val="单元格样式4"/>
            </w:pPr>
            <w:r>
              <w:t xml:space="preserve">5.31</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2860.19</w:t>
            </w:r>
          </w:p>
        </w:tc>
        <w:tc>
          <w:tcPr>
            <w:tcW w:w="2551" w:type="dxa"/>
            <w:vAlign w:val="center"/>
          </w:tcPr>
          <w:p>
            <w:pPr>
              <w:pStyle w:val="单元格样式4"/>
            </w:pPr>
          </w:p>
        </w:tc>
        <w:tc>
          <w:tcPr>
            <w:tcW w:w="2551" w:type="dxa"/>
            <w:vAlign w:val="center"/>
          </w:tcPr>
          <w:p>
            <w:pPr>
              <w:pStyle w:val="单元格样式4"/>
            </w:pPr>
            <w:r>
              <w:t xml:space="preserve">2860.19</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505.89</w:t>
            </w:r>
          </w:p>
        </w:tc>
        <w:tc>
          <w:tcPr>
            <w:tcW w:w="2551" w:type="dxa"/>
            <w:vAlign w:val="center"/>
          </w:tcPr>
          <w:p>
            <w:pPr>
              <w:pStyle w:val="单元格样式4"/>
            </w:pPr>
          </w:p>
        </w:tc>
        <w:tc>
          <w:tcPr>
            <w:tcW w:w="2551" w:type="dxa"/>
            <w:vAlign w:val="center"/>
          </w:tcPr>
          <w:p>
            <w:pPr>
              <w:pStyle w:val="单元格样式4"/>
            </w:pPr>
            <w:r>
              <w:t xml:space="preserve">505.89</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56.70</w:t>
            </w:r>
          </w:p>
        </w:tc>
        <w:tc>
          <w:tcPr>
            <w:tcW w:w="2551" w:type="dxa"/>
            <w:vAlign w:val="center"/>
          </w:tcPr>
          <w:p>
            <w:pPr>
              <w:pStyle w:val="单元格样式4"/>
            </w:pPr>
          </w:p>
        </w:tc>
        <w:tc>
          <w:tcPr>
            <w:tcW w:w="2551" w:type="dxa"/>
            <w:vAlign w:val="center"/>
          </w:tcPr>
          <w:p>
            <w:pPr>
              <w:pStyle w:val="单元格样式4"/>
            </w:pPr>
            <w:r>
              <w:t xml:space="preserve">56.70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13.56</w:t>
            </w:r>
          </w:p>
        </w:tc>
        <w:tc>
          <w:tcPr>
            <w:tcW w:w="2551" w:type="dxa"/>
            <w:vAlign w:val="center"/>
          </w:tcPr>
          <w:p>
            <w:pPr>
              <w:pStyle w:val="单元格样式4"/>
            </w:pPr>
          </w:p>
        </w:tc>
        <w:tc>
          <w:tcPr>
            <w:tcW w:w="2551" w:type="dxa"/>
            <w:vAlign w:val="center"/>
          </w:tcPr>
          <w:p>
            <w:pPr>
              <w:pStyle w:val="单元格样式4"/>
            </w:pPr>
            <w:r>
              <w:t xml:space="preserve">13.56</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1122.13</w:t>
            </w:r>
          </w:p>
        </w:tc>
        <w:tc>
          <w:tcPr>
            <w:tcW w:w="2551" w:type="dxa"/>
            <w:vAlign w:val="center"/>
          </w:tcPr>
          <w:p>
            <w:pPr>
              <w:pStyle w:val="单元格样式4"/>
            </w:pPr>
          </w:p>
        </w:tc>
        <w:tc>
          <w:tcPr>
            <w:tcW w:w="2551" w:type="dxa"/>
            <w:vAlign w:val="center"/>
          </w:tcPr>
          <w:p>
            <w:pPr>
              <w:pStyle w:val="单元格样式4"/>
            </w:pPr>
            <w:r>
              <w:t xml:space="preserve">1122.13</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12990.53</w:t>
            </w:r>
          </w:p>
        </w:tc>
        <w:tc>
          <w:tcPr>
            <w:tcW w:w="2551" w:type="dxa"/>
            <w:vAlign w:val="center"/>
          </w:tcPr>
          <w:p>
            <w:pPr>
              <w:pStyle w:val="单元格样式4"/>
            </w:pPr>
            <w:r>
              <w:t xml:space="preserve">12990.53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14.32</w:t>
            </w:r>
          </w:p>
        </w:tc>
        <w:tc>
          <w:tcPr>
            <w:tcW w:w="2551" w:type="dxa"/>
            <w:vAlign w:val="center"/>
          </w:tcPr>
          <w:p>
            <w:pPr>
              <w:pStyle w:val="单元格样式4"/>
            </w:pPr>
            <w:r>
              <w:t xml:space="preserve">14.32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12623.47</w:t>
            </w:r>
          </w:p>
        </w:tc>
        <w:tc>
          <w:tcPr>
            <w:tcW w:w="2551" w:type="dxa"/>
            <w:vAlign w:val="center"/>
          </w:tcPr>
          <w:p>
            <w:pPr>
              <w:pStyle w:val="单元格样式4"/>
            </w:pPr>
            <w:r>
              <w:t xml:space="preserve">12623.47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352.75</w:t>
            </w:r>
          </w:p>
        </w:tc>
        <w:tc>
          <w:tcPr>
            <w:tcW w:w="2551" w:type="dxa"/>
            <w:vAlign w:val="center"/>
          </w:tcPr>
          <w:p>
            <w:pPr>
              <w:pStyle w:val="单元格样式4"/>
            </w:pPr>
            <w:r>
              <w:t xml:space="preserve">352.75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1.93</w:t>
            </w:r>
          </w:p>
        </w:tc>
        <w:tc>
          <w:tcPr>
            <w:tcW w:w="2551" w:type="dxa"/>
            <w:vAlign w:val="center"/>
          </w:tcPr>
          <w:p>
            <w:pPr>
              <w:pStyle w:val="单元格样式4"/>
            </w:pPr>
          </w:p>
        </w:tc>
        <w:tc>
          <w:tcPr>
            <w:tcW w:w="2551" w:type="dxa"/>
            <w:vAlign w:val="center"/>
          </w:tcPr>
          <w:p>
            <w:pPr>
              <w:pStyle w:val="单元格样式4"/>
            </w:pPr>
            <w:r>
              <w:t xml:space="preserve">1.93</w:t>
            </w: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1.93</w:t>
            </w:r>
          </w:p>
        </w:tc>
        <w:tc>
          <w:tcPr>
            <w:tcW w:w="2551" w:type="dxa"/>
            <w:vAlign w:val="center"/>
          </w:tcPr>
          <w:p>
            <w:pPr>
              <w:pStyle w:val="单元格样式4"/>
            </w:pPr>
          </w:p>
        </w:tc>
        <w:tc>
          <w:tcPr>
            <w:tcW w:w="2551" w:type="dxa"/>
            <w:vAlign w:val="center"/>
          </w:tcPr>
          <w:p>
            <w:pPr>
              <w:pStyle w:val="单元格样式4"/>
            </w:pPr>
            <w:r>
              <w:t xml:space="preserve">1.93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19778.52</w:t>
            </w:r>
          </w:p>
        </w:tc>
        <w:tc>
          <w:tcPr>
            <w:tcW w:w="2551" w:type="dxa"/>
            <w:vAlign w:val="center"/>
          </w:tcPr>
          <w:p>
            <w:pPr>
              <w:pStyle w:val="单元格样式7"/>
            </w:pPr>
          </w:p>
        </w:tc>
        <w:tc>
          <w:tcPr>
            <w:tcW w:w="2551" w:type="dxa"/>
            <w:vAlign w:val="center"/>
          </w:tcPr>
          <w:p>
            <w:pPr>
              <w:pStyle w:val="单元格样式7"/>
            </w:pPr>
            <w:r>
              <w:t xml:space="preserve">19778.52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551.49</w:t>
            </w:r>
          </w:p>
        </w:tc>
        <w:tc>
          <w:tcPr>
            <w:tcW w:w="2551" w:type="dxa"/>
            <w:vAlign w:val="center"/>
          </w:tcPr>
          <w:p>
            <w:pPr>
              <w:pStyle w:val="单元格样式4"/>
            </w:pPr>
          </w:p>
        </w:tc>
        <w:tc>
          <w:tcPr>
            <w:tcW w:w="2551" w:type="dxa"/>
            <w:vAlign w:val="center"/>
          </w:tcPr>
          <w:p>
            <w:pPr>
              <w:pStyle w:val="单元格样式4"/>
            </w:pPr>
            <w:r>
              <w:t xml:space="preserve">551.49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551.49</w:t>
            </w:r>
          </w:p>
        </w:tc>
        <w:tc>
          <w:tcPr>
            <w:tcW w:w="2551" w:type="dxa"/>
            <w:vAlign w:val="center"/>
          </w:tcPr>
          <w:p>
            <w:pPr>
              <w:pStyle w:val="单元格样式4"/>
            </w:pPr>
          </w:p>
        </w:tc>
        <w:tc>
          <w:tcPr>
            <w:tcW w:w="2551" w:type="dxa"/>
            <w:vAlign w:val="center"/>
          </w:tcPr>
          <w:p>
            <w:pPr>
              <w:pStyle w:val="单元格样式4"/>
            </w:pPr>
            <w:r>
              <w:t xml:space="preserve">551.49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2120899</w:t>
            </w:r>
          </w:p>
        </w:tc>
        <w:tc>
          <w:tcPr>
            <w:tcW w:w="4535" w:type="dxa"/>
            <w:vAlign w:val="center"/>
          </w:tcPr>
          <w:p>
            <w:pPr>
              <w:pStyle w:val="单元格样式2"/>
            </w:pPr>
            <w:r>
              <w:t xml:space="preserve">其他国有土地使用权出让收入安排的支出</w:t>
            </w:r>
          </w:p>
        </w:tc>
        <w:tc>
          <w:tcPr>
            <w:tcW w:w="2551" w:type="dxa"/>
            <w:vAlign w:val="center"/>
          </w:tcPr>
          <w:p>
            <w:pPr>
              <w:pStyle w:val="单元格样式4"/>
            </w:pPr>
            <w:r>
              <w:t xml:space="preserve">551.49</w:t>
            </w:r>
          </w:p>
        </w:tc>
        <w:tc>
          <w:tcPr>
            <w:tcW w:w="2551" w:type="dxa"/>
            <w:vAlign w:val="center"/>
          </w:tcPr>
          <w:p>
            <w:pPr>
              <w:pStyle w:val="单元格样式4"/>
            </w:pPr>
          </w:p>
        </w:tc>
        <w:tc>
          <w:tcPr>
            <w:tcW w:w="2551" w:type="dxa"/>
            <w:vAlign w:val="center"/>
          </w:tcPr>
          <w:p>
            <w:pPr>
              <w:pStyle w:val="单元格样式4"/>
            </w:pPr>
            <w:r>
              <w:t xml:space="preserve">551.49</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19227.03</w:t>
            </w:r>
          </w:p>
        </w:tc>
        <w:tc>
          <w:tcPr>
            <w:tcW w:w="2551" w:type="dxa"/>
            <w:vAlign w:val="center"/>
          </w:tcPr>
          <w:p>
            <w:pPr>
              <w:pStyle w:val="单元格样式4"/>
            </w:pPr>
          </w:p>
        </w:tc>
        <w:tc>
          <w:tcPr>
            <w:tcW w:w="2551" w:type="dxa"/>
            <w:vAlign w:val="center"/>
          </w:tcPr>
          <w:p>
            <w:pPr>
              <w:pStyle w:val="单元格样式4"/>
            </w:pPr>
            <w:r>
              <w:t xml:space="preserve">19227.03</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19227.03</w:t>
            </w:r>
          </w:p>
        </w:tc>
        <w:tc>
          <w:tcPr>
            <w:tcW w:w="2551" w:type="dxa"/>
            <w:vAlign w:val="center"/>
          </w:tcPr>
          <w:p>
            <w:pPr>
              <w:pStyle w:val="单元格样式4"/>
            </w:pPr>
          </w:p>
        </w:tc>
        <w:tc>
          <w:tcPr>
            <w:tcW w:w="2551" w:type="dxa"/>
            <w:vAlign w:val="center"/>
          </w:tcPr>
          <w:p>
            <w:pPr>
              <w:pStyle w:val="单元格样式4"/>
            </w:pPr>
            <w:r>
              <w:t xml:space="preserve">19227.03</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19227.03</w:t>
            </w:r>
          </w:p>
        </w:tc>
        <w:tc>
          <w:tcPr>
            <w:tcW w:w="2551" w:type="dxa"/>
            <w:vAlign w:val="center"/>
          </w:tcPr>
          <w:p>
            <w:pPr>
              <w:pStyle w:val="单元格样式4"/>
            </w:pPr>
          </w:p>
        </w:tc>
        <w:tc>
          <w:tcPr>
            <w:tcW w:w="2551" w:type="dxa"/>
            <w:vAlign w:val="center"/>
          </w:tcPr>
          <w:p>
            <w:pPr>
              <w:pStyle w:val="单元格样式4"/>
            </w:pPr>
            <w:r>
              <w:t xml:space="preserve">19227.03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214.42</w:t>
            </w:r>
          </w:p>
        </w:tc>
        <w:tc>
          <w:tcPr>
            <w:tcW w:w="2381" w:type="dxa"/>
            <w:vAlign w:val="center"/>
          </w:tcPr>
          <w:p>
            <w:pPr>
              <w:pStyle w:val="单元格样式7"/>
            </w:pPr>
            <w:r>
              <w:t xml:space="preserve">214.42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61.20</w:t>
            </w:r>
          </w:p>
        </w:tc>
        <w:tc>
          <w:tcPr>
            <w:tcW w:w="2381" w:type="dxa"/>
            <w:vAlign w:val="center"/>
          </w:tcPr>
          <w:p>
            <w:pPr>
              <w:pStyle w:val="单元格样式4"/>
            </w:pPr>
            <w:r>
              <w:t xml:space="preserve">61.20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59.40</w:t>
            </w:r>
          </w:p>
        </w:tc>
        <w:tc>
          <w:tcPr>
            <w:tcW w:w="2381" w:type="dxa"/>
            <w:vAlign w:val="center"/>
          </w:tcPr>
          <w:p>
            <w:pPr>
              <w:pStyle w:val="单元格样式4"/>
            </w:pPr>
            <w:r>
              <w:t xml:space="preserve">59.40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59.40</w:t>
            </w:r>
          </w:p>
        </w:tc>
        <w:tc>
          <w:tcPr>
            <w:tcW w:w="2381" w:type="dxa"/>
            <w:vAlign w:val="center"/>
          </w:tcPr>
          <w:p>
            <w:pPr>
              <w:pStyle w:val="单元格样式4"/>
            </w:pPr>
            <w:r>
              <w:t xml:space="preserve">59.40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1.80</w:t>
            </w:r>
          </w:p>
        </w:tc>
        <w:tc>
          <w:tcPr>
            <w:tcW w:w="2381" w:type="dxa"/>
            <w:vAlign w:val="center"/>
          </w:tcPr>
          <w:p>
            <w:pPr>
              <w:pStyle w:val="单元格样式4"/>
            </w:pPr>
            <w:r>
              <w:t xml:space="preserve">1.80</w:t>
            </w: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石家庄市鹿泉区教育局2026年部门预算信息公开情况说明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石家庄市鹿泉区教育局2026年部门预算信息公开情况说明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按照《中华人民共和国预算法》、《地方预决算公开操作规程》和《关于进一步推进预算公开工作的实施意见》规定，现将石家庄市鹿泉区教育局2026年部门预算公开如下：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第一条  根据《中共石家庄市委办公厅、石家庄市人民政府办公厅关于印发&lt;石家庄市鹿泉区机构改革方案&gt;的通知》（石办字〔2018〕86号），制定本规定。</w:t>
      </w:r>
    </w:p>
    <w:p>
      <w:pPr>
        <w:pStyle w:val="插入文本样式-插入预算公开部门职责文件"/>
      </w:pPr>
      <w:r>
        <w:t xml:space="preserve">第二条  石家庄市鹿泉区教育局（简称区教育局）为区政府工作部门，机构规格正科级。中共石家庄市鹿泉区委教育工作委员会（简称区委教育工委），作为区委派出工作机构，与区教育局合署办公。</w:t>
      </w:r>
    </w:p>
    <w:p>
      <w:pPr>
        <w:pStyle w:val="插入文本样式-插入预算公开部门职责文件"/>
      </w:pPr>
      <w:r>
        <w:t xml:space="preserve">第三条  中共石家庄市鹿泉区委教育工作领导小组秘书组设在区教育局，接受中共石家庄市鹿泉区委教育工作领导小组的直接领导。承担中共石家庄市鹿泉区委教育工作领导小组具体工作。研究提出教育领域坚持党的领导、加强党的建设的政策建议，组织研究教育事业发展规划、重大政策和改革方案，协调推进和督促落实省委和省委教育工作领导小组、市委和市委教育工作领导小组、区委和区委教育工作领导小组决策部署。区教育局办公室，承担区委教育工作领导小组秘书组日常事务。区教育局的内设机构根据工作需要承担中共石家庄市鹿泉区委教育工作领导小组秘书组相关工作，接受中共石家庄市鹿泉区委教育工作领导小组秘书组的统筹协调。</w:t>
      </w:r>
    </w:p>
    <w:p>
      <w:pPr>
        <w:pStyle w:val="插入文本样式-插入预算公开部门职责文件"/>
      </w:pPr>
      <w:r>
        <w:t xml:space="preserve">第四条  贯彻党中央和省、市、区委关于教育工作的方针政策和决策部署，坚持和加强党对教育工作的集中统一领导。主要职责是：</w:t>
      </w:r>
    </w:p>
    <w:p>
      <w:pPr>
        <w:pStyle w:val="插入文本样式-插入预算公开部门职责文件"/>
      </w:pPr>
      <w:r>
        <w:t xml:space="preserve">（一）贯彻执行上级有关教育工作的法律法规、政府规章和方针政策；拟订全区教育改革与发展规划并组织实施。</w:t>
      </w:r>
    </w:p>
    <w:p>
      <w:pPr>
        <w:pStyle w:val="插入文本样式-插入预算公开部门职责文件"/>
      </w:pPr>
      <w:r>
        <w:t xml:space="preserve">（二）负责各级各类教育的统筹规划和协调管理，拟订教育工作的长远规划和年度计划并组织实施。</w:t>
      </w:r>
    </w:p>
    <w:p>
      <w:pPr>
        <w:pStyle w:val="插入文本样式-插入预算公开部门职责文件"/>
      </w:pPr>
      <w:r>
        <w:t xml:space="preserve">（三）负责推进义务教育均衡发展和促进教育公平，综合管理和宏观指导全区学前教育、义务教育、普通高中教育、职业教育、特殊教育、民族教育、成人教育、社会力量办学等工作；负责教育督导与评估验收；负责全区语言文字工作。</w:t>
      </w:r>
    </w:p>
    <w:p>
      <w:pPr>
        <w:pStyle w:val="插入文本样式-插入预算公开部门职责文件"/>
      </w:pPr>
      <w:r>
        <w:t xml:space="preserve">（四）负责统筹规划和协调指导全区教育体制改革工作。</w:t>
      </w:r>
    </w:p>
    <w:p>
      <w:pPr>
        <w:pStyle w:val="插入文本样式-插入预算公开部门职责文件"/>
      </w:pPr>
      <w:r>
        <w:t xml:space="preserve">（五）全面实施素质教育。负责指导各级各类学校的德育、智育、体育、美育、劳动教育、国防教育和法制教育工作；统筹规划、协调指导远程教育和教育信息化工作；指导教育教研和科研工作，组织学校承担国家、省、市、区下达的科研项目，推动科研成果的转化和推广。</w:t>
      </w:r>
    </w:p>
    <w:p>
      <w:pPr>
        <w:pStyle w:val="插入文本样式-插入预算公开部门职责文件"/>
      </w:pPr>
      <w:r>
        <w:t xml:space="preserve">（六）负责省、市、区拨付教育经费的统筹管理，参与拟订教育经费筹集、教育拨款、教育基建投资政策，指导所属学校后勤管理，监督检查教育投入情况，负责教育基本信息的统计分析。</w:t>
      </w:r>
    </w:p>
    <w:p>
      <w:pPr>
        <w:pStyle w:val="插入文本样式-插入预算公开部门职责文件"/>
      </w:pPr>
      <w:r>
        <w:t xml:space="preserve">（七）负责全区教育系统人才队伍建设的统筹规划、管理工作；负责全区中小学校长队伍建设和教师继续教育工作；负责全区教育系统校务公开工作。会同有关部门，参与拟订大中专院校毕业生就业政策，指导大中专院校开展学生就业、创业工作；承办师范类大中专毕业生就业报到工作。</w:t>
      </w:r>
    </w:p>
    <w:p>
      <w:pPr>
        <w:pStyle w:val="插入文本样式-插入预算公开部门职责文件"/>
      </w:pPr>
      <w:r>
        <w:t xml:space="preserve">（八）负责全区教育系统安全和维护稳定工作；会同有关部门做好学校安全、学校及周边环境治理、预防青少年犯罪工作；依法组织或参与组织有关安全事故的调查处理。</w:t>
      </w:r>
    </w:p>
    <w:p>
      <w:pPr>
        <w:pStyle w:val="插入文本样式-插入预算公开部门职责文件"/>
      </w:pPr>
      <w:r>
        <w:t xml:space="preserve">（九）负责组织各类教育招生、考试工作。</w:t>
      </w:r>
    </w:p>
    <w:p>
      <w:pPr>
        <w:pStyle w:val="插入文本样式-插入预算公开部门职责文件"/>
      </w:pPr>
      <w:r>
        <w:t xml:space="preserve">（十）负责对外教育交流和合作工作。</w:t>
      </w:r>
    </w:p>
    <w:p>
      <w:pPr>
        <w:pStyle w:val="插入文本样式-插入预算公开部门职责文件"/>
      </w:pPr>
      <w:r>
        <w:t xml:space="preserve">（十一）负责所属事业单位、学校（幼儿园）党群、思想政治、宣传统战、精神文明建设和廉政建设工作；按照干部管理权限负责所属事业单位、学校（幼儿园）领导班子建设；负责所属事业单位、学校（幼儿园）领导干部的考察、任免等工作，指导所属事业单位、学校（幼儿园）中层干部队伍建设和校（园）级后备干部队伍建设。</w:t>
      </w:r>
    </w:p>
    <w:p>
      <w:pPr>
        <w:pStyle w:val="插入文本样式-插入预算公开部门职责文件"/>
      </w:pPr>
      <w:r>
        <w:t xml:space="preserve">（十二）负责全区教育系统党的政治建设、思想建设、组织建设、作风建设、纪律建设和制度建设。协调推动教育系统思想政治、意识形态工作，以及国家教育发展战略、中长期规划、教育重大政策和体制改革方案的落实。</w:t>
      </w:r>
    </w:p>
    <w:p>
      <w:pPr>
        <w:pStyle w:val="插入文本样式-插入预算公开部门职责文件"/>
      </w:pPr>
      <w:r>
        <w:t xml:space="preserve">（十三）指导全区老年教育工作。</w:t>
      </w:r>
    </w:p>
    <w:p>
      <w:pPr>
        <w:pStyle w:val="插入文本样式-插入预算公开部门职责文件"/>
      </w:pPr>
      <w:r>
        <w:t xml:space="preserve">（十四）完成区委、区政府交办的其他任务。</w:t>
      </w:r>
    </w:p>
    <w:p>
      <w:pPr>
        <w:pStyle w:val="插入文本样式-插入预算公开部门职责文件"/>
      </w:pPr>
      <w:r>
        <w:t xml:space="preserve">第五条  有关职责分工。高校毕业生离校前的就业创业指导和服务工作，以及师范类毕业生就业报到工作由区教育局负责；高校毕业生离校后的就业指导和服务工作，以及非师范类毕业生就业报到工作由区人力资源和社会保障局负责。高校毕业生就业政策由区人力资源和社会保障局牵头，会同区教育局等部门拟定。</w:t>
      </w:r>
    </w:p>
    <w:p>
      <w:pPr>
        <w:pStyle w:val="插入文本样式-插入预算公开部门职责文件"/>
      </w:pPr>
      <w:r>
        <w:t xml:space="preserve">第六条  区委教育工委、区教育局设下列内设机构：</w:t>
      </w:r>
    </w:p>
    <w:p>
      <w:pPr>
        <w:pStyle w:val="插入文本样式-插入预算公开部门职责文件"/>
      </w:pPr>
      <w:r>
        <w:t xml:space="preserve">（一）办公室。负责机关日常工作的综合协调和督查督办，负责机关文电会务、机要保密、档案、信访维稳、政务公开、后勤保障等工作；起草机关重要文件和综合文稿；负责机关老干部服务工作，指导所属单位的老干部服务工作；负责教育改革与发展重大问题的调研工作；统筹和组织推进全区教育领域深化改革相关工作；负责教育系统党的政治建设、思想建设、组织建设、作风建设、纪律建设和制度建设，统筹指导中小学校和民办学校党建工作；负责指导所属单位党的基层组织建设、党员教育和管理工作；负责区委教育工委理论学习中心组的有关工作；负责机关党建、宣传、思想政治、精神文明建设及群团等工作；承担机关和所属单位党风廉政建设具体工作；负责指导教育系统精神文明建设、宣传、统战工作；承办人大代表建议、政协委员提案答复工作。</w:t>
      </w:r>
    </w:p>
    <w:p>
      <w:pPr>
        <w:pStyle w:val="插入文本样式-插入预算公开部门职责文件"/>
      </w:pPr>
      <w:r>
        <w:t xml:space="preserve">（二）人事科。负责机关和所属单位的机构编制、人事管理和教育培训工作，组织教育系统专业技术职称评聘工作。按照规定权限负责中小学教师调配及所属单位教职工招聘选聘工作；按照干部管理权限，做好机关和所属单位领导班子及股级干部的选拔、推荐、考察、任用工作，做好学校（幼儿园）干部的选拔、推荐、考察、任用工作；按照授权，配合有关部门做好教育系统区管干部的选拔、推荐、考察、任用工作；指导全区教育系统人才队伍建设；负责全区教育系统校长队伍能力建设和专业化建设；统筹全区教师队伍、校长队伍、教育行政干部培训工作；负责全区教师队伍、教育行政干部培训方案的制定和实施；负责中小学教师学历教育、继续教育工作，指导教师培训机构业务工作；负责师范类毕业生就业报到工作；承办教育系统市级以上先进集体、模范教师、优秀教师、优秀教育工作者的选拔推荐和管理工作；负责市级以上培训项目人员及骨干教师、学科名师、特级教师的选拔推荐和管理工作；负责区级骨干教师、学科名师的评选和管理工作；负责拟订全区中小学教师队伍建设规划并组织实施；负责教师管理工作和教师资格定期注册工作；负责教师教育专业的建设与管理工作；负责教育对外交流合作工作；负责推进京津冀教育协同发展工作。</w:t>
      </w:r>
    </w:p>
    <w:p>
      <w:pPr>
        <w:pStyle w:val="插入文本样式-插入预算公开部门职责文件"/>
      </w:pPr>
      <w:r>
        <w:t xml:space="preserve">（三）发展规划财务科（学生资助管理办公室）。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负责机关财务、国有资产管理工作，指导所属单位财务、国有资产管理工作；负责全区各级各类教育困难学生资助、生源地助学贷款、大学生服兵役学费代偿、困难教职工资助等工作。</w:t>
      </w:r>
    </w:p>
    <w:p>
      <w:pPr>
        <w:pStyle w:val="插入文本样式-插入预算公开部门职责文件"/>
      </w:pPr>
      <w:r>
        <w:t xml:space="preserve">（四）普通教育科（区语言文字工作委员会办公室）。拟订全区基础教育发展规划并组织实施；负责全区普通中小学学校管理工作；拟订推进义务教育均衡发展政策，提出义务教育阶段招生政策措施并指导实施；拟订普通高中招生政策并监督实施；负责普通中小学学生学籍管理；负责全面推进基础教育课程改革和教学改革；负责全区中小学教材、教辅用书的选订和管理，指导校本课程建设；负责指导教育系统校园文化建设和网络文化建设工作；负责全区普通中小学校品质内涵提升；负责指导全区中小学教育质量评价工作；负责中小学教育信息化和信息技术教育工作；指导中小学开展科技创新教育；负责全区民族教育工作；负责制订全区语言文字发展规划并组织实施；负责全区各级各类学校语言文字应用情况的监督检查与评估，组织实施国家通用语言文字宣传、推广、普及工作；负责语言文字工作培训，承担区语言文字工作委员会办公室日常工作。</w:t>
      </w:r>
    </w:p>
    <w:p>
      <w:pPr>
        <w:pStyle w:val="插入文本样式-插入预算公开部门职责文件"/>
      </w:pPr>
      <w:r>
        <w:t xml:space="preserve">负责全区幼儿教育与特殊教育工作；负责拟订公办幼儿教育事业发展规划并组织实施；负责各级各类公办幼儿园的分类定级管理，指导管理各级各类公办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pPr>
        <w:pStyle w:val="插入文本样式-插入预算公开部门职责文件"/>
      </w:pPr>
      <w:r>
        <w:t xml:space="preserve">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指导中小学体育、卫生健康教育、艺术教育和国防教育工作，拟订相关政策和教育教学指导性文件；组织学生参加各类体育竞赛、艺术教育和军训活动；负责全区初中毕业生体育测试；组织指导学生体质健康监测和学生常见病、传染病的防治及宣传教育工作；负责指导学校重污染天气健康防护措施的应急响应工作；负责承担全区教育系统的卫生城市创建工作；负责指导教育系统共青团组织建设工作；配合有关部门开展教育系统关心下一代工作。</w:t>
      </w:r>
    </w:p>
    <w:p>
      <w:pPr>
        <w:pStyle w:val="插入文本样式-插入预算公开部门职责文件"/>
      </w:pPr>
      <w:r>
        <w:t xml:space="preserve">（五）职业教育和成人教育科。负责拟订全区职业教育、成人教育发展规划并组织实施；负责推进中等职业教育人才培养模式和教育教学改革；负责中等职业学校学生资助审核管理工作，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管理全区民办普通高中，负责指导义务教育阶段民办学校和培训机构相关工作；负责拟订民办幼儿教育事业发展规划和学前教育公益普惠政策并组织实施；负责各级各类民办幼儿园的分类定级管理，指导管理各级各类民办幼儿园和保育教育工作。</w:t>
      </w:r>
    </w:p>
    <w:p>
      <w:pPr>
        <w:pStyle w:val="插入文本样式-插入预算公开部门职责文件"/>
      </w:pPr>
      <w:r>
        <w:t xml:space="preserve">（六）法治安全科。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w:t>
      </w:r>
    </w:p>
    <w:p>
      <w:pPr>
        <w:pStyle w:val="插入文本样式-插入预算公开部门职责文件"/>
      </w:pPr>
      <w:r>
        <w:t xml:space="preserve">（七）教育督导室（石家庄市鹿泉区人民政府教育督导室）。负责统筹规划全区的教育督导工作并组织实施，负责对乡级政府及区直相关部门贯彻落实教育法律、法规、规章及教育方针、政策情况进行督导评估，对全区学校和其他教育机构进行督导评估；负责兼职督学的聘任和管理工作；承担区人民政府教育督导室具体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石家庄市鹿泉区教育局本级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副处（县）级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石家庄市鹿泉区第一中学</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石家庄市鹿泉区第二中学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石家庄市鹿泉区第三中学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石家庄市鹿泉区实验高级中学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石家庄市鹿泉区职业教育中心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石家庄市鹿泉区实验初级中学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石家庄市鹿泉区青少年社会综合实践学校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石家庄市鹿泉区第一幼儿园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石家庄市鹿泉区特殊教育学校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石家庄市鹿泉区育才小学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石家庄市鹿泉区教师发展中心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石家庄市鹿泉区白鹿泉中心校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石家庄市鹿泉区大河中心校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石家庄市鹿泉区宜安中心校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鹿泉经济开发区中心校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石家庄市鹿泉区黄壁庄中心校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石家庄市鹿泉区石井中心校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石家庄市鹿泉区山尹村中心校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石家庄市鹿泉区上寨中心校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石家庄市鹿泉区李村中心校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石家庄市鹿泉区获鹿中心校</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石家庄市鹿泉区青少年校外活动中心</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石家庄市鹿泉区职业中专学校</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石家庄市鹿泉区育才中学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石家庄市鹿泉区育才幼儿园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石家庄市鹿泉区上庄镇中心幼儿园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石家庄市鹿泉区铜冶镇永壁幼儿园 </w:t>
            </w:r>
            <w:r>
              <w:tab/>
            </w:r>
            <w:r>
              <w:tab/>
            </w:r>
            <w:r>
              <w:tab/>
            </w:r>
            <w:r>
              <w:tab/>
            </w:r>
          </w:p>
          <w:p>
            <w:pPr>
              <w:pStyle w:val="单元格样式2"/>
            </w:pP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石家庄市鹿泉区铜冶镇中心幼儿园 </w:t>
            </w:r>
            <w:r>
              <w:tab/>
            </w:r>
            <w:r>
              <w:tab/>
            </w:r>
            <w:r>
              <w:tab/>
            </w:r>
            <w:r>
              <w:tab/>
            </w:r>
          </w:p>
          <w:p>
            <w:pPr>
              <w:pStyle w:val="单元格样式2"/>
            </w:pP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石家庄市鹿泉区宜安镇中心幼儿园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石家庄市鹿泉区宜安镇马山小学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石家庄市鹿泉区宜安镇孟岭小学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石家庄市鹿泉区宜安镇牛山小学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石家庄市鹿泉区宜安镇西鲍庄小学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石家庄市鹿泉区宜安镇宜安小学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石家庄市鹿泉区宜安镇永乐小学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石家庄市鹿泉区宜安镇中学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石家庄市鹿泉区李村镇秦庄联合小学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石家庄市鹿泉区李村镇西小壁小学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石家庄市鹿泉区李村镇许营小学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石家庄市鹿泉区李村镇中学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石家庄市鹿泉区李村镇中心幼儿园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石家庄市鹿泉区李村镇李村小学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石家庄市鹿泉区李村镇郑村小学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石家庄市鹿泉区大河镇中心幼儿园</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石家庄市鹿泉区大河镇中心第二幼儿园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石家庄市鹿泉区获鹿镇中心第一幼儿园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石家庄市鹿泉区大河镇曲寨中学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石家庄市鹿泉区大河镇第一中学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石家庄市鹿泉区大河镇曲寨小学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石家庄市鹿泉区大河镇南故城小学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石家庄市鹿泉区大河镇双庙小学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石家庄市鹿泉区第二实验小学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石家庄市鹿泉区获鹿镇三四街小学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石家庄市鹿泉区获鹿镇南海山小学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石家庄市鹿泉区获鹿镇大李庄小学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石家庄市鹿泉区获鹿镇中学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石家庄市鹿泉区获鹿镇北新城小学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石家庄市鹿泉区获鹿镇杜家庄小学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石家庄市鹿泉区获鹿镇小毕村小学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石家庄市鹿泉区上庄镇中心幼儿园</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石家庄市鹿泉区上庄镇大宋楼小学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石家庄市鹿泉区上庄镇小李庄小学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石家庄市鹿泉区上庄镇南庄小学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石家庄市鹿泉区上庄镇钟家庄小学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石家庄市鹿泉区上庄镇小车行联合小学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石家庄市鹿泉区上庄镇大车行小学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石家庄市鹿泉区上庄镇台头小学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石家庄市鹿泉区上庄镇小宋楼小学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石家庄市鹿泉区上庄镇中学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石家庄市鹿泉区铜冶镇永壁幼儿园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石家庄市鹿泉区铜冶镇北铜冶小学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石家庄市鹿泉区铜冶镇永壁小学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石家庄市鹿泉区铜冶镇第一中学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石家庄市鹿泉区铜冶镇第二中学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石家庄市鹿泉区铜冶镇莲花营小学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石家庄市鹿泉区铜冶镇岭底小学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石家庄市鹿泉区铜冶镇中心幼儿园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石家庄市鹿泉区上寨乡中心幼儿园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石家庄市鹿泉区铜冶镇南杜村小学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石家庄市鹿泉区铜冶镇南甘子小学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石家庄市鹿泉区铜冶镇南故邑小学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石家庄市鹿泉区铜冶镇南铜冶小学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石家庄市鹿泉区铜冶镇羊角庄小学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石家庄市鹿泉区寺家庄镇东营小学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石家庄市鹿泉区寺家庄镇南降壁小学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石家庄市鹿泉区寺家庄镇寺家庄小学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石家庄市鹿泉区寺家庄镇高迁小学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石家庄市鹿泉区寺家庄镇良政小学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石家庄市鹿泉区寺家庄镇西龙贵小学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石家庄市鹿泉区寺家庄镇南龙贵小学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石家庄市鹿泉区寺家庄镇岗上小学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石家庄市鹿泉区寺家庄镇平南小学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石家庄市鹿泉区黄壁庄镇中心幼儿园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石家庄市鹿泉区李村镇北胡庄小学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石家庄市鹿泉区黄壁庄镇北白砂小学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石家庄市鹿泉区李村镇同阁小学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石家庄市鹿泉区黄壁庄镇黄壁庄小学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鹿泉经济开发区学校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鹿泉经济开发区方台小学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鹿泉经济开发区春天幼儿园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鹿泉经济开发区春雨幼儿园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鹿泉经济开发区南新城小学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石家庄市鹿泉区黄壁庄学校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石家庄市鹿泉区白鹿泉乡东土门小学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石家庄市鹿泉区白鹿泉乡西胡申小学</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r>
        <w:tblPrEx>
          <w:jc w:val="center"/>
          <w:tblLayout w:type="fixed"/>
        </w:tblPrEx>
        <w:trPr>
          <w:trHeight w:val="369"/>
          <w:jc w:val="center"/>
        </w:trPr>
        <w:tc>
          <w:tcPr>
            <w:tcW w:w="5669" w:type="dxa"/>
            <w:vAlign w:val="center"/>
          </w:tcPr>
          <w:p>
            <w:pPr>
              <w:pStyle w:val="单元格样式2"/>
            </w:pPr>
            <w:r>
              <w:t xml:space="preserve">石家庄市鹿泉区山尹村镇西郭庄小学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石家庄市鹿泉区上寨乡中学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石家庄市鹿泉区上寨乡梁庄小学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石家庄市鹿泉区山尹村镇龙凤湖学校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石家庄市鹿泉区白鹿泉乡幼儿园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其他</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按照预算管理有关规定，目前部门预算的编制实行综合预算管理，即全部收入和支出都反映在预算中。石家庄市鹿泉区教育局机关及所属事业单位的收支包含在部门预算中。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170315.29万元，其中：一般公共预算收入142604.14万元，基金预算收入551.49万元，国有资本经营预算收入0.00万元，财政专户核拨收入1685.27万元，单位资金收入0.00万元，上年结转结余25474.39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鹿泉区教育局年度部门预算中支出预算的总体情况。2026年支出预算170315.29万元，其中基本支出111347.05万元，包括人员经费106623.23万元和日常公用经费4723.82万元；项目支出58968.25万元，主要为（1）一般公共预算拨款31257.10万元;（2）基金预算拨款551.49万元；（3）财政专户核拨1685.27万元；（4）财政拨款结转25474.39万元。；预计下年使用的单位资金结余0.00万元。委托业务费共计安排198.46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170315.29万元，较2025年预算增加27541.91万元，其中：基本支出增加5928.20万元，主要为（1）工资福利支出、社会保障缴费、公积金、对个人和家庭的补助增加5370.03万元；（2）日常公用经费增加558.18万元。项目支出增加21613.70万元，主要为（1）一般公共预算拨款减少1341.37万元;（2）基金预算拨款551.49万元；（3）财政专户核拨增加500.56万元；（4）财政拨款结转增加21903.02万元。。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61.20万元，其中因公出国（境）费0.00万元；公务用车购置及运维费59.40万元（其中：公务用车购置费为0.00万元，公务用车运维费59.40万元)；公务接待费1.80万元。与2025年相比增加0.00万元，增减变化的主要原因是无增减变化。</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全面贯彻落实上级教育行政部门及区委、区政府各项工作部署，围绕撤市设区新形势下的新要求，围绕人民群众对优质教育资源的新需求，深化均衡发展，提高教学质量，创建品牌学校，建设教育强区。</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（一）教科研工作</w:t>
      </w:r>
    </w:p>
    <w:p>
      <w:pPr>
        <w:pStyle w:val="插入文本样式-插入职责分类绩效目标文件"/>
      </w:pPr>
      <w:r>
        <w:t xml:space="preserve">1.深入推进课堂教学改革。以优化课堂教学模式、构建高效课堂为抓手，努力实现常态课的有效与高效。以骨干教师的典型示范作引领，适时举办“优秀课堂教学模式展示交流活动”、“学科带头人送教下乡活动”等。要以赛促学、以赛促改为重要措施，让教师在各类教学比赛过程中学习、改进和提高。积极鼓励学校设立“教学开放日”，让教师、学生、家长等广泛参与，通过展示、沟通、合作等，进一步促进学校教学工作。</w:t>
      </w:r>
    </w:p>
    <w:p>
      <w:pPr>
        <w:pStyle w:val="插入文本样式-插入职责分类绩效目标文件"/>
      </w:pPr>
      <w:r>
        <w:t xml:space="preserve">2.有效开展校本教研活动。完善由“区教研室—中心校—学校”组成的三级教研网络。以“校本教研”为主要方式，“区域教研”、“联片教研”、“网络教研”等同步跟进，多种教研方式并举。通过开展富有针对性、实效性的教研活动，加快构建素质过硬、业务精湛、充满活力的专业化教师队伍。</w:t>
      </w:r>
    </w:p>
    <w:p>
      <w:pPr>
        <w:pStyle w:val="插入文本样式-插入职责分类绩效目标文件"/>
      </w:pPr>
      <w:r>
        <w:t xml:space="preserve">3.扎实开展课题研究。定期开展课题评审立项、课题结题鉴定工作，建立教科研成果表彰机制，对取得突出成效的教科研成果予以表彰。加大课题研究的培训力度，加强课题研究的过程管理，定期组织“课题开题报告会”、“课题中期汇报交流会”等。</w:t>
      </w:r>
    </w:p>
    <w:p>
      <w:pPr>
        <w:pStyle w:val="插入文本样式-插入职责分类绩效目标文件"/>
      </w:pPr>
      <w:r>
        <w:t xml:space="preserve">4.切实加强教育质量监测工作。积极参加石家庄市义务教育阶段教育质量检测。认真组织期末教学质量检测工作，学校和教师要对检测结果进行认真的解剖和分析。加强高考、中考复习备考的科学研究，做到高效备考。优化初中学校教育质量综合评价办法。</w:t>
      </w:r>
    </w:p>
    <w:p>
      <w:pPr>
        <w:pStyle w:val="插入文本样式-插入职责分类绩效目标文件"/>
      </w:pPr>
      <w:r>
        <w:t xml:space="preserve">5．高度重视课程建设。鼓励和支持学校遵从学校实际，考虑学生个性需求，有针对性地推出一些有助于提高学生核心素养的高品质校本课程。确保综合实践活动课程全面开设，实施到位。要关注校本课程、综合实践活动的有效实施，要在“真上”、“上足”、“上好”上再下功夫。</w:t>
      </w:r>
    </w:p>
    <w:p>
      <w:pPr>
        <w:pStyle w:val="插入文本样式-插入职责分类绩效目标文件"/>
      </w:pPr>
      <w:r>
        <w:t xml:space="preserve">（二）学校文化建设</w:t>
      </w:r>
    </w:p>
    <w:p>
      <w:pPr>
        <w:pStyle w:val="插入文本样式-插入职责分类绩效目标文件"/>
      </w:pPr>
      <w:r>
        <w:t xml:space="preserve">1.深入推进核心价值观教育,加强学校德育工作。开展“三勤、五爱”教育，征集评选培育和践行社会主义核心价值观先进典型和优秀成果。结合传统节日、重大纪念日开展中华优秀传统文化宣传教育活动。继续开展“小手拉大手”活动，实施生态文明教育，引导中小学生养成勤俭节约、低碳环保的良好行为习惯。</w:t>
      </w:r>
    </w:p>
    <w:p>
      <w:pPr>
        <w:pStyle w:val="插入文本样式-插入职责分类绩效目标文件"/>
      </w:pPr>
      <w:r>
        <w:t xml:space="preserve">2.加强学校内涵建设，提升办学品位。积极推进学校文化建设工作，提升水平。开展争创学校文化建设市级实验校和文化建设优秀案例评选活动。推动高中多样化特色化办学，努力推进办学体制、培养模式多样化改革。</w:t>
      </w:r>
    </w:p>
    <w:p>
      <w:pPr>
        <w:pStyle w:val="插入文本样式-插入职责分类绩效目标文件"/>
      </w:pPr>
      <w:r>
        <w:t xml:space="preserve">3.促进生命教育和心理健康教育发展。抓好北铜冶小学、和区一幼、城东桥西队小学和龙凤湖学校的生命教育工作，使生命教育真正渗透到学校工作的各个方面。抓好心理健康教育特色校建设，继续开展5·10中小学心理健康日活动。</w:t>
      </w:r>
    </w:p>
    <w:p>
      <w:pPr>
        <w:pStyle w:val="插入文本样式-插入职责分类绩效目标文件"/>
      </w:pPr>
      <w:r>
        <w:t xml:space="preserve">（三）教师队伍建设</w:t>
      </w:r>
    </w:p>
    <w:p>
      <w:pPr>
        <w:pStyle w:val="插入文本样式-插入职责分类绩效目标文件"/>
      </w:pPr>
      <w:r>
        <w:t xml:space="preserve">1.继续深化中小学人事制度改革。积极推进校长教师交流工作，对符合交流条件的校长教师建立起刚性流动与柔性流动相结合的交流轮岗机制，落实交流计划。积极推进教师补充机制的建立和常态化运行。推行乡村教师支持计划。完善奖励性绩效工资和职称评聘量化方案。</w:t>
      </w:r>
    </w:p>
    <w:p>
      <w:pPr>
        <w:pStyle w:val="插入文本样式-插入职责分类绩效目标文件"/>
      </w:pPr>
      <w:r>
        <w:t xml:space="preserve">2.继续强化培训工作。积极组织骨干校长和教育行政管理干部参加省、市两级培训（研修）班，深入探讨教育改革和发展中的重大问题，提高中小学校长全面实施素质教育的水平和创新管理能力。继续做好中小学骨干教师和薄弱学科教师的培训工作。</w:t>
      </w:r>
    </w:p>
    <w:p>
      <w:pPr>
        <w:pStyle w:val="插入文本样式-插入职责分类绩效目标文件"/>
      </w:pPr>
      <w:r>
        <w:t xml:space="preserve">3.开展中小学教师继续教育扶贫工程。采取切实可行的措施，组织培训教师深入基层送教下乡，帮助农村中小学解决继续教育工作中的困难。</w:t>
      </w:r>
    </w:p>
    <w:p>
      <w:pPr>
        <w:pStyle w:val="插入文本样式-插入职责分类绩效目标文件"/>
      </w:pPr>
      <w:r>
        <w:t xml:space="preserve">（四）教育常规管理</w:t>
      </w:r>
    </w:p>
    <w:p>
      <w:pPr>
        <w:pStyle w:val="插入文本样式-插入职责分类绩效目标文件"/>
      </w:pPr>
      <w:r>
        <w:t xml:space="preserve">1.继续推进中小学教育质量综合评价改革。按照教育部、市教育局的要求，逐步建立和完善中小学教育质量综合评价指标体系，抓好实验初中、实验二小及寺家庄镇教育中心校教育质量综合评价的研究工作，引领全区的教育质量综合评价工作。</w:t>
      </w:r>
    </w:p>
    <w:p>
      <w:pPr>
        <w:pStyle w:val="插入文本样式-插入职责分类绩效目标文件"/>
      </w:pPr>
      <w:r>
        <w:t xml:space="preserve">2.抓好中小学学生入学工作。按照“就近免试入学”的原则，科学合理规划中小学招生范围，严格控制“择校生”，并且确保进城务工人员随迁子女平等接受义务教育。利用好全国中小学学籍信息管理系统，做好中小学学籍管理工作。</w:t>
      </w:r>
    </w:p>
    <w:p>
      <w:pPr>
        <w:pStyle w:val="插入文本样式-插入职责分类绩效目标文件"/>
      </w:pPr>
      <w:r>
        <w:t xml:space="preserve">3.加强学校标准化精细化管理。落实《鹿泉区义务教育学校管理标准实施细则》，深入推进义务教育学校依法办学、科学管理，提高办学水平。加强中小学教材选用和教辅材料使用管理，切实减轻中小学生过重的课业负担。</w:t>
      </w:r>
    </w:p>
    <w:p>
      <w:pPr>
        <w:pStyle w:val="插入文本样式-插入职责分类绩效目标文件"/>
      </w:pPr>
      <w:r>
        <w:t xml:space="preserve">（五）职业教育及成人教育</w:t>
      </w:r>
    </w:p>
    <w:p>
      <w:pPr>
        <w:pStyle w:val="插入文本样式-插入职责分类绩效目标文件"/>
      </w:pPr>
      <w:r>
        <w:t xml:space="preserve">1.构建现代职教体系。依托省级骨干专业，积极开展中高职“3+2”办学模式改革，打通中高职贯通培养的通道，满足学生继续深造的愿望，进一步拓宽职业学校学生未来发展的空间，增强职业学校的吸引力。</w:t>
      </w:r>
    </w:p>
    <w:p>
      <w:pPr>
        <w:pStyle w:val="插入文本样式-插入职责分类绩效目标文件"/>
      </w:pPr>
      <w:r>
        <w:t xml:space="preserve">2.调整和改革职业学校专业设置。立足京津冀协同发展战略和鹿泉区域定位，改善专业布局，紧密对接区域经济和产业群，设置支柱产业、新兴产业、特色产业发展需要的专业，优化现有骨干专业。改造、提升机械加工、化工、电子电工等三个省级骨干专业，打造成全省一流的品牌专业。创建旅游宾馆与服务专业，打造成鹿泉区职教中心的特色专业。</w:t>
      </w:r>
    </w:p>
    <w:p>
      <w:pPr>
        <w:pStyle w:val="插入文本样式-插入职责分类绩效目标文件"/>
      </w:pPr>
      <w:r>
        <w:t xml:space="preserve">3.加强职业学校管理。提高教育教学质量和社会信誉，毕业生合格率99%以上，就业率98%以上。初级工过级率100%，中级工过级率98%以上。</w:t>
      </w:r>
    </w:p>
    <w:p>
      <w:pPr>
        <w:pStyle w:val="插入文本样式-插入职责分类绩效目标文件"/>
      </w:pPr>
      <w:r>
        <w:t xml:space="preserve">4.积极拓展社区教育。指导13个乡镇成人学校根据地域特点形成自己系统完善的社区培训项目。继续开展鹿泉区公民教育大讲堂活动，培训讲座不少于30期。加强社区文化建设，拟举办中国象棋比赛、中老年书法比赛、摄影会。整合社区教育资源，力争80%的校园教育资源向社区开放，鼓励和引导企事业单位支持社区教育。</w:t>
      </w:r>
    </w:p>
    <w:p>
      <w:pPr>
        <w:pStyle w:val="插入文本样式-插入职责分类绩效目标文件"/>
      </w:pPr>
      <w:r>
        <w:t xml:space="preserve">（六）、特殊教育</w:t>
      </w:r>
    </w:p>
    <w:p>
      <w:pPr>
        <w:pStyle w:val="插入文本样式-插入职责分类绩效目标文件"/>
      </w:pPr>
      <w:r>
        <w:t xml:space="preserve">1.全面推进全纳教育，完善特殊教育体系，注重内涵，打造特教学校文化，促进残疾儿童获得优质、合适的教育，实现特殊教育提升计划。</w:t>
      </w:r>
    </w:p>
    <w:p>
      <w:pPr>
        <w:pStyle w:val="插入文本样式-插入职责分类绩效目标文件"/>
      </w:pPr>
      <w:r>
        <w:t xml:space="preserve">2.继续开展送教上门、残疾儿童康复工作，建立残疾儿童从学前教育到九年义务教育阶段教育的完整体系，提升残疾儿童义务教育普及率。</w:t>
      </w:r>
    </w:p>
    <w:p>
      <w:pPr>
        <w:pStyle w:val="插入文本样式-插入职责分类绩效目标文件"/>
      </w:pPr>
      <w:r>
        <w:t xml:space="preserve">3.加强特殊教育队伍建设，加大特教教师技能、康复设备使用培训力度，开展优质课评选和技能大赛等活动，探索幼儿绘本阅读在智障、听障、视障残疾儿童中的应用与教学研究,继续实施幼特融合工程，加强残疾儿童学前教育工作。</w:t>
      </w:r>
    </w:p>
    <w:p>
      <w:pPr>
        <w:pStyle w:val="插入文本样式-插入职责分类绩效目标文件"/>
      </w:pPr>
      <w:r>
        <w:t xml:space="preserve">（七）、民办教育</w:t>
      </w:r>
    </w:p>
    <w:p>
      <w:pPr>
        <w:pStyle w:val="插入文本样式-插入职责分类绩效目标文件"/>
      </w:pPr>
      <w:r>
        <w:t xml:space="preserve">1.进一步加强对民办学校规范管理。严格落实市教育局民办学校设置和管理暂行办法，加大规范管理力度。召开全区民办学校管理经验交流会，推动民办教育管理再上新台阶。在民办学校开展“民办教育先进个人”及“民办教育先进单位”评选活动。在3月、暑假期间和9月开学之际对民办教育机构进行摸底排查清理整顿，对办学条件不达标或有安全隐患的民办教育机构依法予以取缔。</w:t>
      </w:r>
    </w:p>
    <w:p>
      <w:pPr>
        <w:pStyle w:val="插入文本样式-插入职责分类绩效目标文件"/>
      </w:pPr>
      <w:r>
        <w:t xml:space="preserve">2.继续开展园长（校长）骨干教师培训。贯彻落实《石家庄市幼儿园一日生活流程及实施要点指导意见》，狠抓民办幼儿园的教育教学质量。会同教研室深入民办学校开展听课、评课活动，指导民办教师提高授课水平。</w:t>
      </w:r>
    </w:p>
    <w:p>
      <w:pPr>
        <w:pStyle w:val="插入文本样式-插入职责分类绩效目标文件"/>
      </w:pPr>
      <w:r>
        <w:t xml:space="preserve">(八)、建设项目管理工作</w:t>
      </w:r>
    </w:p>
    <w:p>
      <w:pPr>
        <w:pStyle w:val="插入文本样式-插入职责分类绩效目标文件"/>
      </w:pPr>
      <w:r>
        <w:t xml:space="preserve">1.加快招标类学校工程项目建设，切实加强全区学校招标类工程项目的组织协调，规范建设程序，提高建设工程质量和教育经费投资效益。</w:t>
      </w:r>
    </w:p>
    <w:p>
      <w:pPr>
        <w:pStyle w:val="插入文本样式-插入职责分类绩效目标文件"/>
      </w:pPr>
      <w:r>
        <w:t xml:space="preserve">2.推进民生工程、重点工作项目顺利进行；定期对建设工程项目进行调度并严格按照工期计划推进。</w:t>
      </w:r>
    </w:p>
    <w:p>
      <w:pPr>
        <w:pStyle w:val="插入文本样式-插入职责分类绩效目标文件"/>
      </w:pPr>
      <w:r>
        <w:t xml:space="preserve">3.严格落实保障农民工工资支付相关规定，按时发放农民工工资。</w:t>
      </w:r>
    </w:p>
    <w:p>
      <w:pPr>
        <w:pStyle w:val="插入文本样式-插入职责分类绩效目标文件"/>
      </w:pPr>
      <w:r>
        <w:t xml:space="preserve">4.加快推进招标类工程建设项目审计结算工作。</w:t>
      </w:r>
    </w:p>
    <w:p>
      <w:pPr>
        <w:pStyle w:val="插入文本样式-插入职责分类绩效目标文件"/>
      </w:pPr>
      <w:r>
        <w:t xml:space="preserve">（九）、教育督导工作</w:t>
      </w:r>
    </w:p>
    <w:p>
      <w:pPr>
        <w:pStyle w:val="插入文本样式-插入职责分类绩效目标文件"/>
      </w:pPr>
      <w:r>
        <w:t xml:space="preserve">1.积极开展中小学校责任督学挂牌督导创新县（市、区）创建工作，为通过国家级评估验收奠定坚实基础。</w:t>
      </w:r>
    </w:p>
    <w:p>
      <w:pPr>
        <w:pStyle w:val="插入文本样式-插入职责分类绩效目标文件"/>
      </w:pPr>
      <w:r>
        <w:t xml:space="preserve">2.积极培育和扶持市现代化学校和省素质教育示范学校。拟向石家庄市推荐现代化学校2至3所，向省推荐素质教育示范学校2所并确保通过验收，努力打造在省市知名的品牌学校。</w:t>
      </w:r>
    </w:p>
    <w:p>
      <w:pPr>
        <w:pStyle w:val="插入文本样式-插入职责分类绩效目标文件"/>
      </w:pPr>
      <w:r>
        <w:t xml:space="preserve">3.围绕全局重点工作积极开展综合督导和专项督导。通过“联片督导”或“换片督导”等方式，结合教研室制定的《中小学教学教科研重点工作督导方案》，加强对教学常规工作和教科研工作落实情况的督导。适时开展学校文化建设和学校特色创新、功能室及教学设施设备的使用与管理情况、《学生综合素质评价手册》使用情况和干部任课情况等专项督导。</w:t>
      </w:r>
    </w:p>
    <w:p>
      <w:pPr>
        <w:pStyle w:val="插入文本样式-插入职责分类绩效目标文件"/>
      </w:pPr>
      <w:r>
        <w:t xml:space="preserve">4.积极做好县级政府履行教育职责评价督导评估验收工作，确保高标准通过。</w:t>
      </w:r>
    </w:p>
    <w:p>
      <w:pPr>
        <w:pStyle w:val="插入文本样式-插入职责分类绩效目标文件"/>
      </w:pPr>
      <w:r>
        <w:t xml:space="preserve">（十）、教学装备工作</w:t>
      </w:r>
    </w:p>
    <w:p>
      <w:pPr>
        <w:pStyle w:val="插入文本样式-插入职责分类绩效目标文件"/>
      </w:pPr>
      <w:r>
        <w:t xml:space="preserve">1.实验教学及仪器装备配备。落实上级教育部门下发的实验室技术要求和仪器配备标准，指导学校做好实验教学工作，开展创新实验室配备和应用探索。</w:t>
      </w:r>
    </w:p>
    <w:p>
      <w:pPr>
        <w:pStyle w:val="插入文本样式-插入职责分类绩效目标文件"/>
      </w:pPr>
      <w:r>
        <w:t xml:space="preserve">2.加强图书管理和应用。落实教育部《关于加强新时期中小学图书馆建设和应用工作的意见》，认真进行图书馆管理使用的督导检查，做好现有图书适用性筛查工作，规范学校图书管理和图书采购工作，抓好省一级图书馆建设及验收工作，开展学校图书馆管理示范校评选工作。</w:t>
      </w:r>
    </w:p>
    <w:p>
      <w:pPr>
        <w:pStyle w:val="插入文本样式-插入职责分类绩效目标文件"/>
      </w:pPr>
      <w:r>
        <w:t xml:space="preserve">3.加强教育信息化建设，提高信息技术应用水平。加强交流培训，提高数字资源的应用能力和使用效果。推广教育部公共资源服务平台，开展智慧课堂应用试点和数字校园应用试点工作。</w:t>
      </w:r>
    </w:p>
    <w:p>
      <w:pPr>
        <w:pStyle w:val="插入文本样式-插入职责分类绩效目标文件"/>
      </w:pPr>
      <w:r>
        <w:t xml:space="preserve">（十一）、教育活动</w:t>
      </w:r>
    </w:p>
    <w:p>
      <w:pPr>
        <w:pStyle w:val="插入文本样式-插入职责分类绩效目标文件"/>
      </w:pPr>
      <w:r>
        <w:t xml:space="preserve">1.艺术教育和创新实践教育活动。改进学校美育工作，通过文艺比赛展演等活动，提高学生艺术素养，促进学生健康成长。继续举办中小学生艺术节，开展书法、绘画、动漫大赛等少儿才艺展演活动，鼓励中小学开展健身操、啦啦操、合唱活动，推动学校艺术教育工作科学发展。积极组织音乐美术学科优质课评比工作。组织参加市第十五届中小学“探索者”创新大赛活动，增强师生创新精神和实践能力。加强校外活动中心工作，充分发挥作用。</w:t>
      </w:r>
    </w:p>
    <w:p>
      <w:pPr>
        <w:pStyle w:val="插入文本样式-插入职责分类绩效目标文件"/>
      </w:pPr>
      <w:r>
        <w:t xml:space="preserve">2.体育竞赛活动。组织中小学生田径运动会、参加石家庄市中小学生田径运动会、举办中小学生篮球赛、开展冬季长跑活动，每个中心校一学年内要组织一场大课外活动现场会。</w:t>
      </w:r>
    </w:p>
    <w:p>
      <w:pPr>
        <w:pStyle w:val="插入文本样式-插入职责分类绩效目标文件"/>
      </w:pPr>
      <w:r>
        <w:t xml:space="preserve">（十二）落实各项惠民政策</w:t>
      </w:r>
    </w:p>
    <w:p>
      <w:pPr>
        <w:pStyle w:val="插入文本样式-插入职责分类绩效目标文件"/>
      </w:pPr>
      <w:r>
        <w:t xml:space="preserve">1.落实各项教育扶贫政策，实现义务教育有保障。采取多种方式开展教育扶贫政策宣传，积极与相关部门及各级政府沟通、对接，结合全国学生生资助管理系统和中小学生学籍信息管理系统，依托大数据平台动态管理，摸底数、理数据、建台账。健全义务教育阶段控辍保学机制，认真落实县级“七长”控辍保学责任制和各学段贫困家庭学生资助政策，做好送教上门教育服务，按规定标准对受助学生及时发放资金补助，确保贫困户义务教育无因贫失学辍学（除身体原因外）。</w:t>
      </w:r>
    </w:p>
    <w:p>
      <w:pPr>
        <w:pStyle w:val="插入文本样式-插入职责分类绩效目标文件"/>
      </w:pPr>
      <w:r>
        <w:t xml:space="preserve">2.继续实施农村义务教育阶段小学营养改善计划。加强对各学校的相关知识的业务培训和奶屋建设学习，做好食品验收、分发统计，学生饮食情况统计，以及出入库登记和对账工作，实行校长陪餐制，保障学生用餐安全，将上级的惠民政策落实到位，改善农村义务教育小学生身体素质。</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（一）党风廉政及行风建设</w:t>
      </w:r>
    </w:p>
    <w:p>
      <w:pPr>
        <w:pStyle w:val="插入文本样式-插入实现年度发展规划目标的保障措施文件"/>
      </w:pPr>
      <w:r>
        <w:t xml:space="preserve">1.坚决执行中央“八项规定”。落实党建主体责任和廉政建设监督责任，坚决纠正教育“四风”和“三乱”问题，推动我区教育党风廉政建设和行风工作取得新成效。加强制度建设，深化机制创新，对十八大以来我局有关的廉政建设制度规定等进行梳理、规范，不断完善领导干部述职述廉、诫勉谈话、函询和个人重大事项报告等制度。</w:t>
      </w:r>
    </w:p>
    <w:p>
      <w:pPr>
        <w:pStyle w:val="插入文本样式-插入实现年度发展规划目标的保障措施文件"/>
      </w:pPr>
      <w:r>
        <w:t xml:space="preserve">2.认真贯彻执行上级反腐倡廉工作决策和部署。继续深化干部作风建设，进一步完善教育惩治与预防腐败工作体系，坚持抓早、抓小，以解决群众反响强烈的教育热点难点问题为重点，认真落实党风廉政建设党委主体责任和监督责任。</w:t>
      </w:r>
    </w:p>
    <w:p>
      <w:pPr>
        <w:pStyle w:val="插入文本样式-插入实现年度发展规划目标的保障措施文件"/>
      </w:pPr>
      <w:r>
        <w:t xml:space="preserve">3.从严监督执纪。以解决群众反映强烈的教育热点难点等问题为突破，继续保持查纠问题的高压态势，强化监督检查和责任追究，坚决纠正乱办班、乱补课、乱收费等损害群众利益的行为，对违纪违规人员进行深刻教育，并视情节给予相应处分。进一步优化发展环境，促进教育公平，树立和维护教育良好形象。</w:t>
      </w:r>
    </w:p>
    <w:p>
      <w:pPr>
        <w:pStyle w:val="插入文本样式-插入实现年度发展规划目标的保障措施文件"/>
      </w:pPr>
      <w:r>
        <w:t xml:space="preserve">（二）、党群组织建设</w:t>
      </w:r>
    </w:p>
    <w:p>
      <w:pPr>
        <w:pStyle w:val="插入文本样式-插入实现年度发展规划目标的保障措施文件"/>
      </w:pPr>
      <w:r>
        <w:t xml:space="preserve">1.加强党员队伍的管理与教育。根据上级党委的年度工作计划要求，要在保证党的常规工作正常化的基础上，不断加强党员的党性意识、宗旨意识、组织意识教育，创新民主评议党员的方式与形式，加强对党员经常性的教育工作，提高党员素质。认真做好发展党员工作。</w:t>
      </w:r>
    </w:p>
    <w:p>
      <w:pPr>
        <w:pStyle w:val="插入文本样式-插入实现年度发展规划目标的保障措施文件"/>
      </w:pPr>
      <w:r>
        <w:t xml:space="preserve">2.加强党建示范校的建设。以各级各类学校基层党组织为主体，不断提升教育系统基层党建工作科学化、规范化水平，创建党建示范校4个。基层党组织要以此项工作为契机，与日常业务工作紧密结合，认真做好基层党建示范校的培育工作，全面提升基层党建科学化水平。</w:t>
      </w:r>
    </w:p>
    <w:p>
      <w:pPr>
        <w:pStyle w:val="插入文本样式-插入实现年度发展规划目标的保障措施文件"/>
      </w:pPr>
      <w:r>
        <w:t xml:space="preserve">3.健全基层工会、妇联组织。选好、配强工会、妇联领导班子和各级委员会（如妇女委员会、经费审查委员会等）组织。抓好乡镇中小学“建会”工作。加强“教工之家”建设，丰富和改善教职工文化生活。继续做好困难职工帮扶工作。发挥妇联作用，服务妇女职工。</w:t>
      </w:r>
    </w:p>
    <w:p>
      <w:pPr>
        <w:pStyle w:val="插入文本样式-插入实现年度发展规划目标的保障措施文件"/>
      </w:pPr>
      <w:r>
        <w:t xml:space="preserve">（三）、安全稳定工作</w:t>
      </w:r>
    </w:p>
    <w:p>
      <w:pPr>
        <w:pStyle w:val="插入文本样式-插入实现年度发展规划目标的保障措施文件"/>
      </w:pPr>
      <w:r>
        <w:t xml:space="preserve">1.进一步加强学校安保工作。落实安全管理责任，强化安防设施建设，深化安全教育，积极开展应急演练，加强特殊时期（两会、重点节假日）安全隐患排查整改，实现重大安全责任事</w:t>
      </w:r>
    </w:p>
    <w:p>
      <w:pPr>
        <w:pStyle w:val="插入文本样式-插入实现年度发展规划目标的保障措施文件"/>
      </w:pPr>
      <w:r>
        <w:t xml:space="preserve">故和影响重大的安全事件“双为零”目标，确保教育系统平安。</w:t>
      </w:r>
    </w:p>
    <w:p>
      <w:pPr>
        <w:pStyle w:val="插入文本样式-插入实现年度发展规划目标的保障措施文件"/>
      </w:pPr>
      <w:r>
        <w:t xml:space="preserve">2.进一步加强学校法治教育。以青少年法育基地为龙头，全面加强学校法治教育。以创建“平安和谐校园”和“依法治校示范校”为抓手，以区法治安全管理示范校建设为平台，推进全区学校法治安全管理水平的不断提升。</w:t>
      </w:r>
    </w:p>
    <w:p>
      <w:pPr>
        <w:pStyle w:val="插入文本样式-插入实现年度发展规划目标的保障措施文件"/>
      </w:pPr>
      <w:r>
        <w:t xml:space="preserve">3.进一步做好信访矛盾化解工作。贯彻落实信访工作机制，加大矛盾隐患排查调解力度，着力化解信访积案，完善稳控措施，力争不发生集体越级上访和非法进京赴省上访案件。</w:t>
      </w:r>
    </w:p>
    <w:p>
      <w:pPr>
        <w:pStyle w:val="插入文本样式-插入实现年度发展规划目标的保障措施文件"/>
      </w:pPr>
      <w:r>
        <w:t xml:space="preserve">(四)、其他工作</w:t>
      </w:r>
    </w:p>
    <w:p>
      <w:pPr>
        <w:pStyle w:val="插入文本样式-插入实现年度发展规划目标的保障措施文件"/>
      </w:pPr>
      <w:r>
        <w:t xml:space="preserve">1.严谨细致完成各项考试工作、招生工作。努力提高工作效能、提升服务水平，坚持“一切为了考生、为了考生一切”的服务理念，加强业务知识学习，努力熟悉招生业务，了解招生改革动态，做好招生考试各个环节的具体工作，圆满完成包括高考、中考、学考、成考、自考在内的各项招生考试任务。认真严格组织好信息技术考试、实验考试及体育考试等各项考试工作。严格执行“五公开、三监督”制度，即招生政策公开，招生计划公开、考试成绩公开，享受优惠照顾人员及条件公开，录取结果公开；自觉接受领导监督、纪检部门监督和群众监督。</w:t>
      </w:r>
    </w:p>
    <w:p>
      <w:pPr>
        <w:pStyle w:val="插入文本样式-插入实现年度发展规划目标的保障措施文件"/>
      </w:pPr>
      <w:r>
        <w:t xml:space="preserve">2.加强教育资金管理。进一步规范教育经费的支出管理，规范各教育单位的会计核算，提高教育资金的使用效益。加强对基层单位的财务管理，规范财务行为，预防违规违纪现象发生。加强局机关财务管理，确保局机关正常运转，努力改善办公条件，促进财务工作制度化、规范化。认真落实各项资助政策，完善资助政策制度体系，确保惠民资金落实到位。</w:t>
      </w:r>
    </w:p>
    <w:p>
      <w:pPr>
        <w:pStyle w:val="插入文本样式-插入实现年度发展规划目标的保障措施文件"/>
      </w:pPr>
      <w:r>
        <w:t xml:space="preserve">3.加大教育宣传工作力度。全方位、多渠道宣传报道鹿泉教育改革和发展工作进展情况，积极鼓励全区广大教育工作者在各种新闻媒体发表作品，宣传报道鹿泉教育改革和发展情况。继续实行新闻信息宣传工作考核办法，年终对新闻信息宣传工作先进单位和个人进行表彰。</w:t>
      </w:r>
    </w:p>
    <w:p>
      <w:pPr>
        <w:pStyle w:val="插入文本样式-插入实现年度发展规划目标的保障措施文件"/>
      </w:pPr>
      <w:r>
        <w:t xml:space="preserve">4.加强局机关建设。着力做好机关思想政治、作风纪律、美化环境等专项治理工作，创建优美的办公环境，打造和谐机关。进一步提高服务意识，做好机关服务工作。努力提高办事效率，协调促进工作。</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5.做好计划生育及妇女工作。认真落实政策要求，积极适应人口工作新形势，坚持推进优生优育。做好妇女儿童权益保障工作，积极开展各种关爱活动。</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1、(2024Z）鹿泉区获鹿镇一街幼儿园新建工程绩效目标表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13011026P00162110043G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(2024Z）鹿泉区获鹿镇一街幼儿园新建工程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295.49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295.49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拟使用下达的295.48853万债券资金，保障一街幼儿园工程顺利实施。</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拟使用下达的295.48853万债券资金，保障一街幼儿园工程顺利实施。</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新建学校的数量</w:t>
            </w:r>
          </w:p>
        </w:tc>
        <w:tc>
          <w:tcPr>
            <w:tcW w:w="5386" w:type="dxa"/>
            <w:vAlign w:val="center"/>
          </w:tcPr>
          <w:p>
            <w:pPr>
              <w:pStyle w:val="单元格样式2"/>
            </w:pPr>
            <w:r>
              <w:t xml:space="preserve">新建学校的数量</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新建学校工程的完成率</w:t>
            </w:r>
          </w:p>
        </w:tc>
        <w:tc>
          <w:tcPr>
            <w:tcW w:w="5386" w:type="dxa"/>
            <w:vAlign w:val="center"/>
          </w:tcPr>
          <w:p>
            <w:pPr>
              <w:pStyle w:val="单元格样式2"/>
            </w:pPr>
            <w:r>
              <w:t xml:space="preserve">完成的工作量占计划量的比率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校舍工程所需要部分成本</w:t>
            </w:r>
          </w:p>
        </w:tc>
        <w:tc>
          <w:tcPr>
            <w:tcW w:w="5386" w:type="dxa"/>
            <w:vAlign w:val="center"/>
          </w:tcPr>
          <w:p>
            <w:pPr>
              <w:pStyle w:val="单元格样式2"/>
            </w:pPr>
            <w:r>
              <w:t xml:space="preserve">新建校舍工程所需要的成本</w:t>
            </w:r>
          </w:p>
        </w:tc>
        <w:tc>
          <w:tcPr>
            <w:tcW w:w="2268" w:type="dxa"/>
            <w:vAlign w:val="center"/>
          </w:tcPr>
          <w:p>
            <w:pPr>
              <w:pStyle w:val="单元格样式2"/>
            </w:pPr>
            <w:r>
              <w:t xml:space="preserve">≤295.49万元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学校校舍新建完成的及时率</w:t>
            </w:r>
          </w:p>
        </w:tc>
        <w:tc>
          <w:tcPr>
            <w:tcW w:w="5386" w:type="dxa"/>
            <w:vAlign w:val="center"/>
          </w:tcPr>
          <w:p>
            <w:pPr>
              <w:pStyle w:val="单元格样式2"/>
            </w:pPr>
            <w:r>
              <w:t xml:space="preserve">校舍新建完成情况及各项资金发放的及时性</w:t>
            </w:r>
          </w:p>
        </w:tc>
        <w:tc>
          <w:tcPr>
            <w:tcW w:w="2268" w:type="dxa"/>
            <w:vAlign w:val="center"/>
          </w:tcPr>
          <w:p>
            <w:pPr>
              <w:pStyle w:val="单元格样式2"/>
            </w:pPr>
            <w:r>
              <w:t xml:space="preserve">按规定时效完成</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校舍新建对师生的影响</w:t>
            </w:r>
          </w:p>
        </w:tc>
        <w:tc>
          <w:tcPr>
            <w:tcW w:w="5386" w:type="dxa"/>
            <w:vAlign w:val="center"/>
          </w:tcPr>
          <w:p>
            <w:pPr>
              <w:pStyle w:val="单元格样式2"/>
            </w:pPr>
            <w:r>
              <w:t xml:space="preserve">校舍新建对师生的影响</w:t>
            </w:r>
          </w:p>
        </w:tc>
        <w:tc>
          <w:tcPr>
            <w:tcW w:w="2268" w:type="dxa"/>
            <w:vAlign w:val="center"/>
          </w:tcPr>
          <w:p>
            <w:pPr>
              <w:pStyle w:val="单元格样式2"/>
            </w:pPr>
            <w:r>
              <w:t xml:space="preserve">持续影响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学校校舍改善程度</w:t>
            </w:r>
          </w:p>
        </w:tc>
        <w:tc>
          <w:tcPr>
            <w:tcW w:w="5386" w:type="dxa"/>
            <w:vAlign w:val="center"/>
          </w:tcPr>
          <w:p>
            <w:pPr>
              <w:pStyle w:val="单元格样式2"/>
            </w:pPr>
            <w:r>
              <w:t xml:space="preserve">学校校舍改善提高水平</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受教育对象对此项工作的满意度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2、2025年城乡义务教育中央校舍安全保障（鹿泉区获鹿镇高庄小学校舍加固）（石财教[2025]28号）绩效目标表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13011025P00001211175N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2025年城乡义务教育中央校舍安全保障（鹿泉区获鹿镇高庄小学校舍加固）（石财教[2025]28号）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通过对地基、楼体的加固改建，消除安全隐患，保障校舍安全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1.通过对地基、楼体的加固改建，消除安全隐患，保障校舍安全。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学校校舍加固面积</w:t>
            </w:r>
          </w:p>
        </w:tc>
        <w:tc>
          <w:tcPr>
            <w:tcW w:w="5386" w:type="dxa"/>
            <w:vAlign w:val="center"/>
          </w:tcPr>
          <w:p>
            <w:pPr>
              <w:pStyle w:val="单元格样式2"/>
            </w:pPr>
            <w:r>
              <w:t xml:space="preserve">学校校舍加固的面积</w:t>
            </w:r>
          </w:p>
        </w:tc>
        <w:tc>
          <w:tcPr>
            <w:tcW w:w="2268" w:type="dxa"/>
            <w:vAlign w:val="center"/>
          </w:tcPr>
          <w:p>
            <w:pPr>
              <w:pStyle w:val="单元格样式2"/>
            </w:pPr>
            <w:r>
              <w:t xml:space="preserve">1141.55平方米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学校校舍加固的完成率</w:t>
            </w:r>
          </w:p>
        </w:tc>
        <w:tc>
          <w:tcPr>
            <w:tcW w:w="5386" w:type="dxa"/>
            <w:vAlign w:val="center"/>
          </w:tcPr>
          <w:p>
            <w:pPr>
              <w:pStyle w:val="单元格样式2"/>
            </w:pPr>
            <w:r>
              <w:t xml:space="preserve">学校校舍加固完成的工作量占计划量的比率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学校校舍加固改造的及时率</w:t>
            </w:r>
          </w:p>
        </w:tc>
        <w:tc>
          <w:tcPr>
            <w:tcW w:w="5386" w:type="dxa"/>
            <w:vAlign w:val="center"/>
          </w:tcPr>
          <w:p>
            <w:pPr>
              <w:pStyle w:val="单元格样式2"/>
            </w:pPr>
            <w:r>
              <w:t xml:space="preserve">学校校舍加固完成情况及各项资金发放的及时率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学校校舍加固所需的部分成本</w:t>
            </w:r>
          </w:p>
        </w:tc>
        <w:tc>
          <w:tcPr>
            <w:tcW w:w="5386" w:type="dxa"/>
            <w:vAlign w:val="center"/>
          </w:tcPr>
          <w:p>
            <w:pPr>
              <w:pStyle w:val="单元格样式2"/>
            </w:pPr>
            <w:r>
              <w:t xml:space="preserve">学校校舍加固所需的部分资金</w:t>
            </w:r>
          </w:p>
        </w:tc>
        <w:tc>
          <w:tcPr>
            <w:tcW w:w="2268" w:type="dxa"/>
            <w:vAlign w:val="center"/>
          </w:tcPr>
          <w:p>
            <w:pPr>
              <w:pStyle w:val="单元格样式2"/>
            </w:pPr>
            <w:r>
              <w:t xml:space="preserve">≥86174.24元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学校校舍加固改善程度</w:t>
            </w:r>
          </w:p>
        </w:tc>
        <w:tc>
          <w:tcPr>
            <w:tcW w:w="5386" w:type="dxa"/>
            <w:vAlign w:val="center"/>
          </w:tcPr>
          <w:p>
            <w:pPr>
              <w:pStyle w:val="单元格样式2"/>
            </w:pPr>
            <w:r>
              <w:t xml:space="preserve">学校校舍加固完成提高成本</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学校校舍加固对师生的影响</w:t>
            </w:r>
          </w:p>
        </w:tc>
        <w:tc>
          <w:tcPr>
            <w:tcW w:w="5386" w:type="dxa"/>
            <w:vAlign w:val="center"/>
          </w:tcPr>
          <w:p>
            <w:pPr>
              <w:pStyle w:val="单元格样式2"/>
            </w:pPr>
            <w:r>
              <w:t xml:space="preserve">学校校舍加固对师生的影响</w:t>
            </w:r>
          </w:p>
        </w:tc>
        <w:tc>
          <w:tcPr>
            <w:tcW w:w="2268" w:type="dxa"/>
            <w:vAlign w:val="center"/>
          </w:tcPr>
          <w:p>
            <w:pPr>
              <w:pStyle w:val="单元格样式2"/>
            </w:pPr>
            <w:r>
              <w:t xml:space="preserve">持续影响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受教育对象对此项工作的满意度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3、2025年大学新生入学救助（石财教[2024]107号）绩效目标表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2025年大学新生入学救助（石财教[2024]107号）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顺利完成对符合资助条件的学生约40人的资助工作.保证家庭经济困难的考生顺利升入大学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1.顺利完成对符合资助条件的学生约40人的资助工作.保证家庭经济困难的考生顺利升入大学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资助大学生的数量</w:t>
            </w:r>
          </w:p>
        </w:tc>
        <w:tc>
          <w:tcPr>
            <w:tcW w:w="5386" w:type="dxa"/>
            <w:vAlign w:val="center"/>
          </w:tcPr>
          <w:p>
            <w:pPr>
              <w:pStyle w:val="单元格样式2"/>
            </w:pPr>
            <w:r>
              <w:t xml:space="preserve">实际发放入学资助人数</w:t>
            </w:r>
          </w:p>
        </w:tc>
        <w:tc>
          <w:tcPr>
            <w:tcW w:w="2268" w:type="dxa"/>
            <w:vAlign w:val="center"/>
          </w:tcPr>
          <w:p>
            <w:pPr>
              <w:pStyle w:val="单元格样式2"/>
            </w:pPr>
            <w:r>
              <w:t xml:space="preserve">≥35人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受助学生大学入学率</w:t>
            </w:r>
          </w:p>
        </w:tc>
        <w:tc>
          <w:tcPr>
            <w:tcW w:w="5386" w:type="dxa"/>
            <w:vAlign w:val="center"/>
          </w:tcPr>
          <w:p>
            <w:pPr>
              <w:pStyle w:val="单元格样式2"/>
            </w:pPr>
            <w:r>
              <w:t xml:space="preserve">享受入学资助学生升入大学占全部受助学生的比例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补贴发放完成率</w:t>
            </w:r>
          </w:p>
        </w:tc>
        <w:tc>
          <w:tcPr>
            <w:tcW w:w="5386" w:type="dxa"/>
            <w:vAlign w:val="center"/>
          </w:tcPr>
          <w:p>
            <w:pPr>
              <w:pStyle w:val="单元格样式2"/>
            </w:pPr>
            <w:r>
              <w:t xml:space="preserve">按时发放的资金占全部资金的比例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资助大学生标准</w:t>
            </w:r>
          </w:p>
        </w:tc>
        <w:tc>
          <w:tcPr>
            <w:tcW w:w="5386" w:type="dxa"/>
            <w:vAlign w:val="center"/>
          </w:tcPr>
          <w:p>
            <w:pPr>
              <w:pStyle w:val="单元格样式2"/>
            </w:pPr>
            <w:r>
              <w:t xml:space="preserve">每生收到资助资金的金额</w:t>
            </w:r>
          </w:p>
        </w:tc>
        <w:tc>
          <w:tcPr>
            <w:tcW w:w="2268" w:type="dxa"/>
            <w:vAlign w:val="center"/>
          </w:tcPr>
          <w:p>
            <w:pPr>
              <w:pStyle w:val="单元格样式2"/>
            </w:pPr>
            <w:r>
              <w:t xml:space="preserve">≤3000元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提升贫困家庭学生升学数量</w:t>
            </w:r>
          </w:p>
        </w:tc>
        <w:tc>
          <w:tcPr>
            <w:tcW w:w="5386" w:type="dxa"/>
            <w:vAlign w:val="center"/>
          </w:tcPr>
          <w:p>
            <w:pPr>
              <w:pStyle w:val="单元格样式2"/>
            </w:pPr>
            <w:r>
              <w:t xml:space="preserve">因为资助将贫困家庭学生升学人数进一步提升</w:t>
            </w:r>
          </w:p>
        </w:tc>
        <w:tc>
          <w:tcPr>
            <w:tcW w:w="2268" w:type="dxa"/>
            <w:vAlign w:val="center"/>
          </w:tcPr>
          <w:p>
            <w:pPr>
              <w:pStyle w:val="单元格样式2"/>
            </w:pPr>
            <w:r>
              <w:t xml:space="preserve">保证贫困家庭学生不因资金原因无法升入大学</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受补助学生的满意程度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4、2025年农村义务教育学生营养改善计划（石财教【2024】112号）（省级）绩效目标表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13011025P00002010003U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2025年农村义务教育学生营养改善计划（石财教【2024】112号）（省级）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对不低于30179名学生实施营养改善计划，保障学生身体素质的提高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1.对不低于30179名学生实施营养改善计划，保障学生身体素质的提高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补助学生人数</w:t>
            </w:r>
          </w:p>
        </w:tc>
        <w:tc>
          <w:tcPr>
            <w:tcW w:w="5386" w:type="dxa"/>
            <w:vAlign w:val="center"/>
          </w:tcPr>
          <w:p>
            <w:pPr>
              <w:pStyle w:val="单元格样式2"/>
            </w:pPr>
            <w:r>
              <w:t xml:space="preserve">实施营养改善计划补助学生人数</w:t>
            </w:r>
          </w:p>
        </w:tc>
        <w:tc>
          <w:tcPr>
            <w:tcW w:w="2268" w:type="dxa"/>
            <w:vAlign w:val="center"/>
          </w:tcPr>
          <w:p>
            <w:pPr>
              <w:pStyle w:val="单元格样式2"/>
            </w:pPr>
            <w:r>
              <w:t xml:space="preserve">≤30179人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补助学生完成率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营养改善计划补贴标准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2.5人/天</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受助学生营养改善提高程度</w:t>
            </w:r>
          </w:p>
        </w:tc>
        <w:tc>
          <w:tcPr>
            <w:tcW w:w="5386" w:type="dxa"/>
            <w:vAlign w:val="center"/>
          </w:tcPr>
          <w:p>
            <w:pPr>
              <w:pStyle w:val="单元格样式2"/>
            </w:pPr>
            <w:r>
              <w:t xml:space="preserve">受助学生营养改善提高程度</w:t>
            </w:r>
          </w:p>
        </w:tc>
        <w:tc>
          <w:tcPr>
            <w:tcW w:w="2268" w:type="dxa"/>
            <w:vAlign w:val="center"/>
          </w:tcPr>
          <w:p>
            <w:pPr>
              <w:pStyle w:val="单元格样式2"/>
            </w:pPr>
            <w:r>
              <w:t xml:space="preserve">身体素质提高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5、2025年农村义务教育学生营养改善计划（石财教【2024】112号）（省级）绩效目标表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13011025P000020100053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2025年农村义务教育学生营养改善计划（石财教【2024】112号）（省级）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对不低于30179名学生实施营养改善计划，保障学生身体素质的提高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1.对不低于30179名学生实施营养改善计划，保障学生身体素质的提高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补助学生人数</w:t>
            </w:r>
          </w:p>
        </w:tc>
        <w:tc>
          <w:tcPr>
            <w:tcW w:w="5386" w:type="dxa"/>
            <w:vAlign w:val="center"/>
          </w:tcPr>
          <w:p>
            <w:pPr>
              <w:pStyle w:val="单元格样式2"/>
            </w:pPr>
            <w:r>
              <w:t xml:space="preserve">实施营养改善计划补助学生人数</w:t>
            </w:r>
          </w:p>
        </w:tc>
        <w:tc>
          <w:tcPr>
            <w:tcW w:w="2268" w:type="dxa"/>
            <w:vAlign w:val="center"/>
          </w:tcPr>
          <w:p>
            <w:pPr>
              <w:pStyle w:val="单元格样式2"/>
            </w:pPr>
            <w:r>
              <w:t xml:space="preserve">≤30179人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补助学生完成率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营养改善计划补贴标准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2.5人/天</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受助学生营养改善提高程度</w:t>
            </w:r>
          </w:p>
        </w:tc>
        <w:tc>
          <w:tcPr>
            <w:tcW w:w="5386" w:type="dxa"/>
            <w:vAlign w:val="center"/>
          </w:tcPr>
          <w:p>
            <w:pPr>
              <w:pStyle w:val="单元格样式2"/>
            </w:pPr>
            <w:r>
              <w:t xml:space="preserve">受助学生营养改善提高程度</w:t>
            </w:r>
          </w:p>
        </w:tc>
        <w:tc>
          <w:tcPr>
            <w:tcW w:w="2268" w:type="dxa"/>
            <w:vAlign w:val="center"/>
          </w:tcPr>
          <w:p>
            <w:pPr>
              <w:pStyle w:val="单元格样式2"/>
            </w:pPr>
            <w:r>
              <w:t xml:space="preserve">身体素质提高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6、2025年省级教师队伍建设专项资金（原民办代课教师教龄补助）（石财教[2024]113号））绩效目标表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13011025P000012111111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2025年省级教师队伍建设专项资金（原民办代课教师教龄补助）（石财教[2024]113号））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对近1745名原民办代课教师发放教龄补助资金，以保障教师队伍建设的提高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1.对近1745名原民办代课教师发放教龄补助资金，以保障教师队伍建设的提高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原民办代课教师教龄补助人数</w:t>
            </w:r>
          </w:p>
        </w:tc>
        <w:tc>
          <w:tcPr>
            <w:tcW w:w="5386" w:type="dxa"/>
            <w:vAlign w:val="center"/>
          </w:tcPr>
          <w:p>
            <w:pPr>
              <w:pStyle w:val="单元格样式2"/>
            </w:pPr>
            <w:r>
              <w:t xml:space="preserve">原民办代课教师教龄补助人数</w:t>
            </w:r>
          </w:p>
        </w:tc>
        <w:tc>
          <w:tcPr>
            <w:tcW w:w="2268" w:type="dxa"/>
            <w:vAlign w:val="center"/>
          </w:tcPr>
          <w:p>
            <w:pPr>
              <w:pStyle w:val="单元格样式2"/>
            </w:pPr>
            <w:r>
              <w:t xml:space="preserve">≤1745人</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原民办代课教师教龄补助发放精准程度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补助发放总成本</w:t>
            </w:r>
          </w:p>
        </w:tc>
        <w:tc>
          <w:tcPr>
            <w:tcW w:w="5386" w:type="dxa"/>
            <w:vAlign w:val="center"/>
          </w:tcPr>
          <w:p>
            <w:pPr>
              <w:pStyle w:val="单元格样式2"/>
            </w:pPr>
            <w:r>
              <w:t xml:space="preserve">原民办代课教师教龄补贴年度发放总成本</w:t>
            </w:r>
          </w:p>
        </w:tc>
        <w:tc>
          <w:tcPr>
            <w:tcW w:w="2268" w:type="dxa"/>
            <w:vAlign w:val="center"/>
          </w:tcPr>
          <w:p>
            <w:pPr>
              <w:pStyle w:val="单元格样式2"/>
            </w:pPr>
            <w:r>
              <w:t xml:space="preserve">≤90万元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保障原民办教师家庭稳定</w:t>
            </w:r>
          </w:p>
        </w:tc>
        <w:tc>
          <w:tcPr>
            <w:tcW w:w="5386" w:type="dxa"/>
            <w:vAlign w:val="center"/>
          </w:tcPr>
          <w:p>
            <w:pPr>
              <w:pStyle w:val="单元格样式2"/>
            </w:pPr>
            <w:r>
              <w:t xml:space="preserve">保障受助教师家庭生活稳定</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受助教师满意程度</w:t>
            </w:r>
          </w:p>
        </w:tc>
        <w:tc>
          <w:tcPr>
            <w:tcW w:w="5386" w:type="dxa"/>
            <w:vAlign w:val="center"/>
          </w:tcPr>
          <w:p>
            <w:pPr>
              <w:pStyle w:val="单元格样式2"/>
            </w:pPr>
            <w:r>
              <w:t xml:space="preserve">受助教师满意程度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7、2025年义务教育薄弱环节改善与能力提升省级补助资金(石财教〔2024〕111号)（育才中学建设项目）绩效目标表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13011025P00005910001D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2025年义务教育薄弱环节改善与能力提升省级补助资金(石财教〔2024〕111号)（育才中学建设项目）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用于新建育才中学项目，以缓解获鹿镇，石井乡、白鹿泉乡的适龄初中的入学需求。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1.用于新建育才中学项目，以缓解获鹿镇，石井乡、白鹿泉乡的适龄初中的入学需求。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新建综合楼面积</w:t>
            </w:r>
          </w:p>
        </w:tc>
        <w:tc>
          <w:tcPr>
            <w:tcW w:w="5386" w:type="dxa"/>
            <w:vAlign w:val="center"/>
          </w:tcPr>
          <w:p>
            <w:pPr>
              <w:pStyle w:val="单元格样式2"/>
            </w:pPr>
            <w:r>
              <w:t xml:space="preserve">新建综合楼面积</w:t>
            </w:r>
          </w:p>
        </w:tc>
        <w:tc>
          <w:tcPr>
            <w:tcW w:w="2268" w:type="dxa"/>
            <w:vAlign w:val="center"/>
          </w:tcPr>
          <w:p>
            <w:pPr>
              <w:pStyle w:val="单元格样式2"/>
            </w:pPr>
            <w:r>
              <w:t xml:space="preserve">≤9739.99平方米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各项工作完成的及时率</w:t>
            </w:r>
          </w:p>
        </w:tc>
        <w:tc>
          <w:tcPr>
            <w:tcW w:w="5386" w:type="dxa"/>
            <w:vAlign w:val="center"/>
          </w:tcPr>
          <w:p>
            <w:pPr>
              <w:pStyle w:val="单元格样式2"/>
            </w:pPr>
            <w:r>
              <w:t xml:space="preserve">各项工程完成的及时率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该项工作完成的部分成本</w:t>
            </w:r>
          </w:p>
        </w:tc>
        <w:tc>
          <w:tcPr>
            <w:tcW w:w="5386" w:type="dxa"/>
            <w:vAlign w:val="center"/>
          </w:tcPr>
          <w:p>
            <w:pPr>
              <w:pStyle w:val="单元格样式2"/>
            </w:pPr>
            <w:r>
              <w:t xml:space="preserve">该项工作完成的部分成本</w:t>
            </w:r>
          </w:p>
        </w:tc>
        <w:tc>
          <w:tcPr>
            <w:tcW w:w="2268" w:type="dxa"/>
            <w:vAlign w:val="center"/>
          </w:tcPr>
          <w:p>
            <w:pPr>
              <w:pStyle w:val="单元格样式2"/>
            </w:pPr>
            <w:r>
              <w:t xml:space="preserve">≤239万元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该项工作完成的精准率</w:t>
            </w:r>
          </w:p>
        </w:tc>
        <w:tc>
          <w:tcPr>
            <w:tcW w:w="5386" w:type="dxa"/>
            <w:vAlign w:val="center"/>
          </w:tcPr>
          <w:p>
            <w:pPr>
              <w:pStyle w:val="单元格样式2"/>
            </w:pPr>
            <w:r>
              <w:t xml:space="preserve">各项工程完成的精准率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对缓解入学压力的保障程度</w:t>
            </w:r>
          </w:p>
        </w:tc>
        <w:tc>
          <w:tcPr>
            <w:tcW w:w="5386" w:type="dxa"/>
            <w:vAlign w:val="center"/>
          </w:tcPr>
          <w:p>
            <w:pPr>
              <w:pStyle w:val="单元格样式2"/>
            </w:pPr>
            <w:r>
              <w:t xml:space="preserve">对缓解入学压力的保障程度</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师生对学校环境的满意程度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8、2025年中央校舍安全保障（实验初级中学等3所学校校舍加固改造）（石财教[2024]112号）绩效目标表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13011025P00001211165T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2025年中央校舍安全保障（实验初级中学等3所学校校舍加固改造）（石财教[2024]112号）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通过对3所学校校舍加固，消除安全隐患，保障校舍安全。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1.通过对3所学校校舍加固，消除安全隐患，保障校舍安全。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学校加固数量</w:t>
            </w:r>
          </w:p>
        </w:tc>
        <w:tc>
          <w:tcPr>
            <w:tcW w:w="5386" w:type="dxa"/>
            <w:vAlign w:val="center"/>
          </w:tcPr>
          <w:p>
            <w:pPr>
              <w:pStyle w:val="单元格样式2"/>
            </w:pPr>
            <w:r>
              <w:t xml:space="preserve">学校校舍加固的数量</w:t>
            </w:r>
          </w:p>
        </w:tc>
        <w:tc>
          <w:tcPr>
            <w:tcW w:w="2268" w:type="dxa"/>
            <w:vAlign w:val="center"/>
          </w:tcPr>
          <w:p>
            <w:pPr>
              <w:pStyle w:val="单元格样式2"/>
            </w:pPr>
            <w:r>
              <w:t xml:space="preserve">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学校校舍加固的完成率</w:t>
            </w:r>
          </w:p>
        </w:tc>
        <w:tc>
          <w:tcPr>
            <w:tcW w:w="5386" w:type="dxa"/>
            <w:vAlign w:val="center"/>
          </w:tcPr>
          <w:p>
            <w:pPr>
              <w:pStyle w:val="单元格样式2"/>
            </w:pPr>
            <w:r>
              <w:t xml:space="preserve">加固完成的工作量占计划量的比率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校舍加固工程所需要部分成本</w:t>
            </w:r>
          </w:p>
        </w:tc>
        <w:tc>
          <w:tcPr>
            <w:tcW w:w="5386" w:type="dxa"/>
            <w:vAlign w:val="center"/>
          </w:tcPr>
          <w:p>
            <w:pPr>
              <w:pStyle w:val="单元格样式2"/>
            </w:pPr>
            <w:r>
              <w:t xml:space="preserve">校舍加氟工程所需要的部分成本</w:t>
            </w:r>
          </w:p>
        </w:tc>
        <w:tc>
          <w:tcPr>
            <w:tcW w:w="2268" w:type="dxa"/>
            <w:vAlign w:val="center"/>
          </w:tcPr>
          <w:p>
            <w:pPr>
              <w:pStyle w:val="单元格样式2"/>
            </w:pPr>
            <w:r>
              <w:t xml:space="preserve">≤347868.32元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学校校舍完成改造的及时率</w:t>
            </w:r>
          </w:p>
        </w:tc>
        <w:tc>
          <w:tcPr>
            <w:tcW w:w="5386" w:type="dxa"/>
            <w:vAlign w:val="center"/>
          </w:tcPr>
          <w:p>
            <w:pPr>
              <w:pStyle w:val="单元格样式2"/>
            </w:pPr>
            <w:r>
              <w:t xml:space="preserve">校舍加固完成情况及各项资金发放的及时率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学校校舍安全改善程度</w:t>
            </w:r>
          </w:p>
        </w:tc>
        <w:tc>
          <w:tcPr>
            <w:tcW w:w="5386" w:type="dxa"/>
            <w:vAlign w:val="center"/>
          </w:tcPr>
          <w:p>
            <w:pPr>
              <w:pStyle w:val="单元格样式2"/>
            </w:pPr>
            <w:r>
              <w:t xml:space="preserve">学校校舍改成提高水平</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校舍加固对师生的影响</w:t>
            </w:r>
          </w:p>
        </w:tc>
        <w:tc>
          <w:tcPr>
            <w:tcW w:w="5386" w:type="dxa"/>
            <w:vAlign w:val="center"/>
          </w:tcPr>
          <w:p>
            <w:pPr>
              <w:pStyle w:val="单元格样式2"/>
            </w:pPr>
            <w:r>
              <w:t xml:space="preserve">校舍加固对师生的影响</w:t>
            </w:r>
          </w:p>
        </w:tc>
        <w:tc>
          <w:tcPr>
            <w:tcW w:w="2268" w:type="dxa"/>
            <w:vAlign w:val="center"/>
          </w:tcPr>
          <w:p>
            <w:pPr>
              <w:pStyle w:val="单元格样式2"/>
            </w:pPr>
            <w:r>
              <w:t xml:space="preserve">持续影响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受教育对象对此项工作的满意度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 年城乡义务教育市级补助经费(校舍安全保障)(石财教〔2025〕93号)（实验初级中学等3所学校校舍加固改造项目）绩效目标表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年城乡义务教育市级补助经费(校舍安全保障)(石财教〔2025〕93号)（实验初级中学等3所学校校舍加固改造项目）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通过对3所学校校舍加固，消除安全隐患，保障校舍安全。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1.通过对3所学校校舍加固，消除安全隐患，保障校舍安全。</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学校加固数量</w:t>
            </w:r>
          </w:p>
        </w:tc>
        <w:tc>
          <w:tcPr>
            <w:tcW w:w="5386" w:type="dxa"/>
            <w:vAlign w:val="center"/>
          </w:tcPr>
          <w:p>
            <w:pPr>
              <w:pStyle w:val="单元格样式2"/>
            </w:pPr>
            <w:r>
              <w:t xml:space="preserve">学校校舍加固的数量</w:t>
            </w:r>
          </w:p>
        </w:tc>
        <w:tc>
          <w:tcPr>
            <w:tcW w:w="2268" w:type="dxa"/>
            <w:vAlign w:val="center"/>
          </w:tcPr>
          <w:p>
            <w:pPr>
              <w:pStyle w:val="单元格样式2"/>
            </w:pPr>
            <w:r>
              <w:t xml:space="preserve">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学校校舍加固的完成率</w:t>
            </w:r>
          </w:p>
        </w:tc>
        <w:tc>
          <w:tcPr>
            <w:tcW w:w="5386" w:type="dxa"/>
            <w:vAlign w:val="center"/>
          </w:tcPr>
          <w:p>
            <w:pPr>
              <w:pStyle w:val="单元格样式2"/>
            </w:pPr>
            <w:r>
              <w:t xml:space="preserve">加固完成的工作量占计划量的比率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校舍加固工程所需要部分成本</w:t>
            </w:r>
          </w:p>
        </w:tc>
        <w:tc>
          <w:tcPr>
            <w:tcW w:w="5386" w:type="dxa"/>
            <w:vAlign w:val="center"/>
          </w:tcPr>
          <w:p>
            <w:pPr>
              <w:pStyle w:val="单元格样式2"/>
            </w:pPr>
            <w:r>
              <w:t xml:space="preserve">校舍加氟工程所需要的部分成本</w:t>
            </w:r>
          </w:p>
        </w:tc>
        <w:tc>
          <w:tcPr>
            <w:tcW w:w="2268" w:type="dxa"/>
            <w:vAlign w:val="center"/>
          </w:tcPr>
          <w:p>
            <w:pPr>
              <w:pStyle w:val="单元格样式2"/>
            </w:pPr>
            <w:r>
              <w:t xml:space="preserve">≤1141078.18元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学校校舍完成改造的及时率</w:t>
            </w:r>
          </w:p>
        </w:tc>
        <w:tc>
          <w:tcPr>
            <w:tcW w:w="5386" w:type="dxa"/>
            <w:vAlign w:val="center"/>
          </w:tcPr>
          <w:p>
            <w:pPr>
              <w:pStyle w:val="单元格样式2"/>
            </w:pPr>
            <w:r>
              <w:t xml:space="preserve">校舍加固完成情况及各项资金发放的及时率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学校校舍安全改善程度</w:t>
            </w:r>
          </w:p>
        </w:tc>
        <w:tc>
          <w:tcPr>
            <w:tcW w:w="5386" w:type="dxa"/>
            <w:vAlign w:val="center"/>
          </w:tcPr>
          <w:p>
            <w:pPr>
              <w:pStyle w:val="单元格样式2"/>
            </w:pPr>
            <w:r>
              <w:t xml:space="preserve">学校校舍改成提高水平</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校舍加固对师生的影响</w:t>
            </w:r>
          </w:p>
        </w:tc>
        <w:tc>
          <w:tcPr>
            <w:tcW w:w="5386" w:type="dxa"/>
            <w:vAlign w:val="center"/>
          </w:tcPr>
          <w:p>
            <w:pPr>
              <w:pStyle w:val="单元格样式2"/>
            </w:pPr>
            <w:r>
              <w:t xml:space="preserve">校舍加固对师生的影响</w:t>
            </w:r>
          </w:p>
        </w:tc>
        <w:tc>
          <w:tcPr>
            <w:tcW w:w="2268" w:type="dxa"/>
            <w:vAlign w:val="center"/>
          </w:tcPr>
          <w:p>
            <w:pPr>
              <w:pStyle w:val="单元格样式2"/>
            </w:pPr>
            <w:r>
              <w:t xml:space="preserve">持续影响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受教育对象对此项工作的满意度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 年城乡义务教育中央补助经费（综合奖补）（石财教〔2025〕93号）绩效目标表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13011026P00001510103Q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做好教育系统经费保障工作，保障办公正常运转，更好提供教育服务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1.做好教育系统经费保障工作，保障办公正常运转，更好提供教育服务。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保障教育办公单位数量</w:t>
            </w:r>
          </w:p>
        </w:tc>
        <w:tc>
          <w:tcPr>
            <w:tcW w:w="5386" w:type="dxa"/>
            <w:vAlign w:val="center"/>
          </w:tcPr>
          <w:p>
            <w:pPr>
              <w:pStyle w:val="单元格样式2"/>
            </w:pPr>
            <w:r>
              <w:t xml:space="preserve">保障教育办公单位数量</w:t>
            </w:r>
          </w:p>
        </w:tc>
        <w:tc>
          <w:tcPr>
            <w:tcW w:w="2268" w:type="dxa"/>
            <w:vAlign w:val="center"/>
          </w:tcPr>
          <w:p>
            <w:pPr>
              <w:pStyle w:val="单元格样式2"/>
            </w:pPr>
            <w:r>
              <w:t xml:space="preserve">≤30个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经费保障成本</w:t>
            </w:r>
          </w:p>
        </w:tc>
        <w:tc>
          <w:tcPr>
            <w:tcW w:w="5386" w:type="dxa"/>
            <w:vAlign w:val="center"/>
          </w:tcPr>
          <w:p>
            <w:pPr>
              <w:pStyle w:val="单元格样式2"/>
            </w:pPr>
            <w:r>
              <w:t xml:space="preserve">经费保障成本</w:t>
            </w:r>
          </w:p>
        </w:tc>
        <w:tc>
          <w:tcPr>
            <w:tcW w:w="2268" w:type="dxa"/>
            <w:vAlign w:val="center"/>
          </w:tcPr>
          <w:p>
            <w:pPr>
              <w:pStyle w:val="单元格样式2"/>
            </w:pPr>
            <w:r>
              <w:t xml:space="preserve">84.37万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保障单位日常运转</w:t>
            </w:r>
          </w:p>
        </w:tc>
        <w:tc>
          <w:tcPr>
            <w:tcW w:w="5386" w:type="dxa"/>
            <w:vAlign w:val="center"/>
          </w:tcPr>
          <w:p>
            <w:pPr>
              <w:pStyle w:val="单元格样式2"/>
            </w:pPr>
            <w:r>
              <w:t xml:space="preserve">保障单位日常运转</w:t>
            </w:r>
          </w:p>
        </w:tc>
        <w:tc>
          <w:tcPr>
            <w:tcW w:w="2268" w:type="dxa"/>
            <w:vAlign w:val="center"/>
          </w:tcPr>
          <w:p>
            <w:pPr>
              <w:pStyle w:val="单元格样式2"/>
            </w:pPr>
            <w:r>
              <w:t xml:space="preserve">维持单位正常 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单位持续正常运转</w:t>
            </w:r>
          </w:p>
        </w:tc>
        <w:tc>
          <w:tcPr>
            <w:tcW w:w="5386" w:type="dxa"/>
            <w:vAlign w:val="center"/>
          </w:tcPr>
          <w:p>
            <w:pPr>
              <w:pStyle w:val="单元格样式2"/>
            </w:pPr>
            <w:r>
              <w:t xml:space="preserve">单位持续正常运转</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单位满意度</w:t>
            </w:r>
          </w:p>
        </w:tc>
        <w:tc>
          <w:tcPr>
            <w:tcW w:w="5386" w:type="dxa"/>
            <w:vAlign w:val="center"/>
          </w:tcPr>
          <w:p>
            <w:pPr>
              <w:pStyle w:val="单元格样式2"/>
            </w:pPr>
            <w:r>
              <w:t xml:space="preserve">保障教育办公单位满意度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11、2026 年省级支持学前教育发展资金（生均经费补助）（石财教〔2025〕103号）绩效目标表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13011026P00004210094J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做好教育系统经费保障工作，保障办公正常运转，更好提供教育服务。 </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1.做好教育系统经费保障工作，保障办公正常运转，更好提供教育服务。      </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保障教育办公单位数量</w:t>
            </w:r>
          </w:p>
        </w:tc>
        <w:tc>
          <w:tcPr>
            <w:tcW w:w="5386" w:type="dxa"/>
            <w:vAlign w:val="center"/>
          </w:tcPr>
          <w:p>
            <w:pPr>
              <w:pStyle w:val="单元格样式2"/>
            </w:pPr>
            <w:r>
              <w:t xml:space="preserve">保障教育办公单位数量</w:t>
            </w:r>
          </w:p>
        </w:tc>
        <w:tc>
          <w:tcPr>
            <w:tcW w:w="2268" w:type="dxa"/>
            <w:vAlign w:val="center"/>
          </w:tcPr>
          <w:p>
            <w:pPr>
              <w:pStyle w:val="单元格样式2"/>
            </w:pPr>
            <w:r>
              <w:t xml:space="preserve">≤30个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经费保障成本</w:t>
            </w:r>
          </w:p>
        </w:tc>
        <w:tc>
          <w:tcPr>
            <w:tcW w:w="5386" w:type="dxa"/>
            <w:vAlign w:val="center"/>
          </w:tcPr>
          <w:p>
            <w:pPr>
              <w:pStyle w:val="单元格样式2"/>
            </w:pPr>
            <w:r>
              <w:t xml:space="preserve">经费保障成本</w:t>
            </w:r>
          </w:p>
        </w:tc>
        <w:tc>
          <w:tcPr>
            <w:tcW w:w="2268" w:type="dxa"/>
            <w:vAlign w:val="center"/>
          </w:tcPr>
          <w:p>
            <w:pPr>
              <w:pStyle w:val="单元格样式2"/>
            </w:pPr>
            <w:r>
              <w:t xml:space="preserve">≤43.93万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保障单位日常运转</w:t>
            </w:r>
          </w:p>
        </w:tc>
        <w:tc>
          <w:tcPr>
            <w:tcW w:w="5386" w:type="dxa"/>
            <w:vAlign w:val="center"/>
          </w:tcPr>
          <w:p>
            <w:pPr>
              <w:pStyle w:val="单元格样式2"/>
            </w:pPr>
            <w:r>
              <w:t xml:space="preserve">保障单位日常运转</w:t>
            </w:r>
          </w:p>
        </w:tc>
        <w:tc>
          <w:tcPr>
            <w:tcW w:w="2268" w:type="dxa"/>
            <w:vAlign w:val="center"/>
          </w:tcPr>
          <w:p>
            <w:pPr>
              <w:pStyle w:val="单元格样式2"/>
            </w:pPr>
            <w:r>
              <w:t xml:space="preserve">维持单位正常 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单位持续正常运转</w:t>
            </w:r>
          </w:p>
        </w:tc>
        <w:tc>
          <w:tcPr>
            <w:tcW w:w="5386" w:type="dxa"/>
            <w:vAlign w:val="center"/>
          </w:tcPr>
          <w:p>
            <w:pPr>
              <w:pStyle w:val="单元格样式2"/>
            </w:pPr>
            <w:r>
              <w:t xml:space="preserve">单位持续正常运转</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单位满意度</w:t>
            </w:r>
          </w:p>
        </w:tc>
        <w:tc>
          <w:tcPr>
            <w:tcW w:w="5386" w:type="dxa"/>
            <w:vAlign w:val="center"/>
          </w:tcPr>
          <w:p>
            <w:pPr>
              <w:pStyle w:val="单元格样式2"/>
            </w:pPr>
            <w:r>
              <w:t xml:space="preserve">保障教育办公单位满意度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12、2026 年省级支持学前教育发展资金（生均经费补助）（石财教〔2025〕103号）绩效目标表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13011026P00004210096R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做好教育系统经费保障工作，保障办公正常运转，更好提供教育服务。 </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1.做好教育系统经费保障工作，保障办公正常运转，更好提供教育服务。      </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保障教育办公单位数量</w:t>
            </w:r>
          </w:p>
        </w:tc>
        <w:tc>
          <w:tcPr>
            <w:tcW w:w="5386" w:type="dxa"/>
            <w:vAlign w:val="center"/>
          </w:tcPr>
          <w:p>
            <w:pPr>
              <w:pStyle w:val="单元格样式2"/>
            </w:pPr>
            <w:r>
              <w:t xml:space="preserve">保障教育办公单位数量</w:t>
            </w:r>
          </w:p>
        </w:tc>
        <w:tc>
          <w:tcPr>
            <w:tcW w:w="2268" w:type="dxa"/>
            <w:vAlign w:val="center"/>
          </w:tcPr>
          <w:p>
            <w:pPr>
              <w:pStyle w:val="单元格样式2"/>
            </w:pPr>
            <w:r>
              <w:t xml:space="preserve">≤30个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经费保障成本</w:t>
            </w:r>
          </w:p>
        </w:tc>
        <w:tc>
          <w:tcPr>
            <w:tcW w:w="5386" w:type="dxa"/>
            <w:vAlign w:val="center"/>
          </w:tcPr>
          <w:p>
            <w:pPr>
              <w:pStyle w:val="单元格样式2"/>
            </w:pPr>
            <w:r>
              <w:t xml:space="preserve">经费保障成本</w:t>
            </w:r>
          </w:p>
        </w:tc>
        <w:tc>
          <w:tcPr>
            <w:tcW w:w="2268" w:type="dxa"/>
            <w:vAlign w:val="center"/>
          </w:tcPr>
          <w:p>
            <w:pPr>
              <w:pStyle w:val="单元格样式2"/>
            </w:pPr>
            <w:r>
              <w:t xml:space="preserve">≤44万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保障单位日常运转</w:t>
            </w:r>
          </w:p>
        </w:tc>
        <w:tc>
          <w:tcPr>
            <w:tcW w:w="5386" w:type="dxa"/>
            <w:vAlign w:val="center"/>
          </w:tcPr>
          <w:p>
            <w:pPr>
              <w:pStyle w:val="单元格样式2"/>
            </w:pPr>
            <w:r>
              <w:t xml:space="preserve">保障单位日常运转</w:t>
            </w:r>
          </w:p>
        </w:tc>
        <w:tc>
          <w:tcPr>
            <w:tcW w:w="2268" w:type="dxa"/>
            <w:vAlign w:val="center"/>
          </w:tcPr>
          <w:p>
            <w:pPr>
              <w:pStyle w:val="单元格样式2"/>
            </w:pPr>
            <w:r>
              <w:t xml:space="preserve">维持单位正常 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单位持续正常运转</w:t>
            </w:r>
          </w:p>
        </w:tc>
        <w:tc>
          <w:tcPr>
            <w:tcW w:w="5386" w:type="dxa"/>
            <w:vAlign w:val="center"/>
          </w:tcPr>
          <w:p>
            <w:pPr>
              <w:pStyle w:val="单元格样式2"/>
            </w:pPr>
            <w:r>
              <w:t xml:space="preserve">单位持续正常运转</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单位满意度</w:t>
            </w:r>
          </w:p>
        </w:tc>
        <w:tc>
          <w:tcPr>
            <w:tcW w:w="5386" w:type="dxa"/>
            <w:vAlign w:val="center"/>
          </w:tcPr>
          <w:p>
            <w:pPr>
              <w:pStyle w:val="单元格样式2"/>
            </w:pPr>
            <w:r>
              <w:t xml:space="preserve">保障教育办公单位满意度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13、2026 年支持义务教育发展省级补助资金（石财教〔2025〕92号）绩效目标表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13011026P00001510104C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年支持义务教育发展省级补助资金（石财教〔2025〕92号）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做好教育系统经费保障工作，保障办公正常运转，更好提供教育服务。     </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1.做好教育系统经费保障工作，保障办公正常运转，更好提供教育服务。     </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保障教育办公单位数量</w:t>
            </w:r>
          </w:p>
        </w:tc>
        <w:tc>
          <w:tcPr>
            <w:tcW w:w="5386" w:type="dxa"/>
            <w:vAlign w:val="center"/>
          </w:tcPr>
          <w:p>
            <w:pPr>
              <w:pStyle w:val="单元格样式2"/>
            </w:pPr>
            <w:r>
              <w:t xml:space="preserve">保障教育办公单位数量</w:t>
            </w:r>
          </w:p>
        </w:tc>
        <w:tc>
          <w:tcPr>
            <w:tcW w:w="2268" w:type="dxa"/>
            <w:vAlign w:val="center"/>
          </w:tcPr>
          <w:p>
            <w:pPr>
              <w:pStyle w:val="单元格样式2"/>
            </w:pPr>
            <w:r>
              <w:t xml:space="preserve">≤30个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经费保障成本</w:t>
            </w:r>
          </w:p>
        </w:tc>
        <w:tc>
          <w:tcPr>
            <w:tcW w:w="5386" w:type="dxa"/>
            <w:vAlign w:val="center"/>
          </w:tcPr>
          <w:p>
            <w:pPr>
              <w:pStyle w:val="单元格样式2"/>
            </w:pPr>
            <w:r>
              <w:t xml:space="preserve">经费保障成本</w:t>
            </w:r>
          </w:p>
        </w:tc>
        <w:tc>
          <w:tcPr>
            <w:tcW w:w="2268" w:type="dxa"/>
            <w:vAlign w:val="center"/>
          </w:tcPr>
          <w:p>
            <w:pPr>
              <w:pStyle w:val="单元格样式2"/>
            </w:pPr>
            <w:r>
              <w:t xml:space="preserve">519万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保障单位日常运转</w:t>
            </w:r>
          </w:p>
        </w:tc>
        <w:tc>
          <w:tcPr>
            <w:tcW w:w="5386" w:type="dxa"/>
            <w:vAlign w:val="center"/>
          </w:tcPr>
          <w:p>
            <w:pPr>
              <w:pStyle w:val="单元格样式2"/>
            </w:pPr>
            <w:r>
              <w:t xml:space="preserve">保障单位日常运转</w:t>
            </w:r>
          </w:p>
        </w:tc>
        <w:tc>
          <w:tcPr>
            <w:tcW w:w="2268" w:type="dxa"/>
            <w:vAlign w:val="center"/>
          </w:tcPr>
          <w:p>
            <w:pPr>
              <w:pStyle w:val="单元格样式2"/>
            </w:pPr>
            <w:r>
              <w:t xml:space="preserve">维持单位正常 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单位持续正常运转</w:t>
            </w:r>
          </w:p>
        </w:tc>
        <w:tc>
          <w:tcPr>
            <w:tcW w:w="5386" w:type="dxa"/>
            <w:vAlign w:val="center"/>
          </w:tcPr>
          <w:p>
            <w:pPr>
              <w:pStyle w:val="单元格样式2"/>
            </w:pPr>
            <w:r>
              <w:t xml:space="preserve">单位持续正常运转</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单位满意度</w:t>
            </w:r>
          </w:p>
        </w:tc>
        <w:tc>
          <w:tcPr>
            <w:tcW w:w="5386" w:type="dxa"/>
            <w:vAlign w:val="center"/>
          </w:tcPr>
          <w:p>
            <w:pPr>
              <w:pStyle w:val="单元格样式2"/>
            </w:pPr>
            <w:r>
              <w:t xml:space="preserve">保障教育办公单位满意度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14、2026城建税（高庄小学附属幼儿园室内改造（恒大林溪郡幼儿园））绩效目标表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13011026P00323810333M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2026城建税（高庄小学附属幼儿园室内改造（恒大林溪郡幼儿园））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"用于林溪郡幼儿园室内装修，保障该项目顺利开展。</w:t>
            </w:r>
            <w:r>
              <w:tab/>
            </w:r>
            <w:r>
              <w:t xml:space="preserve">"</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1."用于林溪郡幼儿园室内装修，保障该项目顺利开展。</w:t>
            </w:r>
            <w:r>
              <w:tab/>
            </w:r>
            <w:r>
              <w:t xml:space="preserve">"</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室内装修面积</w:t>
            </w:r>
          </w:p>
        </w:tc>
        <w:tc>
          <w:tcPr>
            <w:tcW w:w="5386" w:type="dxa"/>
            <w:vAlign w:val="center"/>
          </w:tcPr>
          <w:p>
            <w:pPr>
              <w:pStyle w:val="单元格样式2"/>
            </w:pPr>
            <w:r>
              <w:t xml:space="preserve">室内装修面积</w:t>
            </w:r>
          </w:p>
        </w:tc>
        <w:tc>
          <w:tcPr>
            <w:tcW w:w="2268" w:type="dxa"/>
            <w:vAlign w:val="center"/>
          </w:tcPr>
          <w:p>
            <w:pPr>
              <w:pStyle w:val="单元格样式2"/>
            </w:pPr>
            <w:r>
              <w:t xml:space="preserve">≥4350平方米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室内装修完成率</w:t>
            </w:r>
          </w:p>
        </w:tc>
        <w:tc>
          <w:tcPr>
            <w:tcW w:w="5386" w:type="dxa"/>
            <w:vAlign w:val="center"/>
          </w:tcPr>
          <w:p>
            <w:pPr>
              <w:pStyle w:val="单元格样式2"/>
            </w:pPr>
            <w:r>
              <w:t xml:space="preserve">完成的工作量占计划量的比率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室内装修所需要的部分成本</w:t>
            </w:r>
          </w:p>
        </w:tc>
        <w:tc>
          <w:tcPr>
            <w:tcW w:w="5386" w:type="dxa"/>
            <w:vAlign w:val="center"/>
          </w:tcPr>
          <w:p>
            <w:pPr>
              <w:pStyle w:val="单元格样式2"/>
            </w:pPr>
            <w:r>
              <w:t xml:space="preserve">室内装修所需要的成本</w:t>
            </w:r>
          </w:p>
        </w:tc>
        <w:tc>
          <w:tcPr>
            <w:tcW w:w="2268" w:type="dxa"/>
            <w:vAlign w:val="center"/>
          </w:tcPr>
          <w:p>
            <w:pPr>
              <w:pStyle w:val="单元格样式2"/>
            </w:pPr>
            <w:r>
              <w:t xml:space="preserve">≤28.35万元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室内装修完成的及时率</w:t>
            </w:r>
          </w:p>
        </w:tc>
        <w:tc>
          <w:tcPr>
            <w:tcW w:w="5386" w:type="dxa"/>
            <w:vAlign w:val="center"/>
          </w:tcPr>
          <w:p>
            <w:pPr>
              <w:pStyle w:val="单元格样式2"/>
            </w:pPr>
            <w:r>
              <w:t xml:space="preserve">室内装修完成情况及各项资金发放的及时率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学校校舍改善程度</w:t>
            </w:r>
          </w:p>
        </w:tc>
        <w:tc>
          <w:tcPr>
            <w:tcW w:w="5386" w:type="dxa"/>
            <w:vAlign w:val="center"/>
          </w:tcPr>
          <w:p>
            <w:pPr>
              <w:pStyle w:val="单元格样式2"/>
            </w:pPr>
            <w:r>
              <w:t xml:space="preserve">学校校舍改善提高水平</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15、2026城建税（工程项目评审、审计结算费用）绩效目标表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13011026P003238103349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2026城建税（工程项目评审、审计结算费用）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教育局全年委托评审与结算费用。费率参照财政收费标准计算。顺利完成评审及结算费用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1.教育局全年委托评审与结算费用。费率参照财政收费标准计算。顺利完成评审及结算费用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委托评审与结算数量</w:t>
            </w:r>
          </w:p>
        </w:tc>
        <w:tc>
          <w:tcPr>
            <w:tcW w:w="5386" w:type="dxa"/>
            <w:vAlign w:val="center"/>
          </w:tcPr>
          <w:p>
            <w:pPr>
              <w:pStyle w:val="单元格样式2"/>
            </w:pPr>
            <w:r>
              <w:t xml:space="preserve">接电工程项目学校数</w:t>
            </w:r>
          </w:p>
        </w:tc>
        <w:tc>
          <w:tcPr>
            <w:tcW w:w="2268" w:type="dxa"/>
            <w:vAlign w:val="center"/>
          </w:tcPr>
          <w:p>
            <w:pPr>
              <w:pStyle w:val="单元格样式2"/>
            </w:pPr>
            <w:r>
              <w:t xml:space="preserve">≥5个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委托评审与结算的完成率</w:t>
            </w:r>
          </w:p>
        </w:tc>
        <w:tc>
          <w:tcPr>
            <w:tcW w:w="5386" w:type="dxa"/>
            <w:vAlign w:val="center"/>
          </w:tcPr>
          <w:p>
            <w:pPr>
              <w:pStyle w:val="单元格样式2"/>
            </w:pPr>
            <w:r>
              <w:t xml:space="preserve">完成的工作量占计划量的比率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委托评审与结算成本</w:t>
            </w:r>
          </w:p>
        </w:tc>
        <w:tc>
          <w:tcPr>
            <w:tcW w:w="5386" w:type="dxa"/>
            <w:vAlign w:val="center"/>
          </w:tcPr>
          <w:p>
            <w:pPr>
              <w:pStyle w:val="单元格样式2"/>
            </w:pPr>
            <w:r>
              <w:t xml:space="preserve">接电工程所需要的成本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委托评审与结算及时率</w:t>
            </w:r>
          </w:p>
        </w:tc>
        <w:tc>
          <w:tcPr>
            <w:tcW w:w="5386" w:type="dxa"/>
            <w:vAlign w:val="center"/>
          </w:tcPr>
          <w:p>
            <w:pPr>
              <w:pStyle w:val="单元格样式2"/>
            </w:pPr>
            <w:r>
              <w:t xml:space="preserve">接电工程资金发放的及时率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评审与结算后改善程度</w:t>
            </w:r>
          </w:p>
        </w:tc>
        <w:tc>
          <w:tcPr>
            <w:tcW w:w="5386" w:type="dxa"/>
            <w:vAlign w:val="center"/>
          </w:tcPr>
          <w:p>
            <w:pPr>
              <w:pStyle w:val="单元格样式2"/>
            </w:pPr>
            <w:r>
              <w:t xml:space="preserve">学校校舍改善提高水平</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16、2026城建税（鹿泉区教育局片区规划（职教中心旧校区规划））绩效目标表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13011026P003238103322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2026城建税（鹿泉区教育局片区规划（职教中心旧校区规划））</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用于对职业教育中心旧校区整体规划设计，用于规划审批，保障改建高中顺利进行。</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1.用于对职业教育中心旧校区整体规划设计，用于规划审批，保障改建高中顺利进行。</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整体规划的学校的数量</w:t>
            </w:r>
          </w:p>
        </w:tc>
        <w:tc>
          <w:tcPr>
            <w:tcW w:w="5386" w:type="dxa"/>
            <w:vAlign w:val="center"/>
          </w:tcPr>
          <w:p>
            <w:pPr>
              <w:pStyle w:val="单元格样式2"/>
            </w:pPr>
            <w:r>
              <w:t xml:space="preserve">整体规划的学校的数量</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各项工作完成的精准率</w:t>
            </w:r>
          </w:p>
        </w:tc>
        <w:tc>
          <w:tcPr>
            <w:tcW w:w="5386" w:type="dxa"/>
            <w:vAlign w:val="center"/>
          </w:tcPr>
          <w:p>
            <w:pPr>
              <w:pStyle w:val="单元格样式2"/>
            </w:pPr>
            <w:r>
              <w:t xml:space="preserve">完成的工作量占计划量的比率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校舍设计所需要成本</w:t>
            </w:r>
          </w:p>
        </w:tc>
        <w:tc>
          <w:tcPr>
            <w:tcW w:w="5386" w:type="dxa"/>
            <w:vAlign w:val="center"/>
          </w:tcPr>
          <w:p>
            <w:pPr>
              <w:pStyle w:val="单元格样式2"/>
            </w:pPr>
            <w:r>
              <w:t xml:space="preserve">校舍设计所需要成本</w:t>
            </w:r>
          </w:p>
        </w:tc>
        <w:tc>
          <w:tcPr>
            <w:tcW w:w="2268" w:type="dxa"/>
            <w:vAlign w:val="center"/>
          </w:tcPr>
          <w:p>
            <w:pPr>
              <w:pStyle w:val="单元格样式2"/>
            </w:pPr>
            <w:r>
              <w:t xml:space="preserve">≤28.64万元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规划设计完成的及时率</w:t>
            </w:r>
          </w:p>
        </w:tc>
        <w:tc>
          <w:tcPr>
            <w:tcW w:w="5386" w:type="dxa"/>
            <w:vAlign w:val="center"/>
          </w:tcPr>
          <w:p>
            <w:pPr>
              <w:pStyle w:val="单元格样式2"/>
            </w:pPr>
            <w:r>
              <w:t xml:space="preserve">规划设计完成的及时率</w:t>
            </w:r>
          </w:p>
        </w:tc>
        <w:tc>
          <w:tcPr>
            <w:tcW w:w="2268" w:type="dxa"/>
            <w:vAlign w:val="center"/>
          </w:tcPr>
          <w:p>
            <w:pPr>
              <w:pStyle w:val="单元格样式2"/>
            </w:pPr>
            <w:r>
              <w:t xml:space="preserve">按规定时效完成</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学校校舍改善程度</w:t>
            </w:r>
          </w:p>
        </w:tc>
        <w:tc>
          <w:tcPr>
            <w:tcW w:w="5386" w:type="dxa"/>
            <w:vAlign w:val="center"/>
          </w:tcPr>
          <w:p>
            <w:pPr>
              <w:pStyle w:val="单元格样式2"/>
            </w:pPr>
            <w:r>
              <w:t xml:space="preserve">学校校舍改善提高水平</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受教育对象对此项工作的满意度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17、2026年城建税（石家庄市鹿泉区教育局2022年购置学校门禁设备采购项目）绩效目标表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2026年城建税（石家庄市鹿泉区教育局2022年购置学校门禁设备采购项目）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主要用于支付全区中小学幼儿园费用，做好安全保障工作。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1.主要用于支付全区中小学幼儿园费用，做好安全保障工作。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购置门禁的学校数量</w:t>
            </w:r>
          </w:p>
        </w:tc>
        <w:tc>
          <w:tcPr>
            <w:tcW w:w="5386" w:type="dxa"/>
            <w:vAlign w:val="center"/>
          </w:tcPr>
          <w:p>
            <w:pPr>
              <w:pStyle w:val="单元格样式2"/>
            </w:pPr>
            <w:r>
              <w:t xml:space="preserve">购置门禁设备的学校数量</w:t>
            </w:r>
          </w:p>
        </w:tc>
        <w:tc>
          <w:tcPr>
            <w:tcW w:w="2268" w:type="dxa"/>
            <w:vAlign w:val="center"/>
          </w:tcPr>
          <w:p>
            <w:pPr>
              <w:pStyle w:val="单元格样式2"/>
            </w:pPr>
            <w:r>
              <w:t xml:space="preserve">≥152所</w:t>
            </w:r>
          </w:p>
        </w:tc>
        <w:tc>
          <w:tcPr>
            <w:tcW w:w="1276" w:type="dxa"/>
            <w:vAlign w:val="center"/>
          </w:tcPr>
          <w:p>
            <w:pPr>
              <w:pStyle w:val="单元格样式2"/>
            </w:pPr>
            <w:r>
              <w:t xml:space="preserve">政策安排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完成的工作量占计划量的比率</w:t>
            </w:r>
          </w:p>
        </w:tc>
        <w:tc>
          <w:tcPr>
            <w:tcW w:w="5386" w:type="dxa"/>
            <w:vAlign w:val="center"/>
          </w:tcPr>
          <w:p>
            <w:pPr>
              <w:pStyle w:val="单元格样式2"/>
            </w:pPr>
            <w:r>
              <w:t xml:space="preserve">完成的工作量占计划量的比率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该项工作完成的部分成本</w:t>
            </w:r>
          </w:p>
        </w:tc>
        <w:tc>
          <w:tcPr>
            <w:tcW w:w="5386" w:type="dxa"/>
            <w:vAlign w:val="center"/>
          </w:tcPr>
          <w:p>
            <w:pPr>
              <w:pStyle w:val="单元格样式2"/>
            </w:pPr>
            <w:r>
              <w:t xml:space="preserve">该项工作完成的部分成本</w:t>
            </w:r>
          </w:p>
        </w:tc>
        <w:tc>
          <w:tcPr>
            <w:tcW w:w="2268" w:type="dxa"/>
            <w:vAlign w:val="center"/>
          </w:tcPr>
          <w:p>
            <w:pPr>
              <w:pStyle w:val="单元格样式2"/>
            </w:pPr>
            <w:r>
              <w:t xml:space="preserve">≤100万元</w:t>
            </w:r>
          </w:p>
        </w:tc>
        <w:tc>
          <w:tcPr>
            <w:tcW w:w="1276" w:type="dxa"/>
            <w:vAlign w:val="center"/>
          </w:tcPr>
          <w:p>
            <w:pPr>
              <w:pStyle w:val="单元格样式2"/>
            </w:pPr>
            <w:r>
              <w:t xml:space="preserve">政策安排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对安装学校的安全保障影响</w:t>
            </w:r>
          </w:p>
        </w:tc>
        <w:tc>
          <w:tcPr>
            <w:tcW w:w="5386" w:type="dxa"/>
            <w:vAlign w:val="center"/>
          </w:tcPr>
          <w:p>
            <w:pPr>
              <w:pStyle w:val="单元格样式2"/>
            </w:pPr>
            <w:r>
              <w:t xml:space="preserve">对安装学校的安全保障提高水平</w:t>
            </w:r>
          </w:p>
        </w:tc>
        <w:tc>
          <w:tcPr>
            <w:tcW w:w="2268" w:type="dxa"/>
            <w:vAlign w:val="center"/>
          </w:tcPr>
          <w:p>
            <w:pPr>
              <w:pStyle w:val="单元格样式2"/>
            </w:pPr>
            <w:r>
              <w:t xml:space="preserve">持续提高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学校满意度</w:t>
            </w:r>
          </w:p>
        </w:tc>
        <w:tc>
          <w:tcPr>
            <w:tcW w:w="5386" w:type="dxa"/>
            <w:vAlign w:val="center"/>
          </w:tcPr>
          <w:p>
            <w:pPr>
              <w:pStyle w:val="单元格样式2"/>
            </w:pPr>
            <w:r>
              <w:t xml:space="preserve">学校满意度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18、2026年城乡义务教育省级补助经费（农村学生营养膳食补助）（石财教[2025]93号）绩效目标表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13011026P000020100065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2026年城乡义务教育省级补助经费（农村学生营养膳食补助）（石财教[2025]93号）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"""对于不低于30179名学生实施营养改善计划，保障学生身体素质的提高。</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1."对于不低于30179名学生实施营养改善计划，保障学生身体素质的提高。</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补助学生人数</w:t>
            </w:r>
          </w:p>
        </w:tc>
        <w:tc>
          <w:tcPr>
            <w:tcW w:w="5386" w:type="dxa"/>
            <w:vAlign w:val="center"/>
          </w:tcPr>
          <w:p>
            <w:pPr>
              <w:pStyle w:val="单元格样式2"/>
            </w:pPr>
            <w:r>
              <w:t xml:space="preserve">实施营养改善计划补助学生人数</w:t>
            </w:r>
          </w:p>
        </w:tc>
        <w:tc>
          <w:tcPr>
            <w:tcW w:w="2268" w:type="dxa"/>
            <w:vAlign w:val="center"/>
          </w:tcPr>
          <w:p>
            <w:pPr>
              <w:pStyle w:val="单元格样式2"/>
            </w:pPr>
            <w:r>
              <w:t xml:space="preserve">≥30179人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补助学生完成率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营养改善计划补贴标准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2.5人/天</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受助学生营养改善提高程度</w:t>
            </w:r>
          </w:p>
        </w:tc>
        <w:tc>
          <w:tcPr>
            <w:tcW w:w="5386" w:type="dxa"/>
            <w:vAlign w:val="center"/>
          </w:tcPr>
          <w:p>
            <w:pPr>
              <w:pStyle w:val="单元格样式2"/>
            </w:pPr>
            <w:r>
              <w:t xml:space="preserve">受助学生营养改善提高程度</w:t>
            </w:r>
          </w:p>
        </w:tc>
        <w:tc>
          <w:tcPr>
            <w:tcW w:w="2268" w:type="dxa"/>
            <w:vAlign w:val="center"/>
          </w:tcPr>
          <w:p>
            <w:pPr>
              <w:pStyle w:val="单元格样式2"/>
            </w:pPr>
            <w:r>
              <w:t xml:space="preserve">身体素质提高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19、2026年大学新生入学救助绩效目标表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2026年大学新生入学救助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顺利完成对符合资助条件的学生约40人的资助工作.保证家庭经济困难的考生顺利升入大学</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1.顺利完成对符合资助条件的学生约40人的资助工作.保证家庭经济困难的考生顺利升入大学</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资助大学生的数量</w:t>
            </w:r>
          </w:p>
        </w:tc>
        <w:tc>
          <w:tcPr>
            <w:tcW w:w="5386" w:type="dxa"/>
            <w:vAlign w:val="center"/>
          </w:tcPr>
          <w:p>
            <w:pPr>
              <w:pStyle w:val="单元格样式2"/>
            </w:pPr>
            <w:r>
              <w:t xml:space="preserve">实际发放入学资助人数</w:t>
            </w:r>
          </w:p>
        </w:tc>
        <w:tc>
          <w:tcPr>
            <w:tcW w:w="2268" w:type="dxa"/>
            <w:vAlign w:val="center"/>
          </w:tcPr>
          <w:p>
            <w:pPr>
              <w:pStyle w:val="单元格样式2"/>
            </w:pPr>
            <w:r>
              <w:t xml:space="preserve">≥35人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受助学生大学入学率</w:t>
            </w:r>
          </w:p>
        </w:tc>
        <w:tc>
          <w:tcPr>
            <w:tcW w:w="5386" w:type="dxa"/>
            <w:vAlign w:val="center"/>
          </w:tcPr>
          <w:p>
            <w:pPr>
              <w:pStyle w:val="单元格样式2"/>
            </w:pPr>
            <w:r>
              <w:t xml:space="preserve">享受入学资助学生升入大学占全部受助学生的比例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补贴发放完成率</w:t>
            </w:r>
          </w:p>
        </w:tc>
        <w:tc>
          <w:tcPr>
            <w:tcW w:w="5386" w:type="dxa"/>
            <w:vAlign w:val="center"/>
          </w:tcPr>
          <w:p>
            <w:pPr>
              <w:pStyle w:val="单元格样式2"/>
            </w:pPr>
            <w:r>
              <w:t xml:space="preserve">按时发放的资金占全部资金的比例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资助大学生标准</w:t>
            </w:r>
          </w:p>
        </w:tc>
        <w:tc>
          <w:tcPr>
            <w:tcW w:w="5386" w:type="dxa"/>
            <w:vAlign w:val="center"/>
          </w:tcPr>
          <w:p>
            <w:pPr>
              <w:pStyle w:val="单元格样式2"/>
            </w:pPr>
            <w:r>
              <w:t xml:space="preserve">每生收到资助资金的金额</w:t>
            </w:r>
          </w:p>
        </w:tc>
        <w:tc>
          <w:tcPr>
            <w:tcW w:w="2268" w:type="dxa"/>
            <w:vAlign w:val="center"/>
          </w:tcPr>
          <w:p>
            <w:pPr>
              <w:pStyle w:val="单元格样式2"/>
            </w:pPr>
            <w:r>
              <w:t xml:space="preserve">≤3000元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提升贫困家庭学生升学数量</w:t>
            </w:r>
          </w:p>
        </w:tc>
        <w:tc>
          <w:tcPr>
            <w:tcW w:w="5386" w:type="dxa"/>
            <w:vAlign w:val="center"/>
          </w:tcPr>
          <w:p>
            <w:pPr>
              <w:pStyle w:val="单元格样式2"/>
            </w:pPr>
            <w:r>
              <w:t xml:space="preserve">因为资助将贫困家庭学生升学人数进一步提升</w:t>
            </w:r>
          </w:p>
        </w:tc>
        <w:tc>
          <w:tcPr>
            <w:tcW w:w="2268" w:type="dxa"/>
            <w:vAlign w:val="center"/>
          </w:tcPr>
          <w:p>
            <w:pPr>
              <w:pStyle w:val="单元格样式2"/>
            </w:pPr>
            <w:r>
              <w:t xml:space="preserve">保证贫困家庭学生不因资金原因无法升入大学</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受补助学生的满意程度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20、2026年大学新生入学救助资金（石财教[2025]102号）绩效目标表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13011026P00T8T6100027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2026年大学新生入学救助资金（石财教[2025]102号）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保障家庭经济困难大学生顺利入学，解决大学生新生报到的路费、学校助学金发放前的生活费。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1.保障家庭经济困难大学生顺利入学，解决大学生新生报到的路费、学校助学金发放前的生活费。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救助大学新生总人数</w:t>
            </w:r>
          </w:p>
        </w:tc>
        <w:tc>
          <w:tcPr>
            <w:tcW w:w="5386" w:type="dxa"/>
            <w:vAlign w:val="center"/>
          </w:tcPr>
          <w:p>
            <w:pPr>
              <w:pStyle w:val="单元格样式2"/>
            </w:pPr>
            <w:r>
              <w:t xml:space="preserve">救助大学新生总人数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资助人数占录取人数的比例</w:t>
            </w:r>
          </w:p>
        </w:tc>
        <w:tc>
          <w:tcPr>
            <w:tcW w:w="5386" w:type="dxa"/>
            <w:vAlign w:val="center"/>
          </w:tcPr>
          <w:p>
            <w:pPr>
              <w:pStyle w:val="单元格样式2"/>
            </w:pPr>
            <w:r>
              <w:t xml:space="preserve">资助人数占录取人数的比例</w:t>
            </w:r>
          </w:p>
        </w:tc>
        <w:tc>
          <w:tcPr>
            <w:tcW w:w="2268" w:type="dxa"/>
            <w:vAlign w:val="center"/>
          </w:tcPr>
          <w:p>
            <w:pPr>
              <w:pStyle w:val="单元格样式2"/>
            </w:pPr>
            <w:r>
              <w:t xml:space="preserve">≤4%</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补助发放按时完成率</w:t>
            </w:r>
          </w:p>
        </w:tc>
        <w:tc>
          <w:tcPr>
            <w:tcW w:w="5386" w:type="dxa"/>
            <w:vAlign w:val="center"/>
          </w:tcPr>
          <w:p>
            <w:pPr>
              <w:pStyle w:val="单元格样式2"/>
            </w:pPr>
            <w:r>
              <w:t xml:space="preserve">补助发放按时完成率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人均救助标准</w:t>
            </w:r>
          </w:p>
        </w:tc>
        <w:tc>
          <w:tcPr>
            <w:tcW w:w="5386" w:type="dxa"/>
            <w:vAlign w:val="center"/>
          </w:tcPr>
          <w:p>
            <w:pPr>
              <w:pStyle w:val="单元格样式2"/>
            </w:pPr>
            <w:r>
              <w:t xml:space="preserve">人均救助标准</w:t>
            </w:r>
          </w:p>
        </w:tc>
        <w:tc>
          <w:tcPr>
            <w:tcW w:w="2268" w:type="dxa"/>
            <w:vAlign w:val="center"/>
          </w:tcPr>
          <w:p>
            <w:pPr>
              <w:pStyle w:val="单元格样式2"/>
            </w:pPr>
            <w:r>
              <w:t xml:space="preserve">2500元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帮助家庭经济困难大学生顺利入学</w:t>
            </w:r>
          </w:p>
        </w:tc>
        <w:tc>
          <w:tcPr>
            <w:tcW w:w="5386" w:type="dxa"/>
            <w:vAlign w:val="center"/>
          </w:tcPr>
          <w:p>
            <w:pPr>
              <w:pStyle w:val="单元格样式2"/>
            </w:pPr>
            <w:r>
              <w:t xml:space="preserve">帮助家庭经济困难大学生顺利入学</w:t>
            </w:r>
          </w:p>
        </w:tc>
        <w:tc>
          <w:tcPr>
            <w:tcW w:w="2268" w:type="dxa"/>
            <w:vAlign w:val="center"/>
          </w:tcPr>
          <w:p>
            <w:pPr>
              <w:pStyle w:val="单元格样式2"/>
            </w:pPr>
            <w:r>
              <w:t xml:space="preserve">帮助家庭经济困难大学生顺利入学</w:t>
            </w:r>
          </w:p>
          <w:p>
            <w:pPr>
              <w:pStyle w:val="单元格样式2"/>
            </w:pP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21、2026年非公办幼儿教师教龄补助发放绩效目标表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2026年非公办幼儿教师教龄补助发放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用于对非公办幼儿教师教龄补助发放，提高教师待遇保障。</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1.用于对非公办幼儿教师教龄补助发放，提高教师待遇保障。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非公办幼儿教师教龄补助人数</w:t>
            </w:r>
          </w:p>
        </w:tc>
        <w:tc>
          <w:tcPr>
            <w:tcW w:w="5386" w:type="dxa"/>
            <w:vAlign w:val="center"/>
          </w:tcPr>
          <w:p>
            <w:pPr>
              <w:pStyle w:val="单元格样式2"/>
            </w:pPr>
            <w:r>
              <w:t xml:space="preserve">非公办幼儿教师教龄补助人数</w:t>
            </w:r>
          </w:p>
        </w:tc>
        <w:tc>
          <w:tcPr>
            <w:tcW w:w="2268" w:type="dxa"/>
            <w:vAlign w:val="center"/>
          </w:tcPr>
          <w:p>
            <w:pPr>
              <w:pStyle w:val="单元格样式2"/>
            </w:pPr>
            <w:r>
              <w:t xml:space="preserve">≥199人</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非公办幼儿教师教龄补助发放精准程度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补助发放总成本</w:t>
            </w:r>
          </w:p>
        </w:tc>
        <w:tc>
          <w:tcPr>
            <w:tcW w:w="5386" w:type="dxa"/>
            <w:vAlign w:val="center"/>
          </w:tcPr>
          <w:p>
            <w:pPr>
              <w:pStyle w:val="单元格样式2"/>
            </w:pPr>
            <w:r>
              <w:t xml:space="preserve">非公办幼儿教师教龄补贴年度发放总成本</w:t>
            </w:r>
          </w:p>
        </w:tc>
        <w:tc>
          <w:tcPr>
            <w:tcW w:w="2268" w:type="dxa"/>
            <w:vAlign w:val="center"/>
          </w:tcPr>
          <w:p>
            <w:pPr>
              <w:pStyle w:val="单元格样式2"/>
            </w:pPr>
            <w:r>
              <w:t xml:space="preserve">≤231.04万元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保障原民办教师家庭稳定</w:t>
            </w:r>
          </w:p>
        </w:tc>
        <w:tc>
          <w:tcPr>
            <w:tcW w:w="5386" w:type="dxa"/>
            <w:vAlign w:val="center"/>
          </w:tcPr>
          <w:p>
            <w:pPr>
              <w:pStyle w:val="单元格样式2"/>
            </w:pPr>
            <w:r>
              <w:t xml:space="preserve">保障受助教师家庭生活稳定</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受助教师满意程度</w:t>
            </w:r>
          </w:p>
        </w:tc>
        <w:tc>
          <w:tcPr>
            <w:tcW w:w="5386" w:type="dxa"/>
            <w:vAlign w:val="center"/>
          </w:tcPr>
          <w:p>
            <w:pPr>
              <w:pStyle w:val="单元格样式2"/>
            </w:pPr>
            <w:r>
              <w:t xml:space="preserve">受助教师满意程度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22、2026年教研经费绩效目标表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2026年教研经费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保障教研用书及会议奖牌发放，通过会议培训，树立典型，提高教师素质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1.保障教研用书及会议奖牌发放，通过会议培训，树立典型，提高教师素质</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购买教研员用书的数量</w:t>
            </w:r>
          </w:p>
        </w:tc>
        <w:tc>
          <w:tcPr>
            <w:tcW w:w="5386" w:type="dxa"/>
            <w:vAlign w:val="center"/>
          </w:tcPr>
          <w:p>
            <w:pPr>
              <w:pStyle w:val="单元格样式2"/>
            </w:pPr>
            <w:r>
              <w:t xml:space="preserve">发放给教研员的教科书、教师用书数量</w:t>
            </w:r>
          </w:p>
        </w:tc>
        <w:tc>
          <w:tcPr>
            <w:tcW w:w="2268" w:type="dxa"/>
            <w:vAlign w:val="center"/>
          </w:tcPr>
          <w:p>
            <w:pPr>
              <w:pStyle w:val="单元格样式2"/>
            </w:pPr>
            <w:r>
              <w:t xml:space="preserve">≤480本</w:t>
            </w:r>
          </w:p>
        </w:tc>
        <w:tc>
          <w:tcPr>
            <w:tcW w:w="1276" w:type="dxa"/>
            <w:vAlign w:val="center"/>
          </w:tcPr>
          <w:p>
            <w:pPr>
              <w:pStyle w:val="单元格样式2"/>
            </w:pPr>
            <w:r>
              <w:t xml:space="preserve">石家庄市县级教研室建设及评估标准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召开教科研工作会的次数</w:t>
            </w:r>
          </w:p>
        </w:tc>
        <w:tc>
          <w:tcPr>
            <w:tcW w:w="5386" w:type="dxa"/>
            <w:vAlign w:val="center"/>
          </w:tcPr>
          <w:p>
            <w:pPr>
              <w:pStyle w:val="单元格样式2"/>
            </w:pPr>
            <w:r>
              <w:t xml:space="preserve">召开鹿泉区2025年教科研工作会次数</w:t>
            </w:r>
          </w:p>
        </w:tc>
        <w:tc>
          <w:tcPr>
            <w:tcW w:w="2268" w:type="dxa"/>
            <w:vAlign w:val="center"/>
          </w:tcPr>
          <w:p>
            <w:pPr>
              <w:pStyle w:val="单元格样式2"/>
            </w:pPr>
            <w:r>
              <w:t xml:space="preserve">≥3次</w:t>
            </w:r>
          </w:p>
        </w:tc>
        <w:tc>
          <w:tcPr>
            <w:tcW w:w="1276" w:type="dxa"/>
            <w:vAlign w:val="center"/>
          </w:tcPr>
          <w:p>
            <w:pPr>
              <w:pStyle w:val="单元格样式2"/>
            </w:pPr>
            <w:r>
              <w:t xml:space="preserve">《河北省教育厅关于加强和改进基础教育教学研究工作的指导意见》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外出学习、培训的人次</w:t>
            </w:r>
          </w:p>
        </w:tc>
        <w:tc>
          <w:tcPr>
            <w:tcW w:w="5386" w:type="dxa"/>
            <w:vAlign w:val="center"/>
          </w:tcPr>
          <w:p>
            <w:pPr>
              <w:pStyle w:val="单元格样式2"/>
            </w:pPr>
            <w:r>
              <w:t xml:space="preserve">外出学习、培训的人次</w:t>
            </w:r>
          </w:p>
        </w:tc>
        <w:tc>
          <w:tcPr>
            <w:tcW w:w="2268" w:type="dxa"/>
            <w:vAlign w:val="center"/>
          </w:tcPr>
          <w:p>
            <w:pPr>
              <w:pStyle w:val="单元格样式2"/>
            </w:pPr>
            <w:r>
              <w:t xml:space="preserve">≥20人次</w:t>
            </w:r>
          </w:p>
        </w:tc>
        <w:tc>
          <w:tcPr>
            <w:tcW w:w="1276" w:type="dxa"/>
            <w:vAlign w:val="center"/>
          </w:tcPr>
          <w:p>
            <w:pPr>
              <w:pStyle w:val="单元格样式2"/>
            </w:pPr>
            <w:r>
              <w:t xml:space="preserve">《河北省教育厅关于加强和改进基础教育教学研究工作的指导意见》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教研经费奖牌、培训等其他相关工作总成本</w:t>
            </w:r>
          </w:p>
        </w:tc>
        <w:tc>
          <w:tcPr>
            <w:tcW w:w="5386" w:type="dxa"/>
            <w:vAlign w:val="center"/>
          </w:tcPr>
          <w:p>
            <w:pPr>
              <w:pStyle w:val="单元格样式2"/>
            </w:pPr>
            <w:r>
              <w:t xml:space="preserve">教研经费奖牌、培训等其他相关工作总成本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教研工作完成率</w:t>
            </w:r>
          </w:p>
        </w:tc>
        <w:tc>
          <w:tcPr>
            <w:tcW w:w="5386" w:type="dxa"/>
            <w:vAlign w:val="center"/>
          </w:tcPr>
          <w:p>
            <w:pPr>
              <w:pStyle w:val="单元格样式2"/>
            </w:pPr>
            <w:r>
              <w:t xml:space="preserve">按照要求和计划完成教研工作的完成率（百分比）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教研工作完成及时率</w:t>
            </w:r>
          </w:p>
        </w:tc>
        <w:tc>
          <w:tcPr>
            <w:tcW w:w="5386" w:type="dxa"/>
            <w:vAlign w:val="center"/>
          </w:tcPr>
          <w:p>
            <w:pPr>
              <w:pStyle w:val="单元格样式2"/>
            </w:pPr>
            <w:r>
              <w:t xml:space="preserve">教研工作当年任务完成及时率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立项课题数量</w:t>
            </w:r>
          </w:p>
        </w:tc>
        <w:tc>
          <w:tcPr>
            <w:tcW w:w="5386" w:type="dxa"/>
            <w:vAlign w:val="center"/>
          </w:tcPr>
          <w:p>
            <w:pPr>
              <w:pStyle w:val="单元格样式2"/>
            </w:pPr>
            <w:r>
              <w:t xml:space="preserve">市级以上立项课题数量</w:t>
            </w:r>
          </w:p>
        </w:tc>
        <w:tc>
          <w:tcPr>
            <w:tcW w:w="2268" w:type="dxa"/>
            <w:vAlign w:val="center"/>
          </w:tcPr>
          <w:p>
            <w:pPr>
              <w:pStyle w:val="单元格样式2"/>
            </w:pPr>
            <w:r>
              <w:t xml:space="preserve">≥12项</w:t>
            </w:r>
          </w:p>
        </w:tc>
        <w:tc>
          <w:tcPr>
            <w:tcW w:w="1276" w:type="dxa"/>
            <w:vAlign w:val="center"/>
          </w:tcPr>
          <w:p>
            <w:pPr>
              <w:pStyle w:val="单元格样式2"/>
            </w:pPr>
            <w:r>
              <w:t xml:space="preserve">《河北省教育厅关于加强和改进基础教育教学研究工作的指导意见》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师生、领导的满意度</w:t>
            </w:r>
          </w:p>
        </w:tc>
        <w:tc>
          <w:tcPr>
            <w:tcW w:w="5386" w:type="dxa"/>
            <w:vAlign w:val="center"/>
          </w:tcPr>
          <w:p>
            <w:pPr>
              <w:pStyle w:val="单元格样式2"/>
            </w:pPr>
            <w:r>
              <w:t xml:space="preserve">师生、领导对网站使用、会议召开的满意人数占总人数的比例</w:t>
            </w:r>
          </w:p>
        </w:tc>
        <w:tc>
          <w:tcPr>
            <w:tcW w:w="2268" w:type="dxa"/>
            <w:vAlign w:val="center"/>
          </w:tcPr>
          <w:p>
            <w:pPr>
              <w:pStyle w:val="单元格样式2"/>
            </w:pPr>
            <w:r>
              <w:t xml:space="preserve">≥98百分率</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23、2026年教育常规检测及督导评估督学办公经费、交通补贴绩效目标表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2026年教育常规检测及督导评估督学办公经费、交通补贴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要用于开展教育督导工作所需的办公费、印刷费、制作费、督学的交通补贴费用等费用，用于保障督学工作的顺利开进行。</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1.要用于开展教育督导工作所需的办公费、印刷费、制作费、督学的交通补贴费用等费用，用于保障督学工作的顺利开进行。</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通过市级督导考核，完成对学校的督导评估任务。</w:t>
            </w:r>
          </w:p>
        </w:tc>
        <w:tc>
          <w:tcPr>
            <w:tcW w:w="5386" w:type="dxa"/>
            <w:vAlign w:val="center"/>
          </w:tcPr>
          <w:p>
            <w:pPr>
              <w:pStyle w:val="单元格样式2"/>
            </w:pPr>
            <w:r>
              <w:t xml:space="preserve">完成市级督导机构年初制定的任务目标，</w:t>
            </w:r>
          </w:p>
        </w:tc>
        <w:tc>
          <w:tcPr>
            <w:tcW w:w="2268" w:type="dxa"/>
            <w:vAlign w:val="center"/>
          </w:tcPr>
          <w:p>
            <w:pPr>
              <w:pStyle w:val="单元格样式2"/>
            </w:pPr>
            <w:r>
              <w:t xml:space="preserve">≥46所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督学的交通费用及督导评估办公费用。</w:t>
            </w:r>
          </w:p>
        </w:tc>
        <w:tc>
          <w:tcPr>
            <w:tcW w:w="5386" w:type="dxa"/>
            <w:vAlign w:val="center"/>
          </w:tcPr>
          <w:p>
            <w:pPr>
              <w:pStyle w:val="单元格样式2"/>
            </w:pPr>
            <w:r>
              <w:t xml:space="preserve">确保顺利通过市级督导考核，完成督导评估任务促进办学条件改善。</w:t>
            </w:r>
          </w:p>
        </w:tc>
        <w:tc>
          <w:tcPr>
            <w:tcW w:w="2268" w:type="dxa"/>
            <w:vAlign w:val="center"/>
          </w:tcPr>
          <w:p>
            <w:pPr>
              <w:pStyle w:val="单元格样式2"/>
            </w:pPr>
            <w:r>
              <w:t xml:space="preserve">≤100000元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提升学校的办学条件</w:t>
            </w:r>
          </w:p>
        </w:tc>
        <w:tc>
          <w:tcPr>
            <w:tcW w:w="5386" w:type="dxa"/>
            <w:vAlign w:val="center"/>
          </w:tcPr>
          <w:p>
            <w:pPr>
              <w:pStyle w:val="单元格样式2"/>
            </w:pPr>
            <w:r>
              <w:t xml:space="preserve">促使46所学校达到河北省义务教育基本办学条件</w:t>
            </w:r>
          </w:p>
        </w:tc>
        <w:tc>
          <w:tcPr>
            <w:tcW w:w="2268" w:type="dxa"/>
            <w:vAlign w:val="center"/>
          </w:tcPr>
          <w:p>
            <w:pPr>
              <w:pStyle w:val="单元格样式2"/>
            </w:pPr>
            <w:r>
              <w:t xml:space="preserve">≥95%</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各项工作完成的及时率</w:t>
            </w:r>
          </w:p>
        </w:tc>
        <w:tc>
          <w:tcPr>
            <w:tcW w:w="5386" w:type="dxa"/>
            <w:vAlign w:val="center"/>
          </w:tcPr>
          <w:p>
            <w:pPr>
              <w:pStyle w:val="单元格样式2"/>
            </w:pPr>
            <w:r>
              <w:t xml:space="preserve">各项工作完成的及时率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督学素质提升水平</w:t>
            </w:r>
          </w:p>
        </w:tc>
        <w:tc>
          <w:tcPr>
            <w:tcW w:w="5386" w:type="dxa"/>
            <w:vAlign w:val="center"/>
          </w:tcPr>
          <w:p>
            <w:pPr>
              <w:pStyle w:val="单元格样式2"/>
            </w:pPr>
            <w:r>
              <w:t xml:space="preserve">督学素质提升水平</w:t>
            </w:r>
          </w:p>
        </w:tc>
        <w:tc>
          <w:tcPr>
            <w:tcW w:w="2268" w:type="dxa"/>
            <w:vAlign w:val="center"/>
          </w:tcPr>
          <w:p>
            <w:pPr>
              <w:pStyle w:val="单元格样式2"/>
            </w:pPr>
            <w:r>
              <w:t xml:space="preserve">持续提高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家长、教师、人大代表、政协委员对办学行为、办学条件的满意度</w:t>
            </w:r>
          </w:p>
        </w:tc>
        <w:tc>
          <w:tcPr>
            <w:tcW w:w="5386" w:type="dxa"/>
            <w:vAlign w:val="center"/>
          </w:tcPr>
          <w:p>
            <w:pPr>
              <w:pStyle w:val="单元格样式2"/>
            </w:pPr>
            <w:r>
              <w:t xml:space="preserve">认可人数占调查总人数的百分比</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24、2026年教育费附加（恒大林溪郡幼儿园维修）绩效目标表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2026年教育费附加（恒大林溪郡幼儿园维修）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对园所进行维修，提高园所环境，更好开展教育活动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1.对园所进行维修，提高园所环境，更好开展教育活动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维修园所数量</w:t>
            </w:r>
          </w:p>
        </w:tc>
        <w:tc>
          <w:tcPr>
            <w:tcW w:w="5386" w:type="dxa"/>
            <w:vAlign w:val="center"/>
          </w:tcPr>
          <w:p>
            <w:pPr>
              <w:pStyle w:val="单元格样式2"/>
            </w:pPr>
            <w:r>
              <w:t xml:space="preserve">维修园所数量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维修园所工作的完成率</w:t>
            </w:r>
          </w:p>
        </w:tc>
        <w:tc>
          <w:tcPr>
            <w:tcW w:w="5386" w:type="dxa"/>
            <w:vAlign w:val="center"/>
          </w:tcPr>
          <w:p>
            <w:pPr>
              <w:pStyle w:val="单元格样式2"/>
            </w:pPr>
            <w:r>
              <w:t xml:space="preserve">维修园所工作的完成率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维修园所工作及时率</w:t>
            </w:r>
          </w:p>
        </w:tc>
        <w:tc>
          <w:tcPr>
            <w:tcW w:w="5386" w:type="dxa"/>
            <w:vAlign w:val="center"/>
          </w:tcPr>
          <w:p>
            <w:pPr>
              <w:pStyle w:val="单元格样式2"/>
            </w:pPr>
            <w:r>
              <w:t xml:space="preserve">维修园所工作及时率</w:t>
            </w:r>
          </w:p>
        </w:tc>
        <w:tc>
          <w:tcPr>
            <w:tcW w:w="2268" w:type="dxa"/>
            <w:vAlign w:val="center"/>
          </w:tcPr>
          <w:p>
            <w:pPr>
              <w:pStyle w:val="单元格样式2"/>
            </w:pPr>
            <w:r>
              <w:t xml:space="preserve">30万元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维修园所工作成本</w:t>
            </w:r>
          </w:p>
        </w:tc>
        <w:tc>
          <w:tcPr>
            <w:tcW w:w="5386" w:type="dxa"/>
            <w:vAlign w:val="center"/>
          </w:tcPr>
          <w:p>
            <w:pPr>
              <w:pStyle w:val="单元格样式2"/>
            </w:pPr>
            <w:r>
              <w:t xml:space="preserve">维修园所工作成本</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园所维修改善程度</w:t>
            </w:r>
          </w:p>
        </w:tc>
        <w:tc>
          <w:tcPr>
            <w:tcW w:w="5386" w:type="dxa"/>
            <w:vAlign w:val="center"/>
          </w:tcPr>
          <w:p>
            <w:pPr>
              <w:pStyle w:val="单元格样式2"/>
            </w:pPr>
            <w:r>
              <w:t xml:space="preserve">维修园所工作对教育服务提高改善程度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25、2026年教育费附加（鹿泉区学校护眼灯）绩效目标表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13011026P00005210746N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2026年教育费附加（鹿泉区学校护眼灯）</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"通过护眼灯的购置，保障学校的教学教学正常开展，提升师生幸福指数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1."通过护眼灯的购置，保障学校的教学教学正常开展，提升师生幸福指数</w:t>
            </w:r>
            <w:r>
              <w:tab/>
            </w:r>
            <w:r>
              <w:tab/>
            </w:r>
            <w:r>
              <w:tab/>
            </w:r>
            <w:r>
              <w:tab/>
            </w:r>
            <w:r>
              <w:tab/>
            </w:r>
            <w:r>
              <w:tab/>
            </w:r>
          </w:p>
          <w:p>
            <w:pPr>
              <w:pStyle w:val="单元格样式2"/>
            </w:pPr>
            <w:r>
              <w:t xml:space="preserve">"</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购置护眼灯的数量</w:t>
            </w:r>
          </w:p>
        </w:tc>
        <w:tc>
          <w:tcPr>
            <w:tcW w:w="5386" w:type="dxa"/>
            <w:vAlign w:val="center"/>
          </w:tcPr>
          <w:p>
            <w:pPr>
              <w:pStyle w:val="单元格样式2"/>
            </w:pPr>
            <w:r>
              <w:t xml:space="preserve">购置护眼灯的数量</w:t>
            </w:r>
          </w:p>
        </w:tc>
        <w:tc>
          <w:tcPr>
            <w:tcW w:w="2268" w:type="dxa"/>
            <w:vAlign w:val="center"/>
          </w:tcPr>
          <w:p>
            <w:pPr>
              <w:pStyle w:val="单元格样式2"/>
            </w:pPr>
            <w:r>
              <w:t xml:space="preserve">≥1312盏</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≤65.95万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26、2026年教育费附加（鹿泉区学校护眼灯项目）绩效目标表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13011026P00005210744F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2026年教育费附加（鹿泉区学校护眼灯项目）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通过护眼灯的购置，保障学校的教学教学正常开展，提升师生幸福指数</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1.通过护眼灯的购置，保障学校的教学教学正常开展，提升师生幸福指数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购置护眼灯的数量</w:t>
            </w:r>
          </w:p>
        </w:tc>
        <w:tc>
          <w:tcPr>
            <w:tcW w:w="5386" w:type="dxa"/>
            <w:vAlign w:val="center"/>
          </w:tcPr>
          <w:p>
            <w:pPr>
              <w:pStyle w:val="单元格样式2"/>
            </w:pPr>
            <w:r>
              <w:t xml:space="preserve">购置护眼灯的数量</w:t>
            </w:r>
          </w:p>
        </w:tc>
        <w:tc>
          <w:tcPr>
            <w:tcW w:w="2268" w:type="dxa"/>
            <w:vAlign w:val="center"/>
          </w:tcPr>
          <w:p>
            <w:pPr>
              <w:pStyle w:val="单元格样式2"/>
            </w:pPr>
            <w:r>
              <w:t xml:space="preserve">200盏</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10万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27、2026年教育费附加（石家庄市鹿泉区学校保安服务）绩效目标表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13011026P000012100017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2026年教育费附加（石家庄市鹿泉区学校保安服务）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1187.24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1187.24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用于全区中小学专职保安工作经费，保障全区保安工作顺利开展。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1.用于全区中小学专职保安工作经费，保障全区保安工作顺利开展。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保安招录人数</w:t>
            </w:r>
          </w:p>
        </w:tc>
        <w:tc>
          <w:tcPr>
            <w:tcW w:w="5386" w:type="dxa"/>
            <w:vAlign w:val="center"/>
          </w:tcPr>
          <w:p>
            <w:pPr>
              <w:pStyle w:val="单元格样式2"/>
            </w:pPr>
            <w:r>
              <w:t xml:space="preserve">保安招录人数</w:t>
            </w:r>
          </w:p>
        </w:tc>
        <w:tc>
          <w:tcPr>
            <w:tcW w:w="2268" w:type="dxa"/>
            <w:vAlign w:val="center"/>
          </w:tcPr>
          <w:p>
            <w:pPr>
              <w:pStyle w:val="单元格样式2"/>
            </w:pPr>
            <w:r>
              <w:t xml:space="preserve">≥403人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配备保安学校数量</w:t>
            </w:r>
          </w:p>
        </w:tc>
        <w:tc>
          <w:tcPr>
            <w:tcW w:w="5386" w:type="dxa"/>
            <w:vAlign w:val="center"/>
          </w:tcPr>
          <w:p>
            <w:pPr>
              <w:pStyle w:val="单元格样式2"/>
            </w:pPr>
            <w:r>
              <w:t xml:space="preserve">配备保安学校数量</w:t>
            </w:r>
          </w:p>
        </w:tc>
        <w:tc>
          <w:tcPr>
            <w:tcW w:w="2268" w:type="dxa"/>
            <w:vAlign w:val="center"/>
          </w:tcPr>
          <w:p>
            <w:pPr>
              <w:pStyle w:val="单元格样式2"/>
            </w:pPr>
            <w:r>
              <w:t xml:space="preserve">≥165所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保安专项工资部分成本</w:t>
            </w:r>
          </w:p>
        </w:tc>
        <w:tc>
          <w:tcPr>
            <w:tcW w:w="5386" w:type="dxa"/>
            <w:vAlign w:val="center"/>
          </w:tcPr>
          <w:p>
            <w:pPr>
              <w:pStyle w:val="单元格样式2"/>
            </w:pPr>
            <w:r>
              <w:t xml:space="preserve">保安专项工资部分成本</w:t>
            </w:r>
          </w:p>
        </w:tc>
        <w:tc>
          <w:tcPr>
            <w:tcW w:w="2268" w:type="dxa"/>
            <w:vAlign w:val="center"/>
          </w:tcPr>
          <w:p>
            <w:pPr>
              <w:pStyle w:val="单元格样式2"/>
            </w:pPr>
            <w:r>
              <w:t xml:space="preserve">≤1187.24万元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重大安保任务完成率(%)</w:t>
            </w:r>
          </w:p>
        </w:tc>
        <w:tc>
          <w:tcPr>
            <w:tcW w:w="5386" w:type="dxa"/>
            <w:vAlign w:val="center"/>
          </w:tcPr>
          <w:p>
            <w:pPr>
              <w:pStyle w:val="单元格样式2"/>
            </w:pPr>
            <w:r>
              <w:t xml:space="preserve">重大安保任务完成率(%)</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突发事件降低率</w:t>
            </w:r>
          </w:p>
        </w:tc>
        <w:tc>
          <w:tcPr>
            <w:tcW w:w="5386" w:type="dxa"/>
            <w:vAlign w:val="center"/>
          </w:tcPr>
          <w:p>
            <w:pPr>
              <w:pStyle w:val="单元格样式2"/>
            </w:pPr>
            <w:r>
              <w:t xml:space="preserve">突发事件降低率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学生家长满意度</w:t>
            </w:r>
          </w:p>
        </w:tc>
        <w:tc>
          <w:tcPr>
            <w:tcW w:w="5386" w:type="dxa"/>
            <w:vAlign w:val="center"/>
          </w:tcPr>
          <w:p>
            <w:pPr>
              <w:pStyle w:val="单元格样式2"/>
            </w:pPr>
            <w:r>
              <w:t xml:space="preserve">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28、2026年教育费附加（一街幼儿园项目绿建验收）绩效目标表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2026年教育费附加（一街幼儿园项目绿建验收）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用于支付一街幼儿园项目的绿色建材验收工作，保障项目顺利进行。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1.用于支付一街幼儿园项目的绿色建材验收工作，保障项目顺利进行。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绿建验收服务数量</w:t>
            </w:r>
          </w:p>
        </w:tc>
        <w:tc>
          <w:tcPr>
            <w:tcW w:w="5386" w:type="dxa"/>
            <w:vAlign w:val="center"/>
          </w:tcPr>
          <w:p>
            <w:pPr>
              <w:pStyle w:val="单元格样式2"/>
            </w:pPr>
            <w:r>
              <w:t xml:space="preserve">绿色建材验收服务数量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绿建验收服务的完成率</w:t>
            </w:r>
          </w:p>
        </w:tc>
        <w:tc>
          <w:tcPr>
            <w:tcW w:w="5386" w:type="dxa"/>
            <w:vAlign w:val="center"/>
          </w:tcPr>
          <w:p>
            <w:pPr>
              <w:pStyle w:val="单元格样式2"/>
            </w:pPr>
            <w:r>
              <w:t xml:space="preserve">绿色建材验收服务的完成率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绿建验收服务及时率</w:t>
            </w:r>
          </w:p>
        </w:tc>
        <w:tc>
          <w:tcPr>
            <w:tcW w:w="5386" w:type="dxa"/>
            <w:vAlign w:val="center"/>
          </w:tcPr>
          <w:p>
            <w:pPr>
              <w:pStyle w:val="单元格样式2"/>
            </w:pPr>
            <w:r>
              <w:t xml:space="preserve">绿色建材验收服务及时率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绿建验收服务成本</w:t>
            </w:r>
          </w:p>
        </w:tc>
        <w:tc>
          <w:tcPr>
            <w:tcW w:w="5386" w:type="dxa"/>
            <w:vAlign w:val="center"/>
          </w:tcPr>
          <w:p>
            <w:pPr>
              <w:pStyle w:val="单元格样式2"/>
            </w:pPr>
            <w:r>
              <w:t xml:space="preserve">绿色建材验收服务成本</w:t>
            </w:r>
          </w:p>
        </w:tc>
        <w:tc>
          <w:tcPr>
            <w:tcW w:w="2268" w:type="dxa"/>
            <w:vAlign w:val="center"/>
          </w:tcPr>
          <w:p>
            <w:pPr>
              <w:pStyle w:val="单元格样式2"/>
            </w:pPr>
            <w:r>
              <w:t xml:space="preserve">≤1.73万元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绿建验收后可使用年限</w:t>
            </w:r>
          </w:p>
        </w:tc>
        <w:tc>
          <w:tcPr>
            <w:tcW w:w="5386" w:type="dxa"/>
            <w:vAlign w:val="center"/>
          </w:tcPr>
          <w:p>
            <w:pPr>
              <w:pStyle w:val="单元格样式2"/>
            </w:pPr>
            <w:r>
              <w:t xml:space="preserve">绿色建材验收后可使用年限</w:t>
            </w:r>
          </w:p>
        </w:tc>
        <w:tc>
          <w:tcPr>
            <w:tcW w:w="2268" w:type="dxa"/>
            <w:vAlign w:val="center"/>
          </w:tcPr>
          <w:p>
            <w:pPr>
              <w:pStyle w:val="单元格样式2"/>
            </w:pPr>
            <w:r>
              <w:t xml:space="preserve">持续稳定</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29、2026年教育费附加（育才中学项目绿建验收）绩效目标表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13011026P000052107286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2026年教育费附加（育才中学项目绿建验收）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"用于支付育才中学项目的绿色建材验收工作，保障项目顺利进行。      </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1."用于支付育才中学项目的绿色建材验收工作，保障项目顺利进行。      </w:t>
            </w:r>
          </w:p>
          <w:p>
            <w:pPr>
              <w:pStyle w:val="单元格样式2"/>
            </w:pPr>
            <w:r>
              <w:t xml:space="preserve">"</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绿建验收服务数量</w:t>
            </w:r>
          </w:p>
        </w:tc>
        <w:tc>
          <w:tcPr>
            <w:tcW w:w="5386" w:type="dxa"/>
            <w:vAlign w:val="center"/>
          </w:tcPr>
          <w:p>
            <w:pPr>
              <w:pStyle w:val="单元格样式2"/>
            </w:pPr>
            <w:r>
              <w:t xml:space="preserve">绿色建材验收服务数量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绿建验收服务的完成率</w:t>
            </w:r>
          </w:p>
        </w:tc>
        <w:tc>
          <w:tcPr>
            <w:tcW w:w="5386" w:type="dxa"/>
            <w:vAlign w:val="center"/>
          </w:tcPr>
          <w:p>
            <w:pPr>
              <w:pStyle w:val="单元格样式2"/>
            </w:pPr>
            <w:r>
              <w:t xml:space="preserve">绿色建材验收服务的完成率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绿建验收服务及时率</w:t>
            </w:r>
          </w:p>
        </w:tc>
        <w:tc>
          <w:tcPr>
            <w:tcW w:w="5386" w:type="dxa"/>
            <w:vAlign w:val="center"/>
          </w:tcPr>
          <w:p>
            <w:pPr>
              <w:pStyle w:val="单元格样式2"/>
            </w:pPr>
            <w:r>
              <w:t xml:space="preserve">绿色建材验收服务及时率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绿建验收服务成本</w:t>
            </w:r>
          </w:p>
        </w:tc>
        <w:tc>
          <w:tcPr>
            <w:tcW w:w="5386" w:type="dxa"/>
            <w:vAlign w:val="center"/>
          </w:tcPr>
          <w:p>
            <w:pPr>
              <w:pStyle w:val="单元格样式2"/>
            </w:pPr>
            <w:r>
              <w:t xml:space="preserve">绿色建材验收服务成本</w:t>
            </w:r>
          </w:p>
        </w:tc>
        <w:tc>
          <w:tcPr>
            <w:tcW w:w="2268" w:type="dxa"/>
            <w:vAlign w:val="center"/>
          </w:tcPr>
          <w:p>
            <w:pPr>
              <w:pStyle w:val="单元格样式2"/>
            </w:pPr>
            <w:r>
              <w:t xml:space="preserve">≤3.9万元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绿建验收后可使用年限</w:t>
            </w:r>
          </w:p>
        </w:tc>
        <w:tc>
          <w:tcPr>
            <w:tcW w:w="5386" w:type="dxa"/>
            <w:vAlign w:val="center"/>
          </w:tcPr>
          <w:p>
            <w:pPr>
              <w:pStyle w:val="单元格样式2"/>
            </w:pPr>
            <w:r>
              <w:t xml:space="preserve">绿色建材验收后可使用年限</w:t>
            </w:r>
          </w:p>
        </w:tc>
        <w:tc>
          <w:tcPr>
            <w:tcW w:w="2268" w:type="dxa"/>
            <w:vAlign w:val="center"/>
          </w:tcPr>
          <w:p>
            <w:pPr>
              <w:pStyle w:val="单元格样式2"/>
            </w:pPr>
            <w:r>
              <w:t xml:space="preserve">持续稳定</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30、2026年教育人事档案管理经费绩效目标表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13011026P00151510010R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2026年教育人事档案管理经费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保障不低于1600卷档案的安全及规范使用，以完善我区师范类毕业生人事档案的管理工作体制，切实提高流动人员档案管理服务水平。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1.保障不低于1600卷档案的安全及规范使用，以完善我区师范类毕业生人事档案的管理工作体制，切实提高流动人员档案管理服务水平。</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管理档案的数量</w:t>
            </w:r>
          </w:p>
        </w:tc>
        <w:tc>
          <w:tcPr>
            <w:tcW w:w="5386" w:type="dxa"/>
            <w:vAlign w:val="center"/>
          </w:tcPr>
          <w:p>
            <w:pPr>
              <w:pStyle w:val="单元格样式2"/>
            </w:pPr>
            <w:r>
              <w:t xml:space="preserve">保证存档案卷的安全及规范使用</w:t>
            </w:r>
          </w:p>
        </w:tc>
        <w:tc>
          <w:tcPr>
            <w:tcW w:w="2268" w:type="dxa"/>
            <w:vAlign w:val="center"/>
          </w:tcPr>
          <w:p>
            <w:pPr>
              <w:pStyle w:val="单元格样式2"/>
            </w:pPr>
            <w:r>
              <w:t xml:space="preserve">≥1600卷</w:t>
            </w:r>
          </w:p>
        </w:tc>
        <w:tc>
          <w:tcPr>
            <w:tcW w:w="1276" w:type="dxa"/>
            <w:vAlign w:val="center"/>
          </w:tcPr>
          <w:p>
            <w:pPr>
              <w:pStyle w:val="单元格样式2"/>
            </w:pPr>
            <w:r>
              <w:t xml:space="preserve">干部人事档案管理规定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管理档案的总成本</w:t>
            </w:r>
          </w:p>
        </w:tc>
        <w:tc>
          <w:tcPr>
            <w:tcW w:w="5386" w:type="dxa"/>
            <w:vAlign w:val="center"/>
          </w:tcPr>
          <w:p>
            <w:pPr>
              <w:pStyle w:val="单元格样式2"/>
            </w:pPr>
            <w:r>
              <w:t xml:space="preserve">档案管理相关工作的总成本</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管理档案的完好率</w:t>
            </w:r>
          </w:p>
        </w:tc>
        <w:tc>
          <w:tcPr>
            <w:tcW w:w="5386" w:type="dxa"/>
            <w:vAlign w:val="center"/>
          </w:tcPr>
          <w:p>
            <w:pPr>
              <w:pStyle w:val="单元格样式2"/>
            </w:pPr>
            <w:r>
              <w:t xml:space="preserve">准确地查找流动人员的档案信息</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管理档案的及时性</w:t>
            </w:r>
          </w:p>
        </w:tc>
        <w:tc>
          <w:tcPr>
            <w:tcW w:w="5386" w:type="dxa"/>
            <w:vAlign w:val="center"/>
          </w:tcPr>
          <w:p>
            <w:pPr>
              <w:pStyle w:val="单元格样式2"/>
            </w:pPr>
            <w:r>
              <w:t xml:space="preserve">及时查找档案材料</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档案管理的受益人数</w:t>
            </w:r>
          </w:p>
        </w:tc>
        <w:tc>
          <w:tcPr>
            <w:tcW w:w="5386" w:type="dxa"/>
            <w:vAlign w:val="center"/>
          </w:tcPr>
          <w:p>
            <w:pPr>
              <w:pStyle w:val="单元格样式2"/>
            </w:pPr>
            <w:r>
              <w:t xml:space="preserve">档案管理的受益人数</w:t>
            </w:r>
          </w:p>
        </w:tc>
        <w:tc>
          <w:tcPr>
            <w:tcW w:w="2268" w:type="dxa"/>
            <w:vAlign w:val="center"/>
          </w:tcPr>
          <w:p>
            <w:pPr>
              <w:pStyle w:val="单元格样式2"/>
            </w:pPr>
            <w:r>
              <w:t xml:space="preserve">≥1600人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师范类毕业生的满意度</w:t>
            </w:r>
          </w:p>
        </w:tc>
        <w:tc>
          <w:tcPr>
            <w:tcW w:w="5386" w:type="dxa"/>
            <w:vAlign w:val="center"/>
          </w:tcPr>
          <w:p>
            <w:pPr>
              <w:pStyle w:val="单元格样式2"/>
            </w:pPr>
            <w:r>
              <w:t xml:space="preserve">存放档案的师范类毕业生的满意人数占总人数的比例</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31、2026年教育系统财务工作业务费绩效目标表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2026年教育系统财务工作业务费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用于支付教育系统审计检查工作，食堂软件运行维护工作，教育系统财务培训工作。</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用于支付教育系统审计检查工作，食堂软件运行维护工作，教育系统财务培训工作。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审计学校的数量</w:t>
            </w:r>
          </w:p>
        </w:tc>
        <w:tc>
          <w:tcPr>
            <w:tcW w:w="5386" w:type="dxa"/>
            <w:vAlign w:val="center"/>
          </w:tcPr>
          <w:p>
            <w:pPr>
              <w:pStyle w:val="单元格样式2"/>
            </w:pPr>
            <w:r>
              <w:t xml:space="preserve">审计学校的数量</w:t>
            </w:r>
          </w:p>
        </w:tc>
        <w:tc>
          <w:tcPr>
            <w:tcW w:w="2268" w:type="dxa"/>
            <w:vAlign w:val="center"/>
          </w:tcPr>
          <w:p>
            <w:pPr>
              <w:pStyle w:val="单元格样式2"/>
            </w:pPr>
            <w:r>
              <w:t xml:space="preserve">≥15个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维护食堂软件的数量</w:t>
            </w:r>
          </w:p>
        </w:tc>
        <w:tc>
          <w:tcPr>
            <w:tcW w:w="5386" w:type="dxa"/>
            <w:vAlign w:val="center"/>
          </w:tcPr>
          <w:p>
            <w:pPr>
              <w:pStyle w:val="单元格样式2"/>
            </w:pPr>
            <w:r>
              <w:t xml:space="preserve">维护食堂软件的数量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组织培训会的数量</w:t>
            </w:r>
          </w:p>
        </w:tc>
        <w:tc>
          <w:tcPr>
            <w:tcW w:w="5386" w:type="dxa"/>
            <w:vAlign w:val="center"/>
          </w:tcPr>
          <w:p>
            <w:pPr>
              <w:pStyle w:val="单元格样式2"/>
            </w:pPr>
            <w:r>
              <w:t xml:space="preserve">组织培训会的数量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各项工作完成所需要的时间</w:t>
            </w:r>
          </w:p>
        </w:tc>
        <w:tc>
          <w:tcPr>
            <w:tcW w:w="5386" w:type="dxa"/>
            <w:vAlign w:val="center"/>
          </w:tcPr>
          <w:p>
            <w:pPr>
              <w:pStyle w:val="单元格样式2"/>
            </w:pPr>
            <w:r>
              <w:t xml:space="preserve">各项工作完成所需要的时间</w:t>
            </w:r>
          </w:p>
        </w:tc>
        <w:tc>
          <w:tcPr>
            <w:tcW w:w="2268" w:type="dxa"/>
            <w:vAlign w:val="center"/>
          </w:tcPr>
          <w:p>
            <w:pPr>
              <w:pStyle w:val="单元格样式2"/>
            </w:pPr>
            <w:r>
              <w:t xml:space="preserve">按规定时间及时完成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完成各项工作的精准率</w:t>
            </w:r>
          </w:p>
        </w:tc>
        <w:tc>
          <w:tcPr>
            <w:tcW w:w="5386" w:type="dxa"/>
            <w:vAlign w:val="center"/>
          </w:tcPr>
          <w:p>
            <w:pPr>
              <w:pStyle w:val="单元格样式2"/>
            </w:pPr>
            <w:r>
              <w:t xml:space="preserve">完成各项工作的及时率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完成相关工作的成本</w:t>
            </w:r>
          </w:p>
        </w:tc>
        <w:tc>
          <w:tcPr>
            <w:tcW w:w="5386" w:type="dxa"/>
            <w:vAlign w:val="center"/>
          </w:tcPr>
          <w:p>
            <w:pPr>
              <w:pStyle w:val="单元格样式2"/>
            </w:pPr>
            <w:r>
              <w:t xml:space="preserve">完成相关工作所需要的总成本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对学校财务水平的提高程度</w:t>
            </w:r>
          </w:p>
        </w:tc>
        <w:tc>
          <w:tcPr>
            <w:tcW w:w="5386" w:type="dxa"/>
            <w:vAlign w:val="center"/>
          </w:tcPr>
          <w:p>
            <w:pPr>
              <w:pStyle w:val="单元格样式2"/>
            </w:pPr>
            <w:r>
              <w:t xml:space="preserve">对学校财务水平的提高程度</w:t>
            </w:r>
          </w:p>
        </w:tc>
        <w:tc>
          <w:tcPr>
            <w:tcW w:w="2268" w:type="dxa"/>
            <w:vAlign w:val="center"/>
          </w:tcPr>
          <w:p>
            <w:pPr>
              <w:pStyle w:val="单元格样式2"/>
            </w:pPr>
            <w:r>
              <w:t xml:space="preserve">持续提高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对学校财务水平的提高程度</w:t>
            </w:r>
          </w:p>
        </w:tc>
        <w:tc>
          <w:tcPr>
            <w:tcW w:w="5386" w:type="dxa"/>
            <w:vAlign w:val="center"/>
          </w:tcPr>
          <w:p>
            <w:pPr>
              <w:pStyle w:val="单元格样式2"/>
            </w:pPr>
            <w:r>
              <w:t xml:space="preserve">对学校财务水平的提高程度</w:t>
            </w:r>
          </w:p>
        </w:tc>
        <w:tc>
          <w:tcPr>
            <w:tcW w:w="2268" w:type="dxa"/>
            <w:vAlign w:val="center"/>
          </w:tcPr>
          <w:p>
            <w:pPr>
              <w:pStyle w:val="单元格样式2"/>
            </w:pPr>
            <w:r>
              <w:t xml:space="preserve">持续提高</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32、2026年教育专户经费绩效目标表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13011026P00162410043H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用于组织中考、成人高考、高中学业考试、自学考试、研究生考试、高职单招等考试考务费用。</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1.用于组织中考、成人高考、高中学业考试、自学考试、研究生考试、高职单招等考试考务费用。</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组织考试人数</w:t>
            </w:r>
          </w:p>
        </w:tc>
        <w:tc>
          <w:tcPr>
            <w:tcW w:w="5386" w:type="dxa"/>
            <w:vAlign w:val="center"/>
          </w:tcPr>
          <w:p>
            <w:pPr>
              <w:pStyle w:val="单元格样式2"/>
            </w:pPr>
            <w:r>
              <w:t xml:space="preserve">组织考试人数</w:t>
            </w:r>
          </w:p>
        </w:tc>
        <w:tc>
          <w:tcPr>
            <w:tcW w:w="2268" w:type="dxa"/>
            <w:vAlign w:val="center"/>
          </w:tcPr>
          <w:p>
            <w:pPr>
              <w:pStyle w:val="单元格样式2"/>
            </w:pPr>
            <w:r>
              <w:t xml:space="preserve">≥15000人次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考试顺利开展</w:t>
            </w:r>
          </w:p>
        </w:tc>
        <w:tc>
          <w:tcPr>
            <w:tcW w:w="5386" w:type="dxa"/>
            <w:vAlign w:val="center"/>
          </w:tcPr>
          <w:p>
            <w:pPr>
              <w:pStyle w:val="单元格样式2"/>
            </w:pPr>
            <w:r>
              <w:t xml:space="preserve">考试顺利开展</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收到财政返还资金后支付考试工作</w:t>
            </w:r>
          </w:p>
        </w:tc>
        <w:tc>
          <w:tcPr>
            <w:tcW w:w="5386" w:type="dxa"/>
            <w:vAlign w:val="center"/>
          </w:tcPr>
          <w:p>
            <w:pPr>
              <w:pStyle w:val="单元格样式2"/>
            </w:pPr>
            <w:r>
              <w:t xml:space="preserve">收到财政返还资金后支付考试工作所用资金后支付及时率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考试相关支出费用</w:t>
            </w:r>
          </w:p>
          <w:p>
            <w:pPr>
              <w:pStyle w:val="单元格样式2"/>
            </w:pPr>
          </w:p>
        </w:tc>
        <w:tc>
          <w:tcPr>
            <w:tcW w:w="5386" w:type="dxa"/>
            <w:vAlign w:val="center"/>
          </w:tcPr>
          <w:p>
            <w:pPr>
              <w:pStyle w:val="单元格样式2"/>
            </w:pPr>
            <w:r>
              <w:t xml:space="preserve">考试相关支出费用</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保障考试正常进行</w:t>
            </w:r>
          </w:p>
        </w:tc>
        <w:tc>
          <w:tcPr>
            <w:tcW w:w="5386" w:type="dxa"/>
            <w:vAlign w:val="center"/>
          </w:tcPr>
          <w:p>
            <w:pPr>
              <w:pStyle w:val="单元格样式2"/>
            </w:pPr>
            <w:r>
              <w:t xml:space="preserve">保障考试正常进行</w:t>
            </w:r>
          </w:p>
        </w:tc>
        <w:tc>
          <w:tcPr>
            <w:tcW w:w="2268" w:type="dxa"/>
            <w:vAlign w:val="center"/>
          </w:tcPr>
          <w:p>
            <w:pPr>
              <w:pStyle w:val="单元格样式2"/>
            </w:pPr>
            <w:r>
              <w:t xml:space="preserve">确保各项教育考试工作公平公正</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反映方案编制后的影响力，是否提高了统计数据真实性；是否使得地区生产总值核算更加科学；是否加强了部、省、市三级运输量测算方法有效衔接</w:t>
            </w:r>
          </w:p>
        </w:tc>
        <w:tc>
          <w:tcPr>
            <w:tcW w:w="2268" w:type="dxa"/>
            <w:vAlign w:val="center"/>
          </w:tcPr>
          <w:p>
            <w:pPr>
              <w:pStyle w:val="单元格样式2"/>
            </w:pPr>
            <w:r>
              <w:t xml:space="preserve">切实保障考务工作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各级教育学生满意度</w:t>
            </w:r>
          </w:p>
        </w:tc>
        <w:tc>
          <w:tcPr>
            <w:tcW w:w="5386" w:type="dxa"/>
            <w:vAlign w:val="center"/>
          </w:tcPr>
          <w:p>
            <w:pPr>
              <w:pStyle w:val="单元格样式2"/>
            </w:pPr>
            <w:r>
              <w:t xml:space="preserve">各级教育学生满意度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33、2026年农村义务教育学生营养改善计划绩效目标表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13011026P00002010004X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2026年农村义务教育学生营养改善计划</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对于不低于30179名学生实施营养改善计划，保障学生身体素质的提高。</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1.对于不低于30179名学生实施营养改善计划，保障学生身体素质的提高。</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补助学生人数</w:t>
            </w:r>
          </w:p>
        </w:tc>
        <w:tc>
          <w:tcPr>
            <w:tcW w:w="5386" w:type="dxa"/>
            <w:vAlign w:val="center"/>
          </w:tcPr>
          <w:p>
            <w:pPr>
              <w:pStyle w:val="单元格样式2"/>
            </w:pPr>
            <w:r>
              <w:t xml:space="preserve">实施营养改善计划补助学生人数</w:t>
            </w:r>
          </w:p>
        </w:tc>
        <w:tc>
          <w:tcPr>
            <w:tcW w:w="2268" w:type="dxa"/>
            <w:vAlign w:val="center"/>
          </w:tcPr>
          <w:p>
            <w:pPr>
              <w:pStyle w:val="单元格样式2"/>
            </w:pPr>
            <w:r>
              <w:t xml:space="preserve">≤24916人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补助学生完成率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营养改善计划补贴标准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2.5人/天</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受助学生营养改善提高程度</w:t>
            </w:r>
          </w:p>
        </w:tc>
        <w:tc>
          <w:tcPr>
            <w:tcW w:w="5386" w:type="dxa"/>
            <w:vAlign w:val="center"/>
          </w:tcPr>
          <w:p>
            <w:pPr>
              <w:pStyle w:val="单元格样式2"/>
            </w:pPr>
            <w:r>
              <w:t xml:space="preserve">受助学生营养改善提高程度</w:t>
            </w:r>
          </w:p>
        </w:tc>
        <w:tc>
          <w:tcPr>
            <w:tcW w:w="2268" w:type="dxa"/>
            <w:vAlign w:val="center"/>
          </w:tcPr>
          <w:p>
            <w:pPr>
              <w:pStyle w:val="单元格样式2"/>
            </w:pPr>
            <w:r>
              <w:t xml:space="preserve">身体素质提高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34、2026年省级教师队伍建设专项资金（原民办代课教师教龄补助）绩效目标表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13011026P001515100411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2026年省级教师队伍建设专项资金（原民办代课教师教龄补助）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对近1745名原民办代课教师发放教龄补助资金，以保障教师队伍建设的提高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1."对近1745名原民办代课教师发放教龄补助资金，以保障教师队伍建设的提高</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原民办代课教师教龄补助人数</w:t>
            </w:r>
          </w:p>
        </w:tc>
        <w:tc>
          <w:tcPr>
            <w:tcW w:w="5386" w:type="dxa"/>
            <w:vAlign w:val="center"/>
          </w:tcPr>
          <w:p>
            <w:pPr>
              <w:pStyle w:val="单元格样式2"/>
            </w:pPr>
            <w:r>
              <w:t xml:space="preserve">原民办代课教师教龄补助人数</w:t>
            </w:r>
          </w:p>
        </w:tc>
        <w:tc>
          <w:tcPr>
            <w:tcW w:w="2268" w:type="dxa"/>
            <w:vAlign w:val="center"/>
          </w:tcPr>
          <w:p>
            <w:pPr>
              <w:pStyle w:val="单元格样式2"/>
            </w:pPr>
            <w:r>
              <w:t xml:space="preserve">≤1779人</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原民办代课教师教龄补助发放精准程度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补助发放总成本</w:t>
            </w:r>
          </w:p>
        </w:tc>
        <w:tc>
          <w:tcPr>
            <w:tcW w:w="5386" w:type="dxa"/>
            <w:vAlign w:val="center"/>
          </w:tcPr>
          <w:p>
            <w:pPr>
              <w:pStyle w:val="单元格样式2"/>
            </w:pPr>
            <w:r>
              <w:t xml:space="preserve">原民办代课教师教龄补贴年度发放总成本</w:t>
            </w:r>
          </w:p>
        </w:tc>
        <w:tc>
          <w:tcPr>
            <w:tcW w:w="2268" w:type="dxa"/>
            <w:vAlign w:val="center"/>
          </w:tcPr>
          <w:p>
            <w:pPr>
              <w:pStyle w:val="单元格样式2"/>
            </w:pPr>
            <w:r>
              <w:t xml:space="preserve">≤91万元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保障原民办教师家庭稳定</w:t>
            </w:r>
          </w:p>
        </w:tc>
        <w:tc>
          <w:tcPr>
            <w:tcW w:w="5386" w:type="dxa"/>
            <w:vAlign w:val="center"/>
          </w:tcPr>
          <w:p>
            <w:pPr>
              <w:pStyle w:val="单元格样式2"/>
            </w:pPr>
            <w:r>
              <w:t xml:space="preserve">保障受助教师家庭生活稳定</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受助教师满意程度</w:t>
            </w:r>
          </w:p>
        </w:tc>
        <w:tc>
          <w:tcPr>
            <w:tcW w:w="5386" w:type="dxa"/>
            <w:vAlign w:val="center"/>
          </w:tcPr>
          <w:p>
            <w:pPr>
              <w:pStyle w:val="单元格样式2"/>
            </w:pPr>
            <w:r>
              <w:t xml:space="preserve">受助教师满意程度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35、2026年市级教师队伍建设专项资金（原民办代课教师教龄补助）绩效目标表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13011026P00151510042L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2026年市级教师队伍建设专项资金（原民办代课教师教龄补助）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"""对近1745名原民办代课教师发放教龄补助资金，以保障教师队伍建设的提高</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1."对近1745名原民办代课教师发放教龄补助资金，以保障教师队伍建设的提高</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原民办代课教师教龄补助人数</w:t>
            </w:r>
          </w:p>
        </w:tc>
        <w:tc>
          <w:tcPr>
            <w:tcW w:w="5386" w:type="dxa"/>
            <w:vAlign w:val="center"/>
          </w:tcPr>
          <w:p>
            <w:pPr>
              <w:pStyle w:val="单元格样式2"/>
            </w:pPr>
            <w:r>
              <w:t xml:space="preserve">原民办代课教师教龄补助人数</w:t>
            </w:r>
          </w:p>
        </w:tc>
        <w:tc>
          <w:tcPr>
            <w:tcW w:w="2268" w:type="dxa"/>
            <w:vAlign w:val="center"/>
          </w:tcPr>
          <w:p>
            <w:pPr>
              <w:pStyle w:val="单元格样式2"/>
            </w:pPr>
            <w:r>
              <w:t xml:space="preserve">≤1779人</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原民办代课教师教龄补助发放精准程度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补助发放总成本</w:t>
            </w:r>
          </w:p>
        </w:tc>
        <w:tc>
          <w:tcPr>
            <w:tcW w:w="5386" w:type="dxa"/>
            <w:vAlign w:val="center"/>
          </w:tcPr>
          <w:p>
            <w:pPr>
              <w:pStyle w:val="单元格样式2"/>
            </w:pPr>
            <w:r>
              <w:t xml:space="preserve">原民办代课教师教龄补贴年度发放总成本</w:t>
            </w:r>
          </w:p>
        </w:tc>
        <w:tc>
          <w:tcPr>
            <w:tcW w:w="2268" w:type="dxa"/>
            <w:vAlign w:val="center"/>
          </w:tcPr>
          <w:p>
            <w:pPr>
              <w:pStyle w:val="单元格样式2"/>
            </w:pPr>
            <w:r>
              <w:t xml:space="preserve">≤252.11万元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保障原民办教师家庭稳定</w:t>
            </w:r>
          </w:p>
        </w:tc>
        <w:tc>
          <w:tcPr>
            <w:tcW w:w="5386" w:type="dxa"/>
            <w:vAlign w:val="center"/>
          </w:tcPr>
          <w:p>
            <w:pPr>
              <w:pStyle w:val="单元格样式2"/>
            </w:pPr>
            <w:r>
              <w:t xml:space="preserve">保障受助教师家庭生活稳定</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受助教师满意程度</w:t>
            </w:r>
          </w:p>
        </w:tc>
        <w:tc>
          <w:tcPr>
            <w:tcW w:w="5386" w:type="dxa"/>
            <w:vAlign w:val="center"/>
          </w:tcPr>
          <w:p>
            <w:pPr>
              <w:pStyle w:val="单元格样式2"/>
            </w:pPr>
            <w:r>
              <w:t xml:space="preserve">受助教师满意程度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36、2026年原民办代课教师教龄补助发放绩效目标表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2026年原民办代课教师教龄补助发放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对近1745名原民办代课教师发放教龄补助资金，以保障教师队伍建设的提高</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1.对近1745名原民办代课教师发放教龄补助资金，以保障教师队伍建设的提高</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原民办代课教师教龄补助人数</w:t>
            </w:r>
          </w:p>
        </w:tc>
        <w:tc>
          <w:tcPr>
            <w:tcW w:w="5386" w:type="dxa"/>
            <w:vAlign w:val="center"/>
          </w:tcPr>
          <w:p>
            <w:pPr>
              <w:pStyle w:val="单元格样式2"/>
            </w:pPr>
            <w:r>
              <w:t xml:space="preserve">原民办代课教师教龄补助人数</w:t>
            </w:r>
          </w:p>
        </w:tc>
        <w:tc>
          <w:tcPr>
            <w:tcW w:w="2268" w:type="dxa"/>
            <w:vAlign w:val="center"/>
          </w:tcPr>
          <w:p>
            <w:pPr>
              <w:pStyle w:val="单元格样式2"/>
            </w:pPr>
            <w:r>
              <w:t xml:space="preserve">≤1779人</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原民办代课教师教龄补助发放精准程度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补助发放总成本</w:t>
            </w:r>
          </w:p>
        </w:tc>
        <w:tc>
          <w:tcPr>
            <w:tcW w:w="5386" w:type="dxa"/>
            <w:vAlign w:val="center"/>
          </w:tcPr>
          <w:p>
            <w:pPr>
              <w:pStyle w:val="单元格样式2"/>
            </w:pPr>
            <w:r>
              <w:t xml:space="preserve">原民办代课教师教龄补贴年度发放总成本</w:t>
            </w:r>
          </w:p>
        </w:tc>
        <w:tc>
          <w:tcPr>
            <w:tcW w:w="2268" w:type="dxa"/>
            <w:vAlign w:val="center"/>
          </w:tcPr>
          <w:p>
            <w:pPr>
              <w:pStyle w:val="单元格样式2"/>
            </w:pPr>
            <w:r>
              <w:t xml:space="preserve">≤252.11万元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保障原民办教师家庭稳定</w:t>
            </w:r>
          </w:p>
        </w:tc>
        <w:tc>
          <w:tcPr>
            <w:tcW w:w="5386" w:type="dxa"/>
            <w:vAlign w:val="center"/>
          </w:tcPr>
          <w:p>
            <w:pPr>
              <w:pStyle w:val="单元格样式2"/>
            </w:pPr>
            <w:r>
              <w:t xml:space="preserve">保障受助教师家庭生活稳定</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受助教师满意程度</w:t>
            </w:r>
          </w:p>
        </w:tc>
        <w:tc>
          <w:tcPr>
            <w:tcW w:w="5386" w:type="dxa"/>
            <w:vAlign w:val="center"/>
          </w:tcPr>
          <w:p>
            <w:pPr>
              <w:pStyle w:val="单元格样式2"/>
            </w:pPr>
            <w:r>
              <w:t xml:space="preserve">受助教师满意程度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37、2026年重大教育活动费绩效目标表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2026年重大教育活动费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参与活动人数</w:t>
            </w:r>
          </w:p>
        </w:tc>
        <w:tc>
          <w:tcPr>
            <w:tcW w:w="5386" w:type="dxa"/>
            <w:vAlign w:val="center"/>
          </w:tcPr>
          <w:p>
            <w:pPr>
              <w:pStyle w:val="单元格样式2"/>
            </w:pPr>
            <w:r>
              <w:t xml:space="preserve">参与活动的师生人数</w:t>
            </w:r>
          </w:p>
        </w:tc>
        <w:tc>
          <w:tcPr>
            <w:tcW w:w="2268" w:type="dxa"/>
            <w:vAlign w:val="center"/>
          </w:tcPr>
          <w:p>
            <w:pPr>
              <w:pStyle w:val="单元格样式2"/>
            </w:pPr>
            <w:r>
              <w:t xml:space="preserve">≥500人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举办活动次数</w:t>
            </w:r>
          </w:p>
        </w:tc>
        <w:tc>
          <w:tcPr>
            <w:tcW w:w="2268" w:type="dxa"/>
            <w:vAlign w:val="center"/>
          </w:tcPr>
          <w:p>
            <w:pPr>
              <w:pStyle w:val="单元格样式2"/>
            </w:pPr>
            <w:r>
              <w:t xml:space="preserve">≥5次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制作奖牌、镜框、荣誉证书所需要的数量</w:t>
            </w:r>
          </w:p>
        </w:tc>
        <w:tc>
          <w:tcPr>
            <w:tcW w:w="5386" w:type="dxa"/>
            <w:vAlign w:val="center"/>
          </w:tcPr>
          <w:p>
            <w:pPr>
              <w:pStyle w:val="单元格样式2"/>
            </w:pPr>
            <w:r>
              <w:t xml:space="preserve">制作奖牌、镜框、荣誉证书所需要的数量</w:t>
            </w:r>
          </w:p>
        </w:tc>
        <w:tc>
          <w:tcPr>
            <w:tcW w:w="2268" w:type="dxa"/>
            <w:vAlign w:val="center"/>
          </w:tcPr>
          <w:p>
            <w:pPr>
              <w:pStyle w:val="单元格样式2"/>
            </w:pPr>
            <w:r>
              <w:t xml:space="preserve">≥900个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各项活动的完成率</w:t>
            </w:r>
          </w:p>
        </w:tc>
        <w:tc>
          <w:tcPr>
            <w:tcW w:w="5386" w:type="dxa"/>
            <w:vAlign w:val="center"/>
          </w:tcPr>
          <w:p>
            <w:pPr>
              <w:pStyle w:val="单元格样式2"/>
            </w:pPr>
            <w:r>
              <w:t xml:space="preserve">各项活动的完成率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各项活动按时间完成得及时程度</w:t>
            </w:r>
          </w:p>
        </w:tc>
        <w:tc>
          <w:tcPr>
            <w:tcW w:w="2268" w:type="dxa"/>
            <w:vAlign w:val="center"/>
          </w:tcPr>
          <w:p>
            <w:pPr>
              <w:pStyle w:val="单元格样式2"/>
            </w:pPr>
            <w:r>
              <w:t xml:space="preserve">按规定时间完成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各项活动完成得总成本</w:t>
            </w:r>
          </w:p>
        </w:tc>
        <w:tc>
          <w:tcPr>
            <w:tcW w:w="5386" w:type="dxa"/>
            <w:vAlign w:val="center"/>
          </w:tcPr>
          <w:p>
            <w:pPr>
              <w:pStyle w:val="单元格样式2"/>
            </w:pPr>
            <w:r>
              <w:t xml:space="preserve">各项活动年度总花费金额</w:t>
            </w:r>
          </w:p>
        </w:tc>
        <w:tc>
          <w:tcPr>
            <w:tcW w:w="2268" w:type="dxa"/>
            <w:vAlign w:val="center"/>
          </w:tcPr>
          <w:p>
            <w:pPr>
              <w:pStyle w:val="单元格样式2"/>
            </w:pPr>
            <w:r>
              <w:t xml:space="preserve">≤50万元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提高教学质量和社会影响力</w:t>
            </w:r>
          </w:p>
        </w:tc>
        <w:tc>
          <w:tcPr>
            <w:tcW w:w="5386" w:type="dxa"/>
            <w:vAlign w:val="center"/>
          </w:tcPr>
          <w:p>
            <w:pPr>
              <w:pStyle w:val="单元格样式2"/>
            </w:pPr>
            <w:r>
              <w:t xml:space="preserve">提高教学质量和社会影响力</w:t>
            </w:r>
          </w:p>
        </w:tc>
        <w:tc>
          <w:tcPr>
            <w:tcW w:w="2268" w:type="dxa"/>
            <w:vAlign w:val="center"/>
          </w:tcPr>
          <w:p>
            <w:pPr>
              <w:pStyle w:val="单元格样式2"/>
            </w:pPr>
            <w:r>
              <w:t xml:space="preserve">持续提高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师生对各项活动的满意度</w:t>
            </w:r>
          </w:p>
        </w:tc>
        <w:tc>
          <w:tcPr>
            <w:tcW w:w="5386" w:type="dxa"/>
            <w:vAlign w:val="center"/>
          </w:tcPr>
          <w:p>
            <w:pPr>
              <w:pStyle w:val="单元格样式2"/>
            </w:pPr>
            <w:r>
              <w:t xml:space="preserve">师生对各项活动的满意度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38、2026年转移支付（2024年市、区艺术节）绩效目标表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2026年转移支付（2024年市、区艺术节）</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参加及举办市、区级校园艺术节，推进教育德智体美全面发展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1.参加及举办市、区级校园艺术节，推进教育德智体美全面发展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参加及举办艺术节活动次数</w:t>
            </w:r>
          </w:p>
        </w:tc>
        <w:tc>
          <w:tcPr>
            <w:tcW w:w="5386" w:type="dxa"/>
            <w:vAlign w:val="center"/>
          </w:tcPr>
          <w:p>
            <w:pPr>
              <w:pStyle w:val="单元格样式2"/>
            </w:pPr>
            <w:r>
              <w:t xml:space="preserve">参加及举办艺术节活动次数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参加及举办艺术节活动的完成率</w:t>
            </w:r>
          </w:p>
        </w:tc>
        <w:tc>
          <w:tcPr>
            <w:tcW w:w="5386" w:type="dxa"/>
            <w:vAlign w:val="center"/>
          </w:tcPr>
          <w:p>
            <w:pPr>
              <w:pStyle w:val="单元格样式2"/>
            </w:pPr>
            <w:r>
              <w:t xml:space="preserve">参加及举办艺术节活动的完成率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参加及举办艺术节活动及时率</w:t>
            </w:r>
          </w:p>
        </w:tc>
        <w:tc>
          <w:tcPr>
            <w:tcW w:w="5386" w:type="dxa"/>
            <w:vAlign w:val="center"/>
          </w:tcPr>
          <w:p>
            <w:pPr>
              <w:pStyle w:val="单元格样式2"/>
            </w:pPr>
            <w:r>
              <w:t xml:space="preserve">参加及举办艺术节活动及时率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参加及举办艺术节活动成本</w:t>
            </w:r>
          </w:p>
        </w:tc>
        <w:tc>
          <w:tcPr>
            <w:tcW w:w="5386" w:type="dxa"/>
            <w:vAlign w:val="center"/>
          </w:tcPr>
          <w:p>
            <w:pPr>
              <w:pStyle w:val="单元格样式2"/>
            </w:pPr>
            <w:r>
              <w:t xml:space="preserve">参加及举办艺术节活动成本</w:t>
            </w:r>
          </w:p>
        </w:tc>
        <w:tc>
          <w:tcPr>
            <w:tcW w:w="2268" w:type="dxa"/>
            <w:vAlign w:val="center"/>
          </w:tcPr>
          <w:p>
            <w:pPr>
              <w:pStyle w:val="单元格样式2"/>
            </w:pPr>
            <w:r>
              <w:t xml:space="preserve">≤5.36万元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参加及举办艺术节活动改善程度</w:t>
            </w:r>
          </w:p>
        </w:tc>
        <w:tc>
          <w:tcPr>
            <w:tcW w:w="5386" w:type="dxa"/>
            <w:vAlign w:val="center"/>
          </w:tcPr>
          <w:p>
            <w:pPr>
              <w:pStyle w:val="单元格样式2"/>
            </w:pPr>
            <w:r>
              <w:t xml:space="preserve">参加及举办艺术节活动对教育服务提高改善程度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39、2026年转移支付（2026年关于开展鹿泉区教育系统德育干部高级研修培训班）绩效目标表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13011026P003238103059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2026年转移支付（2026年关于开展鹿泉区教育系统德育干部高级研修培训班）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开展鹿泉区教育系统德育干部高级研修培训班，提高教师德育水平，更好开展教育工作。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1.开展鹿泉区教育系统德育干部高级研修培训班，提高教师德育水平，更好开展教育工作。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参加德育干部高级研修培训班人数</w:t>
            </w:r>
          </w:p>
        </w:tc>
        <w:tc>
          <w:tcPr>
            <w:tcW w:w="5386" w:type="dxa"/>
            <w:vAlign w:val="center"/>
          </w:tcPr>
          <w:p>
            <w:pPr>
              <w:pStyle w:val="单元格样式2"/>
            </w:pPr>
            <w:r>
              <w:t xml:space="preserve">参加德育干部高级研修培训班人数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举办德育干部高级研修培训班的完成率</w:t>
            </w:r>
          </w:p>
        </w:tc>
        <w:tc>
          <w:tcPr>
            <w:tcW w:w="5386" w:type="dxa"/>
            <w:vAlign w:val="center"/>
          </w:tcPr>
          <w:p>
            <w:pPr>
              <w:pStyle w:val="单元格样式2"/>
            </w:pPr>
            <w:r>
              <w:t xml:space="preserve">举办德育干部高级研修培训班的完成率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举办德育干部高级研修培训班成本</w:t>
            </w:r>
          </w:p>
        </w:tc>
        <w:tc>
          <w:tcPr>
            <w:tcW w:w="5386" w:type="dxa"/>
            <w:vAlign w:val="center"/>
          </w:tcPr>
          <w:p>
            <w:pPr>
              <w:pStyle w:val="单元格样式2"/>
            </w:pPr>
            <w:r>
              <w:t xml:space="preserve">举办德育干部高级研修培训班成本</w:t>
            </w:r>
          </w:p>
        </w:tc>
        <w:tc>
          <w:tcPr>
            <w:tcW w:w="2268" w:type="dxa"/>
            <w:vAlign w:val="center"/>
          </w:tcPr>
          <w:p>
            <w:pPr>
              <w:pStyle w:val="单元格样式2"/>
            </w:pPr>
            <w:r>
              <w:t xml:space="preserve">≤5万元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举办德育干部高级研修培训班及时率</w:t>
            </w:r>
          </w:p>
        </w:tc>
        <w:tc>
          <w:tcPr>
            <w:tcW w:w="5386" w:type="dxa"/>
            <w:vAlign w:val="center"/>
          </w:tcPr>
          <w:p>
            <w:pPr>
              <w:pStyle w:val="单元格样式2"/>
            </w:pPr>
            <w:r>
              <w:t xml:space="preserve">举办德育干部高级研修培训班及时率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举办德育干部高级研修培训班后提高程度</w:t>
            </w:r>
          </w:p>
        </w:tc>
        <w:tc>
          <w:tcPr>
            <w:tcW w:w="5386" w:type="dxa"/>
            <w:vAlign w:val="center"/>
          </w:tcPr>
          <w:p>
            <w:pPr>
              <w:pStyle w:val="单元格样式2"/>
            </w:pPr>
            <w:r>
              <w:t xml:space="preserve">举办德育干部高级研修培训班后教师提高改善程度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40、2026年转移支付（高考指挥中心设备维修维护）绩效目标表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2026年转移支付（高考指挥中心设备维修维护）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为顺利完成2025年的优质均衡检测电脑答题在线检测工作，提高教育质量，更好开展教育工作。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1.为顺利完成2025年的优质均衡检测电脑答题在线检测工作，提高教育质量，更好开展教育工作。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高考指挥中心设备维修维护数量</w:t>
            </w:r>
          </w:p>
        </w:tc>
        <w:tc>
          <w:tcPr>
            <w:tcW w:w="5386" w:type="dxa"/>
            <w:vAlign w:val="center"/>
          </w:tcPr>
          <w:p>
            <w:pPr>
              <w:pStyle w:val="单元格样式2"/>
            </w:pPr>
            <w:r>
              <w:t xml:space="preserve">高考指挥中心设备维修维护数量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高考指挥中心设备维修维护的完成率</w:t>
            </w:r>
          </w:p>
        </w:tc>
        <w:tc>
          <w:tcPr>
            <w:tcW w:w="5386" w:type="dxa"/>
            <w:vAlign w:val="center"/>
          </w:tcPr>
          <w:p>
            <w:pPr>
              <w:pStyle w:val="单元格样式2"/>
            </w:pPr>
            <w:r>
              <w:t xml:space="preserve">高考指挥中心设备维修维护的完成率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高考指挥中心设备维修维护成本</w:t>
            </w:r>
          </w:p>
        </w:tc>
        <w:tc>
          <w:tcPr>
            <w:tcW w:w="5386" w:type="dxa"/>
            <w:vAlign w:val="center"/>
          </w:tcPr>
          <w:p>
            <w:pPr>
              <w:pStyle w:val="单元格样式2"/>
            </w:pPr>
            <w:r>
              <w:t xml:space="preserve">高考指挥中心设备维修维护成本</w:t>
            </w:r>
          </w:p>
        </w:tc>
        <w:tc>
          <w:tcPr>
            <w:tcW w:w="2268" w:type="dxa"/>
            <w:vAlign w:val="center"/>
          </w:tcPr>
          <w:p>
            <w:pPr>
              <w:pStyle w:val="单元格样式2"/>
            </w:pPr>
            <w:r>
              <w:t xml:space="preserve">≤6.8万元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高考指挥中心设备维修维护及时率</w:t>
            </w:r>
          </w:p>
        </w:tc>
        <w:tc>
          <w:tcPr>
            <w:tcW w:w="5386" w:type="dxa"/>
            <w:vAlign w:val="center"/>
          </w:tcPr>
          <w:p>
            <w:pPr>
              <w:pStyle w:val="单元格样式2"/>
            </w:pPr>
            <w:r>
              <w:t xml:space="preserve">高考指挥中心设备维修维护及时率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高考指挥中心设备维修维护改善程度</w:t>
            </w:r>
          </w:p>
        </w:tc>
        <w:tc>
          <w:tcPr>
            <w:tcW w:w="5386" w:type="dxa"/>
            <w:vAlign w:val="center"/>
          </w:tcPr>
          <w:p>
            <w:pPr>
              <w:pStyle w:val="单元格样式2"/>
            </w:pPr>
            <w:r>
              <w:t xml:space="preserve">高考指挥中心设备维修维护对教育服务提高改善程度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41、2026年转移支付（鹿泉区教育局监控系统、语音播放、保密室改扩建）绩效目标表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2026年转移支付（鹿泉区教育局监控系统、语音播放、保密室改扩建）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进一步加强国家教育考试标准化考点建设维护考试安全，提高教育服务质量。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1.进一步加强国家教育考试标准化考点建设维护考试安全，提高教育服务质量。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考试指挥中心维护、迁建数量</w:t>
            </w:r>
          </w:p>
        </w:tc>
        <w:tc>
          <w:tcPr>
            <w:tcW w:w="5386" w:type="dxa"/>
            <w:vAlign w:val="center"/>
          </w:tcPr>
          <w:p>
            <w:pPr>
              <w:pStyle w:val="单元格样式2"/>
            </w:pPr>
            <w:r>
              <w:t xml:space="preserve">考试指挥中心维护、迁建数量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考试指挥中心维护、迁建工作的完成率</w:t>
            </w:r>
          </w:p>
        </w:tc>
        <w:tc>
          <w:tcPr>
            <w:tcW w:w="5386" w:type="dxa"/>
            <w:vAlign w:val="center"/>
          </w:tcPr>
          <w:p>
            <w:pPr>
              <w:pStyle w:val="单元格样式2"/>
            </w:pPr>
            <w:r>
              <w:t xml:space="preserve">考试指挥中心维护、迁建工作的完成率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考试指挥中心维护、迁建工作及时率</w:t>
            </w:r>
          </w:p>
        </w:tc>
        <w:tc>
          <w:tcPr>
            <w:tcW w:w="5386" w:type="dxa"/>
            <w:vAlign w:val="center"/>
          </w:tcPr>
          <w:p>
            <w:pPr>
              <w:pStyle w:val="单元格样式2"/>
            </w:pPr>
            <w:r>
              <w:t xml:space="preserve">考试指挥中心维护、迁建工作及时率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考试指挥中心维护、迁建工作成本</w:t>
            </w:r>
          </w:p>
        </w:tc>
        <w:tc>
          <w:tcPr>
            <w:tcW w:w="5386" w:type="dxa"/>
            <w:vAlign w:val="center"/>
          </w:tcPr>
          <w:p>
            <w:pPr>
              <w:pStyle w:val="单元格样式2"/>
            </w:pPr>
            <w:r>
              <w:t xml:space="preserve">考试指挥中心维护、迁建工作成本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考试指挥中心维护、迁建改善程度</w:t>
            </w:r>
          </w:p>
        </w:tc>
        <w:tc>
          <w:tcPr>
            <w:tcW w:w="5386" w:type="dxa"/>
            <w:vAlign w:val="center"/>
          </w:tcPr>
          <w:p>
            <w:pPr>
              <w:pStyle w:val="单元格样式2"/>
            </w:pPr>
            <w:r>
              <w:t xml:space="preserve">考试指挥中心维护、迁建工作对教育服务提高改善程度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42、2026年转移支付（鹿泉区教育局网络安全服务）绩效目标表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2026年转移支付（鹿泉区教育局网络安全服务）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开展网络安全服务，进一步加强国家教育考试标准化考点建设维护考试安全工作，提高教育服务水平。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1.开展网络安全服务，进一步加强国家教育考试标准化考点建设维护考试安全工作，提高教育服务水平。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更新网络机房ups电池数量</w:t>
            </w:r>
          </w:p>
        </w:tc>
        <w:tc>
          <w:tcPr>
            <w:tcW w:w="5386" w:type="dxa"/>
            <w:vAlign w:val="center"/>
          </w:tcPr>
          <w:p>
            <w:pPr>
              <w:pStyle w:val="单元格样式2"/>
            </w:pPr>
            <w:r>
              <w:t xml:space="preserve">更新网络机房ups电池数量</w:t>
            </w:r>
          </w:p>
        </w:tc>
        <w:tc>
          <w:tcPr>
            <w:tcW w:w="2268" w:type="dxa"/>
            <w:vAlign w:val="center"/>
          </w:tcPr>
          <w:p>
            <w:pPr>
              <w:pStyle w:val="单元格样式2"/>
            </w:pPr>
            <w:r>
              <w:t xml:space="preserve">≥3个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拼接屏服务器数量</w:t>
            </w:r>
          </w:p>
        </w:tc>
        <w:tc>
          <w:tcPr>
            <w:tcW w:w="5386" w:type="dxa"/>
            <w:vAlign w:val="center"/>
          </w:tcPr>
          <w:p>
            <w:pPr>
              <w:pStyle w:val="单元格样式2"/>
            </w:pPr>
            <w:r>
              <w:t xml:space="preserve">拼接屏服务器数量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开展网络安全服务的完成率</w:t>
            </w:r>
          </w:p>
        </w:tc>
        <w:tc>
          <w:tcPr>
            <w:tcW w:w="5386" w:type="dxa"/>
            <w:vAlign w:val="center"/>
          </w:tcPr>
          <w:p>
            <w:pPr>
              <w:pStyle w:val="单元格样式2"/>
            </w:pPr>
            <w:r>
              <w:t xml:space="preserve">开展网络安全服务的完成率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开展网络安全服务成本</w:t>
            </w:r>
          </w:p>
        </w:tc>
        <w:tc>
          <w:tcPr>
            <w:tcW w:w="5386" w:type="dxa"/>
            <w:vAlign w:val="center"/>
          </w:tcPr>
          <w:p>
            <w:pPr>
              <w:pStyle w:val="单元格样式2"/>
            </w:pPr>
            <w:r>
              <w:t xml:space="preserve">开展网络安全服务成本</w:t>
            </w:r>
          </w:p>
        </w:tc>
        <w:tc>
          <w:tcPr>
            <w:tcW w:w="2268" w:type="dxa"/>
            <w:vAlign w:val="center"/>
          </w:tcPr>
          <w:p>
            <w:pPr>
              <w:pStyle w:val="单元格样式2"/>
            </w:pPr>
            <w:r>
              <w:t xml:space="preserve">≤60万元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开展网络安全服务及时率</w:t>
            </w:r>
          </w:p>
        </w:tc>
        <w:tc>
          <w:tcPr>
            <w:tcW w:w="5386" w:type="dxa"/>
            <w:vAlign w:val="center"/>
          </w:tcPr>
          <w:p>
            <w:pPr>
              <w:pStyle w:val="单元格样式2"/>
            </w:pPr>
            <w:r>
              <w:t xml:space="preserve">开展网络安全服务及时率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开展网络安全服务改善程度</w:t>
            </w:r>
          </w:p>
        </w:tc>
        <w:tc>
          <w:tcPr>
            <w:tcW w:w="5386" w:type="dxa"/>
            <w:vAlign w:val="center"/>
          </w:tcPr>
          <w:p>
            <w:pPr>
              <w:pStyle w:val="单元格样式2"/>
            </w:pPr>
            <w:r>
              <w:t xml:space="preserve">开展网络安全服务对教育服务提高改善程度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43、2026年转移支付（律师费）绩效目标表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13011026P00323810329F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2026年转移支付（律师费）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用于支付聘请律师服务，提供法律咨询服务，提高教育系统法律意识，更好开展教育教学活动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1.用于支付聘请律师服务，提供法律咨询服务，提高教育系统法律意识，更好开展教育教学活动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采购法律服务数量</w:t>
            </w:r>
          </w:p>
        </w:tc>
        <w:tc>
          <w:tcPr>
            <w:tcW w:w="5386" w:type="dxa"/>
            <w:vAlign w:val="center"/>
          </w:tcPr>
          <w:p>
            <w:pPr>
              <w:pStyle w:val="单元格样式2"/>
            </w:pPr>
            <w:r>
              <w:t xml:space="preserve">采购法律服务数量</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采购法律服务的完成率</w:t>
            </w:r>
          </w:p>
        </w:tc>
        <w:tc>
          <w:tcPr>
            <w:tcW w:w="5386" w:type="dxa"/>
            <w:vAlign w:val="center"/>
          </w:tcPr>
          <w:p>
            <w:pPr>
              <w:pStyle w:val="单元格样式2"/>
            </w:pPr>
            <w:r>
              <w:t xml:space="preserve">采购法律服务的完成率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采购法律服务及时率</w:t>
            </w:r>
          </w:p>
        </w:tc>
        <w:tc>
          <w:tcPr>
            <w:tcW w:w="5386" w:type="dxa"/>
            <w:vAlign w:val="center"/>
          </w:tcPr>
          <w:p>
            <w:pPr>
              <w:pStyle w:val="单元格样式2"/>
            </w:pPr>
            <w:r>
              <w:t xml:space="preserve">采购法律服务及时率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采购法律服务成本</w:t>
            </w:r>
          </w:p>
        </w:tc>
        <w:tc>
          <w:tcPr>
            <w:tcW w:w="5386" w:type="dxa"/>
            <w:vAlign w:val="center"/>
          </w:tcPr>
          <w:p>
            <w:pPr>
              <w:pStyle w:val="单元格样式2"/>
            </w:pPr>
            <w:r>
              <w:t xml:space="preserve">采购法律服务成本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提高教育系统法律意识</w:t>
            </w:r>
          </w:p>
        </w:tc>
        <w:tc>
          <w:tcPr>
            <w:tcW w:w="5386" w:type="dxa"/>
            <w:vAlign w:val="center"/>
          </w:tcPr>
          <w:p>
            <w:pPr>
              <w:pStyle w:val="单元格样式2"/>
            </w:pPr>
            <w:r>
              <w:t xml:space="preserve">提高教育系统法律意识，更好开展教育教学活动</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44、2026年转移支付（企业微信文档和视频会议高级会员服务采购）绩效目标表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2026年转移支付（企业微信文档和视频会议高级会员服务采购）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采购企业微信文档和视频会议高级会员服务，提高教育服务水平，更好提供教育。</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1.采购企业微信文档和视频会议高级会员服务，提高教育服务水平，更好提供教育。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采购服务数量</w:t>
            </w:r>
          </w:p>
        </w:tc>
        <w:tc>
          <w:tcPr>
            <w:tcW w:w="5386" w:type="dxa"/>
            <w:vAlign w:val="center"/>
          </w:tcPr>
          <w:p>
            <w:pPr>
              <w:pStyle w:val="单元格样式2"/>
            </w:pPr>
            <w:r>
              <w:t xml:space="preserve">采购企业微信文档和视频会议高级会员服务服务数量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采购服务的完成率</w:t>
            </w:r>
          </w:p>
        </w:tc>
        <w:tc>
          <w:tcPr>
            <w:tcW w:w="5386" w:type="dxa"/>
            <w:vAlign w:val="center"/>
          </w:tcPr>
          <w:p>
            <w:pPr>
              <w:pStyle w:val="单元格样式2"/>
            </w:pPr>
            <w:r>
              <w:t xml:space="preserve">采购企业微信文档和视频会议高级会员服务服务的完成率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采购服务及时率</w:t>
            </w:r>
          </w:p>
        </w:tc>
        <w:tc>
          <w:tcPr>
            <w:tcW w:w="5386" w:type="dxa"/>
            <w:vAlign w:val="center"/>
          </w:tcPr>
          <w:p>
            <w:pPr>
              <w:pStyle w:val="单元格样式2"/>
            </w:pPr>
            <w:r>
              <w:t xml:space="preserve">采购企业微信文档和视频会议高级会员服务服务及时率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采购服务成本</w:t>
            </w:r>
          </w:p>
        </w:tc>
        <w:tc>
          <w:tcPr>
            <w:tcW w:w="5386" w:type="dxa"/>
            <w:vAlign w:val="center"/>
          </w:tcPr>
          <w:p>
            <w:pPr>
              <w:pStyle w:val="单元格样式2"/>
            </w:pPr>
            <w:r>
              <w:t xml:space="preserve">采购企业微信文档和视频会议高级会员服务服务成本</w:t>
            </w:r>
          </w:p>
        </w:tc>
        <w:tc>
          <w:tcPr>
            <w:tcW w:w="2268" w:type="dxa"/>
            <w:vAlign w:val="center"/>
          </w:tcPr>
          <w:p>
            <w:pPr>
              <w:pStyle w:val="单元格样式2"/>
            </w:pPr>
            <w:r>
              <w:t xml:space="preserve">≤0.6万元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采购服务改善程度</w:t>
            </w:r>
          </w:p>
        </w:tc>
        <w:tc>
          <w:tcPr>
            <w:tcW w:w="5386" w:type="dxa"/>
            <w:vAlign w:val="center"/>
          </w:tcPr>
          <w:p>
            <w:pPr>
              <w:pStyle w:val="单元格样式2"/>
            </w:pPr>
            <w:r>
              <w:t xml:space="preserve">采购服务对教育服务提高改善程度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45、2026年转移支付（全区教师用户2023教育版场地授权+全员高级版账号采购）绩效目标表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2026年转移支付（全区教师用户2023教育版场地授权+全员高级版账号采购）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采购全区教师用户2023教育版场地授权+全员高级版账号，更好服务教育工作，提高教育质量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1.采购全区教师用户2023教育版场地授权+全员高级版账号，更好服务教育工作，提高教育质量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采购服务数量</w:t>
            </w:r>
          </w:p>
        </w:tc>
        <w:tc>
          <w:tcPr>
            <w:tcW w:w="5386" w:type="dxa"/>
            <w:vAlign w:val="center"/>
          </w:tcPr>
          <w:p>
            <w:pPr>
              <w:pStyle w:val="单元格样式2"/>
            </w:pPr>
            <w:r>
              <w:t xml:space="preserve">采购场地授权+全员高级版账号数量</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采购服务的完成率</w:t>
            </w:r>
          </w:p>
        </w:tc>
        <w:tc>
          <w:tcPr>
            <w:tcW w:w="5386" w:type="dxa"/>
            <w:vAlign w:val="center"/>
          </w:tcPr>
          <w:p>
            <w:pPr>
              <w:pStyle w:val="单元格样式2"/>
            </w:pPr>
            <w:r>
              <w:t xml:space="preserve">采购场地授权+全员高级版账号的完成率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采购服务及时率</w:t>
            </w:r>
          </w:p>
        </w:tc>
        <w:tc>
          <w:tcPr>
            <w:tcW w:w="5386" w:type="dxa"/>
            <w:vAlign w:val="center"/>
          </w:tcPr>
          <w:p>
            <w:pPr>
              <w:pStyle w:val="单元格样式2"/>
            </w:pPr>
            <w:r>
              <w:t xml:space="preserve">采购场地授权+全员高级版账号及时率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采购服务成本</w:t>
            </w:r>
          </w:p>
        </w:tc>
        <w:tc>
          <w:tcPr>
            <w:tcW w:w="5386" w:type="dxa"/>
            <w:vAlign w:val="center"/>
          </w:tcPr>
          <w:p>
            <w:pPr>
              <w:pStyle w:val="单元格样式2"/>
            </w:pPr>
            <w:r>
              <w:t xml:space="preserve">采购场地授权+全员高级版账号成本</w:t>
            </w:r>
          </w:p>
        </w:tc>
        <w:tc>
          <w:tcPr>
            <w:tcW w:w="2268" w:type="dxa"/>
            <w:vAlign w:val="center"/>
          </w:tcPr>
          <w:p>
            <w:pPr>
              <w:pStyle w:val="单元格样式2"/>
            </w:pPr>
            <w:r>
              <w:t xml:space="preserve">≤53.6万元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采购服务改善程度</w:t>
            </w:r>
          </w:p>
        </w:tc>
        <w:tc>
          <w:tcPr>
            <w:tcW w:w="5386" w:type="dxa"/>
            <w:vAlign w:val="center"/>
          </w:tcPr>
          <w:p>
            <w:pPr>
              <w:pStyle w:val="单元格样式2"/>
            </w:pPr>
            <w:r>
              <w:t xml:space="preserve">采购服务对教育服务提高改善程度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46、2026年转移支付（石家庄市鹿泉区教育局学校幼儿园一键报警系统服务项目）绩效目标表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13011026P00323810328U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2026年转移支付（石家庄市鹿泉区教育局学校幼儿园一键报警系统服务项目）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主要用于支付全区中小学幼儿园一街报警工作费用，做好安全保障工作。</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1.主要用于支付全区中小学幼儿园一街报警工作费用，做好安全保障工作。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服务学校的数量</w:t>
            </w:r>
          </w:p>
        </w:tc>
        <w:tc>
          <w:tcPr>
            <w:tcW w:w="5386" w:type="dxa"/>
            <w:vAlign w:val="center"/>
          </w:tcPr>
          <w:p>
            <w:pPr>
              <w:pStyle w:val="单元格样式2"/>
            </w:pPr>
            <w:r>
              <w:t xml:space="preserve">一键报警服务学校的数量</w:t>
            </w:r>
          </w:p>
        </w:tc>
        <w:tc>
          <w:tcPr>
            <w:tcW w:w="2268" w:type="dxa"/>
            <w:vAlign w:val="center"/>
          </w:tcPr>
          <w:p>
            <w:pPr>
              <w:pStyle w:val="单元格样式2"/>
            </w:pPr>
            <w:r>
              <w:t xml:space="preserve">≥212所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完成的工作量占计划量的比率</w:t>
            </w:r>
          </w:p>
        </w:tc>
        <w:tc>
          <w:tcPr>
            <w:tcW w:w="5386" w:type="dxa"/>
            <w:vAlign w:val="center"/>
          </w:tcPr>
          <w:p>
            <w:pPr>
              <w:pStyle w:val="单元格样式2"/>
            </w:pPr>
            <w:r>
              <w:t xml:space="preserve">完成的工作量占计划量的比率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该项工作完成的部分成本</w:t>
            </w:r>
          </w:p>
        </w:tc>
        <w:tc>
          <w:tcPr>
            <w:tcW w:w="5386" w:type="dxa"/>
            <w:vAlign w:val="center"/>
          </w:tcPr>
          <w:p>
            <w:pPr>
              <w:pStyle w:val="单元格样式2"/>
            </w:pPr>
            <w:r>
              <w:t xml:space="preserve">该项工作完成的部分成本</w:t>
            </w:r>
          </w:p>
        </w:tc>
        <w:tc>
          <w:tcPr>
            <w:tcW w:w="2268" w:type="dxa"/>
            <w:vAlign w:val="center"/>
          </w:tcPr>
          <w:p>
            <w:pPr>
              <w:pStyle w:val="单元格样式2"/>
            </w:pPr>
            <w:r>
              <w:t xml:space="preserve">≤50万元</w:t>
            </w:r>
          </w:p>
        </w:tc>
        <w:tc>
          <w:tcPr>
            <w:tcW w:w="1276" w:type="dxa"/>
            <w:vAlign w:val="center"/>
          </w:tcPr>
          <w:p>
            <w:pPr>
              <w:pStyle w:val="单元格样式2"/>
            </w:pPr>
            <w:r>
              <w:t xml:space="preserve">政策安排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对安装学校的安全保障影响</w:t>
            </w:r>
          </w:p>
        </w:tc>
        <w:tc>
          <w:tcPr>
            <w:tcW w:w="5386" w:type="dxa"/>
            <w:vAlign w:val="center"/>
          </w:tcPr>
          <w:p>
            <w:pPr>
              <w:pStyle w:val="单元格样式2"/>
            </w:pPr>
            <w:r>
              <w:t xml:space="preserve">对安装学校的安全保障提高水平</w:t>
            </w:r>
          </w:p>
        </w:tc>
        <w:tc>
          <w:tcPr>
            <w:tcW w:w="2268" w:type="dxa"/>
            <w:vAlign w:val="center"/>
          </w:tcPr>
          <w:p>
            <w:pPr>
              <w:pStyle w:val="单元格样式2"/>
            </w:pPr>
            <w:r>
              <w:t xml:space="preserve">持续提高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学校满意度</w:t>
            </w:r>
          </w:p>
        </w:tc>
        <w:tc>
          <w:tcPr>
            <w:tcW w:w="5386" w:type="dxa"/>
            <w:vAlign w:val="center"/>
          </w:tcPr>
          <w:p>
            <w:pPr>
              <w:pStyle w:val="单元格样式2"/>
            </w:pPr>
            <w:r>
              <w:t xml:space="preserve">学校满意度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47、2026年转移支付（说课第三方评审费）绩效目标表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13011026P00323810307G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2026年转移支付（说课第三方评审费）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举行说评课活动，提高教师业务能力，更好提供教育服务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1.举行说评课活动，提高教师业务能力，更好提供教育服务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参加说评课人数</w:t>
            </w:r>
          </w:p>
        </w:tc>
        <w:tc>
          <w:tcPr>
            <w:tcW w:w="5386" w:type="dxa"/>
            <w:vAlign w:val="center"/>
          </w:tcPr>
          <w:p>
            <w:pPr>
              <w:pStyle w:val="单元格样式2"/>
            </w:pPr>
            <w:r>
              <w:t xml:space="preserve">参加说评课人数</w:t>
            </w:r>
          </w:p>
        </w:tc>
        <w:tc>
          <w:tcPr>
            <w:tcW w:w="2268" w:type="dxa"/>
            <w:vAlign w:val="center"/>
          </w:tcPr>
          <w:p>
            <w:pPr>
              <w:pStyle w:val="单元格样式2"/>
            </w:pPr>
            <w:r>
              <w:t xml:space="preserve">≥1200人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说评课人数活动的完成率</w:t>
            </w:r>
          </w:p>
        </w:tc>
        <w:tc>
          <w:tcPr>
            <w:tcW w:w="5386" w:type="dxa"/>
            <w:vAlign w:val="center"/>
          </w:tcPr>
          <w:p>
            <w:pPr>
              <w:pStyle w:val="单元格样式2"/>
            </w:pPr>
            <w:r>
              <w:t xml:space="preserve">说评课人数活动的完成率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说评课人数活动服务成本</w:t>
            </w:r>
          </w:p>
        </w:tc>
        <w:tc>
          <w:tcPr>
            <w:tcW w:w="5386" w:type="dxa"/>
            <w:vAlign w:val="center"/>
          </w:tcPr>
          <w:p>
            <w:pPr>
              <w:pStyle w:val="单元格样式2"/>
            </w:pPr>
            <w:r>
              <w:t xml:space="preserve">说评课人数活动服务成本</w:t>
            </w:r>
          </w:p>
        </w:tc>
        <w:tc>
          <w:tcPr>
            <w:tcW w:w="2268" w:type="dxa"/>
            <w:vAlign w:val="center"/>
          </w:tcPr>
          <w:p>
            <w:pPr>
              <w:pStyle w:val="单元格样式2"/>
            </w:pPr>
            <w:r>
              <w:t xml:space="preserve">≤6万元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说评课人数活动及时率</w:t>
            </w:r>
          </w:p>
        </w:tc>
        <w:tc>
          <w:tcPr>
            <w:tcW w:w="5386" w:type="dxa"/>
            <w:vAlign w:val="center"/>
          </w:tcPr>
          <w:p>
            <w:pPr>
              <w:pStyle w:val="单元格样式2"/>
            </w:pPr>
            <w:r>
              <w:t xml:space="preserve">说评课人数活动及时率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说评课人数活动改善程度</w:t>
            </w:r>
          </w:p>
        </w:tc>
        <w:tc>
          <w:tcPr>
            <w:tcW w:w="5386" w:type="dxa"/>
            <w:vAlign w:val="center"/>
          </w:tcPr>
          <w:p>
            <w:pPr>
              <w:pStyle w:val="单元格样式2"/>
            </w:pPr>
            <w:r>
              <w:t xml:space="preserve">说评课人数活动对教育服务提高改善程度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48、2026年转移支付（优质均衡检测用耳机、摄像头、移动硬盘采购）绩效目标表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2026年转移支付（优质均衡检测用耳机、摄像头、移动硬盘采购）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为顺利完成2025年的优质均衡检测电脑答题在线检测工作，提高教育质量，更好开展教育工作。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1.为顺利完成2025年的优质均衡检测电脑答题在线检测工作，提高教育质量，更好开展教育工作。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采购耳机数量</w:t>
            </w:r>
          </w:p>
        </w:tc>
        <w:tc>
          <w:tcPr>
            <w:tcW w:w="5386" w:type="dxa"/>
            <w:vAlign w:val="center"/>
          </w:tcPr>
          <w:p>
            <w:pPr>
              <w:pStyle w:val="单元格样式2"/>
            </w:pPr>
            <w:r>
              <w:t xml:space="preserve">采购耳机数量</w:t>
            </w:r>
          </w:p>
        </w:tc>
        <w:tc>
          <w:tcPr>
            <w:tcW w:w="2268" w:type="dxa"/>
            <w:vAlign w:val="center"/>
          </w:tcPr>
          <w:p>
            <w:pPr>
              <w:pStyle w:val="单元格样式2"/>
            </w:pPr>
            <w:r>
              <w:t xml:space="preserve">824个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采购摄像头数量</w:t>
            </w:r>
          </w:p>
        </w:tc>
        <w:tc>
          <w:tcPr>
            <w:tcW w:w="5386" w:type="dxa"/>
            <w:vAlign w:val="center"/>
          </w:tcPr>
          <w:p>
            <w:pPr>
              <w:pStyle w:val="单元格样式2"/>
            </w:pPr>
            <w:r>
              <w:t xml:space="preserve">采购摄像头数量</w:t>
            </w:r>
          </w:p>
        </w:tc>
        <w:tc>
          <w:tcPr>
            <w:tcW w:w="2268" w:type="dxa"/>
            <w:vAlign w:val="center"/>
          </w:tcPr>
          <w:p>
            <w:pPr>
              <w:pStyle w:val="单元格样式2"/>
            </w:pPr>
            <w:r>
              <w:t xml:space="preserve">14个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采购移动硬盘数量</w:t>
            </w:r>
          </w:p>
        </w:tc>
        <w:tc>
          <w:tcPr>
            <w:tcW w:w="5386" w:type="dxa"/>
            <w:vAlign w:val="center"/>
          </w:tcPr>
          <w:p>
            <w:pPr>
              <w:pStyle w:val="单元格样式2"/>
            </w:pPr>
            <w:r>
              <w:t xml:space="preserve">采购移动硬盘数量</w:t>
            </w:r>
          </w:p>
        </w:tc>
        <w:tc>
          <w:tcPr>
            <w:tcW w:w="2268" w:type="dxa"/>
            <w:vAlign w:val="center"/>
          </w:tcPr>
          <w:p>
            <w:pPr>
              <w:pStyle w:val="单元格样式2"/>
            </w:pPr>
            <w:r>
              <w:t xml:space="preserve">26个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高考指挥中心设备维修维护的完成率</w:t>
            </w:r>
          </w:p>
        </w:tc>
        <w:tc>
          <w:tcPr>
            <w:tcW w:w="5386" w:type="dxa"/>
            <w:vAlign w:val="center"/>
          </w:tcPr>
          <w:p>
            <w:pPr>
              <w:pStyle w:val="单元格样式2"/>
            </w:pPr>
            <w:r>
              <w:t xml:space="preserve">高考指挥中心设备维修维护的完成率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高考指挥中心设备维修维护及时率</w:t>
            </w:r>
          </w:p>
        </w:tc>
        <w:tc>
          <w:tcPr>
            <w:tcW w:w="5386" w:type="dxa"/>
            <w:vAlign w:val="center"/>
          </w:tcPr>
          <w:p>
            <w:pPr>
              <w:pStyle w:val="单元格样式2"/>
            </w:pPr>
            <w:r>
              <w:t xml:space="preserve">高考指挥中心设备维修维护及时率</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高考指挥中心设备维修维护成本</w:t>
            </w:r>
          </w:p>
        </w:tc>
        <w:tc>
          <w:tcPr>
            <w:tcW w:w="5386" w:type="dxa"/>
            <w:vAlign w:val="center"/>
          </w:tcPr>
          <w:p>
            <w:pPr>
              <w:pStyle w:val="单元格样式2"/>
            </w:pPr>
            <w:r>
              <w:t xml:space="preserve">高考指挥中心设备维修维护成本</w:t>
            </w:r>
          </w:p>
        </w:tc>
        <w:tc>
          <w:tcPr>
            <w:tcW w:w="2268" w:type="dxa"/>
            <w:vAlign w:val="center"/>
          </w:tcPr>
          <w:p>
            <w:pPr>
              <w:pStyle w:val="单元格样式2"/>
            </w:pPr>
            <w:r>
              <w:t xml:space="preserve">≤6.8万元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高考指挥中心设备维修维护改善程度</w:t>
            </w:r>
          </w:p>
        </w:tc>
        <w:tc>
          <w:tcPr>
            <w:tcW w:w="5386" w:type="dxa"/>
            <w:vAlign w:val="center"/>
          </w:tcPr>
          <w:p>
            <w:pPr>
              <w:pStyle w:val="单元格样式2"/>
            </w:pPr>
            <w:r>
              <w:t xml:space="preserve">高考指挥中心设备维修维护对教育服务提高改善程度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49、2026年转移支付（云平台数据治理及软件开发服务）绩效目标表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13011026P00323810319K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2026年转移支付（云平台数据治理及软件开发服务）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实施优质资源共建共享计划，丰富优质数字教育资源， 推动课堂模式变革，提高教育质量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1.实施优质资源共建共享计划，丰富优质数字教育资源， 推动课堂模式变革，提高教育质量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数据治理及软件开发数量</w:t>
            </w:r>
          </w:p>
        </w:tc>
        <w:tc>
          <w:tcPr>
            <w:tcW w:w="5386" w:type="dxa"/>
            <w:vAlign w:val="center"/>
          </w:tcPr>
          <w:p>
            <w:pPr>
              <w:pStyle w:val="单元格样式2"/>
            </w:pPr>
            <w:r>
              <w:t xml:space="preserve">数据治理及软件开发数量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数据治理及软件开发的完成率</w:t>
            </w:r>
          </w:p>
        </w:tc>
        <w:tc>
          <w:tcPr>
            <w:tcW w:w="5386" w:type="dxa"/>
            <w:vAlign w:val="center"/>
          </w:tcPr>
          <w:p>
            <w:pPr>
              <w:pStyle w:val="单元格样式2"/>
            </w:pPr>
            <w:r>
              <w:t xml:space="preserve">数据治理及软件开发的完成率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数据治理及软件开发成本</w:t>
            </w:r>
          </w:p>
        </w:tc>
        <w:tc>
          <w:tcPr>
            <w:tcW w:w="5386" w:type="dxa"/>
            <w:vAlign w:val="center"/>
          </w:tcPr>
          <w:p>
            <w:pPr>
              <w:pStyle w:val="单元格样式2"/>
            </w:pPr>
            <w:r>
              <w:t xml:space="preserve">数据治理及软件开发成本</w:t>
            </w:r>
          </w:p>
        </w:tc>
        <w:tc>
          <w:tcPr>
            <w:tcW w:w="2268" w:type="dxa"/>
            <w:vAlign w:val="center"/>
          </w:tcPr>
          <w:p>
            <w:pPr>
              <w:pStyle w:val="单元格样式2"/>
            </w:pPr>
            <w:r>
              <w:t xml:space="preserve">28.02万元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数据治理及软件开发及时率</w:t>
            </w:r>
          </w:p>
        </w:tc>
        <w:tc>
          <w:tcPr>
            <w:tcW w:w="5386" w:type="dxa"/>
            <w:vAlign w:val="center"/>
          </w:tcPr>
          <w:p>
            <w:pPr>
              <w:pStyle w:val="单元格样式2"/>
            </w:pPr>
            <w:r>
              <w:t xml:space="preserve">数据治理及软件开发及时率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数据治理及软件开发改善程度</w:t>
            </w:r>
          </w:p>
        </w:tc>
        <w:tc>
          <w:tcPr>
            <w:tcW w:w="5386" w:type="dxa"/>
            <w:vAlign w:val="center"/>
          </w:tcPr>
          <w:p>
            <w:pPr>
              <w:pStyle w:val="单元格样式2"/>
            </w:pPr>
            <w:r>
              <w:t xml:space="preserve">数据治理及软件开发对教育服务提高改善程度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50、2026年转移支付（装备前期费用）绩效目标表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13011026P00323810306W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2026年转移支付（装备前期费用）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更新初中计算机教室设备，提高初中教育保障能力，更好开展教育工作。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1.更新初中计算机教室设备，提高初中教育保障能力，更好开展教育工作。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资金申报报告编制数量</w:t>
            </w:r>
          </w:p>
        </w:tc>
        <w:tc>
          <w:tcPr>
            <w:tcW w:w="5386" w:type="dxa"/>
            <w:vAlign w:val="center"/>
          </w:tcPr>
          <w:p>
            <w:pPr>
              <w:pStyle w:val="单元格样式2"/>
            </w:pPr>
            <w:r>
              <w:t xml:space="preserve">资金申报报告编制数量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工程概算编制数量</w:t>
            </w:r>
          </w:p>
        </w:tc>
        <w:tc>
          <w:tcPr>
            <w:tcW w:w="5386" w:type="dxa"/>
            <w:vAlign w:val="center"/>
          </w:tcPr>
          <w:p>
            <w:pPr>
              <w:pStyle w:val="单元格样式2"/>
            </w:pPr>
            <w:r>
              <w:t xml:space="preserve">工程概算编制数量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设备更新项目编制工作完成率</w:t>
            </w:r>
          </w:p>
        </w:tc>
        <w:tc>
          <w:tcPr>
            <w:tcW w:w="5386" w:type="dxa"/>
            <w:vAlign w:val="center"/>
          </w:tcPr>
          <w:p>
            <w:pPr>
              <w:pStyle w:val="单元格样式2"/>
            </w:pPr>
            <w:r>
              <w:t xml:space="preserve">设备更新项目编制工作完成率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设备更新项目编制工作完成本</w:t>
            </w:r>
          </w:p>
        </w:tc>
        <w:tc>
          <w:tcPr>
            <w:tcW w:w="5386" w:type="dxa"/>
            <w:vAlign w:val="center"/>
          </w:tcPr>
          <w:p>
            <w:pPr>
              <w:pStyle w:val="单元格样式2"/>
            </w:pPr>
            <w:r>
              <w:t xml:space="preserve">设备更新项目编制工作完成本</w:t>
            </w:r>
          </w:p>
        </w:tc>
        <w:tc>
          <w:tcPr>
            <w:tcW w:w="2268" w:type="dxa"/>
            <w:vAlign w:val="center"/>
          </w:tcPr>
          <w:p>
            <w:pPr>
              <w:pStyle w:val="单元格样式2"/>
            </w:pPr>
            <w:r>
              <w:t xml:space="preserve">≤4万元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设备更新项目编制工作完成率</w:t>
            </w:r>
          </w:p>
        </w:tc>
        <w:tc>
          <w:tcPr>
            <w:tcW w:w="5386" w:type="dxa"/>
            <w:vAlign w:val="center"/>
          </w:tcPr>
          <w:p>
            <w:pPr>
              <w:pStyle w:val="单元格样式2"/>
            </w:pPr>
            <w:r>
              <w:t xml:space="preserve">设备更新项目编制工作完成率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设备更新改善程度</w:t>
            </w:r>
          </w:p>
        </w:tc>
        <w:tc>
          <w:tcPr>
            <w:tcW w:w="5386" w:type="dxa"/>
            <w:vAlign w:val="center"/>
          </w:tcPr>
          <w:p>
            <w:pPr>
              <w:pStyle w:val="单元格样式2"/>
            </w:pPr>
            <w:r>
              <w:t xml:space="preserve">设备更新后教育服务提高改善程度</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51、2026年资助和统计业务培训、宣传绩效目标表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2026年资助和统计业务培训、宣传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用于组织各学段开展业务培训，宣传活动，开展不低于2次的培训会议，印发不低于3万册宣传册，共计20万元，保障资助业务顺利开展</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1.用于组织各学段开展业务培训，宣传活动，开展不低于2次的培训会议，印发不低于3万册宣传册，共计20万元，保障资助业务顺利开展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开展培训会议的数量</w:t>
            </w:r>
          </w:p>
        </w:tc>
        <w:tc>
          <w:tcPr>
            <w:tcW w:w="5386" w:type="dxa"/>
            <w:vAlign w:val="center"/>
          </w:tcPr>
          <w:p>
            <w:pPr>
              <w:pStyle w:val="单元格样式2"/>
            </w:pPr>
            <w:r>
              <w:t xml:space="preserve">开展资助和统计业务培训会议的数量</w:t>
            </w:r>
          </w:p>
        </w:tc>
        <w:tc>
          <w:tcPr>
            <w:tcW w:w="2268" w:type="dxa"/>
            <w:vAlign w:val="center"/>
          </w:tcPr>
          <w:p>
            <w:pPr>
              <w:pStyle w:val="单元格样式2"/>
            </w:pPr>
            <w:r>
              <w:t xml:space="preserve">≥2次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印发宣传资料的数量</w:t>
            </w:r>
          </w:p>
        </w:tc>
        <w:tc>
          <w:tcPr>
            <w:tcW w:w="5386" w:type="dxa"/>
            <w:vAlign w:val="center"/>
          </w:tcPr>
          <w:p>
            <w:pPr>
              <w:pStyle w:val="单元格样式2"/>
            </w:pPr>
            <w:r>
              <w:t xml:space="preserve">印发资助政策宣传册的数量</w:t>
            </w:r>
          </w:p>
        </w:tc>
        <w:tc>
          <w:tcPr>
            <w:tcW w:w="2268" w:type="dxa"/>
            <w:vAlign w:val="center"/>
          </w:tcPr>
          <w:p>
            <w:pPr>
              <w:pStyle w:val="单元格样式2"/>
            </w:pPr>
            <w:r>
              <w:t xml:space="preserve">≥3万册（套）</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资助相关工作完成率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资助相关工作完成及时率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工作完成所需要的成本</w:t>
            </w:r>
          </w:p>
        </w:tc>
        <w:tc>
          <w:tcPr>
            <w:tcW w:w="5386" w:type="dxa"/>
            <w:vAlign w:val="center"/>
          </w:tcPr>
          <w:p>
            <w:pPr>
              <w:pStyle w:val="单元格样式2"/>
            </w:pPr>
            <w:r>
              <w:t xml:space="preserve">资助相关工作完成所需要的总成本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政策安排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对资助工作的影响水平</w:t>
            </w:r>
          </w:p>
        </w:tc>
        <w:tc>
          <w:tcPr>
            <w:tcW w:w="5386" w:type="dxa"/>
            <w:vAlign w:val="center"/>
          </w:tcPr>
          <w:p>
            <w:pPr>
              <w:pStyle w:val="单元格样式2"/>
            </w:pPr>
            <w:r>
              <w:t xml:space="preserve">对资助相关工作的可持续影响水平</w:t>
            </w:r>
          </w:p>
        </w:tc>
        <w:tc>
          <w:tcPr>
            <w:tcW w:w="2268" w:type="dxa"/>
            <w:vAlign w:val="center"/>
          </w:tcPr>
          <w:p>
            <w:pPr>
              <w:pStyle w:val="单元格样式2"/>
            </w:pPr>
            <w:r>
              <w:t xml:space="preserve">持续影响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学校满意度</w:t>
            </w:r>
          </w:p>
        </w:tc>
        <w:tc>
          <w:tcPr>
            <w:tcW w:w="5386" w:type="dxa"/>
            <w:vAlign w:val="center"/>
          </w:tcPr>
          <w:p>
            <w:pPr>
              <w:pStyle w:val="单元格样式2"/>
            </w:pPr>
            <w:r>
              <w:t xml:space="preserve">学校满意度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52、城建税2024年支持学前教育发展中央资金（获鹿镇一街幼儿园项目建设）（石财教[2024]40号）绩效目标表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13011026P00323810331E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城建税2024年支持学前教育发展中央资金（获鹿镇一街幼儿园项目建设）（石财教[2024]40号）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拟使用下达36万元中央资金，保障一街幼儿园工程顺利实施。</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1.拟使用下达36万元中央资金，保障一街幼儿园工程顺利实施。</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新建学校的数量</w:t>
            </w:r>
          </w:p>
        </w:tc>
        <w:tc>
          <w:tcPr>
            <w:tcW w:w="5386" w:type="dxa"/>
            <w:vAlign w:val="center"/>
          </w:tcPr>
          <w:p>
            <w:pPr>
              <w:pStyle w:val="单元格样式2"/>
            </w:pPr>
            <w:r>
              <w:t xml:space="preserve">新建学校的数量</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新建学校工程的完成率</w:t>
            </w:r>
          </w:p>
        </w:tc>
        <w:tc>
          <w:tcPr>
            <w:tcW w:w="5386" w:type="dxa"/>
            <w:vAlign w:val="center"/>
          </w:tcPr>
          <w:p>
            <w:pPr>
              <w:pStyle w:val="单元格样式2"/>
            </w:pPr>
            <w:r>
              <w:t xml:space="preserve">完成的工作量占计划量的比率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校舍工程所需要部分成本</w:t>
            </w:r>
          </w:p>
        </w:tc>
        <w:tc>
          <w:tcPr>
            <w:tcW w:w="5386" w:type="dxa"/>
            <w:vAlign w:val="center"/>
          </w:tcPr>
          <w:p>
            <w:pPr>
              <w:pStyle w:val="单元格样式2"/>
            </w:pPr>
            <w:r>
              <w:t xml:space="preserve">新建校舍工程所需要的部分成本</w:t>
            </w:r>
          </w:p>
        </w:tc>
        <w:tc>
          <w:tcPr>
            <w:tcW w:w="2268" w:type="dxa"/>
            <w:vAlign w:val="center"/>
          </w:tcPr>
          <w:p>
            <w:pPr>
              <w:pStyle w:val="单元格样式2"/>
            </w:pPr>
            <w:r>
              <w:t xml:space="preserve">≤36万元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学校校舍新建完成的及时率</w:t>
            </w:r>
          </w:p>
        </w:tc>
        <w:tc>
          <w:tcPr>
            <w:tcW w:w="5386" w:type="dxa"/>
            <w:vAlign w:val="center"/>
          </w:tcPr>
          <w:p>
            <w:pPr>
              <w:pStyle w:val="单元格样式2"/>
            </w:pPr>
            <w:r>
              <w:t xml:space="preserve">校舍新建完成情况及各项资金发放的及时性</w:t>
            </w:r>
          </w:p>
        </w:tc>
        <w:tc>
          <w:tcPr>
            <w:tcW w:w="2268" w:type="dxa"/>
            <w:vAlign w:val="center"/>
          </w:tcPr>
          <w:p>
            <w:pPr>
              <w:pStyle w:val="单元格样式2"/>
            </w:pPr>
            <w:r>
              <w:t xml:space="preserve">按规定时效完成</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校舍新建对师生的影响</w:t>
            </w:r>
          </w:p>
        </w:tc>
        <w:tc>
          <w:tcPr>
            <w:tcW w:w="5386" w:type="dxa"/>
            <w:vAlign w:val="center"/>
          </w:tcPr>
          <w:p>
            <w:pPr>
              <w:pStyle w:val="单元格样式2"/>
            </w:pPr>
            <w:r>
              <w:t xml:space="preserve">校舍新建对师生的影响</w:t>
            </w:r>
          </w:p>
        </w:tc>
        <w:tc>
          <w:tcPr>
            <w:tcW w:w="2268" w:type="dxa"/>
            <w:vAlign w:val="center"/>
          </w:tcPr>
          <w:p>
            <w:pPr>
              <w:pStyle w:val="单元格样式2"/>
            </w:pPr>
            <w:r>
              <w:t xml:space="preserve">持续影响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学校校舍改善程度</w:t>
            </w:r>
          </w:p>
        </w:tc>
        <w:tc>
          <w:tcPr>
            <w:tcW w:w="5386" w:type="dxa"/>
            <w:vAlign w:val="center"/>
          </w:tcPr>
          <w:p>
            <w:pPr>
              <w:pStyle w:val="单元格样式2"/>
            </w:pPr>
            <w:r>
              <w:t xml:space="preserve">学校校舍改善提高水平</w:t>
            </w:r>
          </w:p>
        </w:tc>
        <w:tc>
          <w:tcPr>
            <w:tcW w:w="2268" w:type="dxa"/>
            <w:vAlign w:val="center"/>
          </w:tcPr>
          <w:p>
            <w:pPr>
              <w:pStyle w:val="单元格样式2"/>
            </w:pPr>
            <w:r>
              <w:t xml:space="preserve">改善效果良好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受教育对象对此项工作的满意度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53、义务教育薄弱环节改善与能力提升补助（薄改）（石财教[2025]95号)(鹿泉区学校护眼灯项目)绩效目标表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13011026P00005910072J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义务教育薄弱环节改善与能力提升补助（薄改）（石财教[2025]95号)(鹿泉区学校护眼灯项目)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通过护眼灯的购置，保障学校的教学教学正常开展，提升师生幸福指数</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1.通过护眼灯的购置，保障学校的教学教学正常开展，提升师生幸福指数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购置护眼灯的数量</w:t>
            </w:r>
          </w:p>
        </w:tc>
        <w:tc>
          <w:tcPr>
            <w:tcW w:w="5386" w:type="dxa"/>
            <w:vAlign w:val="center"/>
          </w:tcPr>
          <w:p>
            <w:pPr>
              <w:pStyle w:val="单元格样式2"/>
            </w:pPr>
            <w:r>
              <w:t xml:space="preserve">购置护眼灯的数量</w:t>
            </w:r>
          </w:p>
        </w:tc>
        <w:tc>
          <w:tcPr>
            <w:tcW w:w="2268" w:type="dxa"/>
            <w:vAlign w:val="center"/>
          </w:tcPr>
          <w:p>
            <w:pPr>
              <w:pStyle w:val="单元格样式2"/>
            </w:pPr>
            <w:r>
              <w:t xml:space="preserve">≥360盏</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≤18.46万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≥1781人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 2026 年省级高中补助 资金(办学条件)(石财教〔2025〕91号)（鹿泉区第一中学科学教育示范校建设）绩效目标表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年省级高中补助 资金(办学条件)(石财教〔2025〕91号)（鹿泉区第一中学科学教育示范校建设）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风机3套，单价1950元；移动户外储能1台，单价4850元；太阳能追光系统4套，单价1650元；大功率3000W开关电源1台，单价4500元；12V逆向变压器1台，单价1250元；48V逆向变压器1台，单价1650元；太阳能光伏板4块，单价600元；循环水泵3台，单价753元；测绘设备4台，单价935元；购置3D打印机2台，单价5599元，科学类学科工作坊耗材、活动奖品、活动展牌、图书等，项目资金共计9.566849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需购置风机3套，单价1950元；移动户外储能1台，单价4850元；太阳能追光系统4套，单价1650元；大功率3000W开关电源1台，单价4500元；12V逆向变压器1台，单价1250元；48V逆向变压器1台，单价1650元；太阳能光伏板4块，单价600元；循环水泵3台，单价753元；测绘设备4台，单价935元；购置3D打印机2台，单价5599元，科学类学科工作坊耗材、活动奖品、活动展牌、图书等，项目资金共计9.566849万元。2、丰富学生科学知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购置3D打印机数量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购置校河储电设备数量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购置逆变器数量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购置太阳能追光系统数量</w:t>
            </w:r>
          </w:p>
        </w:tc>
        <w:tc>
          <w:tcPr>
            <w:tcW w:w="2268" w:type="dxa"/>
            <w:vAlign w:val="center"/>
          </w:tcPr>
          <w:p>
            <w:pPr>
              <w:pStyle w:val="单元格样式2"/>
            </w:pPr>
            <w:r>
              <w:t xml:space="preserve">4套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购置风机数量</w:t>
            </w:r>
          </w:p>
        </w:tc>
        <w:tc>
          <w:tcPr>
            <w:tcW w:w="2268" w:type="dxa"/>
            <w:vAlign w:val="center"/>
          </w:tcPr>
          <w:p>
            <w:pPr>
              <w:pStyle w:val="单元格样式2"/>
            </w:pPr>
            <w:r>
              <w:t xml:space="preserve">3套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购置产品合格率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项目完工时间</w:t>
            </w:r>
          </w:p>
        </w:tc>
        <w:tc>
          <w:tcPr>
            <w:tcW w:w="5386" w:type="dxa"/>
            <w:vAlign w:val="center"/>
          </w:tcPr>
          <w:p>
            <w:pPr>
              <w:pStyle w:val="单元格样式2"/>
            </w:pPr>
            <w:r>
              <w:t xml:space="preserve">项目完工时间</w:t>
            </w:r>
          </w:p>
        </w:tc>
        <w:tc>
          <w:tcPr>
            <w:tcW w:w="2268" w:type="dxa"/>
            <w:vAlign w:val="center"/>
          </w:tcPr>
          <w:p>
            <w:pPr>
              <w:pStyle w:val="单元格样式2"/>
            </w:pPr>
            <w:r>
              <w:t xml:space="preserve">2025年9月前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资产成本</w:t>
            </w:r>
          </w:p>
        </w:tc>
        <w:tc>
          <w:tcPr>
            <w:tcW w:w="5386" w:type="dxa"/>
            <w:vAlign w:val="center"/>
          </w:tcPr>
          <w:p>
            <w:pPr>
              <w:pStyle w:val="单元格样式2"/>
            </w:pPr>
            <w:r>
              <w:t xml:space="preserve">资产购置金额</w:t>
            </w:r>
          </w:p>
        </w:tc>
        <w:tc>
          <w:tcPr>
            <w:tcW w:w="2268" w:type="dxa"/>
            <w:vAlign w:val="center"/>
          </w:tcPr>
          <w:p>
            <w:pPr>
              <w:pStyle w:val="单元格样式2"/>
            </w:pPr>
            <w:r>
              <w:t xml:space="preserve">≤3.59万元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项目金额</w:t>
            </w:r>
          </w:p>
        </w:tc>
        <w:tc>
          <w:tcPr>
            <w:tcW w:w="2268" w:type="dxa"/>
            <w:vAlign w:val="center"/>
          </w:tcPr>
          <w:p>
            <w:pPr>
              <w:pStyle w:val="单元格样式2"/>
            </w:pPr>
            <w:r>
              <w:t xml:space="preserve">≤9.57万元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受益年限</w:t>
            </w:r>
          </w:p>
        </w:tc>
        <w:tc>
          <w:tcPr>
            <w:tcW w:w="5386" w:type="dxa"/>
            <w:vAlign w:val="center"/>
          </w:tcPr>
          <w:p>
            <w:pPr>
              <w:pStyle w:val="单元格样式2"/>
            </w:pPr>
            <w:r>
              <w:t xml:space="preserve">更换后使用年限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55、2025年改善普通高中办学条件中央补助资金(石财教[2024]85号)鹿泉区第一中学更换门窗（含二级费用）绩效目标表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2025年改善普通高中办学条件中央补助资金(石财教[2024]85号)鹿泉区第一中学更换门窗（含二级费用）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1、维修更换学生宿舍楼窗户，更换为断桥铝材质，投资4.5万元。2、消除安全隐患。3、保障师生安全。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1.目标内容1、更换学生宿舍楼窗户82平方米，2、消除安全隐患。3、保障师生安全。2</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更换窗户面积</w:t>
            </w:r>
          </w:p>
        </w:tc>
        <w:tc>
          <w:tcPr>
            <w:tcW w:w="5386" w:type="dxa"/>
            <w:vAlign w:val="center"/>
          </w:tcPr>
          <w:p>
            <w:pPr>
              <w:pStyle w:val="单元格样式2"/>
            </w:pPr>
            <w:r>
              <w:t xml:space="preserve">更换教学楼窗户面积</w:t>
            </w:r>
          </w:p>
        </w:tc>
        <w:tc>
          <w:tcPr>
            <w:tcW w:w="2268" w:type="dxa"/>
            <w:vAlign w:val="center"/>
          </w:tcPr>
          <w:p>
            <w:pPr>
              <w:pStyle w:val="单元格样式2"/>
            </w:pPr>
            <w:r>
              <w:t xml:space="preserve">82平方米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支付时间</w:t>
            </w:r>
          </w:p>
        </w:tc>
        <w:tc>
          <w:tcPr>
            <w:tcW w:w="5386" w:type="dxa"/>
            <w:vAlign w:val="center"/>
          </w:tcPr>
          <w:p>
            <w:pPr>
              <w:pStyle w:val="单元格样式2"/>
            </w:pPr>
            <w:r>
              <w:t xml:space="preserve">支付资金时间</w:t>
            </w:r>
          </w:p>
        </w:tc>
        <w:tc>
          <w:tcPr>
            <w:tcW w:w="2268" w:type="dxa"/>
            <w:vAlign w:val="center"/>
          </w:tcPr>
          <w:p>
            <w:pPr>
              <w:pStyle w:val="单元格样式2"/>
            </w:pPr>
            <w:r>
              <w:t xml:space="preserve">2026年9月前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每平方米更换成本</w:t>
            </w:r>
          </w:p>
        </w:tc>
        <w:tc>
          <w:tcPr>
            <w:tcW w:w="2268" w:type="dxa"/>
            <w:vAlign w:val="center"/>
          </w:tcPr>
          <w:p>
            <w:pPr>
              <w:pStyle w:val="单元格样式2"/>
            </w:pPr>
            <w:r>
              <w:t xml:space="preserve">≤554.2元/平方米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受益年限</w:t>
            </w:r>
          </w:p>
        </w:tc>
        <w:tc>
          <w:tcPr>
            <w:tcW w:w="5386" w:type="dxa"/>
            <w:vAlign w:val="center"/>
          </w:tcPr>
          <w:p>
            <w:pPr>
              <w:pStyle w:val="单元格样式2"/>
            </w:pPr>
            <w:r>
              <w:t xml:space="preserve">更换后使用年限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质量要求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56、2025年改善普通高中办学条件中央补助资金（鹿泉区第一中学智慧课堂设备升级改造）（石财教〔2024〕85号）绩效目标表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13011025P00001211035X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2025年改善普通高中办学条件中央补助资金（鹿泉区第一中学智慧课堂设备升级改造）（石财教〔2024〕85号）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升级巡课室设备4套。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1.目标内容1、升级巡课室4设备。2、提升课堂效率和教学质量。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升级设备数量</w:t>
            </w:r>
          </w:p>
        </w:tc>
        <w:tc>
          <w:tcPr>
            <w:tcW w:w="2268" w:type="dxa"/>
            <w:vAlign w:val="center"/>
          </w:tcPr>
          <w:p>
            <w:pPr>
              <w:pStyle w:val="单元格样式2"/>
            </w:pPr>
            <w:r>
              <w:t xml:space="preserve">4套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升级设备合格率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项目完工时间</w:t>
            </w:r>
          </w:p>
        </w:tc>
        <w:tc>
          <w:tcPr>
            <w:tcW w:w="5386" w:type="dxa"/>
            <w:vAlign w:val="center"/>
          </w:tcPr>
          <w:p>
            <w:pPr>
              <w:pStyle w:val="单元格样式2"/>
            </w:pPr>
            <w:r>
              <w:t xml:space="preserve">项目完工时间</w:t>
            </w:r>
          </w:p>
        </w:tc>
        <w:tc>
          <w:tcPr>
            <w:tcW w:w="2268" w:type="dxa"/>
            <w:vAlign w:val="center"/>
          </w:tcPr>
          <w:p>
            <w:pPr>
              <w:pStyle w:val="单元格样式2"/>
            </w:pPr>
            <w:r>
              <w:t xml:space="preserve">2026年9月前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升级设备资金</w:t>
            </w:r>
          </w:p>
        </w:tc>
        <w:tc>
          <w:tcPr>
            <w:tcW w:w="2268" w:type="dxa"/>
            <w:vAlign w:val="center"/>
          </w:tcPr>
          <w:p>
            <w:pPr>
              <w:pStyle w:val="单元格样式2"/>
            </w:pPr>
            <w:r>
              <w:t xml:space="preserve">≤1.49万元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57、2025年普通高中学生资助(家庭经济困难学生国家助学金)（石财教[2025]25号中央）绩效目标表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2025年普通高中学生资助(家庭经济困难学生国家助学金)（石财教[2025]25号中央）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发放高中学生助学金11.785万元。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1.1、分春秋两次给524人次家庭困难学生发放中央助学金11.785万元。2、帮助我校家庭困难学生完成高中学业。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524人次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发放资金</w:t>
            </w:r>
          </w:p>
        </w:tc>
        <w:tc>
          <w:tcPr>
            <w:tcW w:w="5386" w:type="dxa"/>
            <w:vAlign w:val="center"/>
          </w:tcPr>
          <w:p>
            <w:pPr>
              <w:pStyle w:val="单元格样式2"/>
            </w:pPr>
            <w:r>
              <w:t xml:space="preserve">发放资金</w:t>
            </w:r>
          </w:p>
        </w:tc>
        <w:tc>
          <w:tcPr>
            <w:tcW w:w="2268" w:type="dxa"/>
            <w:vAlign w:val="center"/>
          </w:tcPr>
          <w:p>
            <w:pPr>
              <w:pStyle w:val="单元格样式2"/>
            </w:pPr>
            <w:r>
              <w:t xml:space="preserve">11.78万元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58、2025年普通高中学生资助（家庭经济困难学生国家助学金）（石财教[2024]）114号省级绩效目标表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给家庭经济困难学生发放助学金5405元。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1.1、分春秋两次给400人次家庭困难学生发放高中学生省级助学金5405元。2、帮助家庭困难学生完成高中学业。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次项目资金</w:t>
            </w:r>
          </w:p>
        </w:tc>
        <w:tc>
          <w:tcPr>
            <w:tcW w:w="2268" w:type="dxa"/>
            <w:vAlign w:val="center"/>
          </w:tcPr>
          <w:p>
            <w:pPr>
              <w:pStyle w:val="单元格样式2"/>
            </w:pPr>
            <w:r>
              <w:t xml:space="preserve">≤5405元</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59、2025年普通高中学生资助（家庭经济困难学生国家助学金）（石财教[2024]）114号市级绩效目标表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给400名家庭经济困难学生发放助学金25.9325万元。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1.1、分春秋两次给400人次家庭困难学生发放高中学生市级助学金25.9325万元。2、帮助家庭困难学生完成高中学业。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助学金资金额</w:t>
            </w:r>
          </w:p>
        </w:tc>
        <w:tc>
          <w:tcPr>
            <w:tcW w:w="2268" w:type="dxa"/>
            <w:vAlign w:val="center"/>
          </w:tcPr>
          <w:p>
            <w:pPr>
              <w:pStyle w:val="单元格样式2"/>
            </w:pPr>
            <w:r>
              <w:t xml:space="preserve">≤259325元</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60、2025年普通高中学生资助（家庭经济困难学生免学费）（石财教[2024]）114号省级绩效目标表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免除70名建档立卡类学生学费、住宿费、课本费，补充办公费4.97万元。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1.1、减免我校70名建档立卡类家庭困难学生学费、住宿费、课本费。2、帮助我校建档立卡类困难家庭学生完成高中学业。3、补充办公经费4.97万元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减免费用人数</w:t>
            </w:r>
          </w:p>
        </w:tc>
        <w:tc>
          <w:tcPr>
            <w:tcW w:w="5386" w:type="dxa"/>
            <w:vAlign w:val="center"/>
          </w:tcPr>
          <w:p>
            <w:pPr>
              <w:pStyle w:val="单元格样式2"/>
            </w:pPr>
            <w:r>
              <w:t xml:space="preserve">减免学费、住宿费、课本费人数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春季5月，秋季11月前完成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项目完成资金需求</w:t>
            </w:r>
          </w:p>
        </w:tc>
        <w:tc>
          <w:tcPr>
            <w:tcW w:w="2268" w:type="dxa"/>
            <w:vAlign w:val="center"/>
          </w:tcPr>
          <w:p>
            <w:pPr>
              <w:pStyle w:val="单元格样式2"/>
            </w:pPr>
            <w:r>
              <w:t xml:space="preserve">≤49700元</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61、2025年普通高中学生资助（家庭经济困难学生免学费）（石财教[2024]）114号市级绩效目标表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免除我校70名建档立卡类学生的学费、住宿费、课本费，补充学校办公费0.725万元。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1.免除学校70名建档立卡类家庭困难学生学费、住宿费、课本费；帮助我校建档立卡类家庭困难学生完成高中学业；补助学校办公经费0.725万元。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减免人数</w:t>
            </w:r>
          </w:p>
        </w:tc>
        <w:tc>
          <w:tcPr>
            <w:tcW w:w="5386" w:type="dxa"/>
            <w:vAlign w:val="center"/>
          </w:tcPr>
          <w:p>
            <w:pPr>
              <w:pStyle w:val="单元格样式2"/>
            </w:pPr>
            <w:r>
              <w:t xml:space="preserve">减免免学费、住宿费、课本费人数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春季5月，秋季11月前完成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补充办公经费资金</w:t>
            </w:r>
          </w:p>
        </w:tc>
        <w:tc>
          <w:tcPr>
            <w:tcW w:w="2268" w:type="dxa"/>
            <w:vAlign w:val="center"/>
          </w:tcPr>
          <w:p>
            <w:pPr>
              <w:pStyle w:val="单元格样式2"/>
            </w:pPr>
            <w:r>
              <w:t xml:space="preserve">≤7250元</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62、2026 年改善普通高中办学条件中央补助资金(石财教〔2025〕99 号）(鹿泉区第一中学更换门窗)绩效目标表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年改善普通高中办学条件中央补助资金(石财教〔2025〕99 号）(鹿泉区第一中学更换门窗)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更换教学楼3栋、宿舍楼6栋门窗，工程已完工，结算价格296.763982万。支付剩余工程款28.790589万元。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1.1、更换教学楼3栋、宿舍楼6栋门窗，工程已完工，结算价格296.763982万。支付剩余工程款28.790589万元。2、保障师生安全。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更换窗户面积</w:t>
            </w:r>
          </w:p>
        </w:tc>
        <w:tc>
          <w:tcPr>
            <w:tcW w:w="5386" w:type="dxa"/>
            <w:vAlign w:val="center"/>
          </w:tcPr>
          <w:p>
            <w:pPr>
              <w:pStyle w:val="单元格样式2"/>
            </w:pPr>
            <w:r>
              <w:t xml:space="preserve">更换教学楼窗户面积</w:t>
            </w:r>
          </w:p>
        </w:tc>
        <w:tc>
          <w:tcPr>
            <w:tcW w:w="2268" w:type="dxa"/>
            <w:vAlign w:val="center"/>
          </w:tcPr>
          <w:p>
            <w:pPr>
              <w:pStyle w:val="单元格样式2"/>
            </w:pPr>
            <w:r>
              <w:t xml:space="preserve">≥446平方米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支付时间</w:t>
            </w:r>
          </w:p>
        </w:tc>
        <w:tc>
          <w:tcPr>
            <w:tcW w:w="5386" w:type="dxa"/>
            <w:vAlign w:val="center"/>
          </w:tcPr>
          <w:p>
            <w:pPr>
              <w:pStyle w:val="单元格样式2"/>
            </w:pPr>
            <w:r>
              <w:t xml:space="preserve">支付资金时间</w:t>
            </w:r>
          </w:p>
        </w:tc>
        <w:tc>
          <w:tcPr>
            <w:tcW w:w="2268" w:type="dxa"/>
            <w:vAlign w:val="center"/>
          </w:tcPr>
          <w:p>
            <w:pPr>
              <w:pStyle w:val="单元格样式2"/>
            </w:pPr>
            <w:r>
              <w:t xml:space="preserve">2026年9月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每平方米更换成本</w:t>
            </w:r>
          </w:p>
        </w:tc>
        <w:tc>
          <w:tcPr>
            <w:tcW w:w="2268" w:type="dxa"/>
            <w:vAlign w:val="center"/>
          </w:tcPr>
          <w:p>
            <w:pPr>
              <w:pStyle w:val="单元格样式2"/>
            </w:pPr>
            <w:r>
              <w:t xml:space="preserve">≤645.4元/平方米</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受益年限</w:t>
            </w:r>
          </w:p>
        </w:tc>
        <w:tc>
          <w:tcPr>
            <w:tcW w:w="5386" w:type="dxa"/>
            <w:vAlign w:val="center"/>
          </w:tcPr>
          <w:p>
            <w:pPr>
              <w:pStyle w:val="单元格样式2"/>
            </w:pPr>
            <w:r>
              <w:t xml:space="preserve">更换后使用年限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质量要求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63、2026 年改善普通高中办学条件中央补助资金(石财教〔2025〕99 号）（鹿泉区第一中学标准化考场设备采购）绩效目标表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年改善普通高中办学条件中央补助资金(石财教〔2025〕99 号）（鹿泉区第一中学标准化考场设备采购）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购置屏蔽器，单价1395元，共80台总价11.16万元；金属探测仪，单价260元，共20台，总价0.52万元；UPS电源，单价1050元，共8个，总价0.84万元；T企业级硬盘，单价950元，共26个，总价2.47万元。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购置屏蔽器，单价1395元，共80台总价11.16万元；金属探测仪，单价260元，共20台，总价0.52万元；UPS电源，单价1050元，共8个，总价0.84万元；T企业级硬盘，单价950元，共26个，总价2.47万元。2、保障各类考试安全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购买数量</w:t>
            </w:r>
          </w:p>
        </w:tc>
        <w:tc>
          <w:tcPr>
            <w:tcW w:w="5386" w:type="dxa"/>
            <w:vAlign w:val="center"/>
          </w:tcPr>
          <w:p>
            <w:pPr>
              <w:pStyle w:val="单元格样式2"/>
            </w:pPr>
            <w:r>
              <w:t xml:space="preserve">购买屏蔽器数量</w:t>
            </w:r>
          </w:p>
        </w:tc>
        <w:tc>
          <w:tcPr>
            <w:tcW w:w="2268" w:type="dxa"/>
            <w:vAlign w:val="center"/>
          </w:tcPr>
          <w:p>
            <w:pPr>
              <w:pStyle w:val="单元格样式2"/>
            </w:pPr>
            <w:r>
              <w:t xml:space="preserve">80台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购买数量</w:t>
            </w:r>
          </w:p>
        </w:tc>
        <w:tc>
          <w:tcPr>
            <w:tcW w:w="5386" w:type="dxa"/>
            <w:vAlign w:val="center"/>
          </w:tcPr>
          <w:p>
            <w:pPr>
              <w:pStyle w:val="单元格样式2"/>
            </w:pPr>
            <w:r>
              <w:t xml:space="preserve">购买USP电源数量</w:t>
            </w:r>
          </w:p>
        </w:tc>
        <w:tc>
          <w:tcPr>
            <w:tcW w:w="2268" w:type="dxa"/>
            <w:vAlign w:val="center"/>
          </w:tcPr>
          <w:p>
            <w:pPr>
              <w:pStyle w:val="单元格样式2"/>
            </w:pPr>
            <w:r>
              <w:t xml:space="preserve">8台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购置产品合格率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项目完工时间</w:t>
            </w:r>
          </w:p>
        </w:tc>
        <w:tc>
          <w:tcPr>
            <w:tcW w:w="5386" w:type="dxa"/>
            <w:vAlign w:val="center"/>
          </w:tcPr>
          <w:p>
            <w:pPr>
              <w:pStyle w:val="单元格样式2"/>
            </w:pPr>
            <w:r>
              <w:t xml:space="preserve">项目完工时间</w:t>
            </w:r>
          </w:p>
        </w:tc>
        <w:tc>
          <w:tcPr>
            <w:tcW w:w="2268" w:type="dxa"/>
            <w:vAlign w:val="center"/>
          </w:tcPr>
          <w:p>
            <w:pPr>
              <w:pStyle w:val="单元格样式2"/>
            </w:pPr>
            <w:r>
              <w:t xml:space="preserve">4月前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购买屏蔽器金额</w:t>
            </w:r>
          </w:p>
        </w:tc>
        <w:tc>
          <w:tcPr>
            <w:tcW w:w="2268" w:type="dxa"/>
            <w:vAlign w:val="center"/>
          </w:tcPr>
          <w:p>
            <w:pPr>
              <w:pStyle w:val="单元格样式2"/>
            </w:pPr>
            <w:r>
              <w:t xml:space="preserve">≤11.16万元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购置USP电源金额</w:t>
            </w:r>
          </w:p>
        </w:tc>
        <w:tc>
          <w:tcPr>
            <w:tcW w:w="2268" w:type="dxa"/>
            <w:vAlign w:val="center"/>
          </w:tcPr>
          <w:p>
            <w:pPr>
              <w:pStyle w:val="单元格样式2"/>
            </w:pPr>
            <w:r>
              <w:t xml:space="preserve">≤0.84万元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项目总金额</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64、2026 年高中生均公用经费绩效目标表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13011026P00004610003T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年高中生均公用经费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给学校3000余名在校学生接种水痘疫苗，资金10万元。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1.目标内容1、给学校3100余名学生注射疫苗，需投入资金10万元。2、保证学校师生健康。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注射疫苗人数</w:t>
            </w:r>
          </w:p>
        </w:tc>
        <w:tc>
          <w:tcPr>
            <w:tcW w:w="5386" w:type="dxa"/>
            <w:vAlign w:val="center"/>
          </w:tcPr>
          <w:p>
            <w:pPr>
              <w:pStyle w:val="单元格样式2"/>
            </w:pPr>
            <w:r>
              <w:t xml:space="preserve">疫苗注射人数</w:t>
            </w:r>
          </w:p>
        </w:tc>
        <w:tc>
          <w:tcPr>
            <w:tcW w:w="2268" w:type="dxa"/>
            <w:vAlign w:val="center"/>
          </w:tcPr>
          <w:p>
            <w:pPr>
              <w:pStyle w:val="单元格样式2"/>
            </w:pPr>
            <w:r>
              <w:t xml:space="preserve">≥3100人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注射人数比例</w:t>
            </w:r>
          </w:p>
        </w:tc>
        <w:tc>
          <w:tcPr>
            <w:tcW w:w="5386" w:type="dxa"/>
            <w:vAlign w:val="center"/>
          </w:tcPr>
          <w:p>
            <w:pPr>
              <w:pStyle w:val="单元格样式2"/>
            </w:pPr>
            <w:r>
              <w:t xml:space="preserve">注射人数占应注射人数比例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注射完成时间</w:t>
            </w:r>
          </w:p>
        </w:tc>
        <w:tc>
          <w:tcPr>
            <w:tcW w:w="5386" w:type="dxa"/>
            <w:vAlign w:val="center"/>
          </w:tcPr>
          <w:p>
            <w:pPr>
              <w:pStyle w:val="单元格样式2"/>
            </w:pPr>
            <w:r>
              <w:t xml:space="preserve">注射完成时间</w:t>
            </w:r>
          </w:p>
        </w:tc>
        <w:tc>
          <w:tcPr>
            <w:tcW w:w="2268" w:type="dxa"/>
            <w:vAlign w:val="center"/>
          </w:tcPr>
          <w:p>
            <w:pPr>
              <w:pStyle w:val="单元格样式2"/>
            </w:pPr>
            <w:r>
              <w:t xml:space="preserve">2026年1月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项目增加</w:t>
            </w:r>
          </w:p>
        </w:tc>
        <w:tc>
          <w:tcPr>
            <w:tcW w:w="5386" w:type="dxa"/>
            <w:vAlign w:val="center"/>
          </w:tcPr>
          <w:p>
            <w:pPr>
              <w:pStyle w:val="单元格样式2"/>
            </w:pPr>
            <w:r>
              <w:t xml:space="preserve">项目投入资金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控制疫情</w:t>
            </w:r>
          </w:p>
        </w:tc>
        <w:tc>
          <w:tcPr>
            <w:tcW w:w="5386" w:type="dxa"/>
            <w:vAlign w:val="center"/>
          </w:tcPr>
          <w:p>
            <w:pPr>
              <w:pStyle w:val="单元格样式2"/>
            </w:pPr>
            <w:r>
              <w:t xml:space="preserve">及时控制疫情发展</w:t>
            </w:r>
          </w:p>
        </w:tc>
        <w:tc>
          <w:tcPr>
            <w:tcW w:w="2268" w:type="dxa"/>
            <w:vAlign w:val="center"/>
          </w:tcPr>
          <w:p>
            <w:pPr>
              <w:pStyle w:val="单元格样式2"/>
            </w:pPr>
            <w:r>
              <w:t xml:space="preserve">控制疫情发展</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教育教学正常进行</w:t>
            </w:r>
          </w:p>
        </w:tc>
        <w:tc>
          <w:tcPr>
            <w:tcW w:w="5386" w:type="dxa"/>
            <w:vAlign w:val="center"/>
          </w:tcPr>
          <w:p>
            <w:pPr>
              <w:pStyle w:val="单元格样式2"/>
            </w:pPr>
            <w:r>
              <w:t xml:space="preserve">教育教学工作正常进行</w:t>
            </w:r>
          </w:p>
        </w:tc>
        <w:tc>
          <w:tcPr>
            <w:tcW w:w="2268" w:type="dxa"/>
            <w:vAlign w:val="center"/>
          </w:tcPr>
          <w:p>
            <w:pPr>
              <w:pStyle w:val="单元格样式2"/>
            </w:pPr>
            <w:r>
              <w:t xml:space="preserve">教学工作正常进行</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受益学生满意人数占受益学生比例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65、2026 年省级高中补助 资金(办学条件)(石财教〔2025〕91号)(鹿泉区第一中学更换门窗)绩效目标表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13011026P00006010016X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年省级高中补助 资金(办学条件)(石财教〔2025〕91号)(鹿泉区第一中学更换门窗)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更换教学楼3栋、宿舍楼6栋门窗，工程已完工，结算价格296.763982万。支付剩余工程款6.973393万元。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1.1、更换教学楼3栋、宿舍楼6栋门窗，工程已完工，结算价格296.763982万。支付剩余工程款6.973393万元。2、保障师生安全。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更换窗户面积</w:t>
            </w:r>
          </w:p>
        </w:tc>
        <w:tc>
          <w:tcPr>
            <w:tcW w:w="5386" w:type="dxa"/>
            <w:vAlign w:val="center"/>
          </w:tcPr>
          <w:p>
            <w:pPr>
              <w:pStyle w:val="单元格样式2"/>
            </w:pPr>
            <w:r>
              <w:t xml:space="preserve">更换教学楼窗户面积</w:t>
            </w:r>
          </w:p>
        </w:tc>
        <w:tc>
          <w:tcPr>
            <w:tcW w:w="2268" w:type="dxa"/>
            <w:vAlign w:val="center"/>
          </w:tcPr>
          <w:p>
            <w:pPr>
              <w:pStyle w:val="单元格样式2"/>
            </w:pPr>
            <w:r>
              <w:t xml:space="preserve">≥108平方米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支付时间</w:t>
            </w:r>
          </w:p>
        </w:tc>
        <w:tc>
          <w:tcPr>
            <w:tcW w:w="5386" w:type="dxa"/>
            <w:vAlign w:val="center"/>
          </w:tcPr>
          <w:p>
            <w:pPr>
              <w:pStyle w:val="单元格样式2"/>
            </w:pPr>
            <w:r>
              <w:t xml:space="preserve">支付资金时间</w:t>
            </w:r>
          </w:p>
        </w:tc>
        <w:tc>
          <w:tcPr>
            <w:tcW w:w="2268" w:type="dxa"/>
            <w:vAlign w:val="center"/>
          </w:tcPr>
          <w:p>
            <w:pPr>
              <w:pStyle w:val="单元格样式2"/>
            </w:pPr>
            <w:r>
              <w:t xml:space="preserve">2026年9月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每平方米更换成本</w:t>
            </w:r>
          </w:p>
        </w:tc>
        <w:tc>
          <w:tcPr>
            <w:tcW w:w="2268" w:type="dxa"/>
            <w:vAlign w:val="center"/>
          </w:tcPr>
          <w:p>
            <w:pPr>
              <w:pStyle w:val="单元格样式2"/>
            </w:pPr>
            <w:r>
              <w:t xml:space="preserve">≤645.4元/平方米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受益年限</w:t>
            </w:r>
          </w:p>
        </w:tc>
        <w:tc>
          <w:tcPr>
            <w:tcW w:w="5386" w:type="dxa"/>
            <w:vAlign w:val="center"/>
          </w:tcPr>
          <w:p>
            <w:pPr>
              <w:pStyle w:val="单元格样式2"/>
            </w:pPr>
            <w:r>
              <w:t xml:space="preserve">更换后使用年限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质量要求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66、2026 年省级高中补助资金(办学条件)(石财教〔2025〕91号)（鹿泉区第一中学6栋学生宿舍楼外墙维修）绩效目标表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年省级高中补助资金(办学条件)(石财教〔2025〕91号)（鹿泉区第一中学6栋学生宿舍楼外墙维修）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2025年维修工程已完成，合同33.6950万元。已付20万元，余13.6950万元尾款。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1.1、2025年已完成，合同33.6950万元。已付20万元，余13.6950万元尾款。2、保障师生安全。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维修面积</w:t>
            </w:r>
          </w:p>
        </w:tc>
        <w:tc>
          <w:tcPr>
            <w:tcW w:w="5386" w:type="dxa"/>
            <w:vAlign w:val="center"/>
          </w:tcPr>
          <w:p>
            <w:pPr>
              <w:pStyle w:val="单元格样式2"/>
            </w:pPr>
            <w:r>
              <w:t xml:space="preserve">维修面积</w:t>
            </w:r>
          </w:p>
        </w:tc>
        <w:tc>
          <w:tcPr>
            <w:tcW w:w="2268" w:type="dxa"/>
            <w:vAlign w:val="center"/>
          </w:tcPr>
          <w:p>
            <w:pPr>
              <w:pStyle w:val="单元格样式2"/>
            </w:pPr>
            <w:r>
              <w:t xml:space="preserve">3540.13平方米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合规率</w:t>
            </w:r>
          </w:p>
        </w:tc>
        <w:tc>
          <w:tcPr>
            <w:tcW w:w="5386" w:type="dxa"/>
            <w:vAlign w:val="center"/>
          </w:tcPr>
          <w:p>
            <w:pPr>
              <w:pStyle w:val="单元格样式2"/>
            </w:pPr>
            <w:r>
              <w:t xml:space="preserve">支付的工程款符合规定的比例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支付工程款时间</w:t>
            </w:r>
          </w:p>
        </w:tc>
        <w:tc>
          <w:tcPr>
            <w:tcW w:w="2268" w:type="dxa"/>
            <w:vAlign w:val="center"/>
          </w:tcPr>
          <w:p>
            <w:pPr>
              <w:pStyle w:val="单元格样式2"/>
            </w:pPr>
            <w:r>
              <w:t xml:space="preserve">2026年9月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支付工程款金额</w:t>
            </w:r>
          </w:p>
        </w:tc>
        <w:tc>
          <w:tcPr>
            <w:tcW w:w="2268" w:type="dxa"/>
            <w:vAlign w:val="center"/>
          </w:tcPr>
          <w:p>
            <w:pPr>
              <w:pStyle w:val="单元格样式2"/>
            </w:pPr>
            <w:r>
              <w:t xml:space="preserve">13.7万元</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受益年限</w:t>
            </w:r>
          </w:p>
        </w:tc>
        <w:tc>
          <w:tcPr>
            <w:tcW w:w="5386" w:type="dxa"/>
            <w:vAlign w:val="center"/>
          </w:tcPr>
          <w:p>
            <w:pPr>
              <w:pStyle w:val="单元格样式2"/>
            </w:pPr>
            <w:r>
              <w:t xml:space="preserve">更换后使用年限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质量要求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67、2026年改善普通高中办学条件中央补助资金(石财教〔2025〕99 号）(鹿泉区第一中学操场塑胶跑道、硅PU地面维修、校内管道维修、教室修缮、购置发电机设备)绩效目标表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13011026P000060100089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2026年改善普通高中办学条件中央补助资金(石财教〔2025〕99 号）(鹿泉区第一中学操场塑胶跑道、硅PU地面维修、校内管道维修、教室修缮、购置发电机设备)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维修塑胶跑道地面800㎡，跑道地坪面层EPDM粉料与颗粒混合喷涂2遍2000㎡，投资30万元；更换部分室内破损的暖气、供水、消防管道、挖沟槽并回填、拆除并恢复路面、草坪，投资40万元。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维修塑胶跑道地面800㎡，跑道地坪面层EPDM粉料与颗粒混合喷涂2遍2000㎡，投资30万元。2、更换部分室内破损的暖气、供水、消防管道、挖沟槽并回填、拆除并恢复路面、草坪，投资40万元。3、保障学校教育教学工作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维修项目</w:t>
            </w:r>
          </w:p>
        </w:tc>
        <w:tc>
          <w:tcPr>
            <w:tcW w:w="5386" w:type="dxa"/>
            <w:vAlign w:val="center"/>
          </w:tcPr>
          <w:p>
            <w:pPr>
              <w:pStyle w:val="单元格样式2"/>
            </w:pPr>
            <w:r>
              <w:t xml:space="preserve">维修项目数量</w:t>
            </w:r>
          </w:p>
        </w:tc>
        <w:tc>
          <w:tcPr>
            <w:tcW w:w="2268" w:type="dxa"/>
            <w:vAlign w:val="center"/>
          </w:tcPr>
          <w:p>
            <w:pPr>
              <w:pStyle w:val="单元格样式2"/>
            </w:pPr>
            <w:r>
              <w:t xml:space="preserve">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维修工程合格率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完工时间</w:t>
            </w:r>
          </w:p>
        </w:tc>
        <w:tc>
          <w:tcPr>
            <w:tcW w:w="5386" w:type="dxa"/>
            <w:vAlign w:val="center"/>
          </w:tcPr>
          <w:p>
            <w:pPr>
              <w:pStyle w:val="单元格样式2"/>
            </w:pPr>
            <w:r>
              <w:t xml:space="preserve">维修完成时间</w:t>
            </w:r>
          </w:p>
        </w:tc>
        <w:tc>
          <w:tcPr>
            <w:tcW w:w="2268" w:type="dxa"/>
            <w:vAlign w:val="center"/>
          </w:tcPr>
          <w:p>
            <w:pPr>
              <w:pStyle w:val="单元格样式2"/>
            </w:pPr>
            <w:r>
              <w:t xml:space="preserve">2026年 10月前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维修跑到成本</w:t>
            </w:r>
          </w:p>
        </w:tc>
        <w:tc>
          <w:tcPr>
            <w:tcW w:w="5386" w:type="dxa"/>
            <w:vAlign w:val="center"/>
          </w:tcPr>
          <w:p>
            <w:pPr>
              <w:pStyle w:val="单元格样式2"/>
            </w:pPr>
            <w:r>
              <w:t xml:space="preserve">维修塑胶跑道成本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维修管道成本</w:t>
            </w:r>
          </w:p>
        </w:tc>
        <w:tc>
          <w:tcPr>
            <w:tcW w:w="5386" w:type="dxa"/>
            <w:vAlign w:val="center"/>
          </w:tcPr>
          <w:p>
            <w:pPr>
              <w:pStyle w:val="单元格样式2"/>
            </w:pPr>
            <w:r>
              <w:t xml:space="preserve">维修管道项目成本</w:t>
            </w:r>
          </w:p>
        </w:tc>
        <w:tc>
          <w:tcPr>
            <w:tcW w:w="2268" w:type="dxa"/>
            <w:vAlign w:val="center"/>
          </w:tcPr>
          <w:p>
            <w:pPr>
              <w:pStyle w:val="单元格样式2"/>
            </w:pPr>
            <w:r>
              <w:t xml:space="preserve">≤40万元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受益群体人数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塑胶跑道使用年限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施工要求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管道使用年限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施工要求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68、2026年高中生均公用经费绩效目标表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13011026P000046100027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办公费70.265元。2、教师培训差旅费8万元。3、高校学生顶岗实习劳务费10万元。4、购置费19.59万元。5、教师、班主任培训费10.5万元。6、网络服务费0.944万元。7、维修费102.165万元。8、印刷费27.414万元。9、专用材料11.722万元。10、水电费50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办公费70.265元。2、教师培训差旅费8万元。3、高校学生顶岗实习劳务费10万元。4、购置费19.59万元。5、教师、班主任培训费10.5万元。6、网络服务费0.944万元。7、维修费102.165万元。8、印刷费27.414万元。9、专用材料11.722万元。10、水电费50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保障学生人数</w:t>
            </w:r>
          </w:p>
        </w:tc>
        <w:tc>
          <w:tcPr>
            <w:tcW w:w="5386" w:type="dxa"/>
            <w:vAlign w:val="center"/>
          </w:tcPr>
          <w:p>
            <w:pPr>
              <w:pStyle w:val="单元格样式2"/>
            </w:pPr>
            <w:r>
              <w:t xml:space="preserve">保障在校学生人数</w:t>
            </w:r>
          </w:p>
        </w:tc>
        <w:tc>
          <w:tcPr>
            <w:tcW w:w="2268" w:type="dxa"/>
            <w:vAlign w:val="center"/>
          </w:tcPr>
          <w:p>
            <w:pPr>
              <w:pStyle w:val="单元格样式2"/>
            </w:pPr>
            <w:r>
              <w:t xml:space="preserve">≥3206人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及时保障2025全年需求</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办公费、水电费、取暖费、交通费、维修费、教学业务培训费及其他公用经费的支出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维持学校正常运转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学校发展</w:t>
            </w:r>
          </w:p>
        </w:tc>
        <w:tc>
          <w:tcPr>
            <w:tcW w:w="5386" w:type="dxa"/>
            <w:vAlign w:val="center"/>
          </w:tcPr>
          <w:p>
            <w:pPr>
              <w:pStyle w:val="单元格样式2"/>
            </w:pPr>
            <w:r>
              <w:t xml:space="preserve">学校教育教学工作持续高效运行</w:t>
            </w:r>
          </w:p>
        </w:tc>
        <w:tc>
          <w:tcPr>
            <w:tcW w:w="2268" w:type="dxa"/>
            <w:vAlign w:val="center"/>
          </w:tcPr>
          <w:p>
            <w:pPr>
              <w:pStyle w:val="单元格样式2"/>
            </w:pPr>
            <w:r>
              <w:t xml:space="preserve">教学工作持续高效运行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满意人数占受益人数的比例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69、2026年教育费附加(鹿泉区第一中学2026年市、区中小学校园艺术节、校园书画展)绩效目标表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2026年教育费附加(鹿泉区第一中学2026年市、区中小学校园艺术节、校园书画展)</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举办鹿泉区中小学艺术节需要资金14万元、市艺术节需要资金8万元、书画展需要资金2万元。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1.1、区艺术节需要资金14万元、市艺术节需要资金8万元、书画展需要资金2万元。2、提升学生素质，培养学生学习兴趣。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运动会次数</w:t>
            </w:r>
          </w:p>
        </w:tc>
        <w:tc>
          <w:tcPr>
            <w:tcW w:w="5386" w:type="dxa"/>
            <w:vAlign w:val="center"/>
          </w:tcPr>
          <w:p>
            <w:pPr>
              <w:pStyle w:val="单元格样式2"/>
            </w:pPr>
            <w:r>
              <w:t xml:space="preserve">参加、举办运动会次数</w:t>
            </w: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活动成功率</w:t>
            </w:r>
          </w:p>
        </w:tc>
        <w:tc>
          <w:tcPr>
            <w:tcW w:w="5386" w:type="dxa"/>
            <w:vAlign w:val="center"/>
          </w:tcPr>
          <w:p>
            <w:pPr>
              <w:pStyle w:val="单元格样式2"/>
            </w:pPr>
            <w:r>
              <w:t xml:space="preserve">举办成功的活动次数占全部活动的比例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活动按时完成率</w:t>
            </w:r>
          </w:p>
        </w:tc>
        <w:tc>
          <w:tcPr>
            <w:tcW w:w="5386" w:type="dxa"/>
            <w:vAlign w:val="center"/>
          </w:tcPr>
          <w:p>
            <w:pPr>
              <w:pStyle w:val="单元格样式2"/>
            </w:pPr>
            <w:r>
              <w:t xml:space="preserve">按时完成的活动数量占计划数的比例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比赛成本</w:t>
            </w:r>
          </w:p>
        </w:tc>
        <w:tc>
          <w:tcPr>
            <w:tcW w:w="5386" w:type="dxa"/>
            <w:vAlign w:val="center"/>
          </w:tcPr>
          <w:p>
            <w:pPr>
              <w:pStyle w:val="单元格样式2"/>
            </w:pPr>
            <w:r>
              <w:t xml:space="preserve">3次比赛成本</w:t>
            </w:r>
          </w:p>
        </w:tc>
        <w:tc>
          <w:tcPr>
            <w:tcW w:w="2268" w:type="dxa"/>
            <w:vAlign w:val="center"/>
          </w:tcPr>
          <w:p>
            <w:pPr>
              <w:pStyle w:val="单元格样式2"/>
            </w:pPr>
            <w:r>
              <w:t xml:space="preserve">≤24万元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参加活动学校</w:t>
            </w:r>
          </w:p>
        </w:tc>
        <w:tc>
          <w:tcPr>
            <w:tcW w:w="5386" w:type="dxa"/>
            <w:vAlign w:val="center"/>
          </w:tcPr>
          <w:p>
            <w:pPr>
              <w:pStyle w:val="单元格样式2"/>
            </w:pPr>
            <w:r>
              <w:t xml:space="preserve">参加活动学校数量</w:t>
            </w:r>
          </w:p>
        </w:tc>
        <w:tc>
          <w:tcPr>
            <w:tcW w:w="2268" w:type="dxa"/>
            <w:vAlign w:val="center"/>
          </w:tcPr>
          <w:p>
            <w:pPr>
              <w:pStyle w:val="单元格样式2"/>
            </w:pPr>
            <w:r>
              <w:t xml:space="preserve">≥100所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培养学生学习兴趣，提升学生素养</w:t>
            </w:r>
          </w:p>
        </w:tc>
        <w:tc>
          <w:tcPr>
            <w:tcW w:w="5386" w:type="dxa"/>
            <w:vAlign w:val="center"/>
          </w:tcPr>
          <w:p>
            <w:pPr>
              <w:pStyle w:val="单元格样式2"/>
            </w:pPr>
            <w:r>
              <w:t xml:space="preserve">参加活动学生素质提高</w:t>
            </w:r>
          </w:p>
        </w:tc>
        <w:tc>
          <w:tcPr>
            <w:tcW w:w="2268" w:type="dxa"/>
            <w:vAlign w:val="center"/>
          </w:tcPr>
          <w:p>
            <w:pPr>
              <w:pStyle w:val="单元格样式2"/>
            </w:pPr>
            <w:r>
              <w:t xml:space="preserve">学生素质提高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参加人员满意度</w:t>
            </w:r>
          </w:p>
        </w:tc>
        <w:tc>
          <w:tcPr>
            <w:tcW w:w="5386" w:type="dxa"/>
            <w:vAlign w:val="center"/>
          </w:tcPr>
          <w:p>
            <w:pPr>
              <w:pStyle w:val="单元格样式2"/>
            </w:pPr>
            <w:r>
              <w:t xml:space="preserve">满意和较满意人数占参加人员比例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70、2026年教育费附加（2025年鹿泉区第一中学区田径运动会）绩效目标表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2026年教育费附加（2025年鹿泉区第一中学区田径运动会）</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组织、举办2025年鹿泉区中小学运动会，资金9.67万元。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1.1、组织鹿泉区中小学运动会，需资金9.67万元。2、提高中小学生运动兴趣。3、增强中小学生体质。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运动会次数</w:t>
            </w:r>
          </w:p>
        </w:tc>
        <w:tc>
          <w:tcPr>
            <w:tcW w:w="5386" w:type="dxa"/>
            <w:vAlign w:val="center"/>
          </w:tcPr>
          <w:p>
            <w:pPr>
              <w:pStyle w:val="单元格样式2"/>
            </w:pPr>
            <w:r>
              <w:t xml:space="preserve">举办运动会次数</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活动成功率</w:t>
            </w:r>
          </w:p>
        </w:tc>
        <w:tc>
          <w:tcPr>
            <w:tcW w:w="5386" w:type="dxa"/>
            <w:vAlign w:val="center"/>
          </w:tcPr>
          <w:p>
            <w:pPr>
              <w:pStyle w:val="单元格样式2"/>
            </w:pPr>
            <w:r>
              <w:t xml:space="preserve">举办成功的活动次数占全部活动的比例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运动会完成时间</w:t>
            </w:r>
          </w:p>
        </w:tc>
        <w:tc>
          <w:tcPr>
            <w:tcW w:w="2268" w:type="dxa"/>
            <w:vAlign w:val="center"/>
          </w:tcPr>
          <w:p>
            <w:pPr>
              <w:pStyle w:val="单元格样式2"/>
            </w:pPr>
            <w:r>
              <w:t xml:space="preserve">2026年1月前完成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比赛成本</w:t>
            </w:r>
          </w:p>
        </w:tc>
        <w:tc>
          <w:tcPr>
            <w:tcW w:w="5386" w:type="dxa"/>
            <w:vAlign w:val="center"/>
          </w:tcPr>
          <w:p>
            <w:pPr>
              <w:pStyle w:val="单元格样式2"/>
            </w:pPr>
            <w:r>
              <w:t xml:space="preserve">运动会成本</w:t>
            </w:r>
          </w:p>
        </w:tc>
        <w:tc>
          <w:tcPr>
            <w:tcW w:w="2268" w:type="dxa"/>
            <w:vAlign w:val="center"/>
          </w:tcPr>
          <w:p>
            <w:pPr>
              <w:pStyle w:val="单元格样式2"/>
            </w:pPr>
            <w:r>
              <w:t xml:space="preserve">≤9.67万元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参加比赛人数</w:t>
            </w:r>
          </w:p>
        </w:tc>
        <w:tc>
          <w:tcPr>
            <w:tcW w:w="5386" w:type="dxa"/>
            <w:vAlign w:val="center"/>
          </w:tcPr>
          <w:p>
            <w:pPr>
              <w:pStyle w:val="单元格样式2"/>
            </w:pPr>
            <w:r>
              <w:t xml:space="preserve">参加比赛人数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增强体质</w:t>
            </w:r>
          </w:p>
        </w:tc>
        <w:tc>
          <w:tcPr>
            <w:tcW w:w="5386" w:type="dxa"/>
            <w:vAlign w:val="center"/>
          </w:tcPr>
          <w:p>
            <w:pPr>
              <w:pStyle w:val="单元格样式2"/>
            </w:pPr>
            <w:r>
              <w:t xml:space="preserve">增强学生体质</w:t>
            </w:r>
          </w:p>
        </w:tc>
        <w:tc>
          <w:tcPr>
            <w:tcW w:w="2268" w:type="dxa"/>
            <w:vAlign w:val="center"/>
          </w:tcPr>
          <w:p>
            <w:pPr>
              <w:pStyle w:val="单元格样式2"/>
            </w:pPr>
            <w:r>
              <w:t xml:space="preserve">学生体质增强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参加人员满意度</w:t>
            </w:r>
          </w:p>
        </w:tc>
        <w:tc>
          <w:tcPr>
            <w:tcW w:w="5386" w:type="dxa"/>
            <w:vAlign w:val="center"/>
          </w:tcPr>
          <w:p>
            <w:pPr>
              <w:pStyle w:val="单元格样式2"/>
            </w:pPr>
            <w:r>
              <w:t xml:space="preserve">满意和较满意人数占参加人员比例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71、2026年教育费附加（2025年市田径运动会、区篮球赛）（鹿泉区第一中学)绩效目标表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2026年教育费附加（2025年市田径运动会、区篮球赛）（鹿泉区第一中学)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组织2次鹿泉区中小学运动会需资金8.93万元。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1.1、组织2次鹿泉区中小学运动会需资金8.93万元。2、提高中小学生运动兴趣。3、增强中小学生体质。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运动会次数</w:t>
            </w:r>
          </w:p>
        </w:tc>
        <w:tc>
          <w:tcPr>
            <w:tcW w:w="5386" w:type="dxa"/>
            <w:vAlign w:val="center"/>
          </w:tcPr>
          <w:p>
            <w:pPr>
              <w:pStyle w:val="单元格样式2"/>
            </w:pPr>
            <w:r>
              <w:t xml:space="preserve">参加、举办运动会次数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活动成功率</w:t>
            </w:r>
          </w:p>
        </w:tc>
        <w:tc>
          <w:tcPr>
            <w:tcW w:w="5386" w:type="dxa"/>
            <w:vAlign w:val="center"/>
          </w:tcPr>
          <w:p>
            <w:pPr>
              <w:pStyle w:val="单元格样式2"/>
            </w:pPr>
            <w:r>
              <w:t xml:space="preserve">举办成功的活动次数占全部活动的比例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活动按时完成率</w:t>
            </w:r>
          </w:p>
        </w:tc>
        <w:tc>
          <w:tcPr>
            <w:tcW w:w="5386" w:type="dxa"/>
            <w:vAlign w:val="center"/>
          </w:tcPr>
          <w:p>
            <w:pPr>
              <w:pStyle w:val="单元格样式2"/>
            </w:pPr>
            <w:r>
              <w:t xml:space="preserve">按时完成的活动数量占计划数的比例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比赛成本</w:t>
            </w:r>
          </w:p>
        </w:tc>
        <w:tc>
          <w:tcPr>
            <w:tcW w:w="5386" w:type="dxa"/>
            <w:vAlign w:val="center"/>
          </w:tcPr>
          <w:p>
            <w:pPr>
              <w:pStyle w:val="单元格样式2"/>
            </w:pPr>
            <w:r>
              <w:t xml:space="preserve">2次比赛成本</w:t>
            </w:r>
          </w:p>
        </w:tc>
        <w:tc>
          <w:tcPr>
            <w:tcW w:w="2268" w:type="dxa"/>
            <w:vAlign w:val="center"/>
          </w:tcPr>
          <w:p>
            <w:pPr>
              <w:pStyle w:val="单元格样式2"/>
            </w:pPr>
            <w:r>
              <w:t xml:space="preserve">≤89300元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参加比赛人数</w:t>
            </w:r>
          </w:p>
        </w:tc>
        <w:tc>
          <w:tcPr>
            <w:tcW w:w="5386" w:type="dxa"/>
            <w:vAlign w:val="center"/>
          </w:tcPr>
          <w:p>
            <w:pPr>
              <w:pStyle w:val="单元格样式2"/>
            </w:pPr>
            <w:r>
              <w:t xml:space="preserve">参加比赛人数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增强体质</w:t>
            </w:r>
          </w:p>
        </w:tc>
        <w:tc>
          <w:tcPr>
            <w:tcW w:w="5386" w:type="dxa"/>
            <w:vAlign w:val="center"/>
          </w:tcPr>
          <w:p>
            <w:pPr>
              <w:pStyle w:val="单元格样式2"/>
            </w:pPr>
            <w:r>
              <w:t xml:space="preserve">增强学生体质</w:t>
            </w:r>
          </w:p>
        </w:tc>
        <w:tc>
          <w:tcPr>
            <w:tcW w:w="2268" w:type="dxa"/>
            <w:vAlign w:val="center"/>
          </w:tcPr>
          <w:p>
            <w:pPr>
              <w:pStyle w:val="单元格样式2"/>
            </w:pPr>
            <w:r>
              <w:t xml:space="preserve">学生体质增强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参加人员满意度</w:t>
            </w:r>
          </w:p>
        </w:tc>
        <w:tc>
          <w:tcPr>
            <w:tcW w:w="5386" w:type="dxa"/>
            <w:vAlign w:val="center"/>
          </w:tcPr>
          <w:p>
            <w:pPr>
              <w:pStyle w:val="单元格样式2"/>
            </w:pPr>
            <w:r>
              <w:t xml:space="preserve">满意和较满意人数占参加人员比例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72、2026年教育费附加（2026年石家庄市中小学生田径运动会、鹿泉区中小学生篮球赛）绩效目标表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2026年教育费附加（2026年石家庄市中小学生田径运动会、鹿泉区中小学生篮球赛）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组织鹿泉区中小学田径运动会、鹿泉区中小学篮球赛，参加石家庄市中小学田径运动会3次运动会需资金20万元。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80%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1.1、组织3次鹿泉区中小学运动会需资金20万元。2、提高中小学生运动兴趣。3、增强中小学生体质。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运动会次数</w:t>
            </w:r>
          </w:p>
        </w:tc>
        <w:tc>
          <w:tcPr>
            <w:tcW w:w="5386" w:type="dxa"/>
            <w:vAlign w:val="center"/>
          </w:tcPr>
          <w:p>
            <w:pPr>
              <w:pStyle w:val="单元格样式2"/>
            </w:pPr>
            <w:r>
              <w:t xml:space="preserve">参加、举办运动会次数</w:t>
            </w: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活动成功率</w:t>
            </w:r>
          </w:p>
        </w:tc>
        <w:tc>
          <w:tcPr>
            <w:tcW w:w="5386" w:type="dxa"/>
            <w:vAlign w:val="center"/>
          </w:tcPr>
          <w:p>
            <w:pPr>
              <w:pStyle w:val="单元格样式2"/>
            </w:pPr>
            <w:r>
              <w:t xml:space="preserve">举办成功的活动次数占全部活动的比例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活动按时完成率</w:t>
            </w:r>
          </w:p>
        </w:tc>
        <w:tc>
          <w:tcPr>
            <w:tcW w:w="5386" w:type="dxa"/>
            <w:vAlign w:val="center"/>
          </w:tcPr>
          <w:p>
            <w:pPr>
              <w:pStyle w:val="单元格样式2"/>
            </w:pPr>
            <w:r>
              <w:t xml:space="preserve">按时完成的活动数量占计划数的比例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比赛成本</w:t>
            </w:r>
          </w:p>
        </w:tc>
        <w:tc>
          <w:tcPr>
            <w:tcW w:w="5386" w:type="dxa"/>
            <w:vAlign w:val="center"/>
          </w:tcPr>
          <w:p>
            <w:pPr>
              <w:pStyle w:val="单元格样式2"/>
            </w:pPr>
            <w:r>
              <w:t xml:space="preserve">3次比赛成本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参加比赛人数</w:t>
            </w:r>
          </w:p>
        </w:tc>
        <w:tc>
          <w:tcPr>
            <w:tcW w:w="5386" w:type="dxa"/>
            <w:vAlign w:val="center"/>
          </w:tcPr>
          <w:p>
            <w:pPr>
              <w:pStyle w:val="单元格样式2"/>
            </w:pPr>
            <w:r>
              <w:t xml:space="preserve">参加比赛人数</w:t>
            </w:r>
          </w:p>
        </w:tc>
        <w:tc>
          <w:tcPr>
            <w:tcW w:w="2268" w:type="dxa"/>
            <w:vAlign w:val="center"/>
          </w:tcPr>
          <w:p>
            <w:pPr>
              <w:pStyle w:val="单元格样式2"/>
            </w:pPr>
            <w:r>
              <w:t xml:space="preserve">≥500人次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增强体质</w:t>
            </w:r>
          </w:p>
        </w:tc>
        <w:tc>
          <w:tcPr>
            <w:tcW w:w="5386" w:type="dxa"/>
            <w:vAlign w:val="center"/>
          </w:tcPr>
          <w:p>
            <w:pPr>
              <w:pStyle w:val="单元格样式2"/>
            </w:pPr>
            <w:r>
              <w:t xml:space="preserve">增强学生体质</w:t>
            </w:r>
          </w:p>
        </w:tc>
        <w:tc>
          <w:tcPr>
            <w:tcW w:w="2268" w:type="dxa"/>
            <w:vAlign w:val="center"/>
          </w:tcPr>
          <w:p>
            <w:pPr>
              <w:pStyle w:val="单元格样式2"/>
            </w:pPr>
            <w:r>
              <w:t xml:space="preserve">体质增强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参加人员满意度</w:t>
            </w:r>
          </w:p>
        </w:tc>
        <w:tc>
          <w:tcPr>
            <w:tcW w:w="5386" w:type="dxa"/>
            <w:vAlign w:val="center"/>
          </w:tcPr>
          <w:p>
            <w:pPr>
              <w:pStyle w:val="单元格样式2"/>
            </w:pPr>
            <w:r>
              <w:t xml:space="preserve">满意和较满意人数占参加人员比例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73、2026年教育费附加（鹿泉区第一中学操场塑胶跑道、硅PU地面维修、校内管道维修、教室修缮、购置发电机设备)绩效目标表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13011026P00005210327D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2026年教育费附加（鹿泉区第一中学操场塑胶跑道、硅PU地面维修、校内管道维修、教室修缮、购置发电机设备)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修缮7间教室，费用14万元，购置1套发电机设备，费用16万元。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1.1、修缮7间教室，费用14万元。2、购置1套发电机设备，费用16万元。3、保障教育教学工作正常进行。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维修教室数量</w:t>
            </w:r>
          </w:p>
        </w:tc>
        <w:tc>
          <w:tcPr>
            <w:tcW w:w="2268" w:type="dxa"/>
            <w:vAlign w:val="center"/>
          </w:tcPr>
          <w:p>
            <w:pPr>
              <w:pStyle w:val="单元格样式2"/>
            </w:pPr>
            <w:r>
              <w:t xml:space="preserve">7个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购置发电机数量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维修工程合格率</w:t>
            </w:r>
          </w:p>
        </w:tc>
        <w:tc>
          <w:tcPr>
            <w:tcW w:w="5386" w:type="dxa"/>
            <w:vAlign w:val="center"/>
          </w:tcPr>
          <w:p>
            <w:pPr>
              <w:pStyle w:val="单元格样式2"/>
            </w:pPr>
            <w:r>
              <w:t xml:space="preserve">维修工程合格率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购置发电机产品合格率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维修完成时间</w:t>
            </w:r>
          </w:p>
        </w:tc>
        <w:tc>
          <w:tcPr>
            <w:tcW w:w="5386" w:type="dxa"/>
            <w:vAlign w:val="center"/>
          </w:tcPr>
          <w:p>
            <w:pPr>
              <w:pStyle w:val="单元格样式2"/>
            </w:pPr>
            <w:r>
              <w:t xml:space="preserve">维修教室完工时间</w:t>
            </w:r>
          </w:p>
        </w:tc>
        <w:tc>
          <w:tcPr>
            <w:tcW w:w="2268" w:type="dxa"/>
            <w:vAlign w:val="center"/>
          </w:tcPr>
          <w:p>
            <w:pPr>
              <w:pStyle w:val="单元格样式2"/>
            </w:pPr>
            <w:r>
              <w:t xml:space="preserve">2026年9月前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购置完成时间</w:t>
            </w:r>
          </w:p>
        </w:tc>
        <w:tc>
          <w:tcPr>
            <w:tcW w:w="5386" w:type="dxa"/>
            <w:vAlign w:val="center"/>
          </w:tcPr>
          <w:p>
            <w:pPr>
              <w:pStyle w:val="单元格样式2"/>
            </w:pPr>
            <w:r>
              <w:t xml:space="preserve">购置发电机完成时间</w:t>
            </w:r>
          </w:p>
        </w:tc>
        <w:tc>
          <w:tcPr>
            <w:tcW w:w="2268" w:type="dxa"/>
            <w:vAlign w:val="center"/>
          </w:tcPr>
          <w:p>
            <w:pPr>
              <w:pStyle w:val="单元格样式2"/>
            </w:pPr>
            <w:r>
              <w:t xml:space="preserve">2026年5月前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维修教室成本</w:t>
            </w:r>
          </w:p>
        </w:tc>
        <w:tc>
          <w:tcPr>
            <w:tcW w:w="2268" w:type="dxa"/>
            <w:vAlign w:val="center"/>
          </w:tcPr>
          <w:p>
            <w:pPr>
              <w:pStyle w:val="单元格样式2"/>
            </w:pPr>
            <w:r>
              <w:t xml:space="preserve">≤14万元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购置发电机成本</w:t>
            </w:r>
          </w:p>
        </w:tc>
        <w:tc>
          <w:tcPr>
            <w:tcW w:w="5386" w:type="dxa"/>
            <w:vAlign w:val="center"/>
          </w:tcPr>
          <w:p>
            <w:pPr>
              <w:pStyle w:val="单元格样式2"/>
            </w:pPr>
            <w:r>
              <w:t xml:space="preserve">购置发电机成本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发电机设备使用年限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74、2026年教育费附加（鹿泉区第一中学大门口安装升降柱项目绩效目标表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2026年教育费附加（鹿泉区第一中学大门口安装升降柱项目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安装10根全自动升降柱、8根固定柱、2台控制箱。其中10根全自动升降柱单价7500元，8根固定柱单价1750元，2台控制箱单价3000元。施工费3万元。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1.1、安装10根全自动升降柱、8根固定柱；2台控制箱。其中10根全自动升降柱单价7500元，8根固定柱单价1750元，2台控制箱单价3000元；2、施工费3万元。3、保障师生安全。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安装升降柱数量</w:t>
            </w:r>
          </w:p>
        </w:tc>
        <w:tc>
          <w:tcPr>
            <w:tcW w:w="2268" w:type="dxa"/>
            <w:vAlign w:val="center"/>
          </w:tcPr>
          <w:p>
            <w:pPr>
              <w:pStyle w:val="单元格样式2"/>
            </w:pPr>
            <w:r>
              <w:t xml:space="preserve">18根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控制箱数量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完工时间</w:t>
            </w:r>
          </w:p>
        </w:tc>
        <w:tc>
          <w:tcPr>
            <w:tcW w:w="5386" w:type="dxa"/>
            <w:vAlign w:val="center"/>
          </w:tcPr>
          <w:p>
            <w:pPr>
              <w:pStyle w:val="单元格样式2"/>
            </w:pPr>
            <w:r>
              <w:t xml:space="preserve">安装完工时间</w:t>
            </w:r>
          </w:p>
        </w:tc>
        <w:tc>
          <w:tcPr>
            <w:tcW w:w="2268" w:type="dxa"/>
            <w:vAlign w:val="center"/>
          </w:tcPr>
          <w:p>
            <w:pPr>
              <w:pStyle w:val="单元格样式2"/>
            </w:pPr>
            <w:r>
              <w:t xml:space="preserve">2026年2月前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项目资金</w:t>
            </w:r>
          </w:p>
        </w:tc>
        <w:tc>
          <w:tcPr>
            <w:tcW w:w="2268" w:type="dxa"/>
            <w:vAlign w:val="center"/>
          </w:tcPr>
          <w:p>
            <w:pPr>
              <w:pStyle w:val="单元格样式2"/>
            </w:pPr>
            <w:r>
              <w:t xml:space="preserve">≤12.5万元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受益群体</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满意和较满意人数占减免人数的比例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75、2026年教育费附加（鹿泉区第一中学更换门窗手续费）绩效目标表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2026年教育费附加（鹿泉区第一中学更换门窗手续费）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支付更换门窗工程的设计费、监理费4.5万元。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1.1、支付更换门窗设计费、监理费4.5万元。2、履行合同约定。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结算项目数量</w:t>
            </w:r>
          </w:p>
        </w:tc>
        <w:tc>
          <w:tcPr>
            <w:tcW w:w="5386" w:type="dxa"/>
            <w:vAlign w:val="center"/>
          </w:tcPr>
          <w:p>
            <w:pPr>
              <w:pStyle w:val="单元格样式2"/>
            </w:pPr>
            <w:r>
              <w:t xml:space="preserve">结算项目数量</w:t>
            </w:r>
          </w:p>
        </w:tc>
        <w:tc>
          <w:tcPr>
            <w:tcW w:w="2268" w:type="dxa"/>
            <w:vAlign w:val="center"/>
          </w:tcPr>
          <w:p>
            <w:pPr>
              <w:pStyle w:val="单元格样式2"/>
            </w:pPr>
            <w:r>
              <w:t xml:space="preserve">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符合规定比例</w:t>
            </w:r>
          </w:p>
        </w:tc>
        <w:tc>
          <w:tcPr>
            <w:tcW w:w="5386" w:type="dxa"/>
            <w:vAlign w:val="center"/>
          </w:tcPr>
          <w:p>
            <w:pPr>
              <w:pStyle w:val="单元格样式2"/>
            </w:pPr>
            <w:r>
              <w:t xml:space="preserve">支付资金符合规定比例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支付时间</w:t>
            </w:r>
          </w:p>
        </w:tc>
        <w:tc>
          <w:tcPr>
            <w:tcW w:w="5386" w:type="dxa"/>
            <w:vAlign w:val="center"/>
          </w:tcPr>
          <w:p>
            <w:pPr>
              <w:pStyle w:val="单元格样式2"/>
            </w:pPr>
            <w:r>
              <w:t xml:space="preserve">支付资金时间</w:t>
            </w:r>
          </w:p>
        </w:tc>
        <w:tc>
          <w:tcPr>
            <w:tcW w:w="2268" w:type="dxa"/>
            <w:vAlign w:val="center"/>
          </w:tcPr>
          <w:p>
            <w:pPr>
              <w:pStyle w:val="单元格样式2"/>
            </w:pPr>
            <w:r>
              <w:t xml:space="preserve">2026年6月前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支付资金数量</w:t>
            </w:r>
          </w:p>
        </w:tc>
        <w:tc>
          <w:tcPr>
            <w:tcW w:w="2268" w:type="dxa"/>
            <w:vAlign w:val="center"/>
          </w:tcPr>
          <w:p>
            <w:pPr>
              <w:pStyle w:val="单元格样式2"/>
            </w:pPr>
            <w:r>
              <w:t xml:space="preserve">4.5万元</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保障正常办公</w:t>
            </w:r>
          </w:p>
        </w:tc>
        <w:tc>
          <w:tcPr>
            <w:tcW w:w="5386" w:type="dxa"/>
            <w:vAlign w:val="center"/>
          </w:tcPr>
          <w:p>
            <w:pPr>
              <w:pStyle w:val="单元格样式2"/>
            </w:pPr>
            <w:r>
              <w:t xml:space="preserve">保障学校正常办公</w:t>
            </w:r>
          </w:p>
        </w:tc>
        <w:tc>
          <w:tcPr>
            <w:tcW w:w="2268" w:type="dxa"/>
            <w:vAlign w:val="center"/>
          </w:tcPr>
          <w:p>
            <w:pPr>
              <w:pStyle w:val="单元格样式2"/>
            </w:pPr>
            <w:r>
              <w:t xml:space="preserve">保障学校正常工作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76、2026年教育费附加（鹿泉区第一中学购置学生宿舍橱柜）绩效目标表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2026年教育费附加（鹿泉区第一中学购置学生宿舍橱柜）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为2栋学生宿舍楼购置学生385个铁皮四门柜（每个学生宿舍2个），单价646元，需要资金24.871万元。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1.1、为2栋学生宿舍楼购置学生385个铁皮四门柜（每个学生宿舍2个），单价646元，需要资金24.871万元。2、保证学生物品整洁，放置整齐。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购置橱柜数量</w:t>
            </w:r>
          </w:p>
        </w:tc>
        <w:tc>
          <w:tcPr>
            <w:tcW w:w="2268" w:type="dxa"/>
            <w:vAlign w:val="center"/>
          </w:tcPr>
          <w:p>
            <w:pPr>
              <w:pStyle w:val="单元格样式2"/>
            </w:pPr>
            <w:r>
              <w:t xml:space="preserve">385个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购置橱柜的合格率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完成购置时间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购置资金</w:t>
            </w:r>
          </w:p>
        </w:tc>
        <w:tc>
          <w:tcPr>
            <w:tcW w:w="5386" w:type="dxa"/>
            <w:vAlign w:val="center"/>
          </w:tcPr>
          <w:p>
            <w:pPr>
              <w:pStyle w:val="单元格样式2"/>
            </w:pPr>
            <w:r>
              <w:t xml:space="preserve">购置橱柜的资金</w:t>
            </w:r>
          </w:p>
        </w:tc>
        <w:tc>
          <w:tcPr>
            <w:tcW w:w="2268" w:type="dxa"/>
            <w:vAlign w:val="center"/>
          </w:tcPr>
          <w:p>
            <w:pPr>
              <w:pStyle w:val="单元格样式2"/>
            </w:pPr>
            <w:r>
              <w:t xml:space="preserve">248710万元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受益群体人数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使用期限</w:t>
            </w:r>
          </w:p>
        </w:tc>
        <w:tc>
          <w:tcPr>
            <w:tcW w:w="5386" w:type="dxa"/>
            <w:vAlign w:val="center"/>
          </w:tcPr>
          <w:p>
            <w:pPr>
              <w:pStyle w:val="单元格样式2"/>
            </w:pPr>
            <w:r>
              <w:t xml:space="preserve">橱柜使用年限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质量要求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满意的</w:t>
            </w:r>
          </w:p>
        </w:tc>
        <w:tc>
          <w:tcPr>
            <w:tcW w:w="5386" w:type="dxa"/>
            <w:vAlign w:val="center"/>
          </w:tcPr>
          <w:p>
            <w:pPr>
              <w:pStyle w:val="单元格样式2"/>
            </w:pPr>
            <w:r>
              <w:t xml:space="preserve">满意人数占受益群体人数的比例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77、2026年教育费附加（鹿泉区第一中学环保专项）绩效目标表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2026年教育费附加（鹿泉区第一中学环保专项）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维护烟净化器共有7套，每年进行20次维护；在线设备7套，每月进行一次运维；净化器内活性炭每套每年进行9次更换，费用共计16.61万元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1.1、维护烟净化器共有7套，每年进行20次维护；在线设备7套，每月进行一次运维；净化器内活性炭每套每年进行9次更换，费用共计16.61万元。保护学校环境。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维修设备数量</w:t>
            </w:r>
          </w:p>
        </w:tc>
        <w:tc>
          <w:tcPr>
            <w:tcW w:w="5386" w:type="dxa"/>
            <w:vAlign w:val="center"/>
          </w:tcPr>
          <w:p>
            <w:pPr>
              <w:pStyle w:val="单元格样式2"/>
            </w:pPr>
            <w:r>
              <w:t xml:space="preserve">维修油烟净化设备数量</w:t>
            </w:r>
          </w:p>
        </w:tc>
        <w:tc>
          <w:tcPr>
            <w:tcW w:w="2268" w:type="dxa"/>
            <w:vAlign w:val="center"/>
          </w:tcPr>
          <w:p>
            <w:pPr>
              <w:pStyle w:val="单元格样式2"/>
            </w:pPr>
            <w:r>
              <w:t xml:space="preserve">7套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维修次数</w:t>
            </w:r>
          </w:p>
        </w:tc>
        <w:tc>
          <w:tcPr>
            <w:tcW w:w="5386" w:type="dxa"/>
            <w:vAlign w:val="center"/>
          </w:tcPr>
          <w:p>
            <w:pPr>
              <w:pStyle w:val="单元格样式2"/>
            </w:pPr>
            <w:r>
              <w:t xml:space="preserve">维修油烟机次数</w:t>
            </w:r>
          </w:p>
        </w:tc>
        <w:tc>
          <w:tcPr>
            <w:tcW w:w="2268" w:type="dxa"/>
            <w:vAlign w:val="center"/>
          </w:tcPr>
          <w:p>
            <w:pPr>
              <w:pStyle w:val="单元格样式2"/>
            </w:pPr>
            <w:r>
              <w:t xml:space="preserve">20次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维修合格率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维修油烟净化设备</w:t>
            </w:r>
          </w:p>
        </w:tc>
        <w:tc>
          <w:tcPr>
            <w:tcW w:w="5386" w:type="dxa"/>
            <w:vAlign w:val="center"/>
          </w:tcPr>
          <w:p>
            <w:pPr>
              <w:pStyle w:val="单元格样式2"/>
            </w:pPr>
            <w:r>
              <w:t xml:space="preserve">维修、维护油烟净化散步、设备</w:t>
            </w:r>
          </w:p>
        </w:tc>
        <w:tc>
          <w:tcPr>
            <w:tcW w:w="2268" w:type="dxa"/>
            <w:vAlign w:val="center"/>
          </w:tcPr>
          <w:p>
            <w:pPr>
              <w:pStyle w:val="单元格样式2"/>
            </w:pPr>
            <w:r>
              <w:t xml:space="preserve">每月维修、维护2次</w:t>
            </w:r>
          </w:p>
        </w:tc>
        <w:tc>
          <w:tcPr>
            <w:tcW w:w="1276" w:type="dxa"/>
            <w:vAlign w:val="center"/>
          </w:tcPr>
          <w:p>
            <w:pPr>
              <w:pStyle w:val="单元格样式2"/>
            </w:pPr>
            <w:r>
              <w:t xml:space="preserve">计划要求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维修油烟净化设备</w:t>
            </w:r>
          </w:p>
        </w:tc>
        <w:tc>
          <w:tcPr>
            <w:tcW w:w="5386" w:type="dxa"/>
            <w:vAlign w:val="center"/>
          </w:tcPr>
          <w:p>
            <w:pPr>
              <w:pStyle w:val="单元格样式2"/>
            </w:pPr>
            <w:r>
              <w:t xml:space="preserve">维修油烟净化设备资金</w:t>
            </w:r>
          </w:p>
        </w:tc>
        <w:tc>
          <w:tcPr>
            <w:tcW w:w="2268" w:type="dxa"/>
            <w:vAlign w:val="center"/>
          </w:tcPr>
          <w:p>
            <w:pPr>
              <w:pStyle w:val="单元格样式2"/>
            </w:pPr>
            <w:r>
              <w:t xml:space="preserve">≤16.61万元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受益群体</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油烟排放合格时间</w:t>
            </w:r>
          </w:p>
        </w:tc>
        <w:tc>
          <w:tcPr>
            <w:tcW w:w="5386" w:type="dxa"/>
            <w:vAlign w:val="center"/>
          </w:tcPr>
          <w:p>
            <w:pPr>
              <w:pStyle w:val="单元格样式2"/>
            </w:pPr>
            <w:r>
              <w:t xml:space="preserve">油烟排放合格时间</w:t>
            </w:r>
          </w:p>
        </w:tc>
        <w:tc>
          <w:tcPr>
            <w:tcW w:w="2268" w:type="dxa"/>
            <w:vAlign w:val="center"/>
          </w:tcPr>
          <w:p>
            <w:pPr>
              <w:pStyle w:val="单元格样式2"/>
            </w:pPr>
            <w:r>
              <w:t xml:space="preserve">24月</w:t>
            </w:r>
          </w:p>
        </w:tc>
        <w:tc>
          <w:tcPr>
            <w:tcW w:w="1276" w:type="dxa"/>
            <w:vAlign w:val="center"/>
          </w:tcPr>
          <w:p>
            <w:pPr>
              <w:pStyle w:val="单元格样式2"/>
            </w:pPr>
            <w:r>
              <w:t xml:space="preserve">计划要求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满意人数占受益群体人数的比例</w:t>
            </w:r>
          </w:p>
        </w:tc>
        <w:tc>
          <w:tcPr>
            <w:tcW w:w="2268" w:type="dxa"/>
            <w:vAlign w:val="center"/>
          </w:tcPr>
          <w:p>
            <w:pPr>
              <w:pStyle w:val="单元格样式2"/>
            </w:pPr>
            <w:r>
              <w:t xml:space="preserve">≥90%</w:t>
            </w:r>
          </w:p>
          <w:p>
            <w:pPr>
              <w:pStyle w:val="单元格样式2"/>
            </w:pP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78、2026年教育费附加（鹿泉区第一中学旧校区配电线路设施改造）绩效目标表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2026年教育费附加（鹿泉区第一中学旧校区配电线路设施改造）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支付2024年线路改造工程款14.542564万元。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1.1、支付2024年线路改造工程款14.542564万元；2、履行合同、保障民工工资。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施工项目数量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符合规定比例</w:t>
            </w:r>
          </w:p>
        </w:tc>
        <w:tc>
          <w:tcPr>
            <w:tcW w:w="5386" w:type="dxa"/>
            <w:vAlign w:val="center"/>
          </w:tcPr>
          <w:p>
            <w:pPr>
              <w:pStyle w:val="单元格样式2"/>
            </w:pPr>
            <w:r>
              <w:t xml:space="preserve">支付资金符合规定比例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支付时间</w:t>
            </w:r>
          </w:p>
        </w:tc>
        <w:tc>
          <w:tcPr>
            <w:tcW w:w="5386" w:type="dxa"/>
            <w:vAlign w:val="center"/>
          </w:tcPr>
          <w:p>
            <w:pPr>
              <w:pStyle w:val="单元格样式2"/>
            </w:pPr>
            <w:r>
              <w:t xml:space="preserve">支付资金时间</w:t>
            </w:r>
          </w:p>
        </w:tc>
        <w:tc>
          <w:tcPr>
            <w:tcW w:w="2268" w:type="dxa"/>
            <w:vAlign w:val="center"/>
          </w:tcPr>
          <w:p>
            <w:pPr>
              <w:pStyle w:val="单元格样式2"/>
            </w:pPr>
            <w:r>
              <w:t xml:space="preserve">2026年5月前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支付资金数量</w:t>
            </w:r>
          </w:p>
        </w:tc>
        <w:tc>
          <w:tcPr>
            <w:tcW w:w="2268" w:type="dxa"/>
            <w:vAlign w:val="center"/>
          </w:tcPr>
          <w:p>
            <w:pPr>
              <w:pStyle w:val="单元格样式2"/>
            </w:pPr>
            <w:r>
              <w:t xml:space="preserve">≤14.55万元</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受益年限</w:t>
            </w:r>
          </w:p>
        </w:tc>
        <w:tc>
          <w:tcPr>
            <w:tcW w:w="5386" w:type="dxa"/>
            <w:vAlign w:val="center"/>
          </w:tcPr>
          <w:p>
            <w:pPr>
              <w:pStyle w:val="单元格样式2"/>
            </w:pPr>
            <w:r>
              <w:t xml:space="preserve">购置产品使用年限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质量要求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79、2026年教育费附加（鹿泉区第一中学校内服务）绩效目标表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2026年教育费附加（鹿泉区第一中学校内服务）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80000平方米建筑物保洁，40000平方米绿地绿化管护。资金156万元。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1.1、80000平方米建筑物保洁。2、40000平方米绿地绿化管护。3、保持校园整洁、环境好。4、保证师生安全。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服务面积</w:t>
            </w:r>
          </w:p>
        </w:tc>
        <w:tc>
          <w:tcPr>
            <w:tcW w:w="5386" w:type="dxa"/>
            <w:vAlign w:val="center"/>
          </w:tcPr>
          <w:p>
            <w:pPr>
              <w:pStyle w:val="单元格样式2"/>
            </w:pPr>
            <w:r>
              <w:t xml:space="preserve">保洁面积</w:t>
            </w:r>
          </w:p>
        </w:tc>
        <w:tc>
          <w:tcPr>
            <w:tcW w:w="2268" w:type="dxa"/>
            <w:vAlign w:val="center"/>
          </w:tcPr>
          <w:p>
            <w:pPr>
              <w:pStyle w:val="单元格样式2"/>
            </w:pPr>
            <w:r>
              <w:t xml:space="preserve">≥80000平方米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绿化管护面积</w:t>
            </w:r>
          </w:p>
        </w:tc>
        <w:tc>
          <w:tcPr>
            <w:tcW w:w="5386" w:type="dxa"/>
            <w:vAlign w:val="center"/>
          </w:tcPr>
          <w:p>
            <w:pPr>
              <w:pStyle w:val="单元格样式2"/>
            </w:pPr>
            <w:r>
              <w:t xml:space="preserve">绿化管护面积</w:t>
            </w:r>
          </w:p>
        </w:tc>
        <w:tc>
          <w:tcPr>
            <w:tcW w:w="2268" w:type="dxa"/>
            <w:vAlign w:val="center"/>
          </w:tcPr>
          <w:p>
            <w:pPr>
              <w:pStyle w:val="单元格样式2"/>
            </w:pPr>
            <w:r>
              <w:t xml:space="preserve">≥40000平方米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服务质量</w:t>
            </w:r>
          </w:p>
        </w:tc>
        <w:tc>
          <w:tcPr>
            <w:tcW w:w="5386" w:type="dxa"/>
            <w:vAlign w:val="center"/>
          </w:tcPr>
          <w:p>
            <w:pPr>
              <w:pStyle w:val="单元格样式2"/>
            </w:pPr>
            <w:r>
              <w:t xml:space="preserve">宿管、保洁、绿化等服务质量</w:t>
            </w:r>
          </w:p>
        </w:tc>
        <w:tc>
          <w:tcPr>
            <w:tcW w:w="2268" w:type="dxa"/>
            <w:vAlign w:val="center"/>
          </w:tcPr>
          <w:p>
            <w:pPr>
              <w:pStyle w:val="单元格样式2"/>
            </w:pPr>
            <w:r>
              <w:t xml:space="preserve">不低于合同约定标准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服务合同签订时间</w:t>
            </w:r>
          </w:p>
        </w:tc>
        <w:tc>
          <w:tcPr>
            <w:tcW w:w="5386" w:type="dxa"/>
            <w:vAlign w:val="center"/>
          </w:tcPr>
          <w:p>
            <w:pPr>
              <w:pStyle w:val="单元格样式2"/>
            </w:pPr>
            <w:r>
              <w:t xml:space="preserve">服务合同签订时间</w:t>
            </w:r>
          </w:p>
        </w:tc>
        <w:tc>
          <w:tcPr>
            <w:tcW w:w="2268" w:type="dxa"/>
            <w:vAlign w:val="center"/>
          </w:tcPr>
          <w:p>
            <w:pPr>
              <w:pStyle w:val="单元格样式2"/>
            </w:pPr>
            <w:r>
              <w:t xml:space="preserve">1月份前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年度单位面积服务费用</w:t>
            </w:r>
          </w:p>
        </w:tc>
        <w:tc>
          <w:tcPr>
            <w:tcW w:w="5386" w:type="dxa"/>
            <w:vAlign w:val="center"/>
          </w:tcPr>
          <w:p>
            <w:pPr>
              <w:pStyle w:val="单元格样式2"/>
            </w:pPr>
            <w:r>
              <w:t xml:space="preserve">每平方米年度服务费支出标准</w:t>
            </w:r>
          </w:p>
        </w:tc>
        <w:tc>
          <w:tcPr>
            <w:tcW w:w="2268" w:type="dxa"/>
            <w:vAlign w:val="center"/>
          </w:tcPr>
          <w:p>
            <w:pPr>
              <w:pStyle w:val="单元格样式2"/>
            </w:pPr>
            <w:r>
              <w:t xml:space="preserve">≤18元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保障办公需要的人数</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服务期限</w:t>
            </w:r>
          </w:p>
        </w:tc>
        <w:tc>
          <w:tcPr>
            <w:tcW w:w="5386" w:type="dxa"/>
            <w:vAlign w:val="center"/>
          </w:tcPr>
          <w:p>
            <w:pPr>
              <w:pStyle w:val="单元格样式2"/>
            </w:pPr>
            <w:r>
              <w:t xml:space="preserve">校园保洁、宿管、绿化管护、维修期限</w:t>
            </w:r>
          </w:p>
        </w:tc>
        <w:tc>
          <w:tcPr>
            <w:tcW w:w="2268" w:type="dxa"/>
            <w:vAlign w:val="center"/>
          </w:tcPr>
          <w:p>
            <w:pPr>
              <w:pStyle w:val="单元格样式2"/>
            </w:pPr>
            <w:r>
              <w:t xml:space="preserve">12月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学校师生满意度</w:t>
            </w:r>
          </w:p>
        </w:tc>
        <w:tc>
          <w:tcPr>
            <w:tcW w:w="5386" w:type="dxa"/>
            <w:vAlign w:val="center"/>
          </w:tcPr>
          <w:p>
            <w:pPr>
              <w:pStyle w:val="单元格样式2"/>
            </w:pPr>
            <w:r>
              <w:t xml:space="preserve">学校师生对物业服务的满意程度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80、2026年教育费附加（鹿泉区第一中学新建教学楼、宿舍楼工程）绩效目标表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13011026P00005210326R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2026年教育费附加（鹿泉区第一中学新建教学楼、宿舍楼工程）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支付项目建设意见书编制、可行性研究报告编制、比选招标代理、造价咨询等中介服务单位费用，费用50万元。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1.1、支付项目建设意见书编制、可行性研究报告编制、比选招标代理、造价咨询等中介服务单位费用，费用50万元。2、保障学校教育教学工作正常进行。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完成数量</w:t>
            </w:r>
          </w:p>
        </w:tc>
        <w:tc>
          <w:tcPr>
            <w:tcW w:w="5386" w:type="dxa"/>
            <w:vAlign w:val="center"/>
          </w:tcPr>
          <w:p>
            <w:pPr>
              <w:pStyle w:val="单元格样式2"/>
            </w:pPr>
            <w:r>
              <w:t xml:space="preserve">完成工程前期工作数量</w:t>
            </w:r>
          </w:p>
        </w:tc>
        <w:tc>
          <w:tcPr>
            <w:tcW w:w="2268" w:type="dxa"/>
            <w:vAlign w:val="center"/>
          </w:tcPr>
          <w:p>
            <w:pPr>
              <w:pStyle w:val="单元格样式2"/>
            </w:pPr>
            <w:r>
              <w:t xml:space="preserve">≥4个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符合规定比例</w:t>
            </w:r>
          </w:p>
        </w:tc>
        <w:tc>
          <w:tcPr>
            <w:tcW w:w="5386" w:type="dxa"/>
            <w:vAlign w:val="center"/>
          </w:tcPr>
          <w:p>
            <w:pPr>
              <w:pStyle w:val="单元格样式2"/>
            </w:pPr>
            <w:r>
              <w:t xml:space="preserve">符合规定的工作数量占全部工作数量的比例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完成项目工作时间</w:t>
            </w:r>
          </w:p>
        </w:tc>
        <w:tc>
          <w:tcPr>
            <w:tcW w:w="2268" w:type="dxa"/>
            <w:vAlign w:val="center"/>
          </w:tcPr>
          <w:p>
            <w:pPr>
              <w:pStyle w:val="单元格样式2"/>
            </w:pPr>
            <w:r>
              <w:t xml:space="preserve">2026年10月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完成全部项目资金</w:t>
            </w:r>
          </w:p>
        </w:tc>
        <w:tc>
          <w:tcPr>
            <w:tcW w:w="2268" w:type="dxa"/>
            <w:vAlign w:val="center"/>
          </w:tcPr>
          <w:p>
            <w:pPr>
              <w:pStyle w:val="单元格样式2"/>
            </w:pPr>
            <w:r>
              <w:t xml:space="preserve">≤50万元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增加学生数量</w:t>
            </w:r>
          </w:p>
        </w:tc>
        <w:tc>
          <w:tcPr>
            <w:tcW w:w="5386" w:type="dxa"/>
            <w:vAlign w:val="center"/>
          </w:tcPr>
          <w:p>
            <w:pPr>
              <w:pStyle w:val="单元格样式2"/>
            </w:pPr>
            <w:r>
              <w:t xml:space="preserve">学校增加学生数量</w:t>
            </w:r>
          </w:p>
        </w:tc>
        <w:tc>
          <w:tcPr>
            <w:tcW w:w="2268" w:type="dxa"/>
            <w:vAlign w:val="center"/>
          </w:tcPr>
          <w:p>
            <w:pPr>
              <w:pStyle w:val="单元格样式2"/>
            </w:pPr>
            <w:r>
              <w:t xml:space="preserve">≥600人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提供高中教育</w:t>
            </w:r>
          </w:p>
        </w:tc>
        <w:tc>
          <w:tcPr>
            <w:tcW w:w="5386" w:type="dxa"/>
            <w:vAlign w:val="center"/>
          </w:tcPr>
          <w:p>
            <w:pPr>
              <w:pStyle w:val="单元格样式2"/>
            </w:pPr>
            <w:r>
              <w:t xml:space="preserve">长时间为社会高中教育</w:t>
            </w:r>
          </w:p>
        </w:tc>
        <w:tc>
          <w:tcPr>
            <w:tcW w:w="2268" w:type="dxa"/>
            <w:vAlign w:val="center"/>
          </w:tcPr>
          <w:p>
            <w:pPr>
              <w:pStyle w:val="单元格样式2"/>
            </w:pPr>
            <w:r>
              <w:t xml:space="preserve">长时间提供高中教育</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81、2026年教育费附加（鹿泉区第一中学占地补偿）绩效目标表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2026年教育费附加（鹿泉区第一中学占地补偿）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支付学校占用获鹿镇七街土地粮食补贴2025年28.8万元；2026年 73万元。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1.1、支付学校占用获鹿镇七街土地粮食补贴。2、保障出让土地农民利益。3、保证学校教育教学工作顺利进行。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补偿数量</w:t>
            </w:r>
          </w:p>
        </w:tc>
        <w:tc>
          <w:tcPr>
            <w:tcW w:w="5386" w:type="dxa"/>
            <w:vAlign w:val="center"/>
          </w:tcPr>
          <w:p>
            <w:pPr>
              <w:pStyle w:val="单元格样式2"/>
            </w:pPr>
            <w:r>
              <w:t xml:space="preserve">补偿粮食数量</w:t>
            </w:r>
          </w:p>
        </w:tc>
        <w:tc>
          <w:tcPr>
            <w:tcW w:w="2268" w:type="dxa"/>
            <w:vAlign w:val="center"/>
          </w:tcPr>
          <w:p>
            <w:pPr>
              <w:pStyle w:val="单元格样式2"/>
            </w:pPr>
            <w:r>
              <w:t xml:space="preserve">349756.2斤</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合规性</w:t>
            </w:r>
          </w:p>
        </w:tc>
        <w:tc>
          <w:tcPr>
            <w:tcW w:w="5386" w:type="dxa"/>
            <w:vAlign w:val="center"/>
          </w:tcPr>
          <w:p>
            <w:pPr>
              <w:pStyle w:val="单元格样式2"/>
            </w:pPr>
            <w:r>
              <w:t xml:space="preserve">符合政策率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当年完成及时率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≤101.8万元</w:t>
            </w:r>
          </w:p>
        </w:tc>
        <w:tc>
          <w:tcPr>
            <w:tcW w:w="1276" w:type="dxa"/>
            <w:vAlign w:val="center"/>
          </w:tcPr>
          <w:p>
            <w:pPr>
              <w:pStyle w:val="单元格样式2"/>
            </w:pPr>
            <w:r>
              <w:t xml:space="preserve">政府承诺书</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农民利益</w:t>
            </w:r>
          </w:p>
        </w:tc>
        <w:tc>
          <w:tcPr>
            <w:tcW w:w="5386" w:type="dxa"/>
            <w:vAlign w:val="center"/>
          </w:tcPr>
          <w:p>
            <w:pPr>
              <w:pStyle w:val="单元格样式2"/>
            </w:pPr>
            <w:r>
              <w:t xml:space="preserve">出让土地农民利益</w:t>
            </w:r>
          </w:p>
        </w:tc>
        <w:tc>
          <w:tcPr>
            <w:tcW w:w="2268" w:type="dxa"/>
            <w:vAlign w:val="center"/>
          </w:tcPr>
          <w:p>
            <w:pPr>
              <w:pStyle w:val="单元格样式2"/>
            </w:pPr>
            <w:r>
              <w:t xml:space="preserve">保证农民利益</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学生人数</w:t>
            </w:r>
          </w:p>
        </w:tc>
        <w:tc>
          <w:tcPr>
            <w:tcW w:w="5386" w:type="dxa"/>
            <w:vAlign w:val="center"/>
          </w:tcPr>
          <w:p>
            <w:pPr>
              <w:pStyle w:val="单元格样式2"/>
            </w:pPr>
            <w:r>
              <w:t xml:space="preserve">学校正常学习学生人数</w:t>
            </w:r>
          </w:p>
        </w:tc>
        <w:tc>
          <w:tcPr>
            <w:tcW w:w="2268" w:type="dxa"/>
            <w:vAlign w:val="center"/>
          </w:tcPr>
          <w:p>
            <w:pPr>
              <w:pStyle w:val="单元格样式2"/>
            </w:pPr>
            <w:r>
              <w:t xml:space="preserve">≥3200人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使用期限</w:t>
            </w:r>
          </w:p>
        </w:tc>
        <w:tc>
          <w:tcPr>
            <w:tcW w:w="5386" w:type="dxa"/>
            <w:vAlign w:val="center"/>
          </w:tcPr>
          <w:p>
            <w:pPr>
              <w:pStyle w:val="单元格样式2"/>
            </w:pPr>
            <w:r>
              <w:t xml:space="preserve">土地使用期限</w:t>
            </w:r>
          </w:p>
        </w:tc>
        <w:tc>
          <w:tcPr>
            <w:tcW w:w="2268" w:type="dxa"/>
            <w:vAlign w:val="center"/>
          </w:tcPr>
          <w:p>
            <w:pPr>
              <w:pStyle w:val="单元格样式2"/>
            </w:pPr>
            <w:r>
              <w:t xml:space="preserve">长期使用，一年一付占地补偿款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满意和较满意人员占全体师生的比例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82、2026年教育费附加（鹿泉一中监控系统、语音播放、作弊防控设备的维护）绩效目标表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13011026P000052103281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2026年教育费附加（鹿泉一中监控系统、语音播放、作弊防控设备的维护）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购置屏蔽器19台，单价1075元，资金2.0425万元；安检门一个，4.6925万元；POE交换机9个，单价2630元，资金2.36万元；网关机1个，0.48万元，及专用物品和检测费用等，共计15万元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1.1、购置屏蔽器19台，单价1075元，资金2.0425万元；安检门一个，4.6925万元；POE交换机9个，单价2630元，资金2.36万元；网关机1个，0.48万元，及专用物品和检测费用等，共计15万元。2、保障各类考试安全进行。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购买数量</w:t>
            </w:r>
          </w:p>
        </w:tc>
        <w:tc>
          <w:tcPr>
            <w:tcW w:w="5386" w:type="dxa"/>
            <w:vAlign w:val="center"/>
          </w:tcPr>
          <w:p>
            <w:pPr>
              <w:pStyle w:val="单元格样式2"/>
            </w:pPr>
            <w:r>
              <w:t xml:space="preserve">购买屏蔽器数量</w:t>
            </w:r>
          </w:p>
        </w:tc>
        <w:tc>
          <w:tcPr>
            <w:tcW w:w="2268" w:type="dxa"/>
            <w:vAlign w:val="center"/>
          </w:tcPr>
          <w:p>
            <w:pPr>
              <w:pStyle w:val="单元格样式2"/>
            </w:pPr>
            <w:r>
              <w:t xml:space="preserve">19台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购买数量</w:t>
            </w:r>
          </w:p>
        </w:tc>
        <w:tc>
          <w:tcPr>
            <w:tcW w:w="5386" w:type="dxa"/>
            <w:vAlign w:val="center"/>
          </w:tcPr>
          <w:p>
            <w:pPr>
              <w:pStyle w:val="单元格样式2"/>
            </w:pPr>
            <w:r>
              <w:t xml:space="preserve">购买POE交换机数量</w:t>
            </w:r>
          </w:p>
        </w:tc>
        <w:tc>
          <w:tcPr>
            <w:tcW w:w="2268" w:type="dxa"/>
            <w:vAlign w:val="center"/>
          </w:tcPr>
          <w:p>
            <w:pPr>
              <w:pStyle w:val="单元格样式2"/>
            </w:pPr>
            <w:r>
              <w:t xml:space="preserve">9台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购置产品合格率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项目完工时间</w:t>
            </w:r>
          </w:p>
        </w:tc>
        <w:tc>
          <w:tcPr>
            <w:tcW w:w="5386" w:type="dxa"/>
            <w:vAlign w:val="center"/>
          </w:tcPr>
          <w:p>
            <w:pPr>
              <w:pStyle w:val="单元格样式2"/>
            </w:pPr>
            <w:r>
              <w:t xml:space="preserve">项目完工时间</w:t>
            </w:r>
          </w:p>
        </w:tc>
        <w:tc>
          <w:tcPr>
            <w:tcW w:w="2268" w:type="dxa"/>
            <w:vAlign w:val="center"/>
          </w:tcPr>
          <w:p>
            <w:pPr>
              <w:pStyle w:val="单元格样式2"/>
            </w:pPr>
            <w:r>
              <w:t xml:space="preserve">4月前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购买屏蔽器金额</w:t>
            </w:r>
          </w:p>
        </w:tc>
        <w:tc>
          <w:tcPr>
            <w:tcW w:w="2268" w:type="dxa"/>
            <w:vAlign w:val="center"/>
          </w:tcPr>
          <w:p>
            <w:pPr>
              <w:pStyle w:val="单元格样式2"/>
            </w:pPr>
            <w:r>
              <w:t xml:space="preserve">≤2.05万元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购置POE交换机金额</w:t>
            </w:r>
          </w:p>
        </w:tc>
        <w:tc>
          <w:tcPr>
            <w:tcW w:w="2268" w:type="dxa"/>
            <w:vAlign w:val="center"/>
          </w:tcPr>
          <w:p>
            <w:pPr>
              <w:pStyle w:val="单元格样式2"/>
            </w:pPr>
            <w:r>
              <w:t xml:space="preserve">≤2.37万元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项目总金额</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83、2026年教育费附加（鹿泉一中科学教育展示活动暨科技创新比赛）绩效目标表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2026年教育费附加（鹿泉一中科学教育展示活动暨科技创新比赛）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138所学校的500名中小学学生参加“线上+线下”科学教育、教课后服务，科普、科技比赛，经费15万元。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1.1、138所学校的500名中小学学生参加“线上+线下”科学教育、教课后服务，科普、科技比赛，经费15万元。2、提高学生文化知识及学习兴趣。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参加活动人数</w:t>
            </w:r>
          </w:p>
        </w:tc>
        <w:tc>
          <w:tcPr>
            <w:tcW w:w="5386" w:type="dxa"/>
            <w:vAlign w:val="center"/>
          </w:tcPr>
          <w:p>
            <w:pPr>
              <w:pStyle w:val="单元格样式2"/>
            </w:pPr>
            <w:r>
              <w:t xml:space="preserve">参加活动学生人数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活动场次</w:t>
            </w:r>
          </w:p>
        </w:tc>
        <w:tc>
          <w:tcPr>
            <w:tcW w:w="5386" w:type="dxa"/>
            <w:vAlign w:val="center"/>
          </w:tcPr>
          <w:p>
            <w:pPr>
              <w:pStyle w:val="单元格样式2"/>
            </w:pPr>
            <w:r>
              <w:t xml:space="preserve">举办活动场次</w:t>
            </w:r>
          </w:p>
        </w:tc>
        <w:tc>
          <w:tcPr>
            <w:tcW w:w="2268" w:type="dxa"/>
            <w:vAlign w:val="center"/>
          </w:tcPr>
          <w:p>
            <w:pPr>
              <w:pStyle w:val="单元格样式2"/>
            </w:pPr>
            <w:r>
              <w:t xml:space="preserve">≥10场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活动成功率</w:t>
            </w:r>
          </w:p>
        </w:tc>
        <w:tc>
          <w:tcPr>
            <w:tcW w:w="5386" w:type="dxa"/>
            <w:vAlign w:val="center"/>
          </w:tcPr>
          <w:p>
            <w:pPr>
              <w:pStyle w:val="单元格样式2"/>
            </w:pPr>
            <w:r>
              <w:t xml:space="preserve">举办活动个成功率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活动按时完成率</w:t>
            </w:r>
          </w:p>
        </w:tc>
        <w:tc>
          <w:tcPr>
            <w:tcW w:w="5386" w:type="dxa"/>
            <w:vAlign w:val="center"/>
          </w:tcPr>
          <w:p>
            <w:pPr>
              <w:pStyle w:val="单元格样式2"/>
            </w:pPr>
            <w:r>
              <w:t xml:space="preserve">按时完成的活动数量占计划数的比例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活动成本</w:t>
            </w:r>
          </w:p>
        </w:tc>
        <w:tc>
          <w:tcPr>
            <w:tcW w:w="5386" w:type="dxa"/>
            <w:vAlign w:val="center"/>
          </w:tcPr>
          <w:p>
            <w:pPr>
              <w:pStyle w:val="单元格样式2"/>
            </w:pPr>
            <w:r>
              <w:t xml:space="preserve">举办活动的成本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受益学校数量</w:t>
            </w:r>
          </w:p>
        </w:tc>
        <w:tc>
          <w:tcPr>
            <w:tcW w:w="5386" w:type="dxa"/>
            <w:vAlign w:val="center"/>
          </w:tcPr>
          <w:p>
            <w:pPr>
              <w:pStyle w:val="单元格样式2"/>
            </w:pPr>
            <w:r>
              <w:t xml:space="preserve">举办活动受益学校数量</w:t>
            </w:r>
          </w:p>
        </w:tc>
        <w:tc>
          <w:tcPr>
            <w:tcW w:w="2268" w:type="dxa"/>
            <w:vAlign w:val="center"/>
          </w:tcPr>
          <w:p>
            <w:pPr>
              <w:pStyle w:val="单元格样式2"/>
            </w:pPr>
            <w:r>
              <w:t xml:space="preserve">138所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提高知识和学习兴趣</w:t>
            </w:r>
          </w:p>
        </w:tc>
        <w:tc>
          <w:tcPr>
            <w:tcW w:w="5386" w:type="dxa"/>
            <w:vAlign w:val="center"/>
          </w:tcPr>
          <w:p>
            <w:pPr>
              <w:pStyle w:val="单元格样式2"/>
            </w:pPr>
            <w:r>
              <w:t xml:space="preserve">提高参赛学生的文化知识和学习兴趣</w:t>
            </w:r>
          </w:p>
        </w:tc>
        <w:tc>
          <w:tcPr>
            <w:tcW w:w="2268" w:type="dxa"/>
            <w:vAlign w:val="center"/>
          </w:tcPr>
          <w:p>
            <w:pPr>
              <w:pStyle w:val="单元格样式2"/>
            </w:pPr>
            <w:r>
              <w:t xml:space="preserve">文化知识和学习兴趣提升</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参加人员满意度</w:t>
            </w:r>
          </w:p>
        </w:tc>
        <w:tc>
          <w:tcPr>
            <w:tcW w:w="5386" w:type="dxa"/>
            <w:vAlign w:val="center"/>
          </w:tcPr>
          <w:p>
            <w:pPr>
              <w:pStyle w:val="单元格样式2"/>
            </w:pPr>
            <w:r>
              <w:t xml:space="preserve">满意和较满意人数占参加人员比例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84、2026年教育费附加（鹿泉一中中考体育器材设备配备、场地、第三方劳务费）绩效目标表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13011026P00005210329L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2026年教育费附加（鹿泉一中中考体育器材设备配备、场地、第三方劳务费）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人员劳务费150人*500=7.5万，第三方服务费9000人*12元=10.8万，租车费用5天*1200=0.6万，食宿60人*5天*200=6万，场地器材、考务用品5.1万。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1.人员劳务费150人*500=7.5万，第三方服务费9000人*12元=10.8万，租车费用5天*1200=0.6万，食宿60人*5天*200=6万，场地器材、考务用品5.1万。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购置乒乓球发球机数量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购置乒乓球桌数量</w:t>
            </w:r>
          </w:p>
        </w:tc>
        <w:tc>
          <w:tcPr>
            <w:tcW w:w="2268" w:type="dxa"/>
            <w:vAlign w:val="center"/>
          </w:tcPr>
          <w:p>
            <w:pPr>
              <w:pStyle w:val="单元格样式2"/>
            </w:pPr>
            <w:r>
              <w:t xml:space="preserve">1张</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购置设备合格率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项目完成时间</w:t>
            </w:r>
          </w:p>
        </w:tc>
        <w:tc>
          <w:tcPr>
            <w:tcW w:w="2268" w:type="dxa"/>
            <w:vAlign w:val="center"/>
          </w:tcPr>
          <w:p>
            <w:pPr>
              <w:pStyle w:val="单元格样式2"/>
            </w:pPr>
            <w:r>
              <w:t xml:space="preserve">2026年6月前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购置设备成本</w:t>
            </w:r>
          </w:p>
        </w:tc>
        <w:tc>
          <w:tcPr>
            <w:tcW w:w="2268" w:type="dxa"/>
            <w:vAlign w:val="center"/>
          </w:tcPr>
          <w:p>
            <w:pPr>
              <w:pStyle w:val="单元格样式2"/>
            </w:pPr>
            <w:r>
              <w:t xml:space="preserve">≤7200元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服务人数</w:t>
            </w:r>
          </w:p>
        </w:tc>
        <w:tc>
          <w:tcPr>
            <w:tcW w:w="5386" w:type="dxa"/>
            <w:vAlign w:val="center"/>
          </w:tcPr>
          <w:p>
            <w:pPr>
              <w:pStyle w:val="单元格样式2"/>
            </w:pPr>
            <w:r>
              <w:t xml:space="preserve">受益服务学生数量</w:t>
            </w:r>
          </w:p>
        </w:tc>
        <w:tc>
          <w:tcPr>
            <w:tcW w:w="2268" w:type="dxa"/>
            <w:vAlign w:val="center"/>
          </w:tcPr>
          <w:p>
            <w:pPr>
              <w:pStyle w:val="单元格样式2"/>
            </w:pPr>
            <w:r>
              <w:t xml:space="preserve">≥9000人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质量要求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85、2026年教育专户资金绩效目标表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13011026P003232101306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748.23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748.23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办公费69.5859万元。2、全员教师培训费：5万元。3、差旅费12万元。4、购置费112.3688万元。5、电费：70万元；水费55万元。6、取暖费：50万元。7、物业管理费：50万元。8、电话通讯服务费2.4万元。光纤租用服务费11.64万元9、维修费220.6983万元。10、专用材料费6.6915万元。11、印刷费82.845501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办公费69.5859万元。2、全员教师培训费：5万元。3、差旅费12万元。4、购置费112.3688万元。5、电费：70万元；水费55万元。6、取暖费：50万元。7、物业管理费：50万元。8、电话通讯服务费2.4万元。光纤租用服务费11.64万元9、维修费220.6983万元。10、专用材料费6.6915万元。11、印刷费82.845501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保障学生人数</w:t>
            </w:r>
          </w:p>
        </w:tc>
        <w:tc>
          <w:tcPr>
            <w:tcW w:w="5386" w:type="dxa"/>
            <w:vAlign w:val="center"/>
          </w:tcPr>
          <w:p>
            <w:pPr>
              <w:pStyle w:val="单元格样式2"/>
            </w:pPr>
            <w:r>
              <w:t xml:space="preserve">保障在校学生人数</w:t>
            </w:r>
          </w:p>
        </w:tc>
        <w:tc>
          <w:tcPr>
            <w:tcW w:w="2268" w:type="dxa"/>
            <w:vAlign w:val="center"/>
          </w:tcPr>
          <w:p>
            <w:pPr>
              <w:pStyle w:val="单元格样式2"/>
            </w:pPr>
            <w:r>
              <w:t xml:space="preserve">≥3206人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购置钢琴数量</w:t>
            </w:r>
          </w:p>
        </w:tc>
        <w:tc>
          <w:tcPr>
            <w:tcW w:w="2268" w:type="dxa"/>
            <w:vAlign w:val="center"/>
          </w:tcPr>
          <w:p>
            <w:pPr>
              <w:pStyle w:val="单元格样式2"/>
            </w:pPr>
            <w:r>
              <w:t xml:space="preserve">10架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购置学生宿舍橱柜数量</w:t>
            </w:r>
          </w:p>
        </w:tc>
        <w:tc>
          <w:tcPr>
            <w:tcW w:w="2268" w:type="dxa"/>
            <w:vAlign w:val="center"/>
          </w:tcPr>
          <w:p>
            <w:pPr>
              <w:pStyle w:val="单元格样式2"/>
            </w:pPr>
            <w:r>
              <w:t xml:space="preserve">385个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购置学生课桌凳数量</w:t>
            </w:r>
          </w:p>
        </w:tc>
        <w:tc>
          <w:tcPr>
            <w:tcW w:w="2268" w:type="dxa"/>
            <w:vAlign w:val="center"/>
          </w:tcPr>
          <w:p>
            <w:pPr>
              <w:pStyle w:val="单元格样式2"/>
            </w:pPr>
            <w:r>
              <w:t xml:space="preserve">750套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p>
            <w:pPr>
              <w:pStyle w:val="单元格样式2"/>
            </w:pPr>
            <w:r>
              <w:tab/>
            </w:r>
          </w:p>
          <w:p>
            <w:pPr>
              <w:pStyle w:val="单元格样式2"/>
            </w:pPr>
            <w:r>
              <w:tab/>
            </w:r>
          </w:p>
          <w:p>
            <w:pPr>
              <w:pStyle w:val="单元格样式2"/>
            </w:pPr>
            <w:r>
              <w:t xml:space="preserve">%</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及时保障2025全年需求</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办公费、水电费、取暖费、交通费、维修费、教学业务培训费及其他公用经费的支出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维持学校正常运转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学校发展</w:t>
            </w:r>
          </w:p>
        </w:tc>
        <w:tc>
          <w:tcPr>
            <w:tcW w:w="5386" w:type="dxa"/>
            <w:vAlign w:val="center"/>
          </w:tcPr>
          <w:p>
            <w:pPr>
              <w:pStyle w:val="单元格样式2"/>
            </w:pPr>
            <w:r>
              <w:t xml:space="preserve">学校教育教学工作持续高效运行</w:t>
            </w:r>
          </w:p>
        </w:tc>
        <w:tc>
          <w:tcPr>
            <w:tcW w:w="2268" w:type="dxa"/>
            <w:vAlign w:val="center"/>
          </w:tcPr>
          <w:p>
            <w:pPr>
              <w:pStyle w:val="单元格样式2"/>
            </w:pPr>
            <w:r>
              <w:t xml:space="preserve">教学工作持续高效运行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满意人数占受益人数的比例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86、2026年鹿泉一中教师专业发展、业务培训绩效目标表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13011026P003232101287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2026年鹿泉一中教师专业发展、业务培训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教师内在素养与专业能力提升培训项目，邀请专家到校开展讲座，指导师生能力和素养提升。开展讲座17场次，经费15万。2、学校发展及成果孵化服务项目。整合北京师范大学、河北师范大学及国内外优质教育资源，形成面向基础教育系统完善、精准的教育服务体系，包括但不限于中小学校创新发展、教学精进、教研引领、课题研究、成果转化、品牌建设等教育服务，举办11次业务活动，经费20万元。3、提升教师业务水平，提高学生学习成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教师内在素养与专业能力提升培训项目，邀请专家到校开展讲座，指导师生能力和素养提升。开展讲座17场次，经费15万。2、学校发展及成果孵化服务项目。整合北京师范大学、河北师范大学及国内外优质教育资源，形成面向基础教育系统完善、精准的教育服务体系，包括但不限于中小学校创新发展、教学精进、教研引领、课题研究、成果转化、品牌建设等教育服务，举办11次业务活动，经费20万元。3、提升教师业务水平，提高学生学习成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业务活动次数</w:t>
            </w:r>
          </w:p>
        </w:tc>
        <w:tc>
          <w:tcPr>
            <w:tcW w:w="5386" w:type="dxa"/>
            <w:vAlign w:val="center"/>
          </w:tcPr>
          <w:p>
            <w:pPr>
              <w:pStyle w:val="单元格样式2"/>
            </w:pPr>
            <w:r>
              <w:t xml:space="preserve">举办业务学习活动次数</w:t>
            </w:r>
          </w:p>
        </w:tc>
        <w:tc>
          <w:tcPr>
            <w:tcW w:w="2268" w:type="dxa"/>
            <w:vAlign w:val="center"/>
          </w:tcPr>
          <w:p>
            <w:pPr>
              <w:pStyle w:val="单元格样式2"/>
            </w:pPr>
            <w:r>
              <w:t xml:space="preserve">≥12次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活动成功率</w:t>
            </w:r>
          </w:p>
        </w:tc>
        <w:tc>
          <w:tcPr>
            <w:tcW w:w="5386" w:type="dxa"/>
            <w:vAlign w:val="center"/>
          </w:tcPr>
          <w:p>
            <w:pPr>
              <w:pStyle w:val="单元格样式2"/>
            </w:pPr>
            <w:r>
              <w:t xml:space="preserve">举办成功的活动次数占全部活动的比例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活动按时完成率</w:t>
            </w:r>
          </w:p>
        </w:tc>
        <w:tc>
          <w:tcPr>
            <w:tcW w:w="5386" w:type="dxa"/>
            <w:vAlign w:val="center"/>
          </w:tcPr>
          <w:p>
            <w:pPr>
              <w:pStyle w:val="单元格样式2"/>
            </w:pPr>
            <w:r>
              <w:t xml:space="preserve">按时完成的活动数量占计划数的比例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业务活动学习成本</w:t>
            </w:r>
          </w:p>
        </w:tc>
        <w:tc>
          <w:tcPr>
            <w:tcW w:w="5386" w:type="dxa"/>
            <w:vAlign w:val="center"/>
          </w:tcPr>
          <w:p>
            <w:pPr>
              <w:pStyle w:val="单元格样式2"/>
            </w:pPr>
            <w:r>
              <w:t xml:space="preserve">业务活动学习费用</w:t>
            </w:r>
          </w:p>
        </w:tc>
        <w:tc>
          <w:tcPr>
            <w:tcW w:w="2268" w:type="dxa"/>
            <w:vAlign w:val="center"/>
          </w:tcPr>
          <w:p>
            <w:pPr>
              <w:pStyle w:val="单元格样式2"/>
            </w:pPr>
            <w:r>
              <w:t xml:space="preserve">≤35万元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能力提升人数</w:t>
            </w:r>
          </w:p>
        </w:tc>
        <w:tc>
          <w:tcPr>
            <w:tcW w:w="5386" w:type="dxa"/>
            <w:vAlign w:val="center"/>
          </w:tcPr>
          <w:p>
            <w:pPr>
              <w:pStyle w:val="单元格样式2"/>
            </w:pPr>
            <w:r>
              <w:t xml:space="preserve">教学能力提升的教师人数</w:t>
            </w:r>
          </w:p>
        </w:tc>
        <w:tc>
          <w:tcPr>
            <w:tcW w:w="2268" w:type="dxa"/>
            <w:vAlign w:val="center"/>
          </w:tcPr>
          <w:p>
            <w:pPr>
              <w:pStyle w:val="单元格样式2"/>
            </w:pPr>
            <w:r>
              <w:t xml:space="preserve">≥200人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提升学习成绩人数</w:t>
            </w:r>
          </w:p>
        </w:tc>
        <w:tc>
          <w:tcPr>
            <w:tcW w:w="5386" w:type="dxa"/>
            <w:vAlign w:val="center"/>
          </w:tcPr>
          <w:p>
            <w:pPr>
              <w:pStyle w:val="单元格样式2"/>
            </w:pPr>
            <w:r>
              <w:t xml:space="preserve">提高学习成绩的学生人数</w:t>
            </w:r>
          </w:p>
        </w:tc>
        <w:tc>
          <w:tcPr>
            <w:tcW w:w="2268" w:type="dxa"/>
            <w:vAlign w:val="center"/>
          </w:tcPr>
          <w:p>
            <w:pPr>
              <w:pStyle w:val="单元格样式2"/>
            </w:pPr>
            <w:r>
              <w:t xml:space="preserve">≥25000人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教学能力提高</w:t>
            </w:r>
          </w:p>
        </w:tc>
        <w:tc>
          <w:tcPr>
            <w:tcW w:w="5386" w:type="dxa"/>
            <w:vAlign w:val="center"/>
          </w:tcPr>
          <w:p>
            <w:pPr>
              <w:pStyle w:val="单元格样式2"/>
            </w:pPr>
            <w:r>
              <w:t xml:space="preserve">教师教学能力提高</w:t>
            </w:r>
          </w:p>
        </w:tc>
        <w:tc>
          <w:tcPr>
            <w:tcW w:w="2268" w:type="dxa"/>
            <w:vAlign w:val="center"/>
          </w:tcPr>
          <w:p>
            <w:pPr>
              <w:pStyle w:val="单元格样式2"/>
            </w:pPr>
            <w:r>
              <w:t xml:space="preserve">能力提高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参加人员满意度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87、2026年普通高中学生资助（免学费）绩效目标表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免除学校140人次建档立卡类家庭困难学生学费、住宿费、课本费；帮助我校建档立卡类家庭困难学生完成高中学业；补助学校办公经费1.4万元。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1.免除学校140人次建档立卡类家庭困难学生学费、住宿费、课本费；帮助我校建档立卡类家庭困难学生完成高中学业；补助学校办公经费1.4万元。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减免人次</w:t>
            </w:r>
          </w:p>
        </w:tc>
        <w:tc>
          <w:tcPr>
            <w:tcW w:w="5386" w:type="dxa"/>
            <w:vAlign w:val="center"/>
          </w:tcPr>
          <w:p>
            <w:pPr>
              <w:pStyle w:val="单元格样式2"/>
            </w:pPr>
            <w:r>
              <w:t xml:space="preserve">减免免学费、住宿费、课本费人次</w:t>
            </w:r>
          </w:p>
        </w:tc>
        <w:tc>
          <w:tcPr>
            <w:tcW w:w="2268" w:type="dxa"/>
            <w:vAlign w:val="center"/>
          </w:tcPr>
          <w:p>
            <w:pPr>
              <w:pStyle w:val="单元格样式2"/>
            </w:pPr>
            <w:r>
              <w:t xml:space="preserve">140人次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春季5月，秋季11月前完成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补充办公经费资金</w:t>
            </w:r>
          </w:p>
        </w:tc>
        <w:tc>
          <w:tcPr>
            <w:tcW w:w="2268" w:type="dxa"/>
            <w:vAlign w:val="center"/>
          </w:tcPr>
          <w:p>
            <w:pPr>
              <w:pStyle w:val="单元格样式2"/>
            </w:pPr>
            <w:r>
              <w:t xml:space="preserve">14000元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88、2026年普通高中学生资助（免住宿费、书费）绩效目标表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分春、秋两次免除我校140人次建档立卡类学生住宿费、课本费,补充学校办公经费3.92万元。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1.分春、秋两次免除我校140人次建档立卡类学生住宿费、课本费,补充学校办公经费3.92万元。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减免人次</w:t>
            </w:r>
          </w:p>
        </w:tc>
        <w:tc>
          <w:tcPr>
            <w:tcW w:w="5386" w:type="dxa"/>
            <w:vAlign w:val="center"/>
          </w:tcPr>
          <w:p>
            <w:pPr>
              <w:pStyle w:val="单元格样式2"/>
            </w:pPr>
            <w:r>
              <w:t xml:space="preserve">减免住宿费、课本费人次</w:t>
            </w:r>
          </w:p>
        </w:tc>
        <w:tc>
          <w:tcPr>
            <w:tcW w:w="2268" w:type="dxa"/>
            <w:vAlign w:val="center"/>
          </w:tcPr>
          <w:p>
            <w:pPr>
              <w:pStyle w:val="单元格样式2"/>
            </w:pPr>
            <w:r>
              <w:t xml:space="preserve">140人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春季3月，秋季10月前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减免标准</w:t>
            </w:r>
          </w:p>
        </w:tc>
        <w:tc>
          <w:tcPr>
            <w:tcW w:w="5386" w:type="dxa"/>
            <w:vAlign w:val="center"/>
          </w:tcPr>
          <w:p>
            <w:pPr>
              <w:pStyle w:val="单元格样式2"/>
            </w:pPr>
            <w:r>
              <w:t xml:space="preserve">减免标准</w:t>
            </w:r>
          </w:p>
        </w:tc>
        <w:tc>
          <w:tcPr>
            <w:tcW w:w="2268" w:type="dxa"/>
            <w:vAlign w:val="center"/>
          </w:tcPr>
          <w:p>
            <w:pPr>
              <w:pStyle w:val="单元格样式2"/>
            </w:pPr>
            <w:r>
              <w:t xml:space="preserve">280元/人、次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满意和较满意人数占减免人数的比例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89、2026年普通高中学生资助（助学金）绩效目标表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分春秋两次给440人次家庭困难学生发放高中学生助学金10.12万元。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1.1、分春秋两次给440人次家庭困难学生发放高中学生助学金10.12万元。2、帮助家庭困难学生完成高中学业。</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440人次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助学金人均发放标准</w:t>
            </w:r>
          </w:p>
        </w:tc>
        <w:tc>
          <w:tcPr>
            <w:tcW w:w="2268" w:type="dxa"/>
            <w:vAlign w:val="center"/>
          </w:tcPr>
          <w:p>
            <w:pPr>
              <w:pStyle w:val="单元格样式2"/>
            </w:pPr>
            <w:r>
              <w:t xml:space="preserve">230元/人次</w:t>
            </w:r>
          </w:p>
        </w:tc>
        <w:tc>
          <w:tcPr>
            <w:tcW w:w="1276" w:type="dxa"/>
            <w:vAlign w:val="center"/>
          </w:tcPr>
          <w:p>
            <w:pPr>
              <w:pStyle w:val="单元格样式2"/>
            </w:pPr>
            <w:r>
              <w:t xml:space="preserve">区级高中助学金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90、2026年省级普通高中家庭经济困难学生免学费（石财教[2025]91号）绩效目标表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免除学校70名建档立卡类家庭困难学生学费、住宿费、课本费；帮助我校建档立卡类家庭困难学生完成高中学业；补助学校办公经费1.2万元。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1.免除学校70名建档立卡类家庭困难学生学费、住宿费、课本费；帮助我校建档立卡类家庭困难学生完成高中学业；补助学校办公经费3.3万元。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减免人数</w:t>
            </w:r>
          </w:p>
        </w:tc>
        <w:tc>
          <w:tcPr>
            <w:tcW w:w="5386" w:type="dxa"/>
            <w:vAlign w:val="center"/>
          </w:tcPr>
          <w:p>
            <w:pPr>
              <w:pStyle w:val="单元格样式2"/>
            </w:pPr>
            <w:r>
              <w:t xml:space="preserve">减免免学费、住宿费、课本费人数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春季5月，秋季11月前完成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补充办公经费资金</w:t>
            </w:r>
          </w:p>
        </w:tc>
        <w:tc>
          <w:tcPr>
            <w:tcW w:w="2268" w:type="dxa"/>
            <w:vAlign w:val="center"/>
          </w:tcPr>
          <w:p>
            <w:pPr>
              <w:pStyle w:val="单元格样式2"/>
            </w:pPr>
            <w:r>
              <w:t xml:space="preserve">12000元</w:t>
            </w:r>
          </w:p>
        </w:tc>
        <w:tc>
          <w:tcPr>
            <w:tcW w:w="1276" w:type="dxa"/>
            <w:vAlign w:val="center"/>
          </w:tcPr>
          <w:p>
            <w:pPr>
              <w:pStyle w:val="单元格样式2"/>
            </w:pPr>
            <w:r>
              <w:t xml:space="preserve">石财教[2025]）91号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91、2026年省级普通高中家庭经济困难学生免学费（石财教[2025]91号）（二）绩效目标表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免除学校70名建档立卡类家庭困难学生学费、住宿费、课本费；帮助我校建档立卡类家庭困难学生完成高中学业；补助学校办公经费2.1万元。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1.免除学校70名建档立卡类家庭困难学生学费、住宿费、课本费；帮助我校建档立卡类家庭困难学生完成高中学业；补助学校办公经费2.1万元。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减免人数</w:t>
            </w:r>
          </w:p>
        </w:tc>
        <w:tc>
          <w:tcPr>
            <w:tcW w:w="5386" w:type="dxa"/>
            <w:vAlign w:val="center"/>
          </w:tcPr>
          <w:p>
            <w:pPr>
              <w:pStyle w:val="单元格样式2"/>
            </w:pPr>
            <w:r>
              <w:t xml:space="preserve">减免免学费、住宿费、课本费人数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春季5月，秋季11月前完成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补充办公经费资金</w:t>
            </w:r>
          </w:p>
        </w:tc>
        <w:tc>
          <w:tcPr>
            <w:tcW w:w="2268" w:type="dxa"/>
            <w:vAlign w:val="center"/>
          </w:tcPr>
          <w:p>
            <w:pPr>
              <w:pStyle w:val="单元格样式2"/>
            </w:pPr>
            <w:r>
              <w:t xml:space="preserve">21000元</w:t>
            </w:r>
          </w:p>
        </w:tc>
        <w:tc>
          <w:tcPr>
            <w:tcW w:w="1276" w:type="dxa"/>
            <w:vAlign w:val="center"/>
          </w:tcPr>
          <w:p>
            <w:pPr>
              <w:pStyle w:val="单元格样式2"/>
            </w:pPr>
            <w:r>
              <w:t xml:space="preserve">石财教[2025]91号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92、2026年省级普通高中家庭经济困难学生助学金（石财教[2025]91号）绩效目标表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1、分春秋两次给400人次家庭困难学生发放高中学生省级助学金4.5万元。2、帮助家庭困难学生完成高中学业。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1.目标内容1、分春秋两次给400人次家庭困难学生发放高中学生省级助学金4.5万元。2、帮助家庭困难学生完成高中学业。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助学金人均发放标准</w:t>
            </w:r>
          </w:p>
        </w:tc>
        <w:tc>
          <w:tcPr>
            <w:tcW w:w="2268" w:type="dxa"/>
            <w:vAlign w:val="center"/>
          </w:tcPr>
          <w:p>
            <w:pPr>
              <w:pStyle w:val="单元格样式2"/>
            </w:pPr>
            <w:r>
              <w:t xml:space="preserve">112.5元/人次</w:t>
            </w:r>
          </w:p>
        </w:tc>
        <w:tc>
          <w:tcPr>
            <w:tcW w:w="1276" w:type="dxa"/>
            <w:vAlign w:val="center"/>
          </w:tcPr>
          <w:p>
            <w:pPr>
              <w:pStyle w:val="单元格样式2"/>
            </w:pPr>
            <w:r>
              <w:t xml:space="preserve">石财教[2025]）91号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93、2026年市级普通高中家庭经济困难学生免学费（石财教[2025]91号）绩效目标表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减免我校70名建档立卡类学生学费、住宿费、课本费，补充学校办公经费0.6万元。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1.目标内容1免除学校70名建档立卡类家庭困难学生学费、住宿费、课本费；帮助我校建档立卡类家庭困难学生完成高中学业；补助学校办公经费6000元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减免人数</w:t>
            </w:r>
          </w:p>
        </w:tc>
        <w:tc>
          <w:tcPr>
            <w:tcW w:w="5386" w:type="dxa"/>
            <w:vAlign w:val="center"/>
          </w:tcPr>
          <w:p>
            <w:pPr>
              <w:pStyle w:val="单元格样式2"/>
            </w:pPr>
            <w:r>
              <w:t xml:space="preserve">减免免学费、住宿费、课本费人数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春季5月，秋季11月前完成</w:t>
            </w:r>
          </w:p>
        </w:tc>
        <w:tc>
          <w:tcPr>
            <w:tcW w:w="1276" w:type="dxa"/>
            <w:vAlign w:val="center"/>
          </w:tcPr>
          <w:p>
            <w:pPr>
              <w:pStyle w:val="单元格样式2"/>
            </w:pPr>
            <w:r>
              <w:t xml:space="preserve">工作计划工作计划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补充办公经费资金</w:t>
            </w:r>
          </w:p>
        </w:tc>
        <w:tc>
          <w:tcPr>
            <w:tcW w:w="2268" w:type="dxa"/>
            <w:vAlign w:val="center"/>
          </w:tcPr>
          <w:p>
            <w:pPr>
              <w:pStyle w:val="单元格样式2"/>
            </w:pPr>
            <w:r>
              <w:t xml:space="preserve">≤6000元</w:t>
            </w:r>
          </w:p>
        </w:tc>
        <w:tc>
          <w:tcPr>
            <w:tcW w:w="1276" w:type="dxa"/>
            <w:vAlign w:val="center"/>
          </w:tcPr>
          <w:p>
            <w:pPr>
              <w:pStyle w:val="单元格样式2"/>
            </w:pPr>
            <w:r>
              <w:t xml:space="preserve">石财教[2025]）91号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94、2026年市级普通高中家庭经济困难学生助学金（石财教[2025]91号）绩效目标表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1、分春秋两次给400人次家庭困难学生发放市级助学金4.6万元。2、帮助我校家庭困难学生完成高中学业。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1.目标内容1、分春秋两次给400人次家庭困难学生发放市级助学金8万元。2、帮助我校家庭困难学生完成高中学业。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发放资金</w:t>
            </w:r>
          </w:p>
        </w:tc>
        <w:tc>
          <w:tcPr>
            <w:tcW w:w="5386" w:type="dxa"/>
            <w:vAlign w:val="center"/>
          </w:tcPr>
          <w:p>
            <w:pPr>
              <w:pStyle w:val="单元格样式2"/>
            </w:pPr>
            <w:r>
              <w:t xml:space="preserve">发放资金</w:t>
            </w:r>
          </w:p>
        </w:tc>
        <w:tc>
          <w:tcPr>
            <w:tcW w:w="2268" w:type="dxa"/>
            <w:vAlign w:val="center"/>
          </w:tcPr>
          <w:p>
            <w:pPr>
              <w:pStyle w:val="单元格样式2"/>
            </w:pPr>
            <w:r>
              <w:t xml:space="preserve">≤4.6万元</w:t>
            </w:r>
          </w:p>
        </w:tc>
        <w:tc>
          <w:tcPr>
            <w:tcW w:w="1276" w:type="dxa"/>
            <w:vAlign w:val="center"/>
          </w:tcPr>
          <w:p>
            <w:pPr>
              <w:pStyle w:val="单元格样式2"/>
            </w:pPr>
            <w:r>
              <w:t xml:space="preserve">石财教[2025]）91号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95、2026年市级普通高中家庭经济困难学生助学金（石财教[2025]91号）（二）绩效目标表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1、分春秋两次给400人次家庭困难学生发放市级助学金3.4万元。2、帮助我校家庭困难学生完成高中学业。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1.分春秋两次给400人次家庭困难学生发放市级助学金3.4万元。2、帮助我校家庭困难学生完成高中学业。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发放资金</w:t>
            </w:r>
          </w:p>
        </w:tc>
        <w:tc>
          <w:tcPr>
            <w:tcW w:w="5386" w:type="dxa"/>
            <w:vAlign w:val="center"/>
          </w:tcPr>
          <w:p>
            <w:pPr>
              <w:pStyle w:val="单元格样式2"/>
            </w:pPr>
            <w:r>
              <w:t xml:space="preserve">发放资金</w:t>
            </w:r>
          </w:p>
        </w:tc>
        <w:tc>
          <w:tcPr>
            <w:tcW w:w="2268" w:type="dxa"/>
            <w:vAlign w:val="center"/>
          </w:tcPr>
          <w:p>
            <w:pPr>
              <w:pStyle w:val="单元格样式2"/>
            </w:pPr>
            <w:r>
              <w:t xml:space="preserve">≤3.4万元</w:t>
            </w:r>
          </w:p>
        </w:tc>
        <w:tc>
          <w:tcPr>
            <w:tcW w:w="1276" w:type="dxa"/>
            <w:vAlign w:val="center"/>
          </w:tcPr>
          <w:p>
            <w:pPr>
              <w:pStyle w:val="单元格样式2"/>
            </w:pPr>
            <w:r>
              <w:t xml:space="preserve">石财教[2025]91号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96、2026年中央普通高中家庭经济困难学生免学费（石财教[2025]107号）绩效目标表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2026年中央普通高中家庭经济困难学生免学费（石财教[2025]107号）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免除学校70名建档立卡类家庭困难学生学费、住宿费、课本费；帮助我校建档立卡类家庭困难学生完成高中学业；补助学校办公经费1.06万元。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1.免除学校70名建档立卡类家庭困难学生学费、住宿费、课本费；帮助我校建档立卡类家庭困难学生完成高中学业；补助学校办公经费1.06万元。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减免人数</w:t>
            </w:r>
          </w:p>
        </w:tc>
        <w:tc>
          <w:tcPr>
            <w:tcW w:w="5386" w:type="dxa"/>
            <w:vAlign w:val="center"/>
          </w:tcPr>
          <w:p>
            <w:pPr>
              <w:pStyle w:val="单元格样式2"/>
            </w:pPr>
            <w:r>
              <w:t xml:space="preserve">减免免学费、住宿费、课本费人数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精准减免率</w:t>
            </w:r>
          </w:p>
        </w:tc>
        <w:tc>
          <w:tcPr>
            <w:tcW w:w="5386" w:type="dxa"/>
            <w:vAlign w:val="center"/>
          </w:tcPr>
          <w:p>
            <w:pPr>
              <w:pStyle w:val="单元格样式2"/>
            </w:pPr>
            <w:r>
              <w:t xml:space="preserve">减免合规人数占补贴总人数的比例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减免时间</w:t>
            </w:r>
          </w:p>
        </w:tc>
        <w:tc>
          <w:tcPr>
            <w:tcW w:w="5386" w:type="dxa"/>
            <w:vAlign w:val="center"/>
          </w:tcPr>
          <w:p>
            <w:pPr>
              <w:pStyle w:val="单元格样式2"/>
            </w:pPr>
            <w:r>
              <w:t xml:space="preserve">减免时间</w:t>
            </w:r>
          </w:p>
        </w:tc>
        <w:tc>
          <w:tcPr>
            <w:tcW w:w="2268" w:type="dxa"/>
            <w:vAlign w:val="center"/>
          </w:tcPr>
          <w:p>
            <w:pPr>
              <w:pStyle w:val="单元格样式2"/>
            </w:pPr>
            <w:r>
              <w:t xml:space="preserve">春季5月，秋季11月前完成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补充办公经费资金</w:t>
            </w:r>
          </w:p>
        </w:tc>
        <w:tc>
          <w:tcPr>
            <w:tcW w:w="2268" w:type="dxa"/>
            <w:vAlign w:val="center"/>
          </w:tcPr>
          <w:p>
            <w:pPr>
              <w:pStyle w:val="单元格样式2"/>
            </w:pPr>
            <w:r>
              <w:t xml:space="preserve">10600元</w:t>
            </w:r>
          </w:p>
        </w:tc>
        <w:tc>
          <w:tcPr>
            <w:tcW w:w="1276" w:type="dxa"/>
            <w:vAlign w:val="center"/>
          </w:tcPr>
          <w:p>
            <w:pPr>
              <w:pStyle w:val="单元格样式2"/>
            </w:pPr>
            <w:r>
              <w:t xml:space="preserve">石财教[2025]107号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完成学业</w:t>
            </w:r>
          </w:p>
        </w:tc>
        <w:tc>
          <w:tcPr>
            <w:tcW w:w="5386" w:type="dxa"/>
            <w:vAlign w:val="center"/>
          </w:tcPr>
          <w:p>
            <w:pPr>
              <w:pStyle w:val="单元格样式2"/>
            </w:pPr>
            <w:r>
              <w:t xml:space="preserve">建档立卡学生完成学业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继续上学</w:t>
            </w:r>
          </w:p>
        </w:tc>
        <w:tc>
          <w:tcPr>
            <w:tcW w:w="5386" w:type="dxa"/>
            <w:vAlign w:val="center"/>
          </w:tcPr>
          <w:p>
            <w:pPr>
              <w:pStyle w:val="单元格样式2"/>
            </w:pPr>
            <w:r>
              <w:t xml:space="preserve">建档立卡学生继续上学</w:t>
            </w:r>
          </w:p>
        </w:tc>
        <w:tc>
          <w:tcPr>
            <w:tcW w:w="2268" w:type="dxa"/>
            <w:vAlign w:val="center"/>
          </w:tcPr>
          <w:p>
            <w:pPr>
              <w:pStyle w:val="单元格样式2"/>
            </w:pPr>
            <w:r>
              <w:t xml:space="preserve">继续上学</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满意和较满意人数占补贴人数的比例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97、2026年中央普通高中家庭经济困难学生助学金（石财教[2025]107号）绩效目标表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分春秋两次给400人次家庭困难学生发放高中学生中央助学金25.67元。2、帮助家庭困难学生完成高中学业。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1.1、分春秋两次给400人次家庭困难学生发放高中学生省级助学金28.75万元。2、帮助家庭困难学生完成高中学业。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助学金人均发放标准</w:t>
            </w:r>
          </w:p>
        </w:tc>
        <w:tc>
          <w:tcPr>
            <w:tcW w:w="2268" w:type="dxa"/>
            <w:vAlign w:val="center"/>
          </w:tcPr>
          <w:p>
            <w:pPr>
              <w:pStyle w:val="单元格样式2"/>
            </w:pPr>
            <w:r>
              <w:t xml:space="preserve">641.75元/人次</w:t>
            </w:r>
          </w:p>
        </w:tc>
        <w:tc>
          <w:tcPr>
            <w:tcW w:w="1276" w:type="dxa"/>
            <w:vAlign w:val="center"/>
          </w:tcPr>
          <w:p>
            <w:pPr>
              <w:pStyle w:val="单元格样式2"/>
            </w:pPr>
            <w:r>
              <w:t xml:space="preserve">石财教[2025]107号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98、2026年中央普通高中家庭经济困难学生助学金（石财教[2025]107号）（二）绩效目标表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1、分春秋两次给400人次家庭困难学生发放中央助学金3.08万元。2、帮助我校家庭困难学生完成高中学业。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1.1、分春秋两次给400人次家庭困难学生发放高中学生中央助学金3.08万元。2、帮助家庭困难学生完成高中学业。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400人次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春季5月，秋季11月前发放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助学金人均发放标准</w:t>
            </w:r>
          </w:p>
        </w:tc>
        <w:tc>
          <w:tcPr>
            <w:tcW w:w="2268" w:type="dxa"/>
            <w:vAlign w:val="center"/>
          </w:tcPr>
          <w:p>
            <w:pPr>
              <w:pStyle w:val="单元格样式2"/>
            </w:pPr>
            <w:r>
              <w:t xml:space="preserve">77元/人次</w:t>
            </w:r>
          </w:p>
        </w:tc>
        <w:tc>
          <w:tcPr>
            <w:tcW w:w="1276" w:type="dxa"/>
            <w:vAlign w:val="center"/>
          </w:tcPr>
          <w:p>
            <w:pPr>
              <w:pStyle w:val="单元格样式2"/>
            </w:pPr>
            <w:r>
              <w:t xml:space="preserve">石财教[2025]107号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99、2025年改善普通高中办学条件中央补助资金（鹿泉二中教学楼加固改造）(石财教[2024]85号)绩效目标表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13011025P00001211160Q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2025年改善普通高中办学条件中央补助资金（鹿泉二中教学楼加固改造）(石财教[2024]85号)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用于结构加固教学楼面积1600平方米，改善学生住宿条件，进一步完善学校基础设施。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80%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1.通过结构加固教学楼面积1600平方米，改善学生住宿条件，进一步完善学校基础设施。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结构加固面积</w:t>
            </w:r>
          </w:p>
        </w:tc>
        <w:tc>
          <w:tcPr>
            <w:tcW w:w="2268" w:type="dxa"/>
            <w:vAlign w:val="center"/>
          </w:tcPr>
          <w:p>
            <w:pPr>
              <w:pStyle w:val="单元格样式2"/>
            </w:pPr>
            <w:r>
              <w:t xml:space="preserve">≥1600平方米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土建面积通过验收数与总项目数的比值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运动场项目按期完成的数量与总项目数量的比值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教学楼加固改造工程建设成本</w:t>
            </w:r>
          </w:p>
        </w:tc>
        <w:tc>
          <w:tcPr>
            <w:tcW w:w="2268" w:type="dxa"/>
            <w:vAlign w:val="center"/>
          </w:tcPr>
          <w:p>
            <w:pPr>
              <w:pStyle w:val="单元格样式2"/>
            </w:pPr>
            <w:r>
              <w:t xml:space="preserve">≤180万元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运动场工程设计使用年限</w:t>
            </w:r>
          </w:p>
        </w:tc>
        <w:tc>
          <w:tcPr>
            <w:tcW w:w="5386" w:type="dxa"/>
            <w:vAlign w:val="center"/>
          </w:tcPr>
          <w:p>
            <w:pPr>
              <w:pStyle w:val="单元格样式2"/>
            </w:pPr>
            <w:r>
              <w:t xml:space="preserve">运动场工程设计使用年限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100、2025年改善普通高中办学条件中央补助资金（鹿泉二中学生宿舍楼维修改造）(石财教[2024]85号)绩效目标表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13011025P00001211158R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2025年改善普通高中办学条件中央补助资金（鹿泉二中学生宿舍楼维修改造）(石财教[2024]85号)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用于改造窗户900平方米，安装卫生洁具78组，进一步完善学校基础设施，改善学生生活环境。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1.通过改造窗户900平方米，安装卫生洁具78组，进一步完善学校基础设施，改善学生生活环境。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维修改造数量</w:t>
            </w:r>
          </w:p>
        </w:tc>
        <w:tc>
          <w:tcPr>
            <w:tcW w:w="5386" w:type="dxa"/>
            <w:vAlign w:val="center"/>
          </w:tcPr>
          <w:p>
            <w:pPr>
              <w:pStyle w:val="单元格样式2"/>
            </w:pPr>
            <w:r>
              <w:t xml:space="preserve">改造窗户面积</w:t>
            </w:r>
          </w:p>
        </w:tc>
        <w:tc>
          <w:tcPr>
            <w:tcW w:w="2268" w:type="dxa"/>
            <w:vAlign w:val="center"/>
          </w:tcPr>
          <w:p>
            <w:pPr>
              <w:pStyle w:val="单元格样式2"/>
            </w:pPr>
            <w:r>
              <w:t xml:space="preserve">≥900平方米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维修改造数量</w:t>
            </w:r>
          </w:p>
        </w:tc>
        <w:tc>
          <w:tcPr>
            <w:tcW w:w="5386" w:type="dxa"/>
            <w:vAlign w:val="center"/>
          </w:tcPr>
          <w:p>
            <w:pPr>
              <w:pStyle w:val="单元格样式2"/>
            </w:pPr>
            <w:r>
              <w:t xml:space="preserve">卫生洁具数量</w:t>
            </w:r>
          </w:p>
        </w:tc>
        <w:tc>
          <w:tcPr>
            <w:tcW w:w="2268" w:type="dxa"/>
            <w:vAlign w:val="center"/>
          </w:tcPr>
          <w:p>
            <w:pPr>
              <w:pStyle w:val="单元格样式2"/>
            </w:pPr>
            <w:r>
              <w:t xml:space="preserve">78组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维修改造建设成本</w:t>
            </w:r>
          </w:p>
        </w:tc>
        <w:tc>
          <w:tcPr>
            <w:tcW w:w="5386" w:type="dxa"/>
            <w:vAlign w:val="center"/>
          </w:tcPr>
          <w:p>
            <w:pPr>
              <w:pStyle w:val="单元格样式2"/>
            </w:pPr>
            <w:r>
              <w:t xml:space="preserve">维修改造建设成本</w:t>
            </w:r>
          </w:p>
        </w:tc>
        <w:tc>
          <w:tcPr>
            <w:tcW w:w="2268" w:type="dxa"/>
            <w:vAlign w:val="center"/>
          </w:tcPr>
          <w:p>
            <w:pPr>
              <w:pStyle w:val="单元格样式2"/>
            </w:pPr>
            <w:r>
              <w:t xml:space="preserve">≤59万元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窗户和卫生洁具使用年限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101、2025年改善普通高中办学条件中央补助资金（鹿泉二中运动场周边硬化）(石财教[2024]85号)绩效目标表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13011025P00001211159D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2025年改善普通高中办学条件中央补助资金（鹿泉二中运动场周边硬化）(石财教[2024]85号)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用于运动场周边硬化。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w:t>
            </w:r>
          </w:p>
        </w:tc>
        <w:tc>
          <w:tcPr>
            <w:tcW w:w="2551" w:type="dxa"/>
            <w:vAlign w:val="center"/>
          </w:tcPr>
          <w:p>
            <w:pPr>
              <w:pStyle w:val="单元格样式3"/>
            </w:pPr>
            <w:r>
              <w:t xml:space="preserve">10%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1.通过建设混凝土路面220平方米，铺砖180平方米，进一步完善学校基础设施，改善学生生活环境。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混凝土铺装面积</w:t>
            </w:r>
          </w:p>
        </w:tc>
        <w:tc>
          <w:tcPr>
            <w:tcW w:w="2268" w:type="dxa"/>
            <w:vAlign w:val="center"/>
          </w:tcPr>
          <w:p>
            <w:pPr>
              <w:pStyle w:val="单元格样式2"/>
            </w:pPr>
            <w:r>
              <w:t xml:space="preserve">≥220平方米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铺砖面积</w:t>
            </w:r>
          </w:p>
        </w:tc>
        <w:tc>
          <w:tcPr>
            <w:tcW w:w="2268" w:type="dxa"/>
            <w:vAlign w:val="center"/>
          </w:tcPr>
          <w:p>
            <w:pPr>
              <w:pStyle w:val="单元格样式2"/>
            </w:pPr>
            <w:r>
              <w:t xml:space="preserve">≥180平方米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土建面积通过验收数与总项目数的比值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运动场周边硬化建设成本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工程设计使用年限</w:t>
            </w:r>
          </w:p>
        </w:tc>
        <w:tc>
          <w:tcPr>
            <w:tcW w:w="5386" w:type="dxa"/>
            <w:vAlign w:val="center"/>
          </w:tcPr>
          <w:p>
            <w:pPr>
              <w:pStyle w:val="单元格样式2"/>
            </w:pPr>
            <w:r>
              <w:t xml:space="preserve">运动场周边硬化设计使用年限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102、2025年改善普通高中办学条件中央补助资金（鹿泉区第二中学管网工程）（石财教〔2024〕85号）绩效目标表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13011025P00001211036H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2025年改善普通高中办学条件中央补助资金（鹿泉区第二中学管网工程）（石财教〔2024〕85号）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gridSpan w:val="2"/>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Align w:val="center"/>
          </w:tcPr>
          <w:p>
            <w:pPr>
              <w:pStyle w:val="单元格样式3"/>
            </w:pPr>
          </w:p>
        </w:tc>
        <w:tc>
          <w:tcPr>
            <w:tcW w:w="2268" w:type="dxa"/>
            <w:vAlign w:val="center"/>
          </w:tcPr>
          <w:p>
            <w:pPr>
              <w:pStyle w:val="单元格样式2"/>
            </w:pPr>
          </w:p>
        </w:tc>
        <w:tc>
          <w:tcPr>
            <w:tcW w:w="2835" w:type="dxa"/>
            <w:vAlign w:val="center"/>
          </w:tcPr>
          <w:p>
            <w:pPr>
              <w:pStyle w:val="单元格样式2"/>
            </w:pPr>
          </w:p>
        </w:tc>
        <w:tc>
          <w:tcPr>
            <w:tcW w:w="2835" w:type="dxa"/>
            <w:vAlign w:val="center"/>
          </w:tcPr>
          <w:p>
            <w:pPr>
              <w:pStyle w:val="单元格样式2"/>
            </w:pPr>
          </w:p>
        </w:tc>
        <w:tc>
          <w:tcPr>
            <w:tcW w:w="2551" w:type="dxa"/>
            <w:vAlign w:val="center"/>
          </w:tcPr>
          <w:p>
            <w:pPr>
              <w:pStyle w:val="单元格样式2"/>
            </w:pPr>
          </w:p>
        </w:tc>
        <w:tc>
          <w:tcPr>
            <w:tcW w:w="2268" w:type="dxa"/>
            <w:vAlign w:val="center"/>
          </w:tcPr>
          <w:p>
            <w:pPr>
              <w:pStyle w:val="单元格样式2"/>
            </w:pPr>
          </w:p>
        </w:tc>
        <w:tc>
          <w:tcPr>
            <w:tcW w:w="1276" w:type="dxa"/>
            <w:vAlign w:val="center"/>
          </w:tcPr>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103、2025年普通高中学生资助(家庭经济困难学生国家助学金)（石财教[2025]25号中央）绩效目标表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2025年普通高中学生资助(家庭经济困难学生国家助学金)（石财教[2025]25号中央）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用于发放家庭困难学生助学金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1380元/生、年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104、2025年普通高中学生资助（家庭经济困难学生国家助学金）（石财教[2024]）114号省级绩效目标表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用于经济困难家庭学生55人发放助学金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230元/生、年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105、2025年普通高中学生资助（家庭经济困难学生国家助学金）（石财教[2024]）114号市级绩效目标表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用于经济困难家庭学生55人发放助学金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230元/生、年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106、2025年普通高中学生资助（家庭经济困难学生免学费）（石财教[2024]）114号省级绩效目标表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用于建档立卡学生免学费补助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1.通过对建档立卡家庭学生36人进行免学费资助，改善普通高中建档立卡家庭困难学生的生活和学习条件，确保学生正常生活和学习。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36人</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每生每年本级补助标准（免学杂费）</w:t>
            </w:r>
          </w:p>
        </w:tc>
        <w:tc>
          <w:tcPr>
            <w:tcW w:w="2268" w:type="dxa"/>
            <w:vAlign w:val="center"/>
          </w:tcPr>
          <w:p>
            <w:pPr>
              <w:pStyle w:val="单元格样式2"/>
            </w:pPr>
            <w:r>
              <w:t xml:space="preserve">400元/生、年</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107、2025年省级普通高中补助资金（鹿泉二中教学楼加固改造）（石财教〔2024〕114号）绩效目标表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13011025P00001211161C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2025年省级普通高中补助资金（鹿泉二中教学楼加固改造）（石财教〔2024〕114号）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用于结构加固教学楼面积1600平方米，改善学生住宿条件，进一步完善学校基础设施。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80%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1.通过结构加固教学楼面积1600平方米，改善学生住宿条件，进一步完善学校基础设施。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结构加固面积</w:t>
            </w:r>
          </w:p>
        </w:tc>
        <w:tc>
          <w:tcPr>
            <w:tcW w:w="2268" w:type="dxa"/>
            <w:vAlign w:val="center"/>
          </w:tcPr>
          <w:p>
            <w:pPr>
              <w:pStyle w:val="单元格样式2"/>
            </w:pPr>
            <w:r>
              <w:t xml:space="preserve">≥1600平方米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土建面积通过验收数与总项目数的比值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运动场项目按期完成的数量与总项目数量的比值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教学楼加固改造工程建设成本</w:t>
            </w:r>
          </w:p>
        </w:tc>
        <w:tc>
          <w:tcPr>
            <w:tcW w:w="2268" w:type="dxa"/>
            <w:vAlign w:val="center"/>
          </w:tcPr>
          <w:p>
            <w:pPr>
              <w:pStyle w:val="单元格样式2"/>
            </w:pPr>
            <w:r>
              <w:t xml:space="preserve">≤180万元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运动场工程设计使用年限</w:t>
            </w:r>
          </w:p>
        </w:tc>
        <w:tc>
          <w:tcPr>
            <w:tcW w:w="5386" w:type="dxa"/>
            <w:vAlign w:val="center"/>
          </w:tcPr>
          <w:p>
            <w:pPr>
              <w:pStyle w:val="单元格样式2"/>
            </w:pPr>
            <w:r>
              <w:t xml:space="preserve">运动场工程设计使用年限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108、2026 年改善普通高中办学条件中央补助资金(石财教〔2025〕99 号）(鹿泉区第二中学低压电缆电力工程)绩效目标表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13011026P00006010022B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年改善普通高中办学条件中央补助资金(石财教〔2025〕99 号）(鹿泉区第二中学低压电缆电力工程)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用于综合楼低压电缆工程建设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97%</w:t>
            </w:r>
          </w:p>
        </w:tc>
        <w:tc>
          <w:tcPr>
            <w:tcW w:w="2835" w:type="dxa"/>
            <w:vAlign w:val="center"/>
          </w:tcPr>
          <w:p>
            <w:pPr>
              <w:pStyle w:val="单元格样式3"/>
            </w:pPr>
            <w:r>
              <w:t xml:space="preserve">97%</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如下1、由630kva箱变低压柜引电缆ZC-YJV-4*300/340M至综合楼供暖配电箱；2、由800kva箱变低压柜分别引电缆ZC-YJLV-4*300/234M、ZC-YJLV-4*185/156M至综合楼配电箱；3、制作安装300*200桥架20米，8孔排管43米，钢筋混凝土电缆井1座，电力工程的改造，满足新建综合楼正常供电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电缆长度</w:t>
            </w:r>
          </w:p>
        </w:tc>
        <w:tc>
          <w:tcPr>
            <w:tcW w:w="5386" w:type="dxa"/>
            <w:vAlign w:val="center"/>
          </w:tcPr>
          <w:p>
            <w:pPr>
              <w:pStyle w:val="单元格样式2"/>
            </w:pPr>
            <w:r>
              <w:t xml:space="preserve">电缆ZC-YJV-4*300长度</w:t>
            </w:r>
          </w:p>
        </w:tc>
        <w:tc>
          <w:tcPr>
            <w:tcW w:w="2268" w:type="dxa"/>
            <w:vAlign w:val="center"/>
          </w:tcPr>
          <w:p>
            <w:pPr>
              <w:pStyle w:val="单元格样式2"/>
            </w:pPr>
            <w:r>
              <w:t xml:space="preserve">≥320米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电缆长度</w:t>
            </w:r>
          </w:p>
        </w:tc>
        <w:tc>
          <w:tcPr>
            <w:tcW w:w="5386" w:type="dxa"/>
            <w:vAlign w:val="center"/>
          </w:tcPr>
          <w:p>
            <w:pPr>
              <w:pStyle w:val="单元格样式2"/>
            </w:pPr>
            <w:r>
              <w:t xml:space="preserve">电缆ZC-YJLV-4*300长度</w:t>
            </w:r>
          </w:p>
        </w:tc>
        <w:tc>
          <w:tcPr>
            <w:tcW w:w="2268" w:type="dxa"/>
            <w:vAlign w:val="center"/>
          </w:tcPr>
          <w:p>
            <w:pPr>
              <w:pStyle w:val="单元格样式2"/>
            </w:pPr>
            <w:r>
              <w:t xml:space="preserve">≥210米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电缆长度</w:t>
            </w:r>
          </w:p>
        </w:tc>
        <w:tc>
          <w:tcPr>
            <w:tcW w:w="5386" w:type="dxa"/>
            <w:vAlign w:val="center"/>
          </w:tcPr>
          <w:p>
            <w:pPr>
              <w:pStyle w:val="单元格样式2"/>
            </w:pPr>
            <w:r>
              <w:t xml:space="preserve">电缆ZC-YJLV-4*185长度</w:t>
            </w:r>
          </w:p>
        </w:tc>
        <w:tc>
          <w:tcPr>
            <w:tcW w:w="2268" w:type="dxa"/>
            <w:vAlign w:val="center"/>
          </w:tcPr>
          <w:p>
            <w:pPr>
              <w:pStyle w:val="单元格样式2"/>
            </w:pPr>
            <w:r>
              <w:t xml:space="preserve">≥140米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桥架长度</w:t>
            </w:r>
          </w:p>
        </w:tc>
        <w:tc>
          <w:tcPr>
            <w:tcW w:w="5386" w:type="dxa"/>
            <w:vAlign w:val="center"/>
          </w:tcPr>
          <w:p>
            <w:pPr>
              <w:pStyle w:val="单元格样式2"/>
            </w:pPr>
            <w:r>
              <w:t xml:space="preserve">300*200桥架长度</w:t>
            </w:r>
          </w:p>
        </w:tc>
        <w:tc>
          <w:tcPr>
            <w:tcW w:w="2268" w:type="dxa"/>
            <w:vAlign w:val="center"/>
          </w:tcPr>
          <w:p>
            <w:pPr>
              <w:pStyle w:val="单元格样式2"/>
            </w:pPr>
            <w:r>
              <w:t xml:space="preserve">≥16米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排管长度</w:t>
            </w:r>
          </w:p>
        </w:tc>
        <w:tc>
          <w:tcPr>
            <w:tcW w:w="5386" w:type="dxa"/>
            <w:vAlign w:val="center"/>
          </w:tcPr>
          <w:p>
            <w:pPr>
              <w:pStyle w:val="单元格样式2"/>
            </w:pPr>
            <w:r>
              <w:t xml:space="preserve">排管长度</w:t>
            </w:r>
          </w:p>
        </w:tc>
        <w:tc>
          <w:tcPr>
            <w:tcW w:w="2268" w:type="dxa"/>
            <w:vAlign w:val="center"/>
          </w:tcPr>
          <w:p>
            <w:pPr>
              <w:pStyle w:val="单元格样式2"/>
            </w:pPr>
            <w:r>
              <w:t xml:space="preserve">≥320米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电缆井数量</w:t>
            </w:r>
          </w:p>
        </w:tc>
        <w:tc>
          <w:tcPr>
            <w:tcW w:w="5386" w:type="dxa"/>
            <w:vAlign w:val="center"/>
          </w:tcPr>
          <w:p>
            <w:pPr>
              <w:pStyle w:val="单元格样式2"/>
            </w:pPr>
            <w:r>
              <w:t xml:space="preserve">钢筋混凝土电缆井个数</w:t>
            </w:r>
          </w:p>
        </w:tc>
        <w:tc>
          <w:tcPr>
            <w:tcW w:w="2268" w:type="dxa"/>
            <w:vAlign w:val="center"/>
          </w:tcPr>
          <w:p>
            <w:pPr>
              <w:pStyle w:val="单元格样式2"/>
            </w:pPr>
            <w:r>
              <w:t xml:space="preserve">1座</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配置设备项目按期完成的数量与总项目数量的比值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w:t>
            </w:r>
          </w:p>
        </w:tc>
        <w:tc>
          <w:tcPr>
            <w:tcW w:w="5386" w:type="dxa"/>
            <w:vAlign w:val="center"/>
          </w:tcPr>
          <w:p>
            <w:pPr>
              <w:pStyle w:val="单元格样式2"/>
            </w:pPr>
            <w:r>
              <w:t xml:space="preserve">总成本控制数</w:t>
            </w:r>
          </w:p>
        </w:tc>
        <w:tc>
          <w:tcPr>
            <w:tcW w:w="2268" w:type="dxa"/>
            <w:vAlign w:val="center"/>
          </w:tcPr>
          <w:p>
            <w:pPr>
              <w:pStyle w:val="单元格样式2"/>
            </w:pPr>
            <w:r>
              <w:t xml:space="preserve">≤59万</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设备使用率</w:t>
            </w:r>
          </w:p>
        </w:tc>
        <w:tc>
          <w:tcPr>
            <w:tcW w:w="5386" w:type="dxa"/>
            <w:vAlign w:val="center"/>
          </w:tcPr>
          <w:p>
            <w:pPr>
              <w:pStyle w:val="单元格样式2"/>
            </w:pPr>
            <w:r>
              <w:t xml:space="preserve">设备实际使用时间与设备计划使用时间的比率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109、2026 年改善普通高中办学条件中央补助资金(石财教〔2025〕99 号）（鹿泉区第二中综合楼周边路面硬化）绩效目标表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13011026P000060100256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年改善普通高中办学条件中央补助资金(石财教〔2025〕99 号）（鹿泉区第二中综合楼周边路面硬化）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用于综合楼周边路面硬化，改善校园环境，完善消防基础设施，满足学校运转。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1.通过综合楼周边路面硬化，改善校园环境，完善消防基础设施，满足学校运转。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硬化混凝土路面面积</w:t>
            </w:r>
          </w:p>
        </w:tc>
        <w:tc>
          <w:tcPr>
            <w:tcW w:w="2268" w:type="dxa"/>
            <w:vAlign w:val="center"/>
          </w:tcPr>
          <w:p>
            <w:pPr>
              <w:pStyle w:val="单元格样式2"/>
            </w:pPr>
            <w:r>
              <w:t xml:space="preserve">≥1200平方米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配置设备项目按期完成的数量与总项目数量的比值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总成本控制数</w:t>
            </w:r>
          </w:p>
        </w:tc>
        <w:tc>
          <w:tcPr>
            <w:tcW w:w="2268" w:type="dxa"/>
            <w:vAlign w:val="center"/>
          </w:tcPr>
          <w:p>
            <w:pPr>
              <w:pStyle w:val="单元格样式2"/>
            </w:pPr>
            <w:r>
              <w:t xml:space="preserve">≤19.17万元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项目使用年限使</w:t>
            </w:r>
          </w:p>
        </w:tc>
        <w:tc>
          <w:tcPr>
            <w:tcW w:w="5386" w:type="dxa"/>
            <w:vAlign w:val="center"/>
          </w:tcPr>
          <w:p>
            <w:pPr>
              <w:pStyle w:val="单元格样式2"/>
            </w:pPr>
            <w:r>
              <w:t xml:space="preserve">项目使用年限使</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110、2026 年改善普通高中办学条件中央补助资金(石财教〔2025〕99 号）（石家庄市鹿泉区第二中学综合楼项目）绩效目标表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13011026P000060100204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年改善普通高中办学条件中央补助资金(石财教〔2025〕99 号）（石家庄市鹿泉区第二中学综合楼项目）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用于支付综合楼建设工程款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1.通过新建一栋五层综合楼，建筑面积11852.32m2，改善办学条件，提高硬件设施。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新建综合楼建筑面积</w:t>
            </w:r>
          </w:p>
        </w:tc>
        <w:tc>
          <w:tcPr>
            <w:tcW w:w="5386" w:type="dxa"/>
            <w:vAlign w:val="center"/>
          </w:tcPr>
          <w:p>
            <w:pPr>
              <w:pStyle w:val="单元格样式2"/>
            </w:pPr>
            <w:r>
              <w:t xml:space="preserve">新建综合楼建筑面积</w:t>
            </w:r>
          </w:p>
        </w:tc>
        <w:tc>
          <w:tcPr>
            <w:tcW w:w="2268" w:type="dxa"/>
            <w:vAlign w:val="center"/>
          </w:tcPr>
          <w:p>
            <w:pPr>
              <w:pStyle w:val="单元格样式2"/>
            </w:pPr>
            <w:r>
              <w:t xml:space="preserve">11852.32平方米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合格工程数量占工程完成总量的比例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单位平方米的主体建设成本</w:t>
            </w:r>
          </w:p>
        </w:tc>
        <w:tc>
          <w:tcPr>
            <w:tcW w:w="2268" w:type="dxa"/>
            <w:vAlign w:val="center"/>
          </w:tcPr>
          <w:p>
            <w:pPr>
              <w:pStyle w:val="单元格样式2"/>
            </w:pPr>
            <w:r>
              <w:t xml:space="preserve">≤2500元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校舍设计使用年限</w:t>
            </w:r>
          </w:p>
        </w:tc>
        <w:tc>
          <w:tcPr>
            <w:tcW w:w="5386" w:type="dxa"/>
            <w:vAlign w:val="center"/>
          </w:tcPr>
          <w:p>
            <w:pPr>
              <w:pStyle w:val="单元格样式2"/>
            </w:pPr>
            <w:r>
              <w:t xml:space="preserve">校舍设计使用年限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受益师生满意度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111、2026 年省级高中补助 资金(办学条件)(石财教〔2025〕91号)（鹿泉区第二中学门口路面维修）绩效目标表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13011026P00006010023Y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年省级高中补助 资金(办学条件)(石财教〔2025〕91号)（鹿泉区第二中学门口路面维修）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用于对门口路面平整硬化1100平方米，消除安全隐患，改善提升教育教学环境。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1.通过对门口路面平整硬化1100平方米，消除安全隐患，改善提升教育教学环境。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硬化混凝土路面面积</w:t>
            </w:r>
          </w:p>
        </w:tc>
        <w:tc>
          <w:tcPr>
            <w:tcW w:w="2268" w:type="dxa"/>
            <w:vAlign w:val="center"/>
          </w:tcPr>
          <w:p>
            <w:pPr>
              <w:pStyle w:val="单元格样式2"/>
            </w:pPr>
            <w:r>
              <w:t xml:space="preserve">≥1100平方米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维修项目按期完成的数量与总项目数量的比值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总成本控制数</w:t>
            </w:r>
          </w:p>
        </w:tc>
        <w:tc>
          <w:tcPr>
            <w:tcW w:w="2268" w:type="dxa"/>
            <w:vAlign w:val="center"/>
          </w:tcPr>
          <w:p>
            <w:pPr>
              <w:pStyle w:val="单元格样式2"/>
            </w:pPr>
            <w:r>
              <w:t xml:space="preserve">≤17万元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设施使用率</w:t>
            </w:r>
          </w:p>
        </w:tc>
        <w:tc>
          <w:tcPr>
            <w:tcW w:w="5386" w:type="dxa"/>
            <w:vAlign w:val="center"/>
          </w:tcPr>
          <w:p>
            <w:pPr>
              <w:pStyle w:val="单元格样式2"/>
            </w:pPr>
            <w:r>
              <w:t xml:space="preserve">实际使用时间与计划使用时间的比率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112、2026 年省级高中补助 资金(办学条件)(石财教〔2025〕91号)（鹿泉区第二中学学生宿舍空调专线工程）绩效目标表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13011026P00006010026R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年省级高中补助 资金(办学条件)(石财教〔2025〕91号)（鹿泉区第二中学学生宿舍空调专线工程）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用于学生宿舍空调专线改造，保障了宿舍空调的正常运转，消除原有用电安全隐患。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1.通过学生宿舍空调专线改造，保障了宿舍空调的正常运转，消除原有用电安全隐患。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电力电缆长度</w:t>
            </w:r>
          </w:p>
        </w:tc>
        <w:tc>
          <w:tcPr>
            <w:tcW w:w="5386" w:type="dxa"/>
            <w:vAlign w:val="center"/>
          </w:tcPr>
          <w:p>
            <w:pPr>
              <w:pStyle w:val="单元格样式2"/>
            </w:pPr>
            <w:r>
              <w:t xml:space="preserve">规格型号:ZC-YJV22-4*70电缆长度</w:t>
            </w:r>
          </w:p>
        </w:tc>
        <w:tc>
          <w:tcPr>
            <w:tcW w:w="2268" w:type="dxa"/>
            <w:vAlign w:val="center"/>
          </w:tcPr>
          <w:p>
            <w:pPr>
              <w:pStyle w:val="单元格样式2"/>
            </w:pPr>
            <w:r>
              <w:t xml:space="preserve">≥270米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电力电缆长度</w:t>
            </w:r>
          </w:p>
        </w:tc>
        <w:tc>
          <w:tcPr>
            <w:tcW w:w="5386" w:type="dxa"/>
            <w:vAlign w:val="center"/>
          </w:tcPr>
          <w:p>
            <w:pPr>
              <w:pStyle w:val="单元格样式2"/>
            </w:pPr>
            <w:r>
              <w:t xml:space="preserve">规格型号:ZC-YJV22-4*50电缆长度</w:t>
            </w:r>
          </w:p>
        </w:tc>
        <w:tc>
          <w:tcPr>
            <w:tcW w:w="2268" w:type="dxa"/>
            <w:vAlign w:val="center"/>
          </w:tcPr>
          <w:p>
            <w:pPr>
              <w:pStyle w:val="单元格样式2"/>
            </w:pPr>
            <w:r>
              <w:t xml:space="preserve">≥80米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电力电缆长度</w:t>
            </w:r>
          </w:p>
        </w:tc>
        <w:tc>
          <w:tcPr>
            <w:tcW w:w="5386" w:type="dxa"/>
            <w:vAlign w:val="center"/>
          </w:tcPr>
          <w:p>
            <w:pPr>
              <w:pStyle w:val="单元格样式2"/>
            </w:pPr>
            <w:r>
              <w:t xml:space="preserve">规格型号:ZC-YJV22-4*16电缆长度</w:t>
            </w:r>
          </w:p>
        </w:tc>
        <w:tc>
          <w:tcPr>
            <w:tcW w:w="2268" w:type="dxa"/>
            <w:vAlign w:val="center"/>
          </w:tcPr>
          <w:p>
            <w:pPr>
              <w:pStyle w:val="单元格样式2"/>
            </w:pPr>
            <w:r>
              <w:t xml:space="preserve">≥740米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电器数量</w:t>
            </w:r>
          </w:p>
        </w:tc>
        <w:tc>
          <w:tcPr>
            <w:tcW w:w="5386" w:type="dxa"/>
            <w:vAlign w:val="center"/>
          </w:tcPr>
          <w:p>
            <w:pPr>
              <w:pStyle w:val="单元格样式2"/>
            </w:pPr>
            <w:r>
              <w:t xml:space="preserve">配电箱800*1000*400个数</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电器数量</w:t>
            </w:r>
          </w:p>
        </w:tc>
        <w:tc>
          <w:tcPr>
            <w:tcW w:w="5386" w:type="dxa"/>
            <w:vAlign w:val="center"/>
          </w:tcPr>
          <w:p>
            <w:pPr>
              <w:pStyle w:val="单元格样式2"/>
            </w:pPr>
            <w:r>
              <w:t xml:space="preserve">配电箱200*300*150个数</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电器数量</w:t>
            </w:r>
          </w:p>
        </w:tc>
        <w:tc>
          <w:tcPr>
            <w:tcW w:w="5386" w:type="dxa"/>
            <w:vAlign w:val="center"/>
          </w:tcPr>
          <w:p>
            <w:pPr>
              <w:pStyle w:val="单元格样式2"/>
            </w:pPr>
            <w:r>
              <w:t xml:space="preserve">插座个数</w:t>
            </w:r>
          </w:p>
        </w:tc>
        <w:tc>
          <w:tcPr>
            <w:tcW w:w="2268" w:type="dxa"/>
            <w:vAlign w:val="center"/>
          </w:tcPr>
          <w:p>
            <w:pPr>
              <w:pStyle w:val="单元格样式2"/>
            </w:pPr>
            <w:r>
              <w:t xml:space="preserve">142个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配置设备项目按期完成的数量与总项目数量的比值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配备成本</w:t>
            </w:r>
          </w:p>
        </w:tc>
        <w:tc>
          <w:tcPr>
            <w:tcW w:w="5386" w:type="dxa"/>
            <w:vAlign w:val="center"/>
          </w:tcPr>
          <w:p>
            <w:pPr>
              <w:pStyle w:val="单元格样式2"/>
            </w:pPr>
            <w:r>
              <w:t xml:space="preserve">空调专线总成本控制数</w:t>
            </w:r>
          </w:p>
        </w:tc>
        <w:tc>
          <w:tcPr>
            <w:tcW w:w="2268" w:type="dxa"/>
            <w:vAlign w:val="center"/>
          </w:tcPr>
          <w:p>
            <w:pPr>
              <w:pStyle w:val="单元格样式2"/>
            </w:pPr>
            <w:r>
              <w:t xml:space="preserve">≤19万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设备使用率</w:t>
            </w:r>
          </w:p>
        </w:tc>
        <w:tc>
          <w:tcPr>
            <w:tcW w:w="5386" w:type="dxa"/>
            <w:vAlign w:val="center"/>
          </w:tcPr>
          <w:p>
            <w:pPr>
              <w:pStyle w:val="单元格样式2"/>
            </w:pPr>
            <w:r>
              <w:t xml:space="preserve">设备实际使用时间与设备计划使用时间的比率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调查中对学校满意和较满意的学生数占调查总人数的比率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113、2026 年省级高中补助 资金(办学条件)(石财教〔2025〕91号)（石家庄市鹿泉区第二中学综合楼项目）绩效目标表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13011026P00006010021P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年省级高中补助 资金(办学条件)(石财教〔2025〕91号)（石家庄市鹿泉区第二中学综合楼项目）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用于新建一栋五层综合楼，建筑面积11852.32m2，改善办学条件，提高硬件设施。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1.通过新建一栋五层综合楼，建筑面积11852.32m2，改善办学条件，提高硬件设施。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新建综合楼建筑面积</w:t>
            </w:r>
          </w:p>
        </w:tc>
        <w:tc>
          <w:tcPr>
            <w:tcW w:w="5386" w:type="dxa"/>
            <w:vAlign w:val="center"/>
          </w:tcPr>
          <w:p>
            <w:pPr>
              <w:pStyle w:val="单元格样式2"/>
            </w:pPr>
            <w:r>
              <w:t xml:space="preserve">新建综合楼建筑面积</w:t>
            </w:r>
          </w:p>
        </w:tc>
        <w:tc>
          <w:tcPr>
            <w:tcW w:w="2268" w:type="dxa"/>
            <w:vAlign w:val="center"/>
          </w:tcPr>
          <w:p>
            <w:pPr>
              <w:pStyle w:val="单元格样式2"/>
            </w:pPr>
            <w:r>
              <w:t xml:space="preserve">11852.32平方米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合格工程数量占工程完成总量的比例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单位平方米的主体建设成本</w:t>
            </w:r>
          </w:p>
        </w:tc>
        <w:tc>
          <w:tcPr>
            <w:tcW w:w="2268" w:type="dxa"/>
            <w:vAlign w:val="center"/>
          </w:tcPr>
          <w:p>
            <w:pPr>
              <w:pStyle w:val="单元格样式2"/>
            </w:pPr>
            <w:r>
              <w:t xml:space="preserve">≤2500元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校舍设计使用年限</w:t>
            </w:r>
          </w:p>
        </w:tc>
        <w:tc>
          <w:tcPr>
            <w:tcW w:w="5386" w:type="dxa"/>
            <w:vAlign w:val="center"/>
          </w:tcPr>
          <w:p>
            <w:pPr>
              <w:pStyle w:val="单元格样式2"/>
            </w:pPr>
            <w:r>
              <w:t xml:space="preserve">校舍设计使用年限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受益师生满意度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114、2026年改善普通高中办学条件中央补助资金(石财教〔2025〕99 号）(鹿泉区第二中学新建厕所工程)绩效目标表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2026年改善普通高中办学条件中央补助资金(石财教〔2025〕99 号）(鹿泉区第二中学新建厕所工程)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用于新建厕所280平方米，安装蹲便器60个，进一步完善学校基础设施。</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97%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1.通过新建厕所280平方米，安装蹲便器60个，进一步完善学校基础设施。</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土建工程数量</w:t>
            </w:r>
          </w:p>
        </w:tc>
        <w:tc>
          <w:tcPr>
            <w:tcW w:w="5386" w:type="dxa"/>
            <w:vAlign w:val="center"/>
          </w:tcPr>
          <w:p>
            <w:pPr>
              <w:pStyle w:val="单元格样式2"/>
            </w:pPr>
            <w:r>
              <w:t xml:space="preserve">建筑工程面积</w:t>
            </w:r>
          </w:p>
        </w:tc>
        <w:tc>
          <w:tcPr>
            <w:tcW w:w="2268" w:type="dxa"/>
            <w:vAlign w:val="center"/>
          </w:tcPr>
          <w:p>
            <w:pPr>
              <w:pStyle w:val="单元格样式2"/>
            </w:pPr>
            <w:r>
              <w:t xml:space="preserve">≥280平方米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卫生洁具数量</w:t>
            </w:r>
          </w:p>
        </w:tc>
        <w:tc>
          <w:tcPr>
            <w:tcW w:w="5386" w:type="dxa"/>
            <w:vAlign w:val="center"/>
          </w:tcPr>
          <w:p>
            <w:pPr>
              <w:pStyle w:val="单元格样式2"/>
            </w:pPr>
            <w:r>
              <w:t xml:space="preserve">蹲便器数量</w:t>
            </w:r>
          </w:p>
        </w:tc>
        <w:tc>
          <w:tcPr>
            <w:tcW w:w="2268" w:type="dxa"/>
            <w:vAlign w:val="center"/>
          </w:tcPr>
          <w:p>
            <w:pPr>
              <w:pStyle w:val="单元格样式2"/>
            </w:pPr>
            <w:r>
              <w:t xml:space="preserve">≥60套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合格工程数量占工程完成总量的比例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工程单位建设成本</w:t>
            </w:r>
          </w:p>
        </w:tc>
        <w:tc>
          <w:tcPr>
            <w:tcW w:w="2268" w:type="dxa"/>
            <w:vAlign w:val="center"/>
          </w:tcPr>
          <w:p>
            <w:pPr>
              <w:pStyle w:val="单元格样式2"/>
            </w:pPr>
            <w:r>
              <w:t xml:space="preserve">≤58万元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新建厕所设计使用年限</w:t>
            </w:r>
          </w:p>
        </w:tc>
        <w:tc>
          <w:tcPr>
            <w:tcW w:w="5386" w:type="dxa"/>
            <w:vAlign w:val="center"/>
          </w:tcPr>
          <w:p>
            <w:pPr>
              <w:pStyle w:val="单元格样式2"/>
            </w:pPr>
            <w:r>
              <w:t xml:space="preserve">新建厕所计使用年限</w:t>
            </w:r>
          </w:p>
        </w:tc>
        <w:tc>
          <w:tcPr>
            <w:tcW w:w="2268" w:type="dxa"/>
            <w:vAlign w:val="center"/>
          </w:tcPr>
          <w:p>
            <w:pPr>
              <w:pStyle w:val="单元格样式2"/>
            </w:pPr>
            <w:r>
              <w:t xml:space="preserve">≥25年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115、2026年改善普通高中办学条件中央补助资金(石财教〔2025〕99 号）（鹿泉区第二中学学生公寓装修）绩效目标表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13011026P00006010009W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2026年改善普通高中办学条件中央补助资金(石财教〔2025〕99 号）（鹿泉区第二中学学生公寓装修）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用于墙面粉刷3370平方米，铺设地胶1600平方米，进一步完善学校基础设施。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1.通过墙面粉刷3370平方米，铺设地胶1600平方米，进一步完善学校基础设施。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维修改造数量</w:t>
            </w:r>
          </w:p>
        </w:tc>
        <w:tc>
          <w:tcPr>
            <w:tcW w:w="5386" w:type="dxa"/>
            <w:vAlign w:val="center"/>
          </w:tcPr>
          <w:p>
            <w:pPr>
              <w:pStyle w:val="单元格样式2"/>
            </w:pPr>
            <w:r>
              <w:t xml:space="preserve">墙面粉刷面积</w:t>
            </w:r>
          </w:p>
        </w:tc>
        <w:tc>
          <w:tcPr>
            <w:tcW w:w="2268" w:type="dxa"/>
            <w:vAlign w:val="center"/>
          </w:tcPr>
          <w:p>
            <w:pPr>
              <w:pStyle w:val="单元格样式2"/>
            </w:pPr>
            <w:r>
              <w:t xml:space="preserve">≥3370平方米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维修改造数量</w:t>
            </w:r>
          </w:p>
        </w:tc>
        <w:tc>
          <w:tcPr>
            <w:tcW w:w="5386" w:type="dxa"/>
            <w:vAlign w:val="center"/>
          </w:tcPr>
          <w:p>
            <w:pPr>
              <w:pStyle w:val="单元格样式2"/>
            </w:pPr>
            <w:r>
              <w:t xml:space="preserve">铺设地胶面积</w:t>
            </w:r>
          </w:p>
        </w:tc>
        <w:tc>
          <w:tcPr>
            <w:tcW w:w="2268" w:type="dxa"/>
            <w:vAlign w:val="center"/>
          </w:tcPr>
          <w:p>
            <w:pPr>
              <w:pStyle w:val="单元格样式2"/>
            </w:pPr>
            <w:r>
              <w:t xml:space="preserve">≥1600平方米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维修改造建设成本</w:t>
            </w:r>
          </w:p>
        </w:tc>
        <w:tc>
          <w:tcPr>
            <w:tcW w:w="5386" w:type="dxa"/>
            <w:vAlign w:val="center"/>
          </w:tcPr>
          <w:p>
            <w:pPr>
              <w:pStyle w:val="单元格样式2"/>
            </w:pPr>
            <w:r>
              <w:t xml:space="preserve">维修改造建设成本</w:t>
            </w:r>
          </w:p>
        </w:tc>
        <w:tc>
          <w:tcPr>
            <w:tcW w:w="2268" w:type="dxa"/>
            <w:vAlign w:val="center"/>
          </w:tcPr>
          <w:p>
            <w:pPr>
              <w:pStyle w:val="单元格样式2"/>
            </w:pPr>
            <w:r>
              <w:t xml:space="preserve">≤59.8万元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116、2026年改善普通高中办学条件中央补助资金(石财教〔2025〕99 号）（鹿泉区第二中学运动场塑胶铺设）绩效目标表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2026年改善普通高中办学条件中央补助资金(石财教〔2025〕99 号）（鹿泉区第二中学运动场塑胶铺设）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用于1、铺设塑胶跑道2400㎡；2、铺设硅PU篮球场、羽毛球场1600㎡，满足学生运动需求。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97%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1.1、铺设塑胶跑道2400㎡；2、铺设硅PU篮球场、羽毛球场1600㎡，满足学生运动需求。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铺设数量</w:t>
            </w:r>
          </w:p>
        </w:tc>
        <w:tc>
          <w:tcPr>
            <w:tcW w:w="5386" w:type="dxa"/>
            <w:vAlign w:val="center"/>
          </w:tcPr>
          <w:p>
            <w:pPr>
              <w:pStyle w:val="单元格样式2"/>
            </w:pPr>
            <w:r>
              <w:t xml:space="preserve">铺装塑胶跑道面积</w:t>
            </w:r>
          </w:p>
        </w:tc>
        <w:tc>
          <w:tcPr>
            <w:tcW w:w="2268" w:type="dxa"/>
            <w:vAlign w:val="center"/>
          </w:tcPr>
          <w:p>
            <w:pPr>
              <w:pStyle w:val="单元格样式2"/>
            </w:pPr>
            <w:r>
              <w:t xml:space="preserve">≥2400平方米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铺设数量</w:t>
            </w:r>
          </w:p>
        </w:tc>
        <w:tc>
          <w:tcPr>
            <w:tcW w:w="5386" w:type="dxa"/>
            <w:vAlign w:val="center"/>
          </w:tcPr>
          <w:p>
            <w:pPr>
              <w:pStyle w:val="单元格样式2"/>
            </w:pPr>
            <w:r>
              <w:t xml:space="preserve">铺设硅PU篮球场、羽毛球场面积</w:t>
            </w:r>
          </w:p>
        </w:tc>
        <w:tc>
          <w:tcPr>
            <w:tcW w:w="2268" w:type="dxa"/>
            <w:vAlign w:val="center"/>
          </w:tcPr>
          <w:p>
            <w:pPr>
              <w:pStyle w:val="单元格样式2"/>
            </w:pPr>
            <w:r>
              <w:t xml:space="preserve">≥1600平方米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配置设备项目按期完成的数量与总项目数量的比值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总成本控制数</w:t>
            </w:r>
          </w:p>
        </w:tc>
        <w:tc>
          <w:tcPr>
            <w:tcW w:w="2268" w:type="dxa"/>
            <w:vAlign w:val="center"/>
          </w:tcPr>
          <w:p>
            <w:pPr>
              <w:pStyle w:val="单元格样式2"/>
            </w:pPr>
            <w:r>
              <w:t xml:space="preserve">≤59万元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设备使用率</w:t>
            </w:r>
          </w:p>
        </w:tc>
        <w:tc>
          <w:tcPr>
            <w:tcW w:w="5386" w:type="dxa"/>
            <w:vAlign w:val="center"/>
          </w:tcPr>
          <w:p>
            <w:pPr>
              <w:pStyle w:val="单元格样式2"/>
            </w:pPr>
            <w:r>
              <w:t xml:space="preserve">设备实际使用时间与设备计划使用时间的比率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117、2026年高中生均公用经费绩效目标表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13011026P000046100027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用于生均公用经费保障学校正常运转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1.通过1349名生均经费的使用，保障了各项教育教学活动正常开展，改善提升学生的学习现代化条件，通过对校舍及基本设施的维修维护保障了设备设施的正常运转，改善学生的学习生活环境.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高中教育补助学生人数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≥1349人</w:t>
            </w:r>
          </w:p>
        </w:tc>
        <w:tc>
          <w:tcPr>
            <w:tcW w:w="1276" w:type="dxa"/>
            <w:vAlign w:val="center"/>
          </w:tcPr>
          <w:p>
            <w:pPr>
              <w:pStyle w:val="单元格样式2"/>
            </w:pPr>
            <w:r>
              <w:t xml:space="preserve">教育统计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教学质量培训次数</w:t>
            </w:r>
          </w:p>
        </w:tc>
        <w:tc>
          <w:tcPr>
            <w:tcW w:w="5386" w:type="dxa"/>
            <w:vAlign w:val="center"/>
          </w:tcPr>
          <w:p>
            <w:pPr>
              <w:pStyle w:val="单元格样式2"/>
            </w:pPr>
            <w:r>
              <w:t xml:space="preserve">高三教学质量提升参训不少于2次，高一、二教学课改培训不少于1次。</w:t>
            </w:r>
          </w:p>
        </w:tc>
        <w:tc>
          <w:tcPr>
            <w:tcW w:w="2268" w:type="dxa"/>
            <w:vAlign w:val="center"/>
          </w:tcPr>
          <w:p>
            <w:pPr>
              <w:pStyle w:val="单元格样式2"/>
            </w:pPr>
            <w:r>
              <w:t xml:space="preserve">≥4次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学生活动举行次数</w:t>
            </w:r>
          </w:p>
        </w:tc>
        <w:tc>
          <w:tcPr>
            <w:tcW w:w="5386" w:type="dxa"/>
            <w:vAlign w:val="center"/>
          </w:tcPr>
          <w:p>
            <w:pPr>
              <w:pStyle w:val="单元格样式2"/>
            </w:pPr>
            <w:r>
              <w:t xml:space="preserve">家长会、运动会、主题演讲比赛等文体活动次数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高中生均公用经费补贴完成率</w:t>
            </w:r>
          </w:p>
        </w:tc>
        <w:tc>
          <w:tcPr>
            <w:tcW w:w="5386" w:type="dxa"/>
            <w:vAlign w:val="center"/>
          </w:tcPr>
          <w:p>
            <w:pPr>
              <w:pStyle w:val="单元格样式2"/>
            </w:pPr>
            <w:r>
              <w:t xml:space="preserve">按要求和计划完成学生补助的完成率（百分比）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维修项目验收合格率</w:t>
            </w:r>
          </w:p>
        </w:tc>
        <w:tc>
          <w:tcPr>
            <w:tcW w:w="5386" w:type="dxa"/>
            <w:vAlign w:val="center"/>
          </w:tcPr>
          <w:p>
            <w:pPr>
              <w:pStyle w:val="单元格样式2"/>
            </w:pPr>
            <w:r>
              <w:t xml:space="preserve">水暖维修、基础设施设备维修项目通过验收数与总项目数的比值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维修项目按期完成率</w:t>
            </w:r>
          </w:p>
        </w:tc>
        <w:tc>
          <w:tcPr>
            <w:tcW w:w="5386" w:type="dxa"/>
            <w:vAlign w:val="center"/>
          </w:tcPr>
          <w:p>
            <w:pPr>
              <w:pStyle w:val="单元格样式2"/>
            </w:pPr>
            <w:r>
              <w:t xml:space="preserve">维修项目按期完成的数量与总项目数量的比值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高中生均经费补贴标准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日常办公费、物业费、维修费等支出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高考本科上线率</w:t>
            </w:r>
          </w:p>
        </w:tc>
        <w:tc>
          <w:tcPr>
            <w:tcW w:w="5386" w:type="dxa"/>
            <w:vAlign w:val="center"/>
          </w:tcPr>
          <w:p>
            <w:pPr>
              <w:pStyle w:val="单元格样式2"/>
            </w:pPr>
            <w:r>
              <w:t xml:space="preserve">本年度高考本科上线人数占参加高考总人数的比率</w:t>
            </w:r>
          </w:p>
        </w:tc>
        <w:tc>
          <w:tcPr>
            <w:tcW w:w="2268" w:type="dxa"/>
            <w:vAlign w:val="center"/>
          </w:tcPr>
          <w:p>
            <w:pPr>
              <w:pStyle w:val="单元格样式2"/>
            </w:pPr>
            <w:r>
              <w:t xml:space="preserve">≥25%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118、2026年教育费附加（鹿泉区第二中学2025年信息宣传）绩效目标表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2026年教育费附加（鹿泉区第二中学2025年信息宣传）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用于外宣传计划，全年发布不少于250条新闻宣传、对不少于80人的网评员进行培训，拍摄不少于2部的宣传片。提高学校及鹿泉教育的知名度，加强社会对教育的认可度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1.通过外宣传计划，全年发布不少于250条新闻宣传、对不少于80人的网评员进行培训，拍摄不少于2部的宣传片。提高学校及鹿泉教育的知名度，加强社会对教育的认可度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发布宣传稿件数量</w:t>
            </w:r>
          </w:p>
        </w:tc>
        <w:tc>
          <w:tcPr>
            <w:tcW w:w="5386" w:type="dxa"/>
            <w:vAlign w:val="center"/>
          </w:tcPr>
          <w:p>
            <w:pPr>
              <w:pStyle w:val="单元格样式2"/>
            </w:pPr>
            <w:r>
              <w:t xml:space="preserve">发布宣传稿件数量</w:t>
            </w:r>
          </w:p>
        </w:tc>
        <w:tc>
          <w:tcPr>
            <w:tcW w:w="2268" w:type="dxa"/>
            <w:vAlign w:val="center"/>
          </w:tcPr>
          <w:p>
            <w:pPr>
              <w:pStyle w:val="单元格样式2"/>
            </w:pPr>
            <w:r>
              <w:t xml:space="preserve">≥250条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培训网评员数量</w:t>
            </w:r>
          </w:p>
        </w:tc>
        <w:tc>
          <w:tcPr>
            <w:tcW w:w="5386" w:type="dxa"/>
            <w:vAlign w:val="center"/>
          </w:tcPr>
          <w:p>
            <w:pPr>
              <w:pStyle w:val="单元格样式2"/>
            </w:pPr>
            <w:r>
              <w:t xml:space="preserve">培训网评员数量</w:t>
            </w:r>
          </w:p>
        </w:tc>
        <w:tc>
          <w:tcPr>
            <w:tcW w:w="2268" w:type="dxa"/>
            <w:vAlign w:val="center"/>
          </w:tcPr>
          <w:p>
            <w:pPr>
              <w:pStyle w:val="单元格样式2"/>
            </w:pPr>
            <w:r>
              <w:t xml:space="preserve">≥80人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拍摄宣传片数量</w:t>
            </w:r>
          </w:p>
        </w:tc>
        <w:tc>
          <w:tcPr>
            <w:tcW w:w="5386" w:type="dxa"/>
            <w:vAlign w:val="center"/>
          </w:tcPr>
          <w:p>
            <w:pPr>
              <w:pStyle w:val="单元格样式2"/>
            </w:pPr>
            <w:r>
              <w:t xml:space="preserve">拍摄宣传片数量</w:t>
            </w:r>
          </w:p>
        </w:tc>
        <w:tc>
          <w:tcPr>
            <w:tcW w:w="2268" w:type="dxa"/>
            <w:vAlign w:val="center"/>
          </w:tcPr>
          <w:p>
            <w:pPr>
              <w:pStyle w:val="单元格样式2"/>
            </w:pPr>
            <w:r>
              <w:t xml:space="preserve">≥2部</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鹿泉区覆盖率</w:t>
            </w:r>
          </w:p>
        </w:tc>
        <w:tc>
          <w:tcPr>
            <w:tcW w:w="5386" w:type="dxa"/>
            <w:vAlign w:val="center"/>
          </w:tcPr>
          <w:p>
            <w:pPr>
              <w:pStyle w:val="单元格样式2"/>
            </w:pPr>
            <w:r>
              <w:t xml:space="preserve">宣传影响鹿泉区覆盖率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宣传和舆情的处置率</w:t>
            </w:r>
          </w:p>
        </w:tc>
        <w:tc>
          <w:tcPr>
            <w:tcW w:w="5386" w:type="dxa"/>
            <w:vAlign w:val="center"/>
          </w:tcPr>
          <w:p>
            <w:pPr>
              <w:pStyle w:val="单元格样式2"/>
            </w:pPr>
            <w:r>
              <w:t xml:space="preserve">宣传和舆情的处置率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宣传和拍摄成本</w:t>
            </w:r>
          </w:p>
        </w:tc>
        <w:tc>
          <w:tcPr>
            <w:tcW w:w="5386" w:type="dxa"/>
            <w:vAlign w:val="center"/>
          </w:tcPr>
          <w:p>
            <w:pPr>
              <w:pStyle w:val="单元格样式2"/>
            </w:pPr>
            <w:r>
              <w:t xml:space="preserve">宣传和拍摄成本</w:t>
            </w:r>
          </w:p>
        </w:tc>
        <w:tc>
          <w:tcPr>
            <w:tcW w:w="2268" w:type="dxa"/>
            <w:vAlign w:val="center"/>
          </w:tcPr>
          <w:p>
            <w:pPr>
              <w:pStyle w:val="单元格样式2"/>
            </w:pPr>
            <w:r>
              <w:t xml:space="preserve">≤8.45万元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提高教育社会认可度</w:t>
            </w:r>
          </w:p>
        </w:tc>
        <w:tc>
          <w:tcPr>
            <w:tcW w:w="5386" w:type="dxa"/>
            <w:vAlign w:val="center"/>
          </w:tcPr>
          <w:p>
            <w:pPr>
              <w:pStyle w:val="单元格样式2"/>
            </w:pPr>
            <w:r>
              <w:t xml:space="preserve">通过正面报道提高教育教学社会认可度</w:t>
            </w:r>
          </w:p>
        </w:tc>
        <w:tc>
          <w:tcPr>
            <w:tcW w:w="2268" w:type="dxa"/>
            <w:vAlign w:val="center"/>
          </w:tcPr>
          <w:p>
            <w:pPr>
              <w:pStyle w:val="单元格样式2"/>
            </w:pPr>
            <w:r>
              <w:t xml:space="preserve">提高社会认可度，提高生源质量。</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受益师生满意度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119、2026年教育费附加（鹿泉区第二中学管网工程、运动场等手续费）绩效目标表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2026年教育费附加（鹿泉区第二中学管网工程、运动场等手续费）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用于运动场、管网、低压电缆、门口路面硬化项目其他服务的进行，保障运动场、管网、低压电缆、门口路面硬化项目顺利实施。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1.通过运动场、管网、低压电缆、门口路面硬化项目其他服务的进行，保障运动场、管网、低压电缆、门口路面硬化项目顺利实施。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使用其他费用的建设项目数量</w:t>
            </w:r>
          </w:p>
        </w:tc>
        <w:tc>
          <w:tcPr>
            <w:tcW w:w="2268" w:type="dxa"/>
            <w:vAlign w:val="center"/>
          </w:tcPr>
          <w:p>
            <w:pPr>
              <w:pStyle w:val="单元格样式2"/>
            </w:pPr>
            <w:r>
              <w:t xml:space="preserve">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配置设备项目按期完成的数量与总项目数量的比值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工程项目其他费用成本</w:t>
            </w:r>
          </w:p>
        </w:tc>
        <w:tc>
          <w:tcPr>
            <w:tcW w:w="5386" w:type="dxa"/>
            <w:vAlign w:val="center"/>
          </w:tcPr>
          <w:p>
            <w:pPr>
              <w:pStyle w:val="单元格样式2"/>
            </w:pPr>
            <w:r>
              <w:t xml:space="preserve">工程项目其他费用成本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项目持续发挥作用效率</w:t>
            </w:r>
          </w:p>
        </w:tc>
        <w:tc>
          <w:tcPr>
            <w:tcW w:w="5386" w:type="dxa"/>
            <w:vAlign w:val="center"/>
          </w:tcPr>
          <w:p>
            <w:pPr>
              <w:pStyle w:val="单元格样式2"/>
            </w:pPr>
            <w:r>
              <w:t xml:space="preserve">项目持续发挥作用效率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120、2026年教育费附加（鹿泉区第二中学建设食堂前期费用）绩效目标表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2026年教育费附加（鹿泉区第二中学建设食堂前期费用）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用于新建食堂项目其他服务的进行，保障新建食堂项目顺利实施。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1.通过新建食堂项目其他服务的进行，保障新建食堂项目顺利实施。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使用其他费用的建设项目数量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工程项目其他费用成本</w:t>
            </w:r>
          </w:p>
        </w:tc>
        <w:tc>
          <w:tcPr>
            <w:tcW w:w="5386" w:type="dxa"/>
            <w:vAlign w:val="center"/>
          </w:tcPr>
          <w:p>
            <w:pPr>
              <w:pStyle w:val="单元格样式2"/>
            </w:pPr>
            <w:r>
              <w:t xml:space="preserve">工程项目其他费用成本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项目持续发挥作用效率</w:t>
            </w:r>
          </w:p>
        </w:tc>
        <w:tc>
          <w:tcPr>
            <w:tcW w:w="5386" w:type="dxa"/>
            <w:vAlign w:val="center"/>
          </w:tcPr>
          <w:p>
            <w:pPr>
              <w:pStyle w:val="单元格样式2"/>
            </w:pPr>
            <w:r>
              <w:t xml:space="preserve">项目持续发挥作用效率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121、2026年教育费附加（鹿泉区第二中学教学楼加固改造手续费）绩效目标表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2026年教育费附加（鹿泉区第二中学教学楼加固改造手续费）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用于结构加固教学楼面积1600平方米，进一步完善学校基础设施。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1.通过结构加固教学楼面积1600平方米，进一步完善学校基础设施。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结构加固面积</w:t>
            </w:r>
          </w:p>
        </w:tc>
        <w:tc>
          <w:tcPr>
            <w:tcW w:w="2268" w:type="dxa"/>
            <w:vAlign w:val="center"/>
          </w:tcPr>
          <w:p>
            <w:pPr>
              <w:pStyle w:val="单元格样式2"/>
            </w:pPr>
            <w:r>
              <w:t xml:space="preserve">≥1600平方米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土建面积通过验收数与总项目数的比值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运动场项目按期完成的数量与总项目数量的比值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工程其他费用成本</w:t>
            </w:r>
          </w:p>
        </w:tc>
        <w:tc>
          <w:tcPr>
            <w:tcW w:w="5386" w:type="dxa"/>
            <w:vAlign w:val="center"/>
          </w:tcPr>
          <w:p>
            <w:pPr>
              <w:pStyle w:val="单元格样式2"/>
            </w:pPr>
            <w:r>
              <w:t xml:space="preserve">教学楼加固改造工程建设其他费用成本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运动场工程设计使用年限</w:t>
            </w:r>
          </w:p>
        </w:tc>
        <w:tc>
          <w:tcPr>
            <w:tcW w:w="5386" w:type="dxa"/>
            <w:vAlign w:val="center"/>
          </w:tcPr>
          <w:p>
            <w:pPr>
              <w:pStyle w:val="单元格样式2"/>
            </w:pPr>
            <w:r>
              <w:t xml:space="preserve">运动场工程设计使用年限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122、2026年教育费附加（鹿泉区第二中学律师代理费、诉讼费）绩效目标表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2026年教育费附加（鹿泉区第二中学律师代理费、诉讼费）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用于聘请律师，做为纠纷案的多审代理人，确保纠纷案的胜诉率，保护好国有资产。</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1.通过使用12.425万元律师费聘请委托律师，做为纠纷案的多审代理人，确保纠纷案的胜诉率，保护好国有资产。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代理案件数量</w:t>
            </w:r>
          </w:p>
        </w:tc>
        <w:tc>
          <w:tcPr>
            <w:tcW w:w="5386" w:type="dxa"/>
            <w:vAlign w:val="center"/>
          </w:tcPr>
          <w:p>
            <w:pPr>
              <w:pStyle w:val="单元格样式2"/>
            </w:pPr>
            <w:r>
              <w:t xml:space="preserve">代理案件数量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代理案件完结率</w:t>
            </w:r>
          </w:p>
        </w:tc>
        <w:tc>
          <w:tcPr>
            <w:tcW w:w="5386" w:type="dxa"/>
            <w:vAlign w:val="center"/>
          </w:tcPr>
          <w:p>
            <w:pPr>
              <w:pStyle w:val="单元格样式2"/>
            </w:pPr>
            <w:r>
              <w:t xml:space="preserve">代理案件完结率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案件受理及时率</w:t>
            </w:r>
          </w:p>
        </w:tc>
        <w:tc>
          <w:tcPr>
            <w:tcW w:w="5386" w:type="dxa"/>
            <w:vAlign w:val="center"/>
          </w:tcPr>
          <w:p>
            <w:pPr>
              <w:pStyle w:val="单元格样式2"/>
            </w:pPr>
            <w:r>
              <w:t xml:space="preserve">案件受理及时率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代理费成本</w:t>
            </w:r>
          </w:p>
        </w:tc>
        <w:tc>
          <w:tcPr>
            <w:tcW w:w="5386" w:type="dxa"/>
            <w:vAlign w:val="center"/>
          </w:tcPr>
          <w:p>
            <w:pPr>
              <w:pStyle w:val="单元格样式2"/>
            </w:pPr>
            <w:r>
              <w:t xml:space="preserve">代理费成本</w:t>
            </w:r>
          </w:p>
        </w:tc>
        <w:tc>
          <w:tcPr>
            <w:tcW w:w="2268" w:type="dxa"/>
            <w:vAlign w:val="center"/>
          </w:tcPr>
          <w:p>
            <w:pPr>
              <w:pStyle w:val="单元格样式2"/>
            </w:pPr>
            <w:r>
              <w:t xml:space="preserve">≤12.43万元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通过案件办理，进一步提高法律意识，保护好国有资产。</w:t>
            </w:r>
          </w:p>
        </w:tc>
        <w:tc>
          <w:tcPr>
            <w:tcW w:w="5386" w:type="dxa"/>
            <w:vAlign w:val="center"/>
          </w:tcPr>
          <w:p>
            <w:pPr>
              <w:pStyle w:val="单元格样式2"/>
            </w:pPr>
            <w:r>
              <w:t xml:space="preserve">通过案件办理，进一步提高法律意识，保护好国有资产。</w:t>
            </w:r>
          </w:p>
        </w:tc>
        <w:tc>
          <w:tcPr>
            <w:tcW w:w="2268" w:type="dxa"/>
            <w:vAlign w:val="center"/>
          </w:tcPr>
          <w:p>
            <w:pPr>
              <w:pStyle w:val="单元格样式2"/>
            </w:pPr>
            <w:r>
              <w:t xml:space="preserve">通过案件办理，进一步提高法律意识，保护好国有资产。</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调查中对学校满意和较满意的教师数占调查总人数的比率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123、2026年教育费附加（鹿泉区第二中学门口路面维修）绩效目标表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13011026P000052104386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2026年教育费附加（鹿泉区第二中学门口路面维修）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用于门口路面平整硬化1100平方米，消除安全隐患，改善提升教育教学环境。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1.通过对门口路面平整硬化1100平方米，消除安全隐患，改善提升教育教学环境。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硬化混凝土路面面积</w:t>
            </w:r>
          </w:p>
        </w:tc>
        <w:tc>
          <w:tcPr>
            <w:tcW w:w="2268" w:type="dxa"/>
            <w:vAlign w:val="center"/>
          </w:tcPr>
          <w:p>
            <w:pPr>
              <w:pStyle w:val="单元格样式2"/>
            </w:pPr>
            <w:r>
              <w:t xml:space="preserve">≥1100平方米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维修项目按期完成的数量与总项目数量的比值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总成本控制数</w:t>
            </w:r>
          </w:p>
        </w:tc>
        <w:tc>
          <w:tcPr>
            <w:tcW w:w="2268" w:type="dxa"/>
            <w:vAlign w:val="center"/>
          </w:tcPr>
          <w:p>
            <w:pPr>
              <w:pStyle w:val="单元格样式2"/>
            </w:pPr>
            <w:r>
              <w:t xml:space="preserve">≤17万元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设施使用率</w:t>
            </w:r>
          </w:p>
        </w:tc>
        <w:tc>
          <w:tcPr>
            <w:tcW w:w="5386" w:type="dxa"/>
            <w:vAlign w:val="center"/>
          </w:tcPr>
          <w:p>
            <w:pPr>
              <w:pStyle w:val="单元格样式2"/>
            </w:pPr>
            <w:r>
              <w:t xml:space="preserve">实际使用时间与计划使用时间的比率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124、2026年教育费附加（鹿泉区第二中学设计费）绩效目标表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2026年教育费附加（鹿泉区第二中学设计费）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用于新建食堂项目设计服务的进行，保障新建食堂项目顺利实施。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1.通过新建食堂项目设计服务的进行，保障新建食堂项目顺利实施。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使用其它费用的建设项目数量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工程项目其他费用成本</w:t>
            </w:r>
          </w:p>
        </w:tc>
        <w:tc>
          <w:tcPr>
            <w:tcW w:w="5386" w:type="dxa"/>
            <w:vAlign w:val="center"/>
          </w:tcPr>
          <w:p>
            <w:pPr>
              <w:pStyle w:val="单元格样式2"/>
            </w:pPr>
            <w:r>
              <w:t xml:space="preserve">工程项目其他费用成本</w:t>
            </w:r>
          </w:p>
        </w:tc>
        <w:tc>
          <w:tcPr>
            <w:tcW w:w="2268" w:type="dxa"/>
            <w:vAlign w:val="center"/>
          </w:tcPr>
          <w:p>
            <w:pPr>
              <w:pStyle w:val="单元格样式2"/>
            </w:pPr>
            <w:r>
              <w:t xml:space="preserve">≤2万元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项目持续发挥作用效率</w:t>
            </w:r>
          </w:p>
        </w:tc>
        <w:tc>
          <w:tcPr>
            <w:tcW w:w="5386" w:type="dxa"/>
            <w:vAlign w:val="center"/>
          </w:tcPr>
          <w:p>
            <w:pPr>
              <w:pStyle w:val="单元格样式2"/>
            </w:pPr>
            <w:r>
              <w:t xml:space="preserve">项目持续发挥作用效率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125、2026年教育费附加（鹿泉区第二中学线路改造）绩效目标表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2026年教育费附加（鹿泉区第二中学线路改造）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用于改造学生公寓线路，提高设备安全性能，保障学生正常生活。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97%</w:t>
            </w:r>
          </w:p>
        </w:tc>
        <w:tc>
          <w:tcPr>
            <w:tcW w:w="3544" w:type="dxa"/>
            <w:gridSpan w:val="2"/>
            <w:vAlign w:val="center"/>
          </w:tcPr>
          <w:p>
            <w:pPr>
              <w:pStyle w:val="单元格样式3"/>
            </w:pPr>
            <w:r>
              <w:t xml:space="preserve">97%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1.通过改造学生公寓线路，提高设备安全性能，保障学生正常生活。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电线长度</w:t>
            </w:r>
          </w:p>
        </w:tc>
        <w:tc>
          <w:tcPr>
            <w:tcW w:w="5386" w:type="dxa"/>
            <w:vAlign w:val="center"/>
          </w:tcPr>
          <w:p>
            <w:pPr>
              <w:pStyle w:val="单元格样式2"/>
            </w:pPr>
            <w:r>
              <w:t xml:space="preserve">规格型号:WDZ-BYJ -4mm2</w:t>
            </w:r>
          </w:p>
        </w:tc>
        <w:tc>
          <w:tcPr>
            <w:tcW w:w="2268" w:type="dxa"/>
            <w:vAlign w:val="center"/>
          </w:tcPr>
          <w:p>
            <w:pPr>
              <w:pStyle w:val="单元格样式2"/>
            </w:pPr>
            <w:r>
              <w:t xml:space="preserve">≥7500米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电线长度</w:t>
            </w:r>
          </w:p>
        </w:tc>
        <w:tc>
          <w:tcPr>
            <w:tcW w:w="5386" w:type="dxa"/>
            <w:vAlign w:val="center"/>
          </w:tcPr>
          <w:p>
            <w:pPr>
              <w:pStyle w:val="单元格样式2"/>
            </w:pPr>
            <w:r>
              <w:t xml:space="preserve">规格型号:WDZ-BYJ -10mm2</w:t>
            </w:r>
          </w:p>
        </w:tc>
        <w:tc>
          <w:tcPr>
            <w:tcW w:w="2268" w:type="dxa"/>
            <w:vAlign w:val="center"/>
          </w:tcPr>
          <w:p>
            <w:pPr>
              <w:pStyle w:val="单元格样式2"/>
            </w:pPr>
            <w:r>
              <w:t xml:space="preserve">≥450米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配置设备项目按期完成的数量与总项目数量的比值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w:t>
            </w:r>
          </w:p>
        </w:tc>
        <w:tc>
          <w:tcPr>
            <w:tcW w:w="5386" w:type="dxa"/>
            <w:vAlign w:val="center"/>
          </w:tcPr>
          <w:p>
            <w:pPr>
              <w:pStyle w:val="单元格样式2"/>
            </w:pPr>
            <w:r>
              <w:t xml:space="preserve">总成本控制数</w:t>
            </w:r>
          </w:p>
        </w:tc>
        <w:tc>
          <w:tcPr>
            <w:tcW w:w="2268" w:type="dxa"/>
            <w:vAlign w:val="center"/>
          </w:tcPr>
          <w:p>
            <w:pPr>
              <w:pStyle w:val="单元格样式2"/>
            </w:pPr>
            <w:r>
              <w:t xml:space="preserve">≤30万</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设备使用率</w:t>
            </w:r>
          </w:p>
        </w:tc>
        <w:tc>
          <w:tcPr>
            <w:tcW w:w="5386" w:type="dxa"/>
            <w:vAlign w:val="center"/>
          </w:tcPr>
          <w:p>
            <w:pPr>
              <w:pStyle w:val="单元格样式2"/>
            </w:pPr>
            <w:r>
              <w:t xml:space="preserve">设备实际使用时间与设备计划使用时间的比率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126、2026年教育费附加（鹿泉区第二中学项目绿建验收）绩效目标表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2026年教育费附加（鹿泉区第二中学项目绿建验收）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用于绿色建筑竣工验收服务的进行，保障综合楼项目符合绿色建筑标准。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1.通过绿色建筑竣工验收服务的进行，保障综合楼项目符合绿色建筑标准。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使用其他费用的建设项目数量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工程项目其他费用成本</w:t>
            </w:r>
          </w:p>
        </w:tc>
        <w:tc>
          <w:tcPr>
            <w:tcW w:w="5386" w:type="dxa"/>
            <w:vAlign w:val="center"/>
          </w:tcPr>
          <w:p>
            <w:pPr>
              <w:pStyle w:val="单元格样式2"/>
            </w:pPr>
            <w:r>
              <w:t xml:space="preserve">工程项目其他费用成本</w:t>
            </w:r>
          </w:p>
        </w:tc>
        <w:tc>
          <w:tcPr>
            <w:tcW w:w="2268" w:type="dxa"/>
            <w:vAlign w:val="center"/>
          </w:tcPr>
          <w:p>
            <w:pPr>
              <w:pStyle w:val="单元格样式2"/>
            </w:pPr>
            <w:r>
              <w:t xml:space="preserve">≤5万元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项目持续发挥作用效率</w:t>
            </w:r>
          </w:p>
        </w:tc>
        <w:tc>
          <w:tcPr>
            <w:tcW w:w="5386" w:type="dxa"/>
            <w:vAlign w:val="center"/>
          </w:tcPr>
          <w:p>
            <w:pPr>
              <w:pStyle w:val="单元格样式2"/>
            </w:pPr>
            <w:r>
              <w:t xml:space="preserve">项目持续发挥作用效率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127、2026年教育费附加（鹿泉区第二中学学生公寓空调安装）绩效目标表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2026年教育费附加（鹿泉区第二中学学生公寓空调安装）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用于采购安装KFR-35GW空调26台，满足学生住宿需求。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1.通过采购安装KFR-35GW空调26台，满足学生住宿需求。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办公家具和办公设备购置数量</w:t>
            </w:r>
          </w:p>
        </w:tc>
        <w:tc>
          <w:tcPr>
            <w:tcW w:w="5386" w:type="dxa"/>
            <w:vAlign w:val="center"/>
          </w:tcPr>
          <w:p>
            <w:pPr>
              <w:pStyle w:val="单元格样式2"/>
            </w:pPr>
            <w:r>
              <w:t xml:space="preserve">反映新增购置的办公设备、办公家具数量情况。</w:t>
            </w:r>
          </w:p>
        </w:tc>
        <w:tc>
          <w:tcPr>
            <w:tcW w:w="2268" w:type="dxa"/>
            <w:vAlign w:val="center"/>
          </w:tcPr>
          <w:p>
            <w:pPr>
              <w:pStyle w:val="单元格样式2"/>
            </w:pPr>
            <w:r>
              <w:t xml:space="preserve">26台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反映购置设备、家具等验收情况。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购置计划按时执行率</w:t>
            </w:r>
          </w:p>
        </w:tc>
        <w:tc>
          <w:tcPr>
            <w:tcW w:w="5386" w:type="dxa"/>
            <w:vAlign w:val="center"/>
          </w:tcPr>
          <w:p>
            <w:pPr>
              <w:pStyle w:val="单元格样式2"/>
            </w:pPr>
            <w:r>
              <w:t xml:space="preserve">反映购置计划按时执行情况。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单位购置成本（元/台、件、辆、套）</w:t>
            </w:r>
          </w:p>
        </w:tc>
        <w:tc>
          <w:tcPr>
            <w:tcW w:w="5386" w:type="dxa"/>
            <w:vAlign w:val="center"/>
          </w:tcPr>
          <w:p>
            <w:pPr>
              <w:pStyle w:val="单元格样式2"/>
            </w:pPr>
            <w:r>
              <w:t xml:space="preserve">反映设备单位购置成本情况。</w:t>
            </w:r>
          </w:p>
        </w:tc>
        <w:tc>
          <w:tcPr>
            <w:tcW w:w="2268" w:type="dxa"/>
            <w:vAlign w:val="center"/>
          </w:tcPr>
          <w:p>
            <w:pPr>
              <w:pStyle w:val="单元格样式2"/>
            </w:pPr>
            <w:r>
              <w:t xml:space="preserve">≤3000元/台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采购设备投入使用率</w:t>
            </w:r>
          </w:p>
        </w:tc>
        <w:tc>
          <w:tcPr>
            <w:tcW w:w="5386" w:type="dxa"/>
            <w:vAlign w:val="center"/>
          </w:tcPr>
          <w:p>
            <w:pPr>
              <w:pStyle w:val="单元格样式2"/>
            </w:pPr>
            <w:r>
              <w:t xml:space="preserve">反映采购设备投入使用情况。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设备/办公家具可持续使用年限</w:t>
            </w:r>
          </w:p>
        </w:tc>
        <w:tc>
          <w:tcPr>
            <w:tcW w:w="5386" w:type="dxa"/>
            <w:vAlign w:val="center"/>
          </w:tcPr>
          <w:p>
            <w:pPr>
              <w:pStyle w:val="单元格样式2"/>
            </w:pPr>
            <w:r>
              <w:t xml:space="preserve">反映设备/办公家具可持续使用年限情况。</w:t>
            </w:r>
          </w:p>
        </w:tc>
        <w:tc>
          <w:tcPr>
            <w:tcW w:w="2268" w:type="dxa"/>
            <w:vAlign w:val="center"/>
          </w:tcPr>
          <w:p>
            <w:pPr>
              <w:pStyle w:val="单元格样式2"/>
            </w:pPr>
            <w:r>
              <w:t xml:space="preserve">≥8年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反映采购受益群体对采购认可满意情况。</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128、2026年教育费附加（鹿泉区第二中学学生宿舍空调安装）绩效目标表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2026年教育费附加（鹿泉区第二中学学生宿舍空调安装）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用于学生宿舍安装32台空调，改善学生住宿条件，为学校的教育教学质量提高提供有力保障。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1.通过学生宿舍安装32台空调，改善学生住宿条件，为学校的教育教学质量提高提供有力保障。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空调数量</w:t>
            </w:r>
          </w:p>
        </w:tc>
        <w:tc>
          <w:tcPr>
            <w:tcW w:w="5386" w:type="dxa"/>
            <w:vAlign w:val="center"/>
          </w:tcPr>
          <w:p>
            <w:pPr>
              <w:pStyle w:val="单元格样式2"/>
            </w:pPr>
            <w:r>
              <w:t xml:space="preserve">空调数量</w:t>
            </w:r>
          </w:p>
        </w:tc>
        <w:tc>
          <w:tcPr>
            <w:tcW w:w="2268" w:type="dxa"/>
            <w:vAlign w:val="center"/>
          </w:tcPr>
          <w:p>
            <w:pPr>
              <w:pStyle w:val="单元格样式2"/>
            </w:pPr>
            <w:r>
              <w:t xml:space="preserve">32台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采购产品质量合格率</w:t>
            </w:r>
          </w:p>
        </w:tc>
        <w:tc>
          <w:tcPr>
            <w:tcW w:w="5386" w:type="dxa"/>
            <w:vAlign w:val="center"/>
          </w:tcPr>
          <w:p>
            <w:pPr>
              <w:pStyle w:val="单元格样式2"/>
            </w:pPr>
            <w:r>
              <w:t xml:space="preserve">采购产品合格数量占完成总量的比例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项目按期完工率</w:t>
            </w:r>
          </w:p>
        </w:tc>
        <w:tc>
          <w:tcPr>
            <w:tcW w:w="5386" w:type="dxa"/>
            <w:vAlign w:val="center"/>
          </w:tcPr>
          <w:p>
            <w:pPr>
              <w:pStyle w:val="单元格样式2"/>
            </w:pPr>
            <w:r>
              <w:t xml:space="preserve">项目按计划完成采购安装的数量与总项目数量的比值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采购成本</w:t>
            </w:r>
          </w:p>
        </w:tc>
        <w:tc>
          <w:tcPr>
            <w:tcW w:w="5386" w:type="dxa"/>
            <w:vAlign w:val="center"/>
          </w:tcPr>
          <w:p>
            <w:pPr>
              <w:pStyle w:val="单元格样式2"/>
            </w:pPr>
            <w:r>
              <w:t xml:space="preserve">采购成本</w:t>
            </w:r>
          </w:p>
        </w:tc>
        <w:tc>
          <w:tcPr>
            <w:tcW w:w="2268" w:type="dxa"/>
            <w:vAlign w:val="center"/>
          </w:tcPr>
          <w:p>
            <w:pPr>
              <w:pStyle w:val="单元格样式2"/>
            </w:pPr>
            <w:r>
              <w:t xml:space="preserve">≤2500元/台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设备使用率</w:t>
            </w:r>
          </w:p>
        </w:tc>
        <w:tc>
          <w:tcPr>
            <w:tcW w:w="5386" w:type="dxa"/>
            <w:vAlign w:val="center"/>
          </w:tcPr>
          <w:p>
            <w:pPr>
              <w:pStyle w:val="单元格样式2"/>
            </w:pPr>
            <w:r>
              <w:t xml:space="preserve">设备实际使用时间与设备计划使用时间的比率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129、2026年教育专户资金绩效目标表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13011026P003232101306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116.56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116.56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用于公用经费的使用，保障了办公及水电暖需求，各项教育教学活动能正常开展。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公用经费的使用，保障了办公及水电暖需求，各项教育教学活动能正常开展。通过党、团员活动室桌椅购置安装；电梯对讲机安装；食堂油烟监测设备及教学设备的购置，保障了各项活动正常开展。通过校舍维修改造，更换学生宿舍门69个，消除安全隐患，提升了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经费保障人数</w:t>
            </w:r>
          </w:p>
        </w:tc>
        <w:tc>
          <w:tcPr>
            <w:tcW w:w="5386" w:type="dxa"/>
            <w:vAlign w:val="center"/>
          </w:tcPr>
          <w:p>
            <w:pPr>
              <w:pStyle w:val="单元格样式2"/>
            </w:pPr>
            <w:r>
              <w:t xml:space="preserve">经费保障师生人数</w:t>
            </w:r>
          </w:p>
        </w:tc>
        <w:tc>
          <w:tcPr>
            <w:tcW w:w="2268" w:type="dxa"/>
            <w:vAlign w:val="center"/>
          </w:tcPr>
          <w:p>
            <w:pPr>
              <w:pStyle w:val="单元格样式2"/>
            </w:pPr>
            <w:r>
              <w:t xml:space="preserve">≥1300人</w:t>
            </w:r>
          </w:p>
        </w:tc>
        <w:tc>
          <w:tcPr>
            <w:tcW w:w="1276" w:type="dxa"/>
            <w:vAlign w:val="center"/>
          </w:tcPr>
          <w:p>
            <w:pPr>
              <w:pStyle w:val="单元格样式2"/>
            </w:pPr>
            <w:r>
              <w:t xml:space="preserve">教育统计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教学质量培训次数</w:t>
            </w:r>
          </w:p>
        </w:tc>
        <w:tc>
          <w:tcPr>
            <w:tcW w:w="5386" w:type="dxa"/>
            <w:vAlign w:val="center"/>
          </w:tcPr>
          <w:p>
            <w:pPr>
              <w:pStyle w:val="单元格样式2"/>
            </w:pPr>
            <w:r>
              <w:t xml:space="preserve">教学质量提升参训不少于3次</w:t>
            </w:r>
          </w:p>
        </w:tc>
        <w:tc>
          <w:tcPr>
            <w:tcW w:w="2268" w:type="dxa"/>
            <w:vAlign w:val="center"/>
          </w:tcPr>
          <w:p>
            <w:pPr>
              <w:pStyle w:val="单元格样式2"/>
            </w:pPr>
            <w:r>
              <w:t xml:space="preserve">≥3次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购置资产数量</w:t>
            </w:r>
          </w:p>
        </w:tc>
        <w:tc>
          <w:tcPr>
            <w:tcW w:w="5386" w:type="dxa"/>
            <w:vAlign w:val="center"/>
          </w:tcPr>
          <w:p>
            <w:pPr>
              <w:pStyle w:val="单元格样式2"/>
            </w:pPr>
            <w:r>
              <w:t xml:space="preserve">购置安装电梯对讲机的数量</w:t>
            </w:r>
          </w:p>
        </w:tc>
        <w:tc>
          <w:tcPr>
            <w:tcW w:w="2268" w:type="dxa"/>
            <w:vAlign w:val="center"/>
          </w:tcPr>
          <w:p>
            <w:pPr>
              <w:pStyle w:val="单元格样式2"/>
            </w:pPr>
            <w:r>
              <w:t xml:space="preserve">3个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购置资产数量</w:t>
            </w:r>
          </w:p>
        </w:tc>
        <w:tc>
          <w:tcPr>
            <w:tcW w:w="5386" w:type="dxa"/>
            <w:vAlign w:val="center"/>
          </w:tcPr>
          <w:p>
            <w:pPr>
              <w:pStyle w:val="单元格样式2"/>
            </w:pPr>
            <w:r>
              <w:t xml:space="preserve">购置安装学生宿舍门的数量</w:t>
            </w:r>
          </w:p>
        </w:tc>
        <w:tc>
          <w:tcPr>
            <w:tcW w:w="2268" w:type="dxa"/>
            <w:vAlign w:val="center"/>
          </w:tcPr>
          <w:p>
            <w:pPr>
              <w:pStyle w:val="单元格样式2"/>
            </w:pPr>
            <w:r>
              <w:t xml:space="preserve">69个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购置资产数量</w:t>
            </w:r>
          </w:p>
        </w:tc>
        <w:tc>
          <w:tcPr>
            <w:tcW w:w="5386" w:type="dxa"/>
            <w:vAlign w:val="center"/>
          </w:tcPr>
          <w:p>
            <w:pPr>
              <w:pStyle w:val="单元格样式2"/>
            </w:pPr>
            <w:r>
              <w:t xml:space="preserve">购置架子鼓的数量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购置资产数量</w:t>
            </w:r>
          </w:p>
        </w:tc>
        <w:tc>
          <w:tcPr>
            <w:tcW w:w="5386" w:type="dxa"/>
            <w:vAlign w:val="center"/>
          </w:tcPr>
          <w:p>
            <w:pPr>
              <w:pStyle w:val="单元格样式2"/>
            </w:pPr>
            <w:r>
              <w:t xml:space="preserve">购置食堂油烟监测设备</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购置资产数量</w:t>
            </w:r>
          </w:p>
        </w:tc>
        <w:tc>
          <w:tcPr>
            <w:tcW w:w="5386" w:type="dxa"/>
            <w:vAlign w:val="center"/>
          </w:tcPr>
          <w:p>
            <w:pPr>
              <w:pStyle w:val="单元格样式2"/>
            </w:pPr>
            <w:r>
              <w:t xml:space="preserve">购置党、团员活动室桌椅</w:t>
            </w:r>
          </w:p>
        </w:tc>
        <w:tc>
          <w:tcPr>
            <w:tcW w:w="2268" w:type="dxa"/>
            <w:vAlign w:val="center"/>
          </w:tcPr>
          <w:p>
            <w:pPr>
              <w:pStyle w:val="单元格样式2"/>
            </w:pPr>
            <w:r>
              <w:t xml:space="preserve">50套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购置安装项目验收合格率</w:t>
            </w:r>
          </w:p>
        </w:tc>
        <w:tc>
          <w:tcPr>
            <w:tcW w:w="5386" w:type="dxa"/>
            <w:vAlign w:val="center"/>
          </w:tcPr>
          <w:p>
            <w:pPr>
              <w:pStyle w:val="单元格样式2"/>
            </w:pPr>
            <w:r>
              <w:t xml:space="preserve">购置安装项目通过验收数与总项目数的比值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维修项目验收合格率</w:t>
            </w:r>
          </w:p>
        </w:tc>
        <w:tc>
          <w:tcPr>
            <w:tcW w:w="5386" w:type="dxa"/>
            <w:vAlign w:val="center"/>
          </w:tcPr>
          <w:p>
            <w:pPr>
              <w:pStyle w:val="单元格样式2"/>
            </w:pPr>
            <w:r>
              <w:t xml:space="preserve">维修项目通过验收数与总项目数的比值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购置安装项目按期完成率</w:t>
            </w:r>
          </w:p>
        </w:tc>
        <w:tc>
          <w:tcPr>
            <w:tcW w:w="5386" w:type="dxa"/>
            <w:vAlign w:val="center"/>
          </w:tcPr>
          <w:p>
            <w:pPr>
              <w:pStyle w:val="单元格样式2"/>
            </w:pPr>
            <w:r>
              <w:t xml:space="preserve">购置安装项目按期完成的数量与总项目数量的比值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购置项目的成本</w:t>
            </w:r>
          </w:p>
        </w:tc>
        <w:tc>
          <w:tcPr>
            <w:tcW w:w="5386" w:type="dxa"/>
            <w:vAlign w:val="center"/>
          </w:tcPr>
          <w:p>
            <w:pPr>
              <w:pStyle w:val="单元格样式2"/>
            </w:pPr>
            <w:r>
              <w:t xml:space="preserve">购置设备、家具的总成本</w:t>
            </w:r>
          </w:p>
        </w:tc>
        <w:tc>
          <w:tcPr>
            <w:tcW w:w="2268" w:type="dxa"/>
            <w:vAlign w:val="center"/>
          </w:tcPr>
          <w:p>
            <w:pPr>
              <w:pStyle w:val="单元格样式2"/>
            </w:pPr>
            <w:r>
              <w:t xml:space="preserve">≤24.49万元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日常办公费、物业费、取暖费、水电费等支出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高考本科上线率</w:t>
            </w:r>
          </w:p>
        </w:tc>
        <w:tc>
          <w:tcPr>
            <w:tcW w:w="5386" w:type="dxa"/>
            <w:vAlign w:val="center"/>
          </w:tcPr>
          <w:p>
            <w:pPr>
              <w:pStyle w:val="单元格样式2"/>
            </w:pPr>
            <w:r>
              <w:t xml:space="preserve">本年度高考本科上线人数占参加高考总人数的比率</w:t>
            </w:r>
          </w:p>
        </w:tc>
        <w:tc>
          <w:tcPr>
            <w:tcW w:w="2268" w:type="dxa"/>
            <w:vAlign w:val="center"/>
          </w:tcPr>
          <w:p>
            <w:pPr>
              <w:pStyle w:val="单元格样式2"/>
            </w:pPr>
            <w:r>
              <w:t xml:space="preserve">≥25%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保障学校稳定发展</w:t>
            </w:r>
          </w:p>
        </w:tc>
        <w:tc>
          <w:tcPr>
            <w:tcW w:w="5386" w:type="dxa"/>
            <w:vAlign w:val="center"/>
          </w:tcPr>
          <w:p>
            <w:pPr>
              <w:pStyle w:val="单元格样式2"/>
            </w:pPr>
            <w:r>
              <w:t xml:space="preserve">保障学校稳定发展</w:t>
            </w:r>
          </w:p>
        </w:tc>
        <w:tc>
          <w:tcPr>
            <w:tcW w:w="2268" w:type="dxa"/>
            <w:vAlign w:val="center"/>
          </w:tcPr>
          <w:p>
            <w:pPr>
              <w:pStyle w:val="单元格样式2"/>
            </w:pPr>
            <w:r>
              <w:t xml:space="preserve">持续保障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130、2026年普通高中学生资助（免学费）绩效目标表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用于建档立卡免学费补助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1.通过对建档立卡家庭学生36人进行免学费资助，改善普通高中建档立卡家庭困难学生的生活和学习条件，确保学生正常生活和学习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36人</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每生每年本级补助标准（免学杂费）</w:t>
            </w:r>
          </w:p>
        </w:tc>
        <w:tc>
          <w:tcPr>
            <w:tcW w:w="2268" w:type="dxa"/>
            <w:vAlign w:val="center"/>
          </w:tcPr>
          <w:p>
            <w:pPr>
              <w:pStyle w:val="单元格样式2"/>
            </w:pPr>
            <w:r>
              <w:t xml:space="preserve">200元/生、年</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131、2026年普通高中学生资助（免住宿费、书费）绩效目标表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用于建档立卡家庭学生免书费、住宿费经费补助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1.通过对建档立卡家庭学生36人进行三免资助，改善普通高中建档立卡家庭困难学生的生活和学习条件，确保学生正常生活和学习。</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36人</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560元/生、年</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132、2026年普通高中学生资助（助学金）绩效目标表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用于发放经济困难学生助学金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460元/生、年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133、2026年省级普通高中家庭经济困难学生免学费（石财教[2025]91号）绩效目标表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用于建档立卡家庭学生免学费经费补助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1.对36人建档立卡学生免除学杂费，改善普通高中教育学校家庭困难学生的生活和学习条件，确保学生正常生活和学习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36人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400元/生、年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134、2026年省级普通高中家庭经济困难学生免学费（石财教[2025]91号）（二）绩效目标表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用于建档立卡家庭学生免学费补助经费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1.对36人建档立卡学生免除学杂费，改善普通高中教育学校家庭困难学生的生活和学习条件，确保学生正常生活和学习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36人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400元/生、年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135、2026年省级普通高中家庭经济困难学生助学金（石财教[2025]91号）绩效目标表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用于发放家庭困难学生助学金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230元/生、年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136、2026年市级普通高中家庭经济困难学生免学费（石财教[2025]91号）绩效目标表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用于建档立卡家庭学生免学费经费补助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1.通过对经济困难家庭学生36人发免除学杂费，改善普通高中教育学校家庭困难学生的生活和学习条件，确保学生正常生活和学习。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36人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200元/生、年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137、2026年市级普通高中家庭经济困难学生助学金（石财教[2025]91号）绩效目标表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用于发放家庭困难学生助学金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230元/生、年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138、2026年市级普通高中家庭经济困难学生助学金（石财教[2025]91号）（二）绩效目标表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用于发放经济困难家庭学生助学金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230元/生、年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139、2026年中央普通高中家庭经济困难学生免学费（石财教[2025]107号）绩效目标表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2026年中央普通高中家庭经济困难学生免学费（石财教[2025]107号）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用于建档立卡家庭经济困难学生免学费经费补助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1.通过对经济困难家庭学生36人发免除学杂费，改善普通高中教育学校家庭困难学生的生活和学习条件，确保学生正常生活和学习。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36人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1200元/生、年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140、2026年中央普通高中家庭经济困难学生助学金（石财教[2025]107号）绩效目标表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用于发放家庭经济困难学生助学金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1380元/生、年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141、2026年中央普通高中家庭经济困难学生助学金（石财教[2025]107号）（二）绩效目标表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用于发放经济困难家庭学生助学金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1.通过对经济困难家庭学生55人发放助学金，改善普通高中教育学校家庭困难学生的生活和学习条件，确保学生正常生活和学习。</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资助贫困学生数</w:t>
            </w:r>
          </w:p>
        </w:tc>
        <w:tc>
          <w:tcPr>
            <w:tcW w:w="5386" w:type="dxa"/>
            <w:vAlign w:val="center"/>
          </w:tcPr>
          <w:p>
            <w:pPr>
              <w:pStyle w:val="单元格样式2"/>
            </w:pPr>
            <w:r>
              <w:t xml:space="preserve">受资助贫困学生数</w:t>
            </w:r>
          </w:p>
        </w:tc>
        <w:tc>
          <w:tcPr>
            <w:tcW w:w="2268" w:type="dxa"/>
            <w:vAlign w:val="center"/>
          </w:tcPr>
          <w:p>
            <w:pPr>
              <w:pStyle w:val="单元格样式2"/>
            </w:pPr>
            <w:r>
              <w:t xml:space="preserve">55人</w:t>
            </w:r>
          </w:p>
        </w:tc>
        <w:tc>
          <w:tcPr>
            <w:tcW w:w="1276" w:type="dxa"/>
            <w:vAlign w:val="center"/>
          </w:tcPr>
          <w:p>
            <w:pPr>
              <w:pStyle w:val="单元格样式2"/>
            </w:pPr>
            <w:r>
              <w:t xml:space="preserve">根据冀财教〔2017〕72号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贫困学生资助完成率</w:t>
            </w:r>
          </w:p>
        </w:tc>
        <w:tc>
          <w:tcPr>
            <w:tcW w:w="5386" w:type="dxa"/>
            <w:vAlign w:val="center"/>
          </w:tcPr>
          <w:p>
            <w:pPr>
              <w:pStyle w:val="单元格样式2"/>
            </w:pPr>
            <w:r>
              <w:t xml:space="preserve">贫困学生助学金发放金额达标率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助学金资助及时率</w:t>
            </w:r>
          </w:p>
        </w:tc>
        <w:tc>
          <w:tcPr>
            <w:tcW w:w="5386" w:type="dxa"/>
            <w:vAlign w:val="center"/>
          </w:tcPr>
          <w:p>
            <w:pPr>
              <w:pStyle w:val="单元格样式2"/>
            </w:pPr>
            <w:r>
              <w:t xml:space="preserve">贫困学生助学金发放及时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助学金资助标准</w:t>
            </w:r>
          </w:p>
        </w:tc>
        <w:tc>
          <w:tcPr>
            <w:tcW w:w="5386" w:type="dxa"/>
            <w:vAlign w:val="center"/>
          </w:tcPr>
          <w:p>
            <w:pPr>
              <w:pStyle w:val="单元格样式2"/>
            </w:pPr>
            <w:r>
              <w:t xml:space="preserve">每生每年本级补助标准</w:t>
            </w:r>
          </w:p>
        </w:tc>
        <w:tc>
          <w:tcPr>
            <w:tcW w:w="2268" w:type="dxa"/>
            <w:vAlign w:val="center"/>
          </w:tcPr>
          <w:p>
            <w:pPr>
              <w:pStyle w:val="单元格样式2"/>
            </w:pPr>
            <w:r>
              <w:t xml:space="preserve">1380元/生、年</w:t>
            </w:r>
          </w:p>
        </w:tc>
        <w:tc>
          <w:tcPr>
            <w:tcW w:w="1276" w:type="dxa"/>
            <w:vAlign w:val="center"/>
          </w:tcPr>
          <w:p>
            <w:pPr>
              <w:pStyle w:val="单元格样式2"/>
            </w:pPr>
            <w:r>
              <w:t xml:space="preserve">根据冀财教〔2017〕72号、冀财教〔2024〕103号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142、2026年转移支付（鹿泉区第二中学班车费）绩效目标表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2026年转移支付（鹿泉区第二中学班车费）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用于开通1辆班车，解决了乡村教师上下班难的问题，提高乡村教师生活水平，保障了乡村教师队伍相对稳定性。</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1.通过开通1辆班车，解决了乡村教师上下班难的问题，提高乡村教师生活水平，保障了乡村教师队伍相对稳定性。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开通班车数量</w:t>
            </w:r>
          </w:p>
        </w:tc>
        <w:tc>
          <w:tcPr>
            <w:tcW w:w="5386" w:type="dxa"/>
            <w:vAlign w:val="center"/>
          </w:tcPr>
          <w:p>
            <w:pPr>
              <w:pStyle w:val="单元格样式2"/>
            </w:pPr>
            <w:r>
              <w:t xml:space="preserve">开通班车数量</w:t>
            </w:r>
          </w:p>
        </w:tc>
        <w:tc>
          <w:tcPr>
            <w:tcW w:w="2268" w:type="dxa"/>
            <w:vAlign w:val="center"/>
          </w:tcPr>
          <w:p>
            <w:pPr>
              <w:pStyle w:val="单元格样式2"/>
            </w:pPr>
            <w:r>
              <w:t xml:space="preserve">1辆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班车运行天数</w:t>
            </w:r>
          </w:p>
        </w:tc>
        <w:tc>
          <w:tcPr>
            <w:tcW w:w="5386" w:type="dxa"/>
            <w:vAlign w:val="center"/>
          </w:tcPr>
          <w:p>
            <w:pPr>
              <w:pStyle w:val="单元格样式2"/>
            </w:pPr>
            <w:r>
              <w:t xml:space="preserve">班车实际运行天数</w:t>
            </w:r>
          </w:p>
        </w:tc>
        <w:tc>
          <w:tcPr>
            <w:tcW w:w="2268" w:type="dxa"/>
            <w:vAlign w:val="center"/>
          </w:tcPr>
          <w:p>
            <w:pPr>
              <w:pStyle w:val="单元格样式2"/>
            </w:pPr>
            <w:r>
              <w:t xml:space="preserve">≥196天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班车实际运行率</w:t>
            </w:r>
          </w:p>
        </w:tc>
        <w:tc>
          <w:tcPr>
            <w:tcW w:w="5386" w:type="dxa"/>
            <w:vAlign w:val="center"/>
          </w:tcPr>
          <w:p>
            <w:pPr>
              <w:pStyle w:val="单元格样式2"/>
            </w:pPr>
            <w:r>
              <w:t xml:space="preserve">班车实际运行天数与工作日的比率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班车运行时间</w:t>
            </w:r>
          </w:p>
        </w:tc>
        <w:tc>
          <w:tcPr>
            <w:tcW w:w="5386" w:type="dxa"/>
            <w:vAlign w:val="center"/>
          </w:tcPr>
          <w:p>
            <w:pPr>
              <w:pStyle w:val="单元格样式2"/>
            </w:pPr>
            <w:r>
              <w:t xml:space="preserve">班车实际运行的时间安排</w:t>
            </w:r>
          </w:p>
        </w:tc>
        <w:tc>
          <w:tcPr>
            <w:tcW w:w="2268" w:type="dxa"/>
            <w:vAlign w:val="center"/>
          </w:tcPr>
          <w:p>
            <w:pPr>
              <w:pStyle w:val="单元格样式2"/>
            </w:pPr>
            <w:r>
              <w:t xml:space="preserve">按学校上下班时间及时调整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班车日运行成本</w:t>
            </w:r>
          </w:p>
        </w:tc>
        <w:tc>
          <w:tcPr>
            <w:tcW w:w="5386" w:type="dxa"/>
            <w:vAlign w:val="center"/>
          </w:tcPr>
          <w:p>
            <w:pPr>
              <w:pStyle w:val="单元格样式2"/>
            </w:pPr>
            <w:r>
              <w:t xml:space="preserve">班车日运行成本</w:t>
            </w:r>
          </w:p>
        </w:tc>
        <w:tc>
          <w:tcPr>
            <w:tcW w:w="2268" w:type="dxa"/>
            <w:vAlign w:val="center"/>
          </w:tcPr>
          <w:p>
            <w:pPr>
              <w:pStyle w:val="单元格样式2"/>
            </w:pPr>
            <w:r>
              <w:t xml:space="preserve">560元/天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乡村教师受益人数</w:t>
            </w:r>
          </w:p>
        </w:tc>
        <w:tc>
          <w:tcPr>
            <w:tcW w:w="5386" w:type="dxa"/>
            <w:vAlign w:val="center"/>
          </w:tcPr>
          <w:p>
            <w:pPr>
              <w:pStyle w:val="单元格样式2"/>
            </w:pPr>
            <w:r>
              <w:t xml:space="preserve">班车运行教师受益人数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保障乡村教师的稳定性</w:t>
            </w:r>
          </w:p>
        </w:tc>
        <w:tc>
          <w:tcPr>
            <w:tcW w:w="5386" w:type="dxa"/>
            <w:vAlign w:val="center"/>
          </w:tcPr>
          <w:p>
            <w:pPr>
              <w:pStyle w:val="单元格样式2"/>
            </w:pPr>
            <w:r>
              <w:t xml:space="preserve">保障乡村教师的稳定性</w:t>
            </w:r>
          </w:p>
        </w:tc>
        <w:tc>
          <w:tcPr>
            <w:tcW w:w="2268" w:type="dxa"/>
            <w:vAlign w:val="center"/>
          </w:tcPr>
          <w:p>
            <w:pPr>
              <w:pStyle w:val="单元格样式2"/>
            </w:pPr>
            <w:r>
              <w:t xml:space="preserve">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教师对班车运行工作的满意度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143、城建税2024年改善普通高中办学条件中央补助资金（鹿泉区第二中学管网工程石财教【2023】89号）绩效目标表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13011026P00151510018N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城建税2024年改善普通高中办学条件中央补助资金（鹿泉区第二中学管网工程石财教【2023】89号）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用于管网建设维修维护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1.通过给水管网580米、雨水管网400米、污水管网200米、采暖管网90米的修建，完善学校管网设施。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管网长度</w:t>
            </w:r>
          </w:p>
        </w:tc>
        <w:tc>
          <w:tcPr>
            <w:tcW w:w="5386" w:type="dxa"/>
            <w:vAlign w:val="center"/>
          </w:tcPr>
          <w:p>
            <w:pPr>
              <w:pStyle w:val="单元格样式2"/>
            </w:pPr>
            <w:r>
              <w:t xml:space="preserve">给水管网长度</w:t>
            </w:r>
          </w:p>
        </w:tc>
        <w:tc>
          <w:tcPr>
            <w:tcW w:w="2268" w:type="dxa"/>
            <w:vAlign w:val="center"/>
          </w:tcPr>
          <w:p>
            <w:pPr>
              <w:pStyle w:val="单元格样式2"/>
            </w:pPr>
            <w:r>
              <w:t xml:space="preserve">≥580米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管网长度</w:t>
            </w:r>
          </w:p>
        </w:tc>
        <w:tc>
          <w:tcPr>
            <w:tcW w:w="5386" w:type="dxa"/>
            <w:vAlign w:val="center"/>
          </w:tcPr>
          <w:p>
            <w:pPr>
              <w:pStyle w:val="单元格样式2"/>
            </w:pPr>
            <w:r>
              <w:t xml:space="preserve">雨水管网长度</w:t>
            </w:r>
          </w:p>
        </w:tc>
        <w:tc>
          <w:tcPr>
            <w:tcW w:w="2268" w:type="dxa"/>
            <w:vAlign w:val="center"/>
          </w:tcPr>
          <w:p>
            <w:pPr>
              <w:pStyle w:val="单元格样式2"/>
            </w:pPr>
            <w:r>
              <w:t xml:space="preserve">≥400米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管网长度</w:t>
            </w:r>
          </w:p>
        </w:tc>
        <w:tc>
          <w:tcPr>
            <w:tcW w:w="5386" w:type="dxa"/>
            <w:vAlign w:val="center"/>
          </w:tcPr>
          <w:p>
            <w:pPr>
              <w:pStyle w:val="单元格样式2"/>
            </w:pPr>
            <w:r>
              <w:t xml:space="preserve">污水管网长度</w:t>
            </w:r>
          </w:p>
        </w:tc>
        <w:tc>
          <w:tcPr>
            <w:tcW w:w="2268" w:type="dxa"/>
            <w:vAlign w:val="center"/>
          </w:tcPr>
          <w:p>
            <w:pPr>
              <w:pStyle w:val="单元格样式2"/>
            </w:pPr>
            <w:r>
              <w:t xml:space="preserve">≥200米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管网长度</w:t>
            </w:r>
          </w:p>
        </w:tc>
        <w:tc>
          <w:tcPr>
            <w:tcW w:w="5386" w:type="dxa"/>
            <w:vAlign w:val="center"/>
          </w:tcPr>
          <w:p>
            <w:pPr>
              <w:pStyle w:val="单元格样式2"/>
            </w:pPr>
            <w:r>
              <w:t xml:space="preserve">采暖管网长度</w:t>
            </w:r>
          </w:p>
        </w:tc>
        <w:tc>
          <w:tcPr>
            <w:tcW w:w="2268" w:type="dxa"/>
            <w:vAlign w:val="center"/>
          </w:tcPr>
          <w:p>
            <w:pPr>
              <w:pStyle w:val="单元格样式2"/>
            </w:pPr>
            <w:r>
              <w:t xml:space="preserve">≥90米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配置设备项目通过验收数与总项目数的比值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管网铺装项目按期完成的数量与总项目数量的比值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管网铺装成本</w:t>
            </w:r>
          </w:p>
        </w:tc>
        <w:tc>
          <w:tcPr>
            <w:tcW w:w="5386" w:type="dxa"/>
            <w:vAlign w:val="center"/>
          </w:tcPr>
          <w:p>
            <w:pPr>
              <w:pStyle w:val="单元格样式2"/>
            </w:pPr>
            <w:r>
              <w:t xml:space="preserve">管网铺装成本控制数</w:t>
            </w:r>
          </w:p>
        </w:tc>
        <w:tc>
          <w:tcPr>
            <w:tcW w:w="2268" w:type="dxa"/>
            <w:vAlign w:val="center"/>
          </w:tcPr>
          <w:p>
            <w:pPr>
              <w:pStyle w:val="单元格样式2"/>
            </w:pPr>
            <w:r>
              <w:t xml:space="preserve">≤22.08万元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设备使用率</w:t>
            </w:r>
          </w:p>
        </w:tc>
        <w:tc>
          <w:tcPr>
            <w:tcW w:w="5386" w:type="dxa"/>
            <w:vAlign w:val="center"/>
          </w:tcPr>
          <w:p>
            <w:pPr>
              <w:pStyle w:val="单元格样式2"/>
            </w:pPr>
            <w:r>
              <w:t xml:space="preserve">设备实际使用时间与设备计划使用时间的比率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144、城建税2024年改善普通高中办学条件中央补助资金（鹿泉区第二中学运动场及附属设施石财教〔2023〕89号）绩效目标表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城建税2024年改善普通高中办学条件中央补助资金（鹿泉区第二中学运动场及附属设施石财教〔2023〕89号）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用于运动场建设工程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85%</w:t>
            </w:r>
          </w:p>
        </w:tc>
        <w:tc>
          <w:tcPr>
            <w:tcW w:w="2835" w:type="dxa"/>
            <w:vAlign w:val="center"/>
          </w:tcPr>
          <w:p>
            <w:pPr>
              <w:pStyle w:val="单元格样式3"/>
            </w:pPr>
            <w:r>
              <w:t xml:space="preserve">85%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1.通过建设混凝土路面1000平方米，混凝土铺装6300平方米，铺砖800平方米，进一步完善学校基础设施。</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混凝土路面面积</w:t>
            </w:r>
          </w:p>
        </w:tc>
        <w:tc>
          <w:tcPr>
            <w:tcW w:w="2268" w:type="dxa"/>
            <w:vAlign w:val="center"/>
          </w:tcPr>
          <w:p>
            <w:pPr>
              <w:pStyle w:val="单元格样式2"/>
            </w:pPr>
            <w:r>
              <w:t xml:space="preserve">≥1000平方米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混凝土铺装面积</w:t>
            </w:r>
          </w:p>
        </w:tc>
        <w:tc>
          <w:tcPr>
            <w:tcW w:w="2268" w:type="dxa"/>
            <w:vAlign w:val="center"/>
          </w:tcPr>
          <w:p>
            <w:pPr>
              <w:pStyle w:val="单元格样式2"/>
            </w:pPr>
            <w:r>
              <w:t xml:space="preserve">≥6200平方米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土建数量</w:t>
            </w:r>
          </w:p>
        </w:tc>
        <w:tc>
          <w:tcPr>
            <w:tcW w:w="5386" w:type="dxa"/>
            <w:vAlign w:val="center"/>
          </w:tcPr>
          <w:p>
            <w:pPr>
              <w:pStyle w:val="单元格样式2"/>
            </w:pPr>
            <w:r>
              <w:t xml:space="preserve">运动场铺砖面积</w:t>
            </w:r>
          </w:p>
        </w:tc>
        <w:tc>
          <w:tcPr>
            <w:tcW w:w="2268" w:type="dxa"/>
            <w:vAlign w:val="center"/>
          </w:tcPr>
          <w:p>
            <w:pPr>
              <w:pStyle w:val="单元格样式2"/>
            </w:pPr>
            <w:r>
              <w:t xml:space="preserve">≥800平方米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土建面积通过验收数与总项目数的比值</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运动场项目按期完成的数量与总项目数量的比值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运动场工程建设成本</w:t>
            </w:r>
          </w:p>
        </w:tc>
        <w:tc>
          <w:tcPr>
            <w:tcW w:w="5386" w:type="dxa"/>
            <w:vAlign w:val="center"/>
          </w:tcPr>
          <w:p>
            <w:pPr>
              <w:pStyle w:val="单元格样式2"/>
            </w:pPr>
            <w:r>
              <w:t xml:space="preserve">运动场工程建设成本</w:t>
            </w:r>
          </w:p>
        </w:tc>
        <w:tc>
          <w:tcPr>
            <w:tcW w:w="2268" w:type="dxa"/>
            <w:vAlign w:val="center"/>
          </w:tcPr>
          <w:p>
            <w:pPr>
              <w:pStyle w:val="单元格样式2"/>
            </w:pPr>
            <w:r>
              <w:t xml:space="preserve">≤32.64万元</w:t>
            </w:r>
          </w:p>
        </w:tc>
        <w:tc>
          <w:tcPr>
            <w:tcW w:w="1276" w:type="dxa"/>
            <w:vAlign w:val="center"/>
          </w:tcPr>
          <w:p>
            <w:pPr>
              <w:pStyle w:val="单元格样式2"/>
            </w:pPr>
            <w:r>
              <w:t xml:space="preserve">规定执行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运动场工程设计使用年限</w:t>
            </w:r>
          </w:p>
        </w:tc>
        <w:tc>
          <w:tcPr>
            <w:tcW w:w="5386" w:type="dxa"/>
            <w:vAlign w:val="center"/>
          </w:tcPr>
          <w:p>
            <w:pPr>
              <w:pStyle w:val="单元格样式2"/>
            </w:pPr>
            <w:r>
              <w:t xml:space="preserve">运动场工程设计使用年限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受益师生满意度</w:t>
            </w:r>
          </w:p>
        </w:tc>
        <w:tc>
          <w:tcPr>
            <w:tcW w:w="5386" w:type="dxa"/>
            <w:vAlign w:val="center"/>
          </w:tcPr>
          <w:p>
            <w:pPr>
              <w:pStyle w:val="单元格样式2"/>
            </w:pPr>
            <w:r>
              <w:t xml:space="preserve">调查中对学校满意和较满意的师生数占调查总人数的比率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145、城建税2024年改善普通高中办学条件中央补助资金（鹿泉区第二中学综合楼室外消防设施石财教〔2023〕89号）绩效目标表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城建税2024年改善普通高中办学条件中央补助资金（鹿泉区第二中学综合楼室外消防设施石财教〔2023〕89号）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用于消防工程建设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85%</w:t>
            </w:r>
          </w:p>
        </w:tc>
        <w:tc>
          <w:tcPr>
            <w:tcW w:w="2835" w:type="dxa"/>
            <w:vAlign w:val="center"/>
          </w:tcPr>
          <w:p>
            <w:pPr>
              <w:pStyle w:val="单元格样式3"/>
            </w:pPr>
            <w:r>
              <w:t xml:space="preserve">85%</w:t>
            </w:r>
          </w:p>
        </w:tc>
        <w:tc>
          <w:tcPr>
            <w:tcW w:w="2551" w:type="dxa"/>
            <w:vAlign w:val="center"/>
          </w:tcPr>
          <w:p>
            <w:pPr>
              <w:pStyle w:val="单元格样式3"/>
            </w:pPr>
            <w:r>
              <w:t xml:space="preserve">85%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1.通过新建综合楼室外消防配套工程160平米消防泵房1个、400立方消防水池1个、整个校区消防管网铺设等的建设，使新建综合楼顺利通过验收，按期投入使用。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室外消防工程数量</w:t>
            </w:r>
          </w:p>
        </w:tc>
        <w:tc>
          <w:tcPr>
            <w:tcW w:w="5386" w:type="dxa"/>
            <w:vAlign w:val="center"/>
          </w:tcPr>
          <w:p>
            <w:pPr>
              <w:pStyle w:val="单元格样式2"/>
            </w:pPr>
            <w:r>
              <w:t xml:space="preserve">消防泵房数量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室外消防工程数量</w:t>
            </w:r>
          </w:p>
        </w:tc>
        <w:tc>
          <w:tcPr>
            <w:tcW w:w="5386" w:type="dxa"/>
            <w:vAlign w:val="center"/>
          </w:tcPr>
          <w:p>
            <w:pPr>
              <w:pStyle w:val="单元格样式2"/>
            </w:pPr>
            <w:r>
              <w:t xml:space="preserve">消防泵房的建筑面积</w:t>
            </w:r>
          </w:p>
        </w:tc>
        <w:tc>
          <w:tcPr>
            <w:tcW w:w="2268" w:type="dxa"/>
            <w:vAlign w:val="center"/>
          </w:tcPr>
          <w:p>
            <w:pPr>
              <w:pStyle w:val="单元格样式2"/>
            </w:pPr>
            <w:r>
              <w:t xml:space="preserve">≥160平米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室外消防工程数量</w:t>
            </w:r>
          </w:p>
        </w:tc>
        <w:tc>
          <w:tcPr>
            <w:tcW w:w="5386" w:type="dxa"/>
            <w:vAlign w:val="center"/>
          </w:tcPr>
          <w:p>
            <w:pPr>
              <w:pStyle w:val="单元格样式2"/>
            </w:pPr>
            <w:r>
              <w:t xml:space="preserve">消防水池个数</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室外消防工程数量</w:t>
            </w:r>
          </w:p>
        </w:tc>
        <w:tc>
          <w:tcPr>
            <w:tcW w:w="5386" w:type="dxa"/>
            <w:vAlign w:val="center"/>
          </w:tcPr>
          <w:p>
            <w:pPr>
              <w:pStyle w:val="单元格样式2"/>
            </w:pPr>
            <w:r>
              <w:t xml:space="preserve">消防水池的大小</w:t>
            </w:r>
          </w:p>
        </w:tc>
        <w:tc>
          <w:tcPr>
            <w:tcW w:w="2268" w:type="dxa"/>
            <w:vAlign w:val="center"/>
          </w:tcPr>
          <w:p>
            <w:pPr>
              <w:pStyle w:val="单元格样式2"/>
            </w:pPr>
            <w:r>
              <w:t xml:space="preserve">≥400立方米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合格工程数量占工程完成总量的比例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工程单位建设成本</w:t>
            </w:r>
          </w:p>
        </w:tc>
        <w:tc>
          <w:tcPr>
            <w:tcW w:w="2268" w:type="dxa"/>
            <w:vAlign w:val="center"/>
          </w:tcPr>
          <w:p>
            <w:pPr>
              <w:pStyle w:val="单元格样式2"/>
            </w:pPr>
            <w:r>
              <w:t xml:space="preserve">≤92万元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室外消防设计使用年限</w:t>
            </w:r>
          </w:p>
        </w:tc>
        <w:tc>
          <w:tcPr>
            <w:tcW w:w="5386" w:type="dxa"/>
            <w:vAlign w:val="center"/>
          </w:tcPr>
          <w:p>
            <w:pPr>
              <w:pStyle w:val="单元格样式2"/>
            </w:pPr>
            <w:r>
              <w:t xml:space="preserve">室外消防设计使用年限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146、城建税2024年改善普通高中办学条件中央补助资金（鹿泉区第二中学综合楼箱变工程（石财教〔2023〕89号）绩效目标表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13011026P001515100173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城建税2024年改善普通高中办学条件中央补助资金（鹿泉区第二中学综合楼箱变工程（石财教〔2023〕89号）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用于箱变工程建设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1.通过新建综合楼箱变配套工程：1、新设800KVA、630KVA箱式变电站各一座；2、新立12米水泥电杆一基；3、新修电力∮200MPP排管113米；4、新修电缆井5座；5、敷设 ZC -YJLV22-3*240电缆180米等的建设，使学校新建综合楼能够按期投入使用。</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箱式变电站数量</w:t>
            </w:r>
          </w:p>
        </w:tc>
        <w:tc>
          <w:tcPr>
            <w:tcW w:w="5386" w:type="dxa"/>
            <w:vAlign w:val="center"/>
          </w:tcPr>
          <w:p>
            <w:pPr>
              <w:pStyle w:val="单元格样式2"/>
            </w:pPr>
            <w:r>
              <w:t xml:space="preserve">箱式变电站数量</w:t>
            </w:r>
          </w:p>
        </w:tc>
        <w:tc>
          <w:tcPr>
            <w:tcW w:w="2268" w:type="dxa"/>
            <w:vAlign w:val="center"/>
          </w:tcPr>
          <w:p>
            <w:pPr>
              <w:pStyle w:val="单元格样式2"/>
            </w:pPr>
            <w:r>
              <w:t xml:space="preserve">2座</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12米水泥电杆数量</w:t>
            </w:r>
          </w:p>
        </w:tc>
        <w:tc>
          <w:tcPr>
            <w:tcW w:w="5386" w:type="dxa"/>
            <w:vAlign w:val="center"/>
          </w:tcPr>
          <w:p>
            <w:pPr>
              <w:pStyle w:val="单元格样式2"/>
            </w:pPr>
            <w:r>
              <w:t xml:space="preserve">12米水泥电杆数量</w:t>
            </w:r>
          </w:p>
        </w:tc>
        <w:tc>
          <w:tcPr>
            <w:tcW w:w="2268" w:type="dxa"/>
            <w:vAlign w:val="center"/>
          </w:tcPr>
          <w:p>
            <w:pPr>
              <w:pStyle w:val="单元格样式2"/>
            </w:pPr>
            <w:r>
              <w:t xml:space="preserve">1基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电力∮200MPP排管长度</w:t>
            </w:r>
          </w:p>
        </w:tc>
        <w:tc>
          <w:tcPr>
            <w:tcW w:w="5386" w:type="dxa"/>
            <w:vAlign w:val="center"/>
          </w:tcPr>
          <w:p>
            <w:pPr>
              <w:pStyle w:val="单元格样式2"/>
            </w:pPr>
            <w:r>
              <w:t xml:space="preserve">电力∮200MPP排管长度</w:t>
            </w:r>
          </w:p>
        </w:tc>
        <w:tc>
          <w:tcPr>
            <w:tcW w:w="2268" w:type="dxa"/>
            <w:vAlign w:val="center"/>
          </w:tcPr>
          <w:p>
            <w:pPr>
              <w:pStyle w:val="单元格样式2"/>
            </w:pPr>
            <w:r>
              <w:t xml:space="preserve">≥110米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电缆井5座数量</w:t>
            </w:r>
          </w:p>
        </w:tc>
        <w:tc>
          <w:tcPr>
            <w:tcW w:w="5386" w:type="dxa"/>
            <w:vAlign w:val="center"/>
          </w:tcPr>
          <w:p>
            <w:pPr>
              <w:pStyle w:val="单元格样式2"/>
            </w:pPr>
            <w:r>
              <w:t xml:space="preserve">电缆井5座数量</w:t>
            </w:r>
          </w:p>
        </w:tc>
        <w:tc>
          <w:tcPr>
            <w:tcW w:w="2268" w:type="dxa"/>
            <w:vAlign w:val="center"/>
          </w:tcPr>
          <w:p>
            <w:pPr>
              <w:pStyle w:val="单元格样式2"/>
            </w:pPr>
            <w:r>
              <w:t xml:space="preserve">5座</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敷设 ZC -YJLV22-3*240电缆长度</w:t>
            </w:r>
          </w:p>
        </w:tc>
        <w:tc>
          <w:tcPr>
            <w:tcW w:w="5386" w:type="dxa"/>
            <w:vAlign w:val="center"/>
          </w:tcPr>
          <w:p>
            <w:pPr>
              <w:pStyle w:val="单元格样式2"/>
            </w:pPr>
            <w:r>
              <w:t xml:space="preserve">敷设 ZC -YJLV22-3*240电缆长度</w:t>
            </w:r>
          </w:p>
        </w:tc>
        <w:tc>
          <w:tcPr>
            <w:tcW w:w="2268" w:type="dxa"/>
            <w:vAlign w:val="center"/>
          </w:tcPr>
          <w:p>
            <w:pPr>
              <w:pStyle w:val="单元格样式2"/>
            </w:pPr>
            <w:r>
              <w:t xml:space="preserve">≥180米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合格工程数量占工程完成总量的比例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工程单位建设成本</w:t>
            </w:r>
          </w:p>
        </w:tc>
        <w:tc>
          <w:tcPr>
            <w:tcW w:w="2268" w:type="dxa"/>
            <w:vAlign w:val="center"/>
          </w:tcPr>
          <w:p>
            <w:pPr>
              <w:pStyle w:val="单元格样式2"/>
            </w:pPr>
            <w:r>
              <w:t xml:space="preserve">≤3.9万元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箱变工程设计使用年限</w:t>
            </w:r>
          </w:p>
        </w:tc>
        <w:tc>
          <w:tcPr>
            <w:tcW w:w="5386" w:type="dxa"/>
            <w:vAlign w:val="center"/>
          </w:tcPr>
          <w:p>
            <w:pPr>
              <w:pStyle w:val="单元格样式2"/>
            </w:pPr>
            <w:r>
              <w:t xml:space="preserve">箱变工程设计使用年限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147、2025年普通高中学生资助(家庭经济困难学生国家助学金)（石财教[2025]25号中央）绩效目标表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2025年普通高中学生资助(家庭经济困难学生国家助学金)（石财教[2025]25号中央）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1.通过对约68名贫困学生发放8.28万元助学金，提高受资助学生生活水平。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r>
              <w:tab/>
            </w:r>
            <w:r>
              <w:t xml:space="preserve">受资助学生满意度</w:t>
            </w:r>
          </w:p>
          <w:p>
            <w:pPr>
              <w:pStyle w:val="单元格样式2"/>
            </w:pPr>
          </w:p>
        </w:tc>
        <w:tc>
          <w:tcPr>
            <w:tcW w:w="5386" w:type="dxa"/>
            <w:vAlign w:val="center"/>
          </w:tcPr>
          <w:p>
            <w:pPr>
              <w:pStyle w:val="单元格样式2"/>
            </w:pPr>
            <w:r>
              <w:t xml:space="preserve">受资助学生满意度</w:t>
            </w:r>
            <w:r>
              <w:tab/>
            </w:r>
            <w:r>
              <w:t xml:space="preserve">受资助学生满意度</w:t>
            </w:r>
          </w:p>
          <w:p>
            <w:pPr>
              <w:pStyle w:val="单元格样式2"/>
            </w:pP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148、2025年普通高中学生资助（家庭经济困难学生国家助学金）（石财教[2024]）114号省级绩效目标表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1.通过对约60人发放0.2225万元助学金缓解受资助学生家庭生活困难，提高家庭生活水平。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149、2025年普通高中学生资助（家庭经济困难学生国家助学金）（石财教[2024]）114号市级绩效目标表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1.通过对约60人发放8.4105万元助学金缓解受资助学生家庭生活困难，提高家庭生活水平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≥92%</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≥93%</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150、2025年普通高中学生资助（家庭经济困难学生免学费）（石财教[2024]）114号省级绩效目标表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免除家庭经济困难学生学费、住宿费、课本费。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1.ZF“三保”基本民生项目：通过对建档立卡学生实行“三免一助”，减除建档立卡家庭学生普通高中学费200元、住宿费150元，课本费根据结算减免，预算资金0.712万元。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151、2026年改善普通高中办学条件中央补助资金(石财教〔2025〕99 号）（石家庄市鹿泉区第三中学操场修复）绩效目标表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13011026P00006010012F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2026年改善普通高中办学条件中央补助资金(石财教〔2025〕99 号）（石家庄市鹿泉区第三中学操场修复）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对田径场及其周边进行维修、维护。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1.对田径场及其周边进行维修、维护。</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修复面积</w:t>
            </w:r>
          </w:p>
        </w:tc>
        <w:tc>
          <w:tcPr>
            <w:tcW w:w="5386" w:type="dxa"/>
            <w:vAlign w:val="center"/>
          </w:tcPr>
          <w:p>
            <w:pPr>
              <w:pStyle w:val="单元格样式2"/>
            </w:pPr>
            <w:r>
              <w:t xml:space="preserve">修复塑胶跑道面积</w:t>
            </w:r>
          </w:p>
        </w:tc>
        <w:tc>
          <w:tcPr>
            <w:tcW w:w="2268" w:type="dxa"/>
            <w:vAlign w:val="center"/>
          </w:tcPr>
          <w:p>
            <w:pPr>
              <w:pStyle w:val="单元格样式2"/>
            </w:pPr>
            <w:r>
              <w:t xml:space="preserve">≤1100平方米</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硬化面积</w:t>
            </w:r>
          </w:p>
        </w:tc>
        <w:tc>
          <w:tcPr>
            <w:tcW w:w="5386" w:type="dxa"/>
            <w:vAlign w:val="center"/>
          </w:tcPr>
          <w:p>
            <w:pPr>
              <w:pStyle w:val="单元格样式2"/>
            </w:pPr>
            <w:r>
              <w:t xml:space="preserve">硬化路面面积</w:t>
            </w:r>
          </w:p>
        </w:tc>
        <w:tc>
          <w:tcPr>
            <w:tcW w:w="2268" w:type="dxa"/>
            <w:vAlign w:val="center"/>
          </w:tcPr>
          <w:p>
            <w:pPr>
              <w:pStyle w:val="单元格样式2"/>
            </w:pPr>
            <w:r>
              <w:t xml:space="preserve">≤612平方米</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铺砖面积</w:t>
            </w:r>
          </w:p>
        </w:tc>
        <w:tc>
          <w:tcPr>
            <w:tcW w:w="5386" w:type="dxa"/>
            <w:vAlign w:val="center"/>
          </w:tcPr>
          <w:p>
            <w:pPr>
              <w:pStyle w:val="单元格样式2"/>
            </w:pPr>
            <w:r>
              <w:t xml:space="preserve">铺便道砖面积</w:t>
            </w:r>
          </w:p>
        </w:tc>
        <w:tc>
          <w:tcPr>
            <w:tcW w:w="2268" w:type="dxa"/>
            <w:vAlign w:val="center"/>
          </w:tcPr>
          <w:p>
            <w:pPr>
              <w:pStyle w:val="单元格样式2"/>
            </w:pPr>
            <w:r>
              <w:t xml:space="preserve">≤620平方米</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平整场地面积</w:t>
            </w:r>
          </w:p>
        </w:tc>
        <w:tc>
          <w:tcPr>
            <w:tcW w:w="5386" w:type="dxa"/>
            <w:vAlign w:val="center"/>
          </w:tcPr>
          <w:p>
            <w:pPr>
              <w:pStyle w:val="单元格样式2"/>
            </w:pPr>
            <w:r>
              <w:t xml:space="preserve">平整场地面积</w:t>
            </w:r>
          </w:p>
        </w:tc>
        <w:tc>
          <w:tcPr>
            <w:tcW w:w="2268" w:type="dxa"/>
            <w:vAlign w:val="center"/>
          </w:tcPr>
          <w:p>
            <w:pPr>
              <w:pStyle w:val="单元格样式2"/>
            </w:pPr>
            <w:r>
              <w:t xml:space="preserve">≤1740平方米</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工程建设成本</w:t>
            </w:r>
          </w:p>
        </w:tc>
        <w:tc>
          <w:tcPr>
            <w:tcW w:w="2268" w:type="dxa"/>
            <w:vAlign w:val="center"/>
          </w:tcPr>
          <w:p>
            <w:pPr>
              <w:pStyle w:val="单元格样式2"/>
            </w:pPr>
            <w:r>
              <w:t xml:space="preserve">≤28万</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建筑使用年限</w:t>
            </w:r>
          </w:p>
        </w:tc>
        <w:tc>
          <w:tcPr>
            <w:tcW w:w="5386" w:type="dxa"/>
            <w:vAlign w:val="center"/>
          </w:tcPr>
          <w:p>
            <w:pPr>
              <w:pStyle w:val="单元格样式2"/>
            </w:pPr>
            <w:r>
              <w:t xml:space="preserve">建筑正常使用年限</w:t>
            </w:r>
          </w:p>
        </w:tc>
        <w:tc>
          <w:tcPr>
            <w:tcW w:w="2268" w:type="dxa"/>
            <w:vAlign w:val="center"/>
          </w:tcPr>
          <w:p>
            <w:pPr>
              <w:pStyle w:val="单元格样式2"/>
            </w:pPr>
            <w:r>
              <w:t xml:space="preserve">≥4年</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完成指标得满分，否则按比例扣分。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152、2026年高中生均公用经费绩效目标表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13011026P000046100027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做好970人的经费保障工作，保障教学、办公正常运转。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1.做好970人的经费保障工作，保障教学、办公正常运转。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在校生人数</w:t>
            </w:r>
          </w:p>
        </w:tc>
        <w:tc>
          <w:tcPr>
            <w:tcW w:w="5386" w:type="dxa"/>
            <w:vAlign w:val="center"/>
          </w:tcPr>
          <w:p>
            <w:pPr>
              <w:pStyle w:val="单元格样式2"/>
            </w:pPr>
            <w:r>
              <w:t xml:space="preserve">在校生人数</w:t>
            </w:r>
          </w:p>
        </w:tc>
        <w:tc>
          <w:tcPr>
            <w:tcW w:w="2268" w:type="dxa"/>
            <w:vAlign w:val="center"/>
          </w:tcPr>
          <w:p>
            <w:pPr>
              <w:pStyle w:val="单元格样式2"/>
            </w:pPr>
            <w:r>
              <w:t xml:space="preserve">≤970人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日常工作保障率</w:t>
            </w:r>
          </w:p>
        </w:tc>
        <w:tc>
          <w:tcPr>
            <w:tcW w:w="5386" w:type="dxa"/>
            <w:vAlign w:val="center"/>
          </w:tcPr>
          <w:p>
            <w:pPr>
              <w:pStyle w:val="单元格样式2"/>
            </w:pPr>
            <w:r>
              <w:t xml:space="preserve">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经费保障及时率</w:t>
            </w:r>
          </w:p>
        </w:tc>
        <w:tc>
          <w:tcPr>
            <w:tcW w:w="5386" w:type="dxa"/>
            <w:vAlign w:val="center"/>
          </w:tcPr>
          <w:p>
            <w:pPr>
              <w:pStyle w:val="单元格样式2"/>
            </w:pPr>
            <w:r>
              <w:t xml:space="preserve">及时保障各项日常办公、维护需要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日常公用经费支出成本</w:t>
            </w:r>
          </w:p>
        </w:tc>
        <w:tc>
          <w:tcPr>
            <w:tcW w:w="5386" w:type="dxa"/>
            <w:vAlign w:val="center"/>
          </w:tcPr>
          <w:p>
            <w:pPr>
              <w:pStyle w:val="单元格样式2"/>
            </w:pPr>
            <w:r>
              <w:t xml:space="preserve">办公费、水电费、差旅费、维修经费、及其他公用经费的支出</w:t>
            </w:r>
          </w:p>
        </w:tc>
        <w:tc>
          <w:tcPr>
            <w:tcW w:w="2268" w:type="dxa"/>
            <w:vAlign w:val="center"/>
          </w:tcPr>
          <w:p>
            <w:pPr>
              <w:pStyle w:val="单元格样式2"/>
            </w:pPr>
            <w:r>
              <w:t xml:space="preserve">≤97万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保障单位正常运转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在校学生及教职工对日常工作的满意度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153、2026年教育费附加(2026年鹿泉三中空气源热泵设备采购)绩效目标表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13011026P000052104457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2026年教育费附加(2026年鹿泉三中空气源热泵设备采购)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安装一套空气能设备，保障师生基本住宿需求。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1.安装一套空气能设备，保障师生基本住宿需求。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购置1套空气能设备</w:t>
            </w:r>
          </w:p>
        </w:tc>
        <w:tc>
          <w:tcPr>
            <w:tcW w:w="2268" w:type="dxa"/>
            <w:vAlign w:val="center"/>
          </w:tcPr>
          <w:p>
            <w:pPr>
              <w:pStyle w:val="单元格样式2"/>
            </w:pPr>
            <w:r>
              <w:t xml:space="preserve">1台</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w:t>
            </w:r>
          </w:p>
        </w:tc>
        <w:tc>
          <w:tcPr>
            <w:tcW w:w="2268" w:type="dxa"/>
            <w:vAlign w:val="center"/>
          </w:tcPr>
          <w:p>
            <w:pPr>
              <w:pStyle w:val="单元格样式2"/>
            </w:pPr>
            <w:r>
              <w:t xml:space="preserve">100%</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已完成</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设备购置及安装成本</w:t>
            </w:r>
          </w:p>
        </w:tc>
        <w:tc>
          <w:tcPr>
            <w:tcW w:w="5386" w:type="dxa"/>
            <w:vAlign w:val="center"/>
          </w:tcPr>
          <w:p>
            <w:pPr>
              <w:pStyle w:val="单元格样式2"/>
            </w:pPr>
            <w:r>
              <w:t xml:space="preserve">二类费用、设备购置及安装成本</w:t>
            </w:r>
          </w:p>
        </w:tc>
        <w:tc>
          <w:tcPr>
            <w:tcW w:w="2268" w:type="dxa"/>
            <w:vAlign w:val="center"/>
          </w:tcPr>
          <w:p>
            <w:pPr>
              <w:pStyle w:val="单元格样式2"/>
            </w:pPr>
            <w:r>
              <w:t xml:space="preserve">≤100万</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完成指标得满分，否则按比例扣分。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154、2026年教育费附加（2026年鹿泉三中用电增容）绩效目标表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13011026P00005210444K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2026年教育费附加（2026年鹿泉三中用电增容）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通过安装一台400KVA的变压器，满足学校用电需求。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1.通过安装一台400KVA的变压器，满足学校用电需求。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安装变压器数量</w:t>
            </w:r>
          </w:p>
        </w:tc>
        <w:tc>
          <w:tcPr>
            <w:tcW w:w="2268" w:type="dxa"/>
            <w:vAlign w:val="center"/>
          </w:tcPr>
          <w:p>
            <w:pPr>
              <w:pStyle w:val="单元格样式2"/>
            </w:pPr>
            <w:r>
              <w:t xml:space="preserve">1台</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完工时间</w:t>
            </w:r>
          </w:p>
        </w:tc>
        <w:tc>
          <w:tcPr>
            <w:tcW w:w="5386" w:type="dxa"/>
            <w:vAlign w:val="center"/>
          </w:tcPr>
          <w:p>
            <w:pPr>
              <w:pStyle w:val="单元格样式2"/>
            </w:pPr>
            <w:r>
              <w:t xml:space="preserve">完工时间</w:t>
            </w:r>
          </w:p>
        </w:tc>
        <w:tc>
          <w:tcPr>
            <w:tcW w:w="2268" w:type="dxa"/>
            <w:vAlign w:val="center"/>
          </w:tcPr>
          <w:p>
            <w:pPr>
              <w:pStyle w:val="单元格样式2"/>
            </w:pPr>
            <w:r>
              <w:t xml:space="preserve">已完成</w:t>
            </w:r>
          </w:p>
        </w:tc>
        <w:tc>
          <w:tcPr>
            <w:tcW w:w="1276" w:type="dxa"/>
            <w:vAlign w:val="center"/>
          </w:tcPr>
          <w:p>
            <w:pPr>
              <w:pStyle w:val="单元格样式2"/>
            </w:pPr>
            <w:r>
              <w:t xml:space="preserve">工作计划完成指标得满分，否则按比例扣分。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施工成本</w:t>
            </w:r>
          </w:p>
        </w:tc>
        <w:tc>
          <w:tcPr>
            <w:tcW w:w="5386" w:type="dxa"/>
            <w:vAlign w:val="center"/>
          </w:tcPr>
          <w:p>
            <w:pPr>
              <w:pStyle w:val="单元格样式2"/>
            </w:pPr>
            <w:r>
              <w:t xml:space="preserve">施工成本</w:t>
            </w:r>
          </w:p>
        </w:tc>
        <w:tc>
          <w:tcPr>
            <w:tcW w:w="2268" w:type="dxa"/>
            <w:vAlign w:val="center"/>
          </w:tcPr>
          <w:p>
            <w:pPr>
              <w:pStyle w:val="单元格样式2"/>
            </w:pPr>
            <w:r>
              <w:t xml:space="preserve">20万</w:t>
            </w:r>
          </w:p>
        </w:tc>
        <w:tc>
          <w:tcPr>
            <w:tcW w:w="1276" w:type="dxa"/>
            <w:vAlign w:val="center"/>
          </w:tcPr>
          <w:p>
            <w:pPr>
              <w:pStyle w:val="单元格样式2"/>
            </w:pPr>
            <w:r>
              <w:t xml:space="preserve">工作计划完成指标得满分，否则按比例扣分。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使用时间</w:t>
            </w:r>
          </w:p>
        </w:tc>
        <w:tc>
          <w:tcPr>
            <w:tcW w:w="5386" w:type="dxa"/>
            <w:vAlign w:val="center"/>
          </w:tcPr>
          <w:p>
            <w:pPr>
              <w:pStyle w:val="单元格样式2"/>
            </w:pPr>
            <w:r>
              <w:t xml:space="preserve">使用时间</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≥91%</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155、2026年教育费附加（鹿泉三中鹿泉区班主任、思政教师比赛及教学活动款）绩效目标表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13011026P00005210338W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2026年教育费附加（鹿泉三中鹿泉区班主任、思政教师比赛及教学活动款）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提高班主任和思政课教师的业务水平。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1.通过不少于2次活动，提高班主任和思政课教师的业务水平。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活动次数</w:t>
            </w:r>
          </w:p>
        </w:tc>
        <w:tc>
          <w:tcPr>
            <w:tcW w:w="5386" w:type="dxa"/>
            <w:vAlign w:val="center"/>
          </w:tcPr>
          <w:p>
            <w:pPr>
              <w:pStyle w:val="单元格样式2"/>
            </w:pPr>
            <w:r>
              <w:t xml:space="preserve">教育活动次数</w:t>
            </w:r>
          </w:p>
        </w:tc>
        <w:tc>
          <w:tcPr>
            <w:tcW w:w="2268" w:type="dxa"/>
            <w:vAlign w:val="center"/>
          </w:tcPr>
          <w:p>
            <w:pPr>
              <w:pStyle w:val="单元格样式2"/>
            </w:pPr>
            <w:r>
              <w:t xml:space="preserve">≥2次</w:t>
            </w:r>
          </w:p>
        </w:tc>
        <w:tc>
          <w:tcPr>
            <w:tcW w:w="1276" w:type="dxa"/>
            <w:vAlign w:val="center"/>
          </w:tcPr>
          <w:p>
            <w:pPr>
              <w:pStyle w:val="单元格样式2"/>
            </w:pPr>
            <w:r>
              <w:t xml:space="preserve">达到规定指标的满分，否则按比例扣分。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培训合格率</w:t>
            </w:r>
          </w:p>
        </w:tc>
        <w:tc>
          <w:tcPr>
            <w:tcW w:w="5386" w:type="dxa"/>
            <w:vAlign w:val="center"/>
          </w:tcPr>
          <w:p>
            <w:pPr>
              <w:pStyle w:val="单元格样式2"/>
            </w:pPr>
            <w:r>
              <w:t xml:space="preserve">培训合格的学员数量占培训总学员数量的比率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达到规定指标的满分，否则按比例扣分。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培训时间 </w:t>
            </w:r>
          </w:p>
        </w:tc>
        <w:tc>
          <w:tcPr>
            <w:tcW w:w="5386" w:type="dxa"/>
            <w:vAlign w:val="center"/>
          </w:tcPr>
          <w:p>
            <w:pPr>
              <w:pStyle w:val="单元格样式2"/>
            </w:pPr>
            <w:r>
              <w:t xml:space="preserve">完成培训工作的时间节点</w:t>
            </w:r>
          </w:p>
        </w:tc>
        <w:tc>
          <w:tcPr>
            <w:tcW w:w="2268" w:type="dxa"/>
            <w:vAlign w:val="center"/>
          </w:tcPr>
          <w:p>
            <w:pPr>
              <w:pStyle w:val="单元格样式2"/>
            </w:pPr>
            <w:r>
              <w:t xml:space="preserve">暑假进行</w:t>
            </w:r>
          </w:p>
        </w:tc>
        <w:tc>
          <w:tcPr>
            <w:tcW w:w="1276" w:type="dxa"/>
            <w:vAlign w:val="center"/>
          </w:tcPr>
          <w:p>
            <w:pPr>
              <w:pStyle w:val="单元格样式2"/>
            </w:pPr>
            <w:r>
              <w:t xml:space="preserve">达到规定指标的满分，否则按比例扣分。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培训成本</w:t>
            </w:r>
          </w:p>
        </w:tc>
        <w:tc>
          <w:tcPr>
            <w:tcW w:w="5386" w:type="dxa"/>
            <w:vAlign w:val="center"/>
          </w:tcPr>
          <w:p>
            <w:pPr>
              <w:pStyle w:val="单元格样式2"/>
            </w:pPr>
            <w:r>
              <w:t xml:space="preserve">培训活动支出成本</w:t>
            </w:r>
          </w:p>
        </w:tc>
        <w:tc>
          <w:tcPr>
            <w:tcW w:w="2268" w:type="dxa"/>
            <w:vAlign w:val="center"/>
          </w:tcPr>
          <w:p>
            <w:pPr>
              <w:pStyle w:val="单元格样式2"/>
            </w:pPr>
            <w:r>
              <w:t xml:space="preserve">≤15万</w:t>
            </w:r>
          </w:p>
        </w:tc>
        <w:tc>
          <w:tcPr>
            <w:tcW w:w="1276" w:type="dxa"/>
            <w:vAlign w:val="center"/>
          </w:tcPr>
          <w:p>
            <w:pPr>
              <w:pStyle w:val="单元格样式2"/>
            </w:pPr>
            <w:r>
              <w:t xml:space="preserve">达到规定指标的满分，否则按比例扣分。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受训学员业务提升情况</w:t>
            </w:r>
          </w:p>
        </w:tc>
        <w:tc>
          <w:tcPr>
            <w:tcW w:w="5386" w:type="dxa"/>
            <w:vAlign w:val="center"/>
          </w:tcPr>
          <w:p>
            <w:pPr>
              <w:pStyle w:val="单元格样式2"/>
            </w:pPr>
            <w:r>
              <w:t xml:space="preserve">培训内容对受训学员实际工作上的提升效果</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受训学员满意度</w:t>
            </w:r>
          </w:p>
        </w:tc>
        <w:tc>
          <w:tcPr>
            <w:tcW w:w="5386" w:type="dxa"/>
            <w:vAlign w:val="center"/>
          </w:tcPr>
          <w:p>
            <w:pPr>
              <w:pStyle w:val="单元格样式2"/>
            </w:pPr>
            <w:r>
              <w:t xml:space="preserve">调查中满意和较满意的受训学员数量占调查总人数的比率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156、2026年教育专户资金绩效目标表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13011026P003232101306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保障学校正常运转，提供教育、教学、日常维护支持。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1.保障学校正常运转，提供教育、教学、日常维护支持。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在校生人数</w:t>
            </w:r>
          </w:p>
        </w:tc>
        <w:tc>
          <w:tcPr>
            <w:tcW w:w="5386" w:type="dxa"/>
            <w:vAlign w:val="center"/>
          </w:tcPr>
          <w:p>
            <w:pPr>
              <w:pStyle w:val="单元格样式2"/>
            </w:pPr>
            <w:r>
              <w:t xml:space="preserve">高中在校生人数</w:t>
            </w:r>
          </w:p>
        </w:tc>
        <w:tc>
          <w:tcPr>
            <w:tcW w:w="2268" w:type="dxa"/>
            <w:vAlign w:val="center"/>
          </w:tcPr>
          <w:p>
            <w:pPr>
              <w:pStyle w:val="单元格样式2"/>
            </w:pPr>
            <w:r>
              <w:t xml:space="preserve">≤970人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日常工作保障率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经费保障及时率</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日常公用经费支出成本</w:t>
            </w:r>
          </w:p>
        </w:tc>
        <w:tc>
          <w:tcPr>
            <w:tcW w:w="5386" w:type="dxa"/>
            <w:vAlign w:val="center"/>
          </w:tcPr>
          <w:p>
            <w:pPr>
              <w:pStyle w:val="单元格样式2"/>
            </w:pPr>
            <w:r>
              <w:t xml:space="preserve">办公费、水电费、差旅费、维修经费、及其他公用经费的支出</w:t>
            </w:r>
          </w:p>
        </w:tc>
        <w:tc>
          <w:tcPr>
            <w:tcW w:w="2268" w:type="dxa"/>
            <w:vAlign w:val="center"/>
          </w:tcPr>
          <w:p>
            <w:pPr>
              <w:pStyle w:val="单元格样式2"/>
            </w:pPr>
            <w:r>
              <w:t xml:space="preserve">≤87.8万元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在校学生及教职工对日常工作的满意度</w:t>
            </w:r>
          </w:p>
        </w:tc>
        <w:tc>
          <w:tcPr>
            <w:tcW w:w="2268" w:type="dxa"/>
            <w:vAlign w:val="center"/>
          </w:tcPr>
          <w:p>
            <w:pPr>
              <w:pStyle w:val="单元格样式2"/>
            </w:pPr>
            <w:r>
              <w:t xml:space="preserve">≥91%</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157、2026年普通高中学生资助（免学费）绩效目标表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免除建档立卡学生学费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1.让约25名学生享受“三免一助”政策，减轻受助家庭经济负担。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按资助标准发放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≥94%</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158、2026年普通高中学生资助（免住宿费、书费）绩效目标表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免除建档立卡学生书费、住宿费。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1.通过对建档立卡学生实行“三免一助”，减除建档立卡家庭学生住宿费150元，课本费根据结算价减免，区级预算1.4万元。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按资助标准发放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≥94%</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159、2026年普通高中学生资助（助学金）绩效目标表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1.通过对约60人发放2.76万元助学金缓解受资助学生家庭生活困难，提高家庭生活水平。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≥94%</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160、2026年省级普通高中家庭经济困难学生免学费（石财教[2025]91号）绩效目标表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“三保”基本民生项目：通过对建档立卡学生实行“三免一助”，减除建档立卡家庭学生普通高中学费200元、住宿费150元，课本费根据结算减免，区级预算资金1万元。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1.“三保”基本民生项目：通过对建档立卡学生实行“三免一助”，减除建档立卡家庭学生普通高中学费200元、住宿费150元，课本费根据结算减免，区级预算资金1万元。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161、2026年省级普通高中家庭经济困难学生免学费（石财教[2025]91号）（二）绩效目标表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基本民生项目：通过对建档立卡学生实行“三免一助”，减除建档立卡家庭学生普通高中学费200元、住宿费150元，课本费根据结算减免，区级预算资金0.6万元。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1.基本民生项目：通过对建档立卡学生实行“三免一助”，减除建档立卡家庭学生普通高中学费200元、住宿费150元，课本费根据结算减免，区级预算资金0.6万元。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≥91%</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162、2026年省级普通高中家庭经济困难学生助学金（石财教[2025]91号）绩效目标表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“三保”基本民生项目：通过对约60人发放1.4万元助学金缓解受资助学生家庭生活困难，提高家庭生活水平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1.“三保”基本民生项目：通过对约60人发放1.4万元助学金缓解受资助学生家庭生活困难，提高家庭生活水平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≥91%</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163、2026年市级普通高中家庭经济困难学生免学费（石财教[2025]91号）绩效目标表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“三保”基本民生项目：通过对建档立卡学生实行“三免一助”，减除建档立卡家庭学生普通高中学费200元、住宿费150元，课本费根据结算减免，区级预算资金0.2万元。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1.“三保”基本民生项目：通过对建档立卡学生实行“三免一助”，减除建档立卡家庭学生普通高中学费200元、住宿费150元，课本费根据结算减免，区级预算资金0.2万元。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164、2026年市级普通高中家庭经济困难学生助学金（石财教[2025]91号）绩效目标表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“三保”基本民生项目：通过对约60人发放2.3万元助学金缓解受资助学生家庭生活困难，提高家庭生活水平。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1.“三保”基本民生项目：通过对约60人发放2.3万元助学金缓解受资助学生家庭生活困难，提高家庭生活水平。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165、2026年市级普通高中家庭经济困难学生助学金（石财教[2025]91号）（二）绩效目标表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基本民生项目：通过对约60人发放0.92万元助学金缓解受资助学生家庭生活困难，提高家庭生活水平。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1.基本民生项目：通过对约60人发放0.92万元助学金缓解受资助学生家庭生活困难，提高家庭生活水平。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≥91%</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166、2026年中央普通高中家庭经济困难学生免学费（石财教[2025]107号）绩效目标表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2026年中央普通高中家庭经济困难学生免学费（石财教[2025]107号）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“三保”基本民生项目：通过对建档立卡学生实行“三免一助”，减除建档立卡家庭学生普通高中学费200元、住宿费150元，课本费根据结算减免，区级预算资金0.3万元。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1.“三保”基本民生项目：通过对建档立卡学生实行“三免一助”，减除建档立卡家庭学生普通高中学费200元、住宿费150元，课本费根据结算减免，区级预算资金0.3万元。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167、2026年中央普通高中家庭经济困难学生助学金（石财教[2025]107号）绩效目标表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“三保”基本民生项目：通过对约60人发放8.6万元助学金缓解受资助学生家庭生活困难，提高家庭生活水平。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1.“三保”基本民生项目：通过对约60人发放8.6万元助学金缓解受资助学生家庭生活困难，提高家庭生活水平。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按资助标准执行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168、2026年中央普通高中家庭经济困难学生助学金（石财教[2025]107号）（二）绩效目标表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基本民生项目：通过对约60人发放0.9万元助学金缓解受资助学生家庭生活困难，提高家庭生活水平。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1.基本民生项目：通过对约60人发放0.9万元助学金缓解受资助学生家庭生活困难，提高家庭生活水平。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补助发放标准</w:t>
            </w:r>
          </w:p>
        </w:tc>
        <w:tc>
          <w:tcPr>
            <w:tcW w:w="5386" w:type="dxa"/>
            <w:vAlign w:val="center"/>
          </w:tcPr>
          <w:p>
            <w:pPr>
              <w:pStyle w:val="单元格样式2"/>
            </w:pPr>
            <w:r>
              <w:t xml:space="preserve">补助发放标准</w:t>
            </w:r>
          </w:p>
        </w:tc>
        <w:tc>
          <w:tcPr>
            <w:tcW w:w="2268" w:type="dxa"/>
            <w:vAlign w:val="center"/>
          </w:tcPr>
          <w:p>
            <w:pPr>
              <w:pStyle w:val="单元格样式2"/>
            </w:pPr>
            <w:r>
              <w:t xml:space="preserve">按资助政策执行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≥91%</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169、2026年转移支付（2026年鹿泉三中班车运行费）绩效目标表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2026年转移支付（2026年鹿泉三中班车运行费）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通过租赁不少于330次班车，改善乡村教师交通便利.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1.通过租赁不少于330次班车，改善乡村教师交通便利.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租赁班车次数</w:t>
            </w:r>
          </w:p>
        </w:tc>
        <w:tc>
          <w:tcPr>
            <w:tcW w:w="5386" w:type="dxa"/>
            <w:vAlign w:val="center"/>
          </w:tcPr>
          <w:p>
            <w:pPr>
              <w:pStyle w:val="单元格样式2"/>
            </w:pPr>
            <w:r>
              <w:t xml:space="preserve">租赁班车次数</w:t>
            </w:r>
          </w:p>
        </w:tc>
        <w:tc>
          <w:tcPr>
            <w:tcW w:w="2268" w:type="dxa"/>
            <w:vAlign w:val="center"/>
          </w:tcPr>
          <w:p>
            <w:pPr>
              <w:pStyle w:val="单元格样式2"/>
            </w:pPr>
            <w:r>
              <w:t xml:space="preserve">≥330次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班车安全运行率</w:t>
            </w:r>
          </w:p>
        </w:tc>
        <w:tc>
          <w:tcPr>
            <w:tcW w:w="5386" w:type="dxa"/>
            <w:vAlign w:val="center"/>
          </w:tcPr>
          <w:p>
            <w:pPr>
              <w:pStyle w:val="单元格样式2"/>
            </w:pPr>
            <w:r>
              <w:t xml:space="preserve">班车安全运行率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班车发车准时率</w:t>
            </w:r>
          </w:p>
        </w:tc>
        <w:tc>
          <w:tcPr>
            <w:tcW w:w="5386" w:type="dxa"/>
            <w:vAlign w:val="center"/>
          </w:tcPr>
          <w:p>
            <w:pPr>
              <w:pStyle w:val="单元格样式2"/>
            </w:pPr>
            <w:r>
              <w:t xml:space="preserve">班车发车准时率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班车租赁成本</w:t>
            </w:r>
          </w:p>
        </w:tc>
        <w:tc>
          <w:tcPr>
            <w:tcW w:w="5386" w:type="dxa"/>
            <w:vAlign w:val="center"/>
          </w:tcPr>
          <w:p>
            <w:pPr>
              <w:pStyle w:val="单元格样式2"/>
            </w:pPr>
            <w:r>
              <w:t xml:space="preserve">班车租赁成本</w:t>
            </w:r>
          </w:p>
        </w:tc>
        <w:tc>
          <w:tcPr>
            <w:tcW w:w="2268" w:type="dxa"/>
            <w:vAlign w:val="center"/>
          </w:tcPr>
          <w:p>
            <w:pPr>
              <w:pStyle w:val="单元格样式2"/>
            </w:pPr>
            <w:r>
              <w:t xml:space="preserve">≤13万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提高教师安全出行</w:t>
            </w:r>
          </w:p>
        </w:tc>
        <w:tc>
          <w:tcPr>
            <w:tcW w:w="5386" w:type="dxa"/>
            <w:vAlign w:val="center"/>
          </w:tcPr>
          <w:p>
            <w:pPr>
              <w:pStyle w:val="单元格样式2"/>
            </w:pPr>
            <w:r>
              <w:t xml:space="preserve">提高教师安全出行</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乘车教师满意度</w:t>
            </w:r>
          </w:p>
        </w:tc>
        <w:tc>
          <w:tcPr>
            <w:tcW w:w="5386" w:type="dxa"/>
            <w:vAlign w:val="center"/>
          </w:tcPr>
          <w:p>
            <w:pPr>
              <w:pStyle w:val="单元格样式2"/>
            </w:pPr>
            <w:r>
              <w:t xml:space="preserve">乘车教师满意度</w:t>
            </w:r>
          </w:p>
        </w:tc>
        <w:tc>
          <w:tcPr>
            <w:tcW w:w="2268" w:type="dxa"/>
            <w:vAlign w:val="center"/>
          </w:tcPr>
          <w:p>
            <w:pPr>
              <w:pStyle w:val="单元格样式2"/>
            </w:pPr>
            <w:r>
              <w:t xml:space="preserve">≥91%</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170、2025年普通高中学生资助(家庭经济困难学生国家助学金)（石财教[2025]25号中央）绩效目标表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2025年普通高中学生资助(家庭经济困难学生国家助学金)（石财教[2025]25号中央）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用于高中学校22名家庭经济困难学生助学金的发放，保障无因贫辍学。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1.目标内容1用于高中学校22名家庭经济困难学生助学金的发放，保障无因贫辍学。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符合享受贫困生补助的人数</w:t>
            </w:r>
          </w:p>
        </w:tc>
        <w:tc>
          <w:tcPr>
            <w:tcW w:w="2268" w:type="dxa"/>
            <w:vAlign w:val="center"/>
          </w:tcPr>
          <w:p>
            <w:pPr>
              <w:pStyle w:val="单元格样式2"/>
            </w:pPr>
            <w:r>
              <w:t xml:space="preserve">≤22人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政策规定补助发放及时率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政策规定人均补助发放标准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受助人员满意度</w:t>
            </w:r>
          </w:p>
        </w:tc>
        <w:tc>
          <w:tcPr>
            <w:tcW w:w="5386" w:type="dxa"/>
            <w:vAlign w:val="center"/>
          </w:tcPr>
          <w:p>
            <w:pPr>
              <w:pStyle w:val="单元格样式2"/>
            </w:pPr>
            <w:r>
              <w:t xml:space="preserve">受助人员满意度</w:t>
            </w:r>
          </w:p>
        </w:tc>
        <w:tc>
          <w:tcPr>
            <w:tcW w:w="2268" w:type="dxa"/>
            <w:vAlign w:val="center"/>
          </w:tcPr>
          <w:p>
            <w:pPr>
              <w:pStyle w:val="单元格样式2"/>
            </w:pPr>
            <w:r>
              <w:t xml:space="preserve">≥90学生不辍学，顺利完成学业</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171、2025年普通高中学生资助（家庭经济困难学生国家助学金）（石财教[2024]）108号中央绩效目标表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用于高中学校28名家庭经济困难学生助学金的发放，保障无因贫辍学。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1.用于高中学校28名家庭经济困难学生助学金的发放，保障无因贫辍学。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≥8%</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172、2025年普通高中学生资助（家庭经济困难学生国家助学金）（石财教[2024]）114号省级绩效目标表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用于高中学校28名家庭经济困难学生助学金的发放，保障无因贫辍学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1.用于高中学校28名家庭经济困难学生助学金的发放，保障无因贫辍学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≥8%</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173、2025年普通高中学生资助（家庭经济困难学生国家助学金）（石财教[2024]）114号市级绩效目标表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用于高中学校28名家庭经济困难学生助学金的发放，保障无因贫辍学。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1.用于高中学校28名家庭经济困难学生助学金的发放，保障无因贫辍学。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≥8%</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174、2025年普通高中学生资助（家庭经济困难学生免学费）（石财教[2024]）114号省级绩效目标表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1、保障学校运转的电费1.56万元。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1.1、保障学校运转的电费1.56万元。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保障学校运转的电费</w:t>
            </w:r>
          </w:p>
        </w:tc>
        <w:tc>
          <w:tcPr>
            <w:tcW w:w="2268" w:type="dxa"/>
            <w:vAlign w:val="center"/>
          </w:tcPr>
          <w:p>
            <w:pPr>
              <w:pStyle w:val="单元格样式2"/>
            </w:pPr>
            <w:r>
              <w:t xml:space="preserve">1项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运转用电数量</w:t>
            </w:r>
          </w:p>
        </w:tc>
        <w:tc>
          <w:tcPr>
            <w:tcW w:w="5386" w:type="dxa"/>
            <w:vAlign w:val="center"/>
          </w:tcPr>
          <w:p>
            <w:pPr>
              <w:pStyle w:val="单元格样式2"/>
            </w:pPr>
            <w:r>
              <w:t xml:space="preserve">运转用电数量</w:t>
            </w:r>
          </w:p>
        </w:tc>
        <w:tc>
          <w:tcPr>
            <w:tcW w:w="2268" w:type="dxa"/>
            <w:vAlign w:val="center"/>
          </w:tcPr>
          <w:p>
            <w:pPr>
              <w:pStyle w:val="单元格样式2"/>
            </w:pPr>
            <w:r>
              <w:t xml:space="preserve">≤29400度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电费交纳及时性</w:t>
            </w:r>
          </w:p>
        </w:tc>
        <w:tc>
          <w:tcPr>
            <w:tcW w:w="5386" w:type="dxa"/>
            <w:vAlign w:val="center"/>
          </w:tcPr>
          <w:p>
            <w:pPr>
              <w:pStyle w:val="单元格样式2"/>
            </w:pPr>
            <w:r>
              <w:t xml:space="preserve">保证学校用电，及时交纳电费</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保运转电费数量</w:t>
            </w:r>
          </w:p>
        </w:tc>
        <w:tc>
          <w:tcPr>
            <w:tcW w:w="2268" w:type="dxa"/>
            <w:vAlign w:val="center"/>
          </w:tcPr>
          <w:p>
            <w:pPr>
              <w:pStyle w:val="单元格样式2"/>
            </w:pPr>
            <w:r>
              <w:t xml:space="preserve">≤0.17万元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≥361人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175、2025年普通高中学生资助（家庭经济困难学生免学费）（石财教[2024]）114号市级绩效目标表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用于保障学校运转的电费0.3万元。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1.用于保障学校运转的电费0.3万元。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保障学校运转的电费</w:t>
            </w:r>
          </w:p>
        </w:tc>
        <w:tc>
          <w:tcPr>
            <w:tcW w:w="2268" w:type="dxa"/>
            <w:vAlign w:val="center"/>
          </w:tcPr>
          <w:p>
            <w:pPr>
              <w:pStyle w:val="单元格样式2"/>
            </w:pPr>
            <w:r>
              <w:t xml:space="preserve">1项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运转用电数量</w:t>
            </w:r>
          </w:p>
        </w:tc>
        <w:tc>
          <w:tcPr>
            <w:tcW w:w="5386" w:type="dxa"/>
            <w:vAlign w:val="center"/>
          </w:tcPr>
          <w:p>
            <w:pPr>
              <w:pStyle w:val="单元格样式2"/>
            </w:pPr>
            <w:r>
              <w:t xml:space="preserve">运转用电数量</w:t>
            </w:r>
          </w:p>
        </w:tc>
        <w:tc>
          <w:tcPr>
            <w:tcW w:w="2268" w:type="dxa"/>
            <w:vAlign w:val="center"/>
          </w:tcPr>
          <w:p>
            <w:pPr>
              <w:pStyle w:val="单元格样式2"/>
            </w:pPr>
            <w:r>
              <w:t xml:space="preserve">≤5660度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电费交纳及时性</w:t>
            </w:r>
          </w:p>
        </w:tc>
        <w:tc>
          <w:tcPr>
            <w:tcW w:w="5386" w:type="dxa"/>
            <w:vAlign w:val="center"/>
          </w:tcPr>
          <w:p>
            <w:pPr>
              <w:pStyle w:val="单元格样式2"/>
            </w:pPr>
            <w:r>
              <w:t xml:space="preserve">保证学校用电，及时交纳电费</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保运转电费数量</w:t>
            </w:r>
          </w:p>
        </w:tc>
        <w:tc>
          <w:tcPr>
            <w:tcW w:w="2268" w:type="dxa"/>
            <w:vAlign w:val="center"/>
          </w:tcPr>
          <w:p>
            <w:pPr>
              <w:pStyle w:val="单元格样式2"/>
            </w:pPr>
            <w:r>
              <w:t xml:space="preserve">≤0.3万元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≥361人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176、2025年现代职业教育发展省级资金（教育部门建档立卡）（石财教[2024]109号）绩效目标表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13011025P00001211030U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2025年现代职业教育发展省级资金（教育部门建档立卡）（石财教[2024]109号）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用于保障学校运转的电费。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1.2025年省级建档立卡补助资金2745元，用于购买电费，按每度电0.5362元计算，约可购买5119度电，保障师生用电率。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购买电度数量</w:t>
            </w:r>
          </w:p>
        </w:tc>
        <w:tc>
          <w:tcPr>
            <w:tcW w:w="5386" w:type="dxa"/>
            <w:vAlign w:val="center"/>
          </w:tcPr>
          <w:p>
            <w:pPr>
              <w:pStyle w:val="单元格样式2"/>
            </w:pPr>
            <w:r>
              <w:t xml:space="preserve">根据电费价格购买电量</w:t>
            </w:r>
          </w:p>
        </w:tc>
        <w:tc>
          <w:tcPr>
            <w:tcW w:w="2268" w:type="dxa"/>
            <w:vAlign w:val="center"/>
          </w:tcPr>
          <w:p>
            <w:pPr>
              <w:pStyle w:val="单元格样式2"/>
            </w:pPr>
            <w:r>
              <w:t xml:space="preserve">≤5119度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保障师生用电率</w:t>
            </w:r>
          </w:p>
        </w:tc>
        <w:tc>
          <w:tcPr>
            <w:tcW w:w="5386" w:type="dxa"/>
            <w:vAlign w:val="center"/>
          </w:tcPr>
          <w:p>
            <w:pPr>
              <w:pStyle w:val="单元格样式2"/>
            </w:pPr>
            <w:r>
              <w:t xml:space="preserve">保障师生用电，提供完善的办公、生活条件</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电费缴费及时性</w:t>
            </w:r>
          </w:p>
        </w:tc>
        <w:tc>
          <w:tcPr>
            <w:tcW w:w="5386" w:type="dxa"/>
            <w:vAlign w:val="center"/>
          </w:tcPr>
          <w:p>
            <w:pPr>
              <w:pStyle w:val="单元格样式2"/>
            </w:pPr>
            <w:r>
              <w:t xml:space="preserve">保障学校正常用电天数与总天数比</w:t>
            </w:r>
          </w:p>
        </w:tc>
        <w:tc>
          <w:tcPr>
            <w:tcW w:w="2268" w:type="dxa"/>
            <w:vAlign w:val="center"/>
          </w:tcPr>
          <w:p>
            <w:pPr>
              <w:pStyle w:val="单元格样式2"/>
            </w:pPr>
            <w:r>
              <w:t xml:space="preserve">≥99%</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免书费免住宿费补助金额</w:t>
            </w:r>
          </w:p>
        </w:tc>
        <w:tc>
          <w:tcPr>
            <w:tcW w:w="5386" w:type="dxa"/>
            <w:vAlign w:val="center"/>
          </w:tcPr>
          <w:p>
            <w:pPr>
              <w:pStyle w:val="单元格样式2"/>
            </w:pPr>
            <w:r>
              <w:t xml:space="preserve">2024年免书费免住宿费补助资金</w:t>
            </w:r>
          </w:p>
        </w:tc>
        <w:tc>
          <w:tcPr>
            <w:tcW w:w="2268" w:type="dxa"/>
            <w:vAlign w:val="center"/>
          </w:tcPr>
          <w:p>
            <w:pPr>
              <w:pStyle w:val="单元格样式2"/>
            </w:pPr>
            <w:r>
              <w:t xml:space="preserve">≤2745元/年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保障教育教学活动正常开展</w:t>
            </w:r>
          </w:p>
        </w:tc>
        <w:tc>
          <w:tcPr>
            <w:tcW w:w="5386" w:type="dxa"/>
            <w:vAlign w:val="center"/>
          </w:tcPr>
          <w:p>
            <w:pPr>
              <w:pStyle w:val="单元格样式2"/>
            </w:pPr>
            <w:r>
              <w:t xml:space="preserve">保障教育教学活动正常开展</w:t>
            </w:r>
          </w:p>
        </w:tc>
        <w:tc>
          <w:tcPr>
            <w:tcW w:w="2268" w:type="dxa"/>
            <w:vAlign w:val="center"/>
          </w:tcPr>
          <w:p>
            <w:pPr>
              <w:pStyle w:val="单元格样式2"/>
            </w:pPr>
            <w:r>
              <w:t xml:space="preserve">为师生提供完善的办公、生活条件</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177、2025年现代职业教育发展省级资金（教育部门生均公用经费奖补）（石财教[2024]109号）绩效目标表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2025年现代职业教育发展省级资金（教育部门生均公用经费奖补）（石财教[2024]109号）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利用省级公用经费奖补资金32万元，用于学校运转和改善办学条件。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1.2025年学校利用省级公用经费奖补资金32万元做以下四件事情：</w:t>
            </w:r>
          </w:p>
          <w:p>
            <w:pPr>
              <w:pStyle w:val="单元格样式2"/>
            </w:pPr>
            <w:r>
              <w:t xml:space="preserve">一、办公费</w:t>
            </w:r>
            <w:r>
              <w:tab/>
            </w:r>
            <w:r>
              <w:t xml:space="preserve">4</w:t>
            </w:r>
            <w:r>
              <w:tab/>
            </w:r>
            <w:r>
              <w:t xml:space="preserve">万元</w:t>
            </w:r>
            <w:r>
              <w:tab/>
            </w:r>
            <w:r>
              <w:t xml:space="preserve">二、维修（护）费</w:t>
            </w:r>
            <w:r>
              <w:tab/>
            </w:r>
            <w:r>
              <w:t xml:space="preserve">6</w:t>
            </w:r>
            <w:r>
              <w:tab/>
            </w:r>
            <w:r>
              <w:t xml:space="preserve">万元</w:t>
            </w:r>
            <w:r>
              <w:tab/>
            </w:r>
            <w:r>
              <w:t xml:space="preserve">三、物业管理费</w:t>
            </w:r>
            <w:r>
              <w:tab/>
            </w:r>
            <w:r>
              <w:t xml:space="preserve">2</w:t>
            </w:r>
            <w:r>
              <w:tab/>
            </w:r>
            <w:r>
              <w:t xml:space="preserve">万元</w:t>
            </w:r>
            <w:r>
              <w:tab/>
            </w:r>
            <w:r>
              <w:t xml:space="preserve">四、资产购置</w:t>
            </w:r>
            <w:r>
              <w:tab/>
            </w:r>
            <w:r>
              <w:t xml:space="preserve">20</w:t>
            </w:r>
            <w:r>
              <w:tab/>
            </w:r>
            <w:r>
              <w:t xml:space="preserve">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保障学校运转4项项目完成情况</w:t>
            </w:r>
          </w:p>
        </w:tc>
        <w:tc>
          <w:tcPr>
            <w:tcW w:w="2268" w:type="dxa"/>
            <w:vAlign w:val="center"/>
          </w:tcPr>
          <w:p>
            <w:pPr>
              <w:pStyle w:val="单元格样式2"/>
            </w:pPr>
            <w:r>
              <w:t xml:space="preserve">4项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各项目完成后验收情况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≤32万元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≥1080人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178、2025年现代职业教育质量提升计划省级资金（“达标”工程）（石财教[2024]106号）绩效目标表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2025年现代职业教育质量提升计划省级资金（“达标”工程）（石财教[2024]106号）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用于学校改善办学条件的购置。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1.一、食堂燃气报警器3.2万元</w:t>
            </w:r>
          </w:p>
          <w:p>
            <w:pPr>
              <w:pStyle w:val="单元格样式2"/>
            </w:pPr>
            <w:r>
              <w:t xml:space="preserve">二、变压器工程项目24.5万元</w:t>
            </w:r>
          </w:p>
          <w:p>
            <w:pPr>
              <w:pStyle w:val="单元格样式2"/>
            </w:pPr>
            <w:r>
              <w:t xml:space="preserve">三、教学设备2.3万元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完成目标数量</w:t>
            </w:r>
          </w:p>
        </w:tc>
        <w:tc>
          <w:tcPr>
            <w:tcW w:w="5386" w:type="dxa"/>
            <w:vAlign w:val="center"/>
          </w:tcPr>
          <w:p>
            <w:pPr>
              <w:pStyle w:val="单元格样式2"/>
            </w:pPr>
            <w:r>
              <w:t xml:space="preserve">完成目标数量</w:t>
            </w:r>
          </w:p>
        </w:tc>
        <w:tc>
          <w:tcPr>
            <w:tcW w:w="2268" w:type="dxa"/>
            <w:vAlign w:val="center"/>
          </w:tcPr>
          <w:p>
            <w:pPr>
              <w:pStyle w:val="单元格样式2"/>
            </w:pPr>
            <w:r>
              <w:t xml:space="preserve">3项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各项目完成后验收情况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建设成本</w:t>
            </w:r>
          </w:p>
        </w:tc>
        <w:tc>
          <w:tcPr>
            <w:tcW w:w="5386" w:type="dxa"/>
            <w:vAlign w:val="center"/>
          </w:tcPr>
          <w:p>
            <w:pPr>
              <w:pStyle w:val="单元格样式2"/>
            </w:pPr>
            <w:r>
              <w:t xml:space="preserve">建设成本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建成后受益人数</w:t>
            </w:r>
          </w:p>
        </w:tc>
        <w:tc>
          <w:tcPr>
            <w:tcW w:w="2268" w:type="dxa"/>
            <w:vAlign w:val="center"/>
          </w:tcPr>
          <w:p>
            <w:pPr>
              <w:pStyle w:val="单元格样式2"/>
            </w:pPr>
            <w:r>
              <w:t xml:space="preserve">≥1080人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项目修建后可使用时间</w:t>
            </w:r>
          </w:p>
        </w:tc>
        <w:tc>
          <w:tcPr>
            <w:tcW w:w="5386" w:type="dxa"/>
            <w:vAlign w:val="center"/>
          </w:tcPr>
          <w:p>
            <w:pPr>
              <w:pStyle w:val="单元格样式2"/>
            </w:pPr>
            <w:r>
              <w:t xml:space="preserve">项目修建后可使用时间</w:t>
            </w:r>
          </w:p>
        </w:tc>
        <w:tc>
          <w:tcPr>
            <w:tcW w:w="2268" w:type="dxa"/>
            <w:vAlign w:val="center"/>
          </w:tcPr>
          <w:p>
            <w:pPr>
              <w:pStyle w:val="单元格样式2"/>
            </w:pPr>
            <w:r>
              <w:t xml:space="preserve">&gt;3年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179、2025年中央现代职业教育质量提升计划补助资金（石财教【2025】23号）（石家庄市鹿泉区职业中专学校）绩效目标表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13011025P00001211154B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2025年中央现代职业教育质量提升计划补助资金（石财教【2025】23号）（石家庄市鹿泉区职业中专学校）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用于学校办学条件质量提升的8个项目。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1.1、学校门口防暴型升降式阻车路障设备 4万元 </w:t>
            </w:r>
          </w:p>
          <w:p>
            <w:pPr>
              <w:pStyle w:val="单元格样式2"/>
            </w:pPr>
            <w:r>
              <w:t xml:space="preserve">2、防霸凌平台及终端设备</w:t>
            </w:r>
            <w:r>
              <w:tab/>
            </w:r>
            <w:r>
              <w:t xml:space="preserve">4</w:t>
            </w:r>
            <w:r>
              <w:tab/>
            </w:r>
            <w:r>
              <w:t xml:space="preserve">万元。</w:t>
            </w:r>
          </w:p>
          <w:p>
            <w:pPr>
              <w:pStyle w:val="单元格样式2"/>
            </w:pPr>
            <w:r>
              <w:t xml:space="preserve">3、消防烟雾报警终端采购及安装 7.166</w:t>
            </w:r>
            <w:r>
              <w:tab/>
            </w:r>
            <w:r>
              <w:t xml:space="preserve">万元。</w:t>
            </w:r>
          </w:p>
          <w:p>
            <w:pPr>
              <w:pStyle w:val="单元格样式2"/>
            </w:pPr>
            <w:r>
              <w:t xml:space="preserve">4、教学楼办公楼消防栓箱改造 2万元。</w:t>
            </w:r>
          </w:p>
          <w:p>
            <w:pPr>
              <w:pStyle w:val="单元格样式2"/>
            </w:pPr>
            <w:r>
              <w:t xml:space="preserve">5、激光黑白复印机一体机 0.8万元</w:t>
            </w:r>
          </w:p>
          <w:p>
            <w:pPr>
              <w:pStyle w:val="单元格样式2"/>
            </w:pPr>
            <w:r>
              <w:t xml:space="preserve">6、教室教学用一体机6台 8.15万元</w:t>
            </w:r>
          </w:p>
          <w:p>
            <w:pPr>
              <w:pStyle w:val="单元格样式2"/>
            </w:pPr>
            <w:r>
              <w:t xml:space="preserve"> 7、空调8台，2.924万元</w:t>
            </w:r>
          </w:p>
          <w:p>
            <w:pPr>
              <w:pStyle w:val="单元格样式2"/>
            </w:pPr>
            <w:r>
              <w:t xml:space="preserve">8、黑板6套，0.96万元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完成目标数量</w:t>
            </w:r>
          </w:p>
        </w:tc>
        <w:tc>
          <w:tcPr>
            <w:tcW w:w="5386" w:type="dxa"/>
            <w:vAlign w:val="center"/>
          </w:tcPr>
          <w:p>
            <w:pPr>
              <w:pStyle w:val="单元格样式2"/>
            </w:pPr>
            <w:r>
              <w:t xml:space="preserve">完成目标数量</w:t>
            </w:r>
          </w:p>
        </w:tc>
        <w:tc>
          <w:tcPr>
            <w:tcW w:w="2268" w:type="dxa"/>
            <w:vAlign w:val="center"/>
          </w:tcPr>
          <w:p>
            <w:pPr>
              <w:pStyle w:val="单元格样式2"/>
            </w:pPr>
            <w:r>
              <w:t xml:space="preserve">8项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各项目完成后验收情况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建设成本</w:t>
            </w:r>
          </w:p>
        </w:tc>
        <w:tc>
          <w:tcPr>
            <w:tcW w:w="5386" w:type="dxa"/>
            <w:vAlign w:val="center"/>
          </w:tcPr>
          <w:p>
            <w:pPr>
              <w:pStyle w:val="单元格样式2"/>
            </w:pPr>
            <w:r>
              <w:t xml:space="preserve">建设成本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建成后受益人数</w:t>
            </w:r>
          </w:p>
        </w:tc>
        <w:tc>
          <w:tcPr>
            <w:tcW w:w="2268" w:type="dxa"/>
            <w:vAlign w:val="center"/>
          </w:tcPr>
          <w:p>
            <w:pPr>
              <w:pStyle w:val="单元格样式2"/>
            </w:pPr>
            <w:r>
              <w:t xml:space="preserve">≥1080人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设备购置类项目持续使用时间（年</w:t>
            </w:r>
          </w:p>
        </w:tc>
        <w:tc>
          <w:tcPr>
            <w:tcW w:w="5386" w:type="dxa"/>
            <w:vAlign w:val="center"/>
          </w:tcPr>
          <w:p>
            <w:pPr>
              <w:pStyle w:val="单元格样式2"/>
            </w:pPr>
            <w:r>
              <w:t xml:space="preserve">设备购置类项目持续使用时间（年）</w:t>
            </w:r>
          </w:p>
        </w:tc>
        <w:tc>
          <w:tcPr>
            <w:tcW w:w="2268" w:type="dxa"/>
            <w:vAlign w:val="center"/>
          </w:tcPr>
          <w:p>
            <w:pPr>
              <w:pStyle w:val="单元格样式2"/>
            </w:pPr>
            <w:r>
              <w:t xml:space="preserve">≥3年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180、2025年中职教育学生资助（国家奖学金）（石财教〔2025〕25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13011025P00001910032P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2025年中职教育学生资助（国家奖学金）（石财教〔2025〕25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用于奖励品学兼优学生的国家奖学金1.8万元。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1.用于奖励品学兼优学生的国家奖学金1.8万元。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享受中职国家奖学金人数</w:t>
            </w:r>
          </w:p>
        </w:tc>
        <w:tc>
          <w:tcPr>
            <w:tcW w:w="5386" w:type="dxa"/>
            <w:vAlign w:val="center"/>
          </w:tcPr>
          <w:p>
            <w:pPr>
              <w:pStyle w:val="单元格样式2"/>
            </w:pPr>
            <w:r>
              <w:t xml:space="preserve">奖励中职品学兼优学生数量</w:t>
            </w:r>
          </w:p>
        </w:tc>
        <w:tc>
          <w:tcPr>
            <w:tcW w:w="2268" w:type="dxa"/>
            <w:vAlign w:val="center"/>
          </w:tcPr>
          <w:p>
            <w:pPr>
              <w:pStyle w:val="单元格样式2"/>
            </w:pPr>
            <w:r>
              <w:t xml:space="preserve">3人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学生素质</w:t>
            </w:r>
          </w:p>
        </w:tc>
        <w:tc>
          <w:tcPr>
            <w:tcW w:w="5386" w:type="dxa"/>
            <w:vAlign w:val="center"/>
          </w:tcPr>
          <w:p>
            <w:pPr>
              <w:pStyle w:val="单元格样式2"/>
            </w:pPr>
            <w:r>
              <w:t xml:space="preserve">德智体美劳全面考评</w:t>
            </w:r>
          </w:p>
        </w:tc>
        <w:tc>
          <w:tcPr>
            <w:tcW w:w="2268" w:type="dxa"/>
            <w:vAlign w:val="center"/>
          </w:tcPr>
          <w:p>
            <w:pPr>
              <w:pStyle w:val="单元格样式2"/>
            </w:pPr>
            <w:r>
              <w:t xml:space="preserve">学生综合素质评价前两名</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按时发放国家奖学金</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国家奖学金总量</w:t>
            </w:r>
          </w:p>
        </w:tc>
        <w:tc>
          <w:tcPr>
            <w:tcW w:w="5386" w:type="dxa"/>
            <w:vAlign w:val="center"/>
          </w:tcPr>
          <w:p>
            <w:pPr>
              <w:pStyle w:val="单元格样式2"/>
            </w:pPr>
            <w:r>
              <w:t xml:space="preserve">国家奖学金发放总数</w:t>
            </w:r>
          </w:p>
        </w:tc>
        <w:tc>
          <w:tcPr>
            <w:tcW w:w="2268" w:type="dxa"/>
            <w:vAlign w:val="center"/>
          </w:tcPr>
          <w:p>
            <w:pPr>
              <w:pStyle w:val="单元格样式2"/>
            </w:pPr>
            <w:r>
              <w:t xml:space="preserve">1.8万元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提高家庭、社会对学生学习的关注度</w:t>
            </w:r>
          </w:p>
        </w:tc>
        <w:tc>
          <w:tcPr>
            <w:tcW w:w="5386" w:type="dxa"/>
            <w:vAlign w:val="center"/>
          </w:tcPr>
          <w:p>
            <w:pPr>
              <w:pStyle w:val="单元格样式2"/>
            </w:pPr>
            <w:r>
              <w:t xml:space="preserve">提高家庭、社会对学习的关注度</w:t>
            </w:r>
          </w:p>
        </w:tc>
        <w:tc>
          <w:tcPr>
            <w:tcW w:w="2268" w:type="dxa"/>
            <w:vAlign w:val="center"/>
          </w:tcPr>
          <w:p>
            <w:pPr>
              <w:pStyle w:val="单元格样式2"/>
            </w:pPr>
            <w:r>
              <w:t xml:space="preserve">≥90提高家庭、社会对学习的关注度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国家奖学金的激励作用</w:t>
            </w:r>
          </w:p>
        </w:tc>
        <w:tc>
          <w:tcPr>
            <w:tcW w:w="5386" w:type="dxa"/>
            <w:vAlign w:val="center"/>
          </w:tcPr>
          <w:p>
            <w:pPr>
              <w:pStyle w:val="单元格样式2"/>
            </w:pPr>
            <w:r>
              <w:t xml:space="preserve">激发全体学生对学习的动力和乐趣，提高优秀学生比例。</w:t>
            </w:r>
          </w:p>
        </w:tc>
        <w:tc>
          <w:tcPr>
            <w:tcW w:w="2268" w:type="dxa"/>
            <w:vAlign w:val="center"/>
          </w:tcPr>
          <w:p>
            <w:pPr>
              <w:pStyle w:val="单元格样式2"/>
            </w:pPr>
            <w:r>
              <w:t xml:space="preserve">≥25激发全体学生对学习的动力和乐趣，提高优秀学生比例。</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181、2025年中职教育学生资助（家庭经济困难学生国家助学金（石财教[2024]108号中央）绩效目标表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用于中职45名家庭经济困难学生助学金的发放，保障无因贫辍学。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1.用于中职45名家庭经济困难学生助学金的发放，保障无因贫辍学。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182、2025年中职教育学生资助（家庭经济困难学生国家助学金）（石财教[2024]108号中央）绩效目标表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13011025P00001910033B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用于中职45名家庭经济困难学生助学金的发放，保障无因贫辍学。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1.用于中职45名家庭经济困难学生助学金的发放，保障无因贫辍学。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183、2025年中职教育学生资助（家庭经济困难学生国家助学金）（石财教[2024]109号省级）绩效目标表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13011025P00001910034Y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用于中职45名家庭经济困难学生助学金的发放，保障无因贫辍学。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1.用于中职45名家庭经济困难学生助学金的发放，保障无因贫辍学。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184、2025年中职教育学生资助（家庭经济困难学生国家助学金）（石财教[2024]109号省级）（新）绩效目标表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用于中职45名家庭经济困难学生助学金的发放，保障无因贫辍学。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1.用于中职45名家庭经济困难学生助学金的发放，保障无因贫辍学。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185、2025年中职教育学生资助（家庭经济困难学生国家助学金）（石财教[2024]109号市级）绩效目标表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13011025P00001910037R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用于中职45名家庭经济困难学生助学金的发放，保障无因贫辍学。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1.用于中职45名家庭经济困难学生助学金的发放，保障无因贫辍学。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186、2025年中职教育学生资助（家庭经济困难学生国家助学金）（石财教[2024]109号市级）（新）绩效目标表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用于中职45名家庭经济困难学生助学金的发放，保障无因贫辍学。</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1.用于中职45名家庭经济困难学生助学金的发放，保障无因贫辍学。</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187、2025年中职教育学生资助（家庭经济困难学生免学费）（石财教[2024]109号省级）绩效目标表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13011025P00001910040C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一、物业管理费12.78万元</w:t>
            </w:r>
          </w:p>
          <w:p>
            <w:pPr>
              <w:pStyle w:val="单元格样式2"/>
            </w:pPr>
            <w:r>
              <w:t xml:space="preserve">二、无形资产8万元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1.一、物业管理费12.78万元</w:t>
            </w:r>
          </w:p>
          <w:p>
            <w:pPr>
              <w:pStyle w:val="单元格样式2"/>
            </w:pPr>
            <w:r>
              <w:t xml:space="preserve">二、无形资产8万元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保障学校运转的2个项目完成情况</w:t>
            </w:r>
          </w:p>
        </w:tc>
        <w:tc>
          <w:tcPr>
            <w:tcW w:w="2268" w:type="dxa"/>
            <w:vAlign w:val="center"/>
          </w:tcPr>
          <w:p>
            <w:pPr>
              <w:pStyle w:val="单元格样式2"/>
            </w:pPr>
            <w:r>
              <w:t xml:space="preserve">≤2项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≤20.78万元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≥1080人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188、2025年中职教育学生资助（家庭经济困难学生免学费）（石财教[2024]109号市级）绩效目标表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一、物业管理费5万元</w:t>
            </w:r>
          </w:p>
          <w:p>
            <w:pPr>
              <w:pStyle w:val="单元格样式2"/>
            </w:pPr>
            <w:r>
              <w:t xml:space="preserve">二、大型修缮10万元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1.一、物业管理费5万元</w:t>
            </w:r>
          </w:p>
          <w:p>
            <w:pPr>
              <w:pStyle w:val="单元格样式2"/>
            </w:pPr>
            <w:r>
              <w:t xml:space="preserve">二、大型修缮10万元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保障学校运转的2个项目完成情况</w:t>
            </w:r>
          </w:p>
        </w:tc>
        <w:tc>
          <w:tcPr>
            <w:tcW w:w="2268" w:type="dxa"/>
            <w:vAlign w:val="center"/>
          </w:tcPr>
          <w:p>
            <w:pPr>
              <w:pStyle w:val="单元格样式2"/>
            </w:pPr>
            <w:r>
              <w:t xml:space="preserve">≤2项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≤20.78万元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≥1080人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189、2026年高中生均公用经费绩效目标表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13011026P000046100027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利用高中生均公用42万元，完成以下两方面的工作，情况如下：</w:t>
            </w:r>
          </w:p>
          <w:p>
            <w:pPr>
              <w:pStyle w:val="单元格样式2"/>
            </w:pPr>
            <w:r>
              <w:t xml:space="preserve">一、维修护费26.2万元</w:t>
            </w:r>
          </w:p>
          <w:p>
            <w:pPr>
              <w:pStyle w:val="单元格样式2"/>
            </w:pPr>
            <w:r>
              <w:t xml:space="preserve">二、差旅费2.2万元</w:t>
            </w:r>
          </w:p>
          <w:p>
            <w:pPr>
              <w:pStyle w:val="单元格样式2"/>
            </w:pPr>
            <w:r>
              <w:t xml:space="preserve">三、培训费 1.16万元</w:t>
            </w:r>
          </w:p>
          <w:p>
            <w:pPr>
              <w:pStyle w:val="单元格样式2"/>
            </w:pPr>
            <w:r>
              <w:t xml:space="preserve">四、学籍表、毕业证、学籍照等相关  1.74万元</w:t>
            </w:r>
          </w:p>
          <w:p>
            <w:pPr>
              <w:pStyle w:val="单元格样式2"/>
            </w:pPr>
            <w:r>
              <w:t xml:space="preserve">五、一体机等设备维修及升级换代2台  5万元</w:t>
            </w:r>
          </w:p>
          <w:p>
            <w:pPr>
              <w:pStyle w:val="单元格样式2"/>
            </w:pPr>
            <w:r>
              <w:t xml:space="preserve">六、资产购置    变压器项目资金      5.7万元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1.利用高中生均公用42万元，完成以下两方面的工作，情况如下：</w:t>
            </w:r>
          </w:p>
          <w:p>
            <w:pPr>
              <w:pStyle w:val="单元格样式2"/>
            </w:pPr>
            <w:r>
              <w:t xml:space="preserve">一、维修护费26.2万元</w:t>
            </w:r>
          </w:p>
          <w:p>
            <w:pPr>
              <w:pStyle w:val="单元格样式2"/>
            </w:pPr>
            <w:r>
              <w:t xml:space="preserve">二、差旅费2.2万元</w:t>
            </w:r>
          </w:p>
          <w:p>
            <w:pPr>
              <w:pStyle w:val="单元格样式2"/>
            </w:pPr>
            <w:r>
              <w:t xml:space="preserve">三、培训费 1.16万元</w:t>
            </w:r>
          </w:p>
          <w:p>
            <w:pPr>
              <w:pStyle w:val="单元格样式2"/>
            </w:pPr>
            <w:r>
              <w:t xml:space="preserve">四、学籍表、毕业证、学籍照等相关  1.74万元</w:t>
            </w:r>
          </w:p>
          <w:p>
            <w:pPr>
              <w:pStyle w:val="单元格样式2"/>
            </w:pPr>
            <w:r>
              <w:t xml:space="preserve">五、一体机等设备维修及升级换代2台  5万元</w:t>
            </w:r>
          </w:p>
          <w:p>
            <w:pPr>
              <w:pStyle w:val="单元格样式2"/>
            </w:pPr>
            <w:r>
              <w:t xml:space="preserve">六、资产购置    变压器项目资金      5.7万元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维修购置完成的数量</w:t>
            </w:r>
          </w:p>
        </w:tc>
        <w:tc>
          <w:tcPr>
            <w:tcW w:w="5386" w:type="dxa"/>
            <w:vAlign w:val="center"/>
          </w:tcPr>
          <w:p>
            <w:pPr>
              <w:pStyle w:val="单元格样式2"/>
            </w:pPr>
            <w:r>
              <w:t xml:space="preserve">保运转、提升的2个项目完成情况</w:t>
            </w:r>
          </w:p>
        </w:tc>
        <w:tc>
          <w:tcPr>
            <w:tcW w:w="2268" w:type="dxa"/>
            <w:vAlign w:val="center"/>
          </w:tcPr>
          <w:p>
            <w:pPr>
              <w:pStyle w:val="单元格样式2"/>
            </w:pPr>
            <w:r>
              <w:t xml:space="preserve">≤6项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维修购置完成的质量</w:t>
            </w:r>
          </w:p>
        </w:tc>
        <w:tc>
          <w:tcPr>
            <w:tcW w:w="5386" w:type="dxa"/>
            <w:vAlign w:val="center"/>
          </w:tcPr>
          <w:p>
            <w:pPr>
              <w:pStyle w:val="单元格样式2"/>
            </w:pPr>
            <w:r>
              <w:t xml:space="preserve">保运转、提升的维修项目完成质量情况</w:t>
            </w:r>
          </w:p>
        </w:tc>
        <w:tc>
          <w:tcPr>
            <w:tcW w:w="2268" w:type="dxa"/>
            <w:vAlign w:val="center"/>
          </w:tcPr>
          <w:p>
            <w:pPr>
              <w:pStyle w:val="单元格样式2"/>
            </w:pPr>
            <w:r>
              <w:t xml:space="preserve">≥95%</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保运转、提升的维修项目按时完成率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维修购置6个项目成本</w:t>
            </w:r>
          </w:p>
        </w:tc>
        <w:tc>
          <w:tcPr>
            <w:tcW w:w="5386" w:type="dxa"/>
            <w:vAlign w:val="center"/>
          </w:tcPr>
          <w:p>
            <w:pPr>
              <w:pStyle w:val="单元格样式2"/>
            </w:pPr>
            <w:r>
              <w:t xml:space="preserve">保运转、提升的维修购置3个项目投入资金数量</w:t>
            </w:r>
          </w:p>
        </w:tc>
        <w:tc>
          <w:tcPr>
            <w:tcW w:w="2268" w:type="dxa"/>
            <w:vAlign w:val="center"/>
          </w:tcPr>
          <w:p>
            <w:pPr>
              <w:pStyle w:val="单元格样式2"/>
            </w:pPr>
            <w:r>
              <w:t xml:space="preserve">≤42万元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≥420人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满意人数占受益人数的比例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190、2026年公办中职公用经费绩效目标表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13011026P00004710002W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2026年公办中职公用经费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利用中职公用经费102.5万元，情况如下：一、日常办公65.0713万元</w:t>
            </w:r>
          </w:p>
          <w:p>
            <w:pPr>
              <w:pStyle w:val="单元格样式2"/>
            </w:pPr>
            <w:r>
              <w:t xml:space="preserve">二、差旅费 教师差旅费？6.53万元；</w:t>
            </w:r>
          </w:p>
          <w:p>
            <w:pPr>
              <w:pStyle w:val="单元格样式2"/>
            </w:pPr>
            <w:r>
              <w:t xml:space="preserve">三、培训费 教师培训费？1.84？万元；</w:t>
            </w:r>
          </w:p>
          <w:p>
            <w:pPr>
              <w:pStyle w:val="单元格样式2"/>
            </w:pPr>
            <w:r>
              <w:t xml:space="preserve">四、取暖费 取暖费14.3？万元；</w:t>
            </w:r>
          </w:p>
          <w:p>
            <w:pPr>
              <w:pStyle w:val="单元格样式2"/>
            </w:pPr>
            <w:r>
              <w:t xml:space="preserve">五、维修（护）费 6.3万元 情况如下：</w:t>
            </w:r>
          </w:p>
          <w:p>
            <w:pPr>
              <w:pStyle w:val="单元格样式2"/>
            </w:pPr>
            <w:r>
              <w:t xml:space="preserve">六、资产购置           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1.利用中职公用经费102.5万元，情况如下：一、日常办公65.0713万元</w:t>
            </w:r>
          </w:p>
          <w:p>
            <w:pPr>
              <w:pStyle w:val="单元格样式2"/>
            </w:pPr>
            <w:r>
              <w:t xml:space="preserve">二、差旅费 教师差旅费？6.53万元；</w:t>
            </w:r>
          </w:p>
          <w:p>
            <w:pPr>
              <w:pStyle w:val="单元格样式2"/>
            </w:pPr>
            <w:r>
              <w:t xml:space="preserve">三、培训费 教师培训费？1.84？万元；</w:t>
            </w:r>
          </w:p>
          <w:p>
            <w:pPr>
              <w:pStyle w:val="单元格样式2"/>
            </w:pPr>
            <w:r>
              <w:t xml:space="preserve">四、取暖费 取暖费14.3？万元；</w:t>
            </w:r>
          </w:p>
          <w:p>
            <w:pPr>
              <w:pStyle w:val="单元格样式2"/>
            </w:pPr>
            <w:r>
              <w:t xml:space="preserve">五、维修（护）费 6.3万元 情况如下：</w:t>
            </w:r>
          </w:p>
          <w:p>
            <w:pPr>
              <w:pStyle w:val="单元格样式2"/>
            </w:pPr>
            <w:r>
              <w:t xml:space="preserve">六、资产购置         8万元</w:t>
            </w:r>
          </w:p>
          <w:p>
            <w:pPr>
              <w:pStyle w:val="单元格样式2"/>
            </w:pPr>
            <w:r>
              <w:t xml:space="preserve">   </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保障学校运转与提升办学条件的7项项目完成情况</w:t>
            </w:r>
          </w:p>
        </w:tc>
        <w:tc>
          <w:tcPr>
            <w:tcW w:w="2268" w:type="dxa"/>
            <w:vAlign w:val="center"/>
          </w:tcPr>
          <w:p>
            <w:pPr>
              <w:pStyle w:val="单元格样式2"/>
            </w:pPr>
            <w:r>
              <w:t xml:space="preserve">6项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各项目完成后验收情况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≤102.5万元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191、2026年教育费附加（2026年信息宣传）绩效目标表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2026年教育费附加（2026年信息宣传）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利用区级教育费附加10万元，筑牢文化阵地，提升教育教学形象，更好的服务广大师生。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1.利用区级教育费附加10万元，筑牢文化阵地，提升教育教学形象，更好的服务广大师生。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语言文字宣传推广及纪念活动完成</w:t>
            </w:r>
          </w:p>
        </w:tc>
        <w:tc>
          <w:tcPr>
            <w:tcW w:w="5386" w:type="dxa"/>
            <w:vAlign w:val="center"/>
          </w:tcPr>
          <w:p>
            <w:pPr>
              <w:pStyle w:val="单元格样式2"/>
            </w:pPr>
            <w:r>
              <w:t xml:space="preserve">语言文字宣传推广及纪念活动完成率（%）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宣传目标人群（区域）覆盖率</w:t>
            </w:r>
          </w:p>
        </w:tc>
        <w:tc>
          <w:tcPr>
            <w:tcW w:w="5386" w:type="dxa"/>
            <w:vAlign w:val="center"/>
          </w:tcPr>
          <w:p>
            <w:pPr>
              <w:pStyle w:val="单元格样式2"/>
            </w:pPr>
            <w:r>
              <w:t xml:space="preserve">反映宣传目标人群（区域）的覆盖情况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宣传活动举办及时率</w:t>
            </w:r>
          </w:p>
        </w:tc>
        <w:tc>
          <w:tcPr>
            <w:tcW w:w="5386" w:type="dxa"/>
            <w:vAlign w:val="center"/>
          </w:tcPr>
          <w:p>
            <w:pPr>
              <w:pStyle w:val="单元格样式2"/>
            </w:pPr>
            <w:r>
              <w:t xml:space="preserve">反映宣传活动举办时效</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运维费成本</w:t>
            </w:r>
          </w:p>
        </w:tc>
        <w:tc>
          <w:tcPr>
            <w:tcW w:w="5386" w:type="dxa"/>
            <w:vAlign w:val="center"/>
          </w:tcPr>
          <w:p>
            <w:pPr>
              <w:pStyle w:val="单元格样式2"/>
            </w:pPr>
            <w:r>
              <w:t xml:space="preserve">反映官方网站或公众号运维费用支出</w:t>
            </w:r>
          </w:p>
        </w:tc>
        <w:tc>
          <w:tcPr>
            <w:tcW w:w="2268" w:type="dxa"/>
            <w:vAlign w:val="center"/>
          </w:tcPr>
          <w:p>
            <w:pPr>
              <w:pStyle w:val="单元格样式2"/>
            </w:pPr>
            <w:r>
              <w:t xml:space="preserve">10万元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宣贯政策知晓率</w:t>
            </w:r>
          </w:p>
        </w:tc>
        <w:tc>
          <w:tcPr>
            <w:tcW w:w="5386" w:type="dxa"/>
            <w:vAlign w:val="center"/>
          </w:tcPr>
          <w:p>
            <w:pPr>
              <w:pStyle w:val="单元格样式2"/>
            </w:pPr>
            <w:r>
              <w:t xml:space="preserve">反映政策宣贯效果</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新闻传播力与社会影响力</w:t>
            </w:r>
          </w:p>
        </w:tc>
        <w:tc>
          <w:tcPr>
            <w:tcW w:w="5386" w:type="dxa"/>
            <w:vAlign w:val="center"/>
          </w:tcPr>
          <w:p>
            <w:pPr>
              <w:pStyle w:val="单元格样式2"/>
            </w:pPr>
            <w:r>
              <w:t xml:space="preserve">新闻传播力与社会影响力</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192、2026年教育专户资金绩效目标表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13011026P003232101306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、维修护费 50万元</w:t>
            </w:r>
          </w:p>
          <w:p>
            <w:pPr>
              <w:pStyle w:val="单元格样式2"/>
            </w:pPr>
            <w:r>
              <w:t xml:space="preserve">二、资产购置 33.5万元</w:t>
            </w:r>
          </w:p>
          <w:p>
            <w:pPr>
              <w:pStyle w:val="单元格样式2"/>
            </w:pPr>
            <w:r>
              <w:t xml:space="preserve">三、燃气费2万元。</w:t>
            </w:r>
          </w:p>
          <w:p>
            <w:pPr>
              <w:pStyle w:val="单元格样式2"/>
            </w:pPr>
            <w:r>
              <w:t xml:space="preserve">四、取暖费13.7万元。</w:t>
            </w:r>
          </w:p>
          <w:p>
            <w:pPr>
              <w:pStyle w:val="单元格样式2"/>
            </w:pPr>
            <w:r>
              <w:t xml:space="preserve">五、交通费2.7万元。</w:t>
            </w:r>
          </w:p>
          <w:p>
            <w:pPr>
              <w:pStyle w:val="单元格样式2"/>
            </w:pPr>
            <w:r>
              <w:t xml:space="preserve">六、差旅费1.1万元。</w:t>
            </w:r>
          </w:p>
          <w:p>
            <w:pPr>
              <w:pStyle w:val="单元格样式2"/>
            </w:pPr>
            <w:r>
              <w:t xml:space="preserve">七、校内奖助学金1.8万元 </w:t>
            </w:r>
          </w:p>
          <w:p>
            <w:pPr>
              <w:pStyle w:val="单元格样式2"/>
            </w:pPr>
            <w:r>
              <w:t xml:space="preserve">八、大型修缮 50万元</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1.依据财政收支两条线管理规定，学校中职事业收入返还157.707443万元，主要用于学校运转所需的日常支出和办学条件提升，做以下几件事情：</w:t>
            </w:r>
          </w:p>
          <w:p>
            <w:pPr>
              <w:pStyle w:val="单元格样式2"/>
            </w:pPr>
            <w:r>
              <w:t xml:space="preserve">一、维修护费 50万元</w:t>
            </w:r>
          </w:p>
          <w:p>
            <w:pPr>
              <w:pStyle w:val="单元格样式2"/>
            </w:pPr>
            <w:r>
              <w:t xml:space="preserve">二、资产购置 33.5万元</w:t>
            </w:r>
          </w:p>
          <w:p>
            <w:pPr>
              <w:pStyle w:val="单元格样式2"/>
            </w:pPr>
            <w:r>
              <w:t xml:space="preserve">三、燃气费2万元。</w:t>
            </w:r>
          </w:p>
          <w:p>
            <w:pPr>
              <w:pStyle w:val="单元格样式2"/>
            </w:pPr>
            <w:r>
              <w:t xml:space="preserve">四、取暖费13.7万元。</w:t>
            </w:r>
          </w:p>
          <w:p>
            <w:pPr>
              <w:pStyle w:val="单元格样式2"/>
            </w:pPr>
            <w:r>
              <w:t xml:space="preserve">五、交通费2.7万元。</w:t>
            </w:r>
          </w:p>
          <w:p>
            <w:pPr>
              <w:pStyle w:val="单元格样式2"/>
            </w:pPr>
            <w:r>
              <w:t xml:space="preserve">六、差旅费1.1万元。</w:t>
            </w:r>
          </w:p>
          <w:p>
            <w:pPr>
              <w:pStyle w:val="单元格样式2"/>
            </w:pPr>
            <w:r>
              <w:t xml:space="preserve">七、校内奖助学金1.8万元 </w:t>
            </w:r>
          </w:p>
          <w:p>
            <w:pPr>
              <w:pStyle w:val="单元格样式2"/>
            </w:pPr>
            <w:r>
              <w:t xml:space="preserve">八、大型修缮 50万元</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完成学校运转所需的三项任务</w:t>
            </w:r>
          </w:p>
        </w:tc>
        <w:tc>
          <w:tcPr>
            <w:tcW w:w="5386" w:type="dxa"/>
            <w:vAlign w:val="center"/>
          </w:tcPr>
          <w:p>
            <w:pPr>
              <w:pStyle w:val="单元格样式2"/>
            </w:pPr>
            <w:r>
              <w:t xml:space="preserve">完成学校运转所需的三项任务</w:t>
            </w:r>
          </w:p>
        </w:tc>
        <w:tc>
          <w:tcPr>
            <w:tcW w:w="2268" w:type="dxa"/>
            <w:vAlign w:val="center"/>
          </w:tcPr>
          <w:p>
            <w:pPr>
              <w:pStyle w:val="单元格样式2"/>
            </w:pPr>
            <w:r>
              <w:t xml:space="preserve">8项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按比例提取校内奖助学金</w:t>
            </w:r>
          </w:p>
        </w:tc>
        <w:tc>
          <w:tcPr>
            <w:tcW w:w="5386" w:type="dxa"/>
            <w:vAlign w:val="center"/>
          </w:tcPr>
          <w:p>
            <w:pPr>
              <w:pStyle w:val="单元格样式2"/>
            </w:pPr>
            <w:r>
              <w:t xml:space="preserve">按比例提取校内奖助学金</w:t>
            </w:r>
          </w:p>
        </w:tc>
        <w:tc>
          <w:tcPr>
            <w:tcW w:w="2268" w:type="dxa"/>
            <w:vAlign w:val="center"/>
          </w:tcPr>
          <w:p>
            <w:pPr>
              <w:pStyle w:val="单元格样式2"/>
            </w:pPr>
            <w:r>
              <w:t xml:space="preserve">≥5%</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项目完成及时率</w:t>
            </w:r>
          </w:p>
        </w:tc>
        <w:tc>
          <w:tcPr>
            <w:tcW w:w="5386" w:type="dxa"/>
            <w:vAlign w:val="center"/>
          </w:tcPr>
          <w:p>
            <w:pPr>
              <w:pStyle w:val="单元格样式2"/>
            </w:pPr>
            <w:r>
              <w:t xml:space="preserve">项目完成及时率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≤156.88万元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★受益学生总人数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满足学校运转所需经费时间</w:t>
            </w:r>
          </w:p>
        </w:tc>
        <w:tc>
          <w:tcPr>
            <w:tcW w:w="5386" w:type="dxa"/>
            <w:vAlign w:val="center"/>
          </w:tcPr>
          <w:p>
            <w:pPr>
              <w:pStyle w:val="单元格样式2"/>
            </w:pPr>
            <w:r>
              <w:t xml:space="preserve">满足学校运转所需经费时间</w:t>
            </w:r>
          </w:p>
        </w:tc>
        <w:tc>
          <w:tcPr>
            <w:tcW w:w="2268" w:type="dxa"/>
            <w:vAlign w:val="center"/>
          </w:tcPr>
          <w:p>
            <w:pPr>
              <w:pStyle w:val="单元格样式2"/>
            </w:pPr>
            <w:r>
              <w:t xml:space="preserve">≥1年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★学生和学生家长满意度</w:t>
            </w:r>
          </w:p>
        </w:tc>
        <w:tc>
          <w:tcPr>
            <w:tcW w:w="5386" w:type="dxa"/>
            <w:vAlign w:val="center"/>
          </w:tcPr>
          <w:p>
            <w:pPr>
              <w:pStyle w:val="单元格样式2"/>
            </w:pPr>
            <w:r>
              <w:t xml:space="preserve">学生和家长对学校满意度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193、2026年教育专户资金绩效目标表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13011026P00323210131R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学校高中事业收入返还主要用于学校运转所需，满足日常支出。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1.学校高中事业收入返还主要用于学校运转所需，满足日常支出。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完成学校运转所需的三项任务</w:t>
            </w:r>
          </w:p>
        </w:tc>
        <w:tc>
          <w:tcPr>
            <w:tcW w:w="5386" w:type="dxa"/>
            <w:vAlign w:val="center"/>
          </w:tcPr>
          <w:p>
            <w:pPr>
              <w:pStyle w:val="单元格样式2"/>
            </w:pPr>
            <w:r>
              <w:t xml:space="preserve">完成学校运转所需的三项任务</w:t>
            </w:r>
          </w:p>
        </w:tc>
        <w:tc>
          <w:tcPr>
            <w:tcW w:w="2268" w:type="dxa"/>
            <w:vAlign w:val="center"/>
          </w:tcPr>
          <w:p>
            <w:pPr>
              <w:pStyle w:val="单元格样式2"/>
            </w:pPr>
            <w:r>
              <w:t xml:space="preserve">10项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按比例提取校内奖助学金</w:t>
            </w:r>
          </w:p>
        </w:tc>
        <w:tc>
          <w:tcPr>
            <w:tcW w:w="5386" w:type="dxa"/>
            <w:vAlign w:val="center"/>
          </w:tcPr>
          <w:p>
            <w:pPr>
              <w:pStyle w:val="单元格样式2"/>
            </w:pPr>
            <w:r>
              <w:t xml:space="preserve">按比例提取校内奖助学金</w:t>
            </w:r>
          </w:p>
        </w:tc>
        <w:tc>
          <w:tcPr>
            <w:tcW w:w="2268" w:type="dxa"/>
            <w:vAlign w:val="center"/>
          </w:tcPr>
          <w:p>
            <w:pPr>
              <w:pStyle w:val="单元格样式2"/>
            </w:pPr>
            <w:r>
              <w:t xml:space="preserve">≥5%</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保障师生用水电率</w:t>
            </w:r>
          </w:p>
        </w:tc>
        <w:tc>
          <w:tcPr>
            <w:tcW w:w="5386" w:type="dxa"/>
            <w:vAlign w:val="center"/>
          </w:tcPr>
          <w:p>
            <w:pPr>
              <w:pStyle w:val="单元格样式2"/>
            </w:pPr>
            <w:r>
              <w:t xml:space="preserve">满足学校运转所需水电不欠费，账户余额</w:t>
            </w:r>
          </w:p>
        </w:tc>
        <w:tc>
          <w:tcPr>
            <w:tcW w:w="2268" w:type="dxa"/>
            <w:vAlign w:val="center"/>
          </w:tcPr>
          <w:p>
            <w:pPr>
              <w:pStyle w:val="单元格样式2"/>
            </w:pPr>
            <w:r>
              <w:t xml:space="preserve">≥1000元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≤91.3万元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★受益学生总人数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满足学校运转所需经费时间</w:t>
            </w:r>
          </w:p>
        </w:tc>
        <w:tc>
          <w:tcPr>
            <w:tcW w:w="5386" w:type="dxa"/>
            <w:vAlign w:val="center"/>
          </w:tcPr>
          <w:p>
            <w:pPr>
              <w:pStyle w:val="单元格样式2"/>
            </w:pPr>
            <w:r>
              <w:t xml:space="preserve">满足学校运转所需经费时间</w:t>
            </w:r>
          </w:p>
        </w:tc>
        <w:tc>
          <w:tcPr>
            <w:tcW w:w="2268" w:type="dxa"/>
            <w:vAlign w:val="center"/>
          </w:tcPr>
          <w:p>
            <w:pPr>
              <w:pStyle w:val="单元格样式2"/>
            </w:pPr>
            <w:r>
              <w:t xml:space="preserve">≥1年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★学生和学生家长满意度</w:t>
            </w:r>
          </w:p>
        </w:tc>
        <w:tc>
          <w:tcPr>
            <w:tcW w:w="5386" w:type="dxa"/>
            <w:vAlign w:val="center"/>
          </w:tcPr>
          <w:p>
            <w:pPr>
              <w:pStyle w:val="单元格样式2"/>
            </w:pPr>
            <w:r>
              <w:t xml:space="preserve">学生和家长对学校满意度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194、2026年普通高中学生资助（免学费）绩效目标表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计划利用高中区级国家免学费3000元资金用于保障学校基本运转的电费支出。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1.目标内容1计划利用高中区级国家免学费3000元资金用于保障学校基本运转的电费支出。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购买电度数量</w:t>
            </w:r>
          </w:p>
        </w:tc>
        <w:tc>
          <w:tcPr>
            <w:tcW w:w="5386" w:type="dxa"/>
            <w:vAlign w:val="center"/>
          </w:tcPr>
          <w:p>
            <w:pPr>
              <w:pStyle w:val="单元格样式2"/>
            </w:pPr>
            <w:r>
              <w:t xml:space="preserve">根据电费价格购买电量</w:t>
            </w:r>
          </w:p>
        </w:tc>
        <w:tc>
          <w:tcPr>
            <w:tcW w:w="2268" w:type="dxa"/>
            <w:vAlign w:val="center"/>
          </w:tcPr>
          <w:p>
            <w:pPr>
              <w:pStyle w:val="单元格样式2"/>
            </w:pPr>
            <w:r>
              <w:t xml:space="preserve">≥5660.4度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保障师生用电</w:t>
            </w:r>
          </w:p>
        </w:tc>
        <w:tc>
          <w:tcPr>
            <w:tcW w:w="5386" w:type="dxa"/>
            <w:vAlign w:val="center"/>
          </w:tcPr>
          <w:p>
            <w:pPr>
              <w:pStyle w:val="单元格样式2"/>
            </w:pPr>
            <w:r>
              <w:t xml:space="preserve">保障师生用电，提供完善的办公、生活条件</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电费缴费及时性</w:t>
            </w:r>
          </w:p>
        </w:tc>
        <w:tc>
          <w:tcPr>
            <w:tcW w:w="5386" w:type="dxa"/>
            <w:vAlign w:val="center"/>
          </w:tcPr>
          <w:p>
            <w:pPr>
              <w:pStyle w:val="单元格样式2"/>
            </w:pPr>
            <w:r>
              <w:t xml:space="preserve">及时交纳电费，保障师生用电</w:t>
            </w:r>
          </w:p>
        </w:tc>
        <w:tc>
          <w:tcPr>
            <w:tcW w:w="2268" w:type="dxa"/>
            <w:vAlign w:val="center"/>
          </w:tcPr>
          <w:p>
            <w:pPr>
              <w:pStyle w:val="单元格样式2"/>
            </w:pPr>
            <w:r>
              <w:t xml:space="preserve">及时缴纳电费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高中区级国家免学费资金</w:t>
            </w:r>
          </w:p>
        </w:tc>
        <w:tc>
          <w:tcPr>
            <w:tcW w:w="5386" w:type="dxa"/>
            <w:vAlign w:val="center"/>
          </w:tcPr>
          <w:p>
            <w:pPr>
              <w:pStyle w:val="单元格样式2"/>
            </w:pPr>
            <w:r>
              <w:t xml:space="preserve">2024年免书费免住宿费补助资金</w:t>
            </w:r>
          </w:p>
        </w:tc>
        <w:tc>
          <w:tcPr>
            <w:tcW w:w="2268" w:type="dxa"/>
            <w:vAlign w:val="center"/>
          </w:tcPr>
          <w:p>
            <w:pPr>
              <w:pStyle w:val="单元格样式2"/>
            </w:pPr>
            <w:r>
              <w:t xml:space="preserve">≤3000元/年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保障教育教学活动正常开展</w:t>
            </w:r>
          </w:p>
        </w:tc>
        <w:tc>
          <w:tcPr>
            <w:tcW w:w="5386" w:type="dxa"/>
            <w:vAlign w:val="center"/>
          </w:tcPr>
          <w:p>
            <w:pPr>
              <w:pStyle w:val="单元格样式2"/>
            </w:pPr>
            <w:r>
              <w:t xml:space="preserve">保障教育教学活动正常开展</w:t>
            </w:r>
          </w:p>
        </w:tc>
        <w:tc>
          <w:tcPr>
            <w:tcW w:w="2268" w:type="dxa"/>
            <w:vAlign w:val="center"/>
          </w:tcPr>
          <w:p>
            <w:pPr>
              <w:pStyle w:val="单元格样式2"/>
            </w:pPr>
            <w:r>
              <w:t xml:space="preserve">为师生提供完善的办公、生活条件</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保证学校正常运转</w:t>
            </w:r>
          </w:p>
        </w:tc>
        <w:tc>
          <w:tcPr>
            <w:tcW w:w="2268" w:type="dxa"/>
            <w:vAlign w:val="center"/>
          </w:tcPr>
          <w:p>
            <w:pPr>
              <w:pStyle w:val="单元格样式2"/>
            </w:pPr>
            <w:r>
              <w:t xml:space="preserve">不因电费影响学校工作</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195、2026年普通高中学生资助（免住宿费、书费）绩效目标表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用于缴费学校电费，为师生提供教育教学条件。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1.用于缴费学校电费，为师生提供教育教学条件。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购买电度数量</w:t>
            </w:r>
          </w:p>
        </w:tc>
        <w:tc>
          <w:tcPr>
            <w:tcW w:w="5386" w:type="dxa"/>
            <w:vAlign w:val="center"/>
          </w:tcPr>
          <w:p>
            <w:pPr>
              <w:pStyle w:val="单元格样式2"/>
            </w:pPr>
            <w:r>
              <w:t xml:space="preserve">根据电费价格购买电量</w:t>
            </w:r>
          </w:p>
        </w:tc>
        <w:tc>
          <w:tcPr>
            <w:tcW w:w="2268" w:type="dxa"/>
            <w:vAlign w:val="center"/>
          </w:tcPr>
          <w:p>
            <w:pPr>
              <w:pStyle w:val="单元格样式2"/>
            </w:pPr>
            <w:r>
              <w:t xml:space="preserve">≥9399.5度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保障师生用电</w:t>
            </w:r>
          </w:p>
        </w:tc>
        <w:tc>
          <w:tcPr>
            <w:tcW w:w="5386" w:type="dxa"/>
            <w:vAlign w:val="center"/>
          </w:tcPr>
          <w:p>
            <w:pPr>
              <w:pStyle w:val="单元格样式2"/>
            </w:pPr>
            <w:r>
              <w:t xml:space="preserve">保障师生用电，提供完善的办公、生活条件</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电费缴费及时性</w:t>
            </w:r>
          </w:p>
        </w:tc>
        <w:tc>
          <w:tcPr>
            <w:tcW w:w="5386" w:type="dxa"/>
            <w:vAlign w:val="center"/>
          </w:tcPr>
          <w:p>
            <w:pPr>
              <w:pStyle w:val="单元格样式2"/>
            </w:pPr>
            <w:r>
              <w:t xml:space="preserve">及时交纳电费，保障师生用电</w:t>
            </w:r>
          </w:p>
        </w:tc>
        <w:tc>
          <w:tcPr>
            <w:tcW w:w="2268" w:type="dxa"/>
            <w:vAlign w:val="center"/>
          </w:tcPr>
          <w:p>
            <w:pPr>
              <w:pStyle w:val="单元格样式2"/>
            </w:pPr>
            <w:r>
              <w:t xml:space="preserve">及时缴纳电费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免书费免住宿费补助金额</w:t>
            </w:r>
          </w:p>
        </w:tc>
        <w:tc>
          <w:tcPr>
            <w:tcW w:w="5386" w:type="dxa"/>
            <w:vAlign w:val="center"/>
          </w:tcPr>
          <w:p>
            <w:pPr>
              <w:pStyle w:val="单元格样式2"/>
            </w:pPr>
            <w:r>
              <w:t xml:space="preserve">2026年免书费免住宿费补助资金</w:t>
            </w:r>
          </w:p>
        </w:tc>
        <w:tc>
          <w:tcPr>
            <w:tcW w:w="2268" w:type="dxa"/>
            <w:vAlign w:val="center"/>
          </w:tcPr>
          <w:p>
            <w:pPr>
              <w:pStyle w:val="单元格样式2"/>
            </w:pPr>
            <w:r>
              <w:t xml:space="preserve">≤5040元/年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保障教育教学活动正常开展</w:t>
            </w:r>
          </w:p>
        </w:tc>
        <w:tc>
          <w:tcPr>
            <w:tcW w:w="5386" w:type="dxa"/>
            <w:vAlign w:val="center"/>
          </w:tcPr>
          <w:p>
            <w:pPr>
              <w:pStyle w:val="单元格样式2"/>
            </w:pPr>
            <w:r>
              <w:t xml:space="preserve">保障教育教学活动正常开展</w:t>
            </w:r>
          </w:p>
        </w:tc>
        <w:tc>
          <w:tcPr>
            <w:tcW w:w="2268" w:type="dxa"/>
            <w:vAlign w:val="center"/>
          </w:tcPr>
          <w:p>
            <w:pPr>
              <w:pStyle w:val="单元格样式2"/>
            </w:pPr>
            <w:r>
              <w:t xml:space="preserve">为师生提供完善的办公、生活条件</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196、2026年普通高中学生资助（助学金）绩效目标表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利用区级高中国家助学金1.012万元，资助家庭经济困难学生22名，每年人均按2300元发放。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1.目标内容1利用区级高中国家助学金1.012万元，资助家庭经济困难学生22名，每年人均按2300元发放。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符合享受贫困生补助的人数</w:t>
            </w:r>
          </w:p>
        </w:tc>
        <w:tc>
          <w:tcPr>
            <w:tcW w:w="2268" w:type="dxa"/>
            <w:vAlign w:val="center"/>
          </w:tcPr>
          <w:p>
            <w:pPr>
              <w:pStyle w:val="单元格样式2"/>
            </w:pPr>
            <w:r>
              <w:t xml:space="preserve">≤22人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政策规定补助发放及时率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政策规定人均补助发放标准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197、2026年省级普通高中家庭经济困难学生免学费（石财教[2025]91号）绩效目标表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保障学校运转的电费0.5万元。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1.保障学校运转的电费0.3万元。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保障学校运转的电费</w:t>
            </w:r>
          </w:p>
        </w:tc>
        <w:tc>
          <w:tcPr>
            <w:tcW w:w="2268" w:type="dxa"/>
            <w:vAlign w:val="center"/>
          </w:tcPr>
          <w:p>
            <w:pPr>
              <w:pStyle w:val="单元格样式2"/>
            </w:pPr>
            <w:r>
              <w:t xml:space="preserve">1项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运转用电数量</w:t>
            </w:r>
          </w:p>
        </w:tc>
        <w:tc>
          <w:tcPr>
            <w:tcW w:w="5386" w:type="dxa"/>
            <w:vAlign w:val="center"/>
          </w:tcPr>
          <w:p>
            <w:pPr>
              <w:pStyle w:val="单元格样式2"/>
            </w:pPr>
            <w:r>
              <w:t xml:space="preserve">运转用电数量</w:t>
            </w:r>
          </w:p>
        </w:tc>
        <w:tc>
          <w:tcPr>
            <w:tcW w:w="2268" w:type="dxa"/>
            <w:vAlign w:val="center"/>
          </w:tcPr>
          <w:p>
            <w:pPr>
              <w:pStyle w:val="单元格样式2"/>
            </w:pPr>
            <w:r>
              <w:t xml:space="preserve">≤5660度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电费交纳及时性</w:t>
            </w:r>
          </w:p>
        </w:tc>
        <w:tc>
          <w:tcPr>
            <w:tcW w:w="5386" w:type="dxa"/>
            <w:vAlign w:val="center"/>
          </w:tcPr>
          <w:p>
            <w:pPr>
              <w:pStyle w:val="单元格样式2"/>
            </w:pPr>
            <w:r>
              <w:t xml:space="preserve">保证学校用电，及时交纳电费</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保运转电费数量</w:t>
            </w:r>
          </w:p>
        </w:tc>
        <w:tc>
          <w:tcPr>
            <w:tcW w:w="2268" w:type="dxa"/>
            <w:vAlign w:val="center"/>
          </w:tcPr>
          <w:p>
            <w:pPr>
              <w:pStyle w:val="单元格样式2"/>
            </w:pPr>
            <w:r>
              <w:t xml:space="preserve">≤0.3万元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≥361人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198、2026年省级普通高中家庭经济困难学生免学费（石财教[2025]91号）（二）绩效目标表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用于保障学校运转的电费0.2万元。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1.用于保障学校运转的电费0.2万元。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保障学校运转的电费</w:t>
            </w:r>
          </w:p>
        </w:tc>
        <w:tc>
          <w:tcPr>
            <w:tcW w:w="2268" w:type="dxa"/>
            <w:vAlign w:val="center"/>
          </w:tcPr>
          <w:p>
            <w:pPr>
              <w:pStyle w:val="单元格样式2"/>
            </w:pPr>
            <w:r>
              <w:t xml:space="preserve">1项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运转用电数量</w:t>
            </w:r>
          </w:p>
        </w:tc>
        <w:tc>
          <w:tcPr>
            <w:tcW w:w="5386" w:type="dxa"/>
            <w:vAlign w:val="center"/>
          </w:tcPr>
          <w:p>
            <w:pPr>
              <w:pStyle w:val="单元格样式2"/>
            </w:pPr>
            <w:r>
              <w:t xml:space="preserve">运转用电数量</w:t>
            </w:r>
          </w:p>
        </w:tc>
        <w:tc>
          <w:tcPr>
            <w:tcW w:w="2268" w:type="dxa"/>
            <w:vAlign w:val="center"/>
          </w:tcPr>
          <w:p>
            <w:pPr>
              <w:pStyle w:val="单元格样式2"/>
            </w:pPr>
            <w:r>
              <w:t xml:space="preserve">≤3774度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电费交纳及时性</w:t>
            </w:r>
          </w:p>
        </w:tc>
        <w:tc>
          <w:tcPr>
            <w:tcW w:w="5386" w:type="dxa"/>
            <w:vAlign w:val="center"/>
          </w:tcPr>
          <w:p>
            <w:pPr>
              <w:pStyle w:val="单元格样式2"/>
            </w:pPr>
            <w:r>
              <w:t xml:space="preserve">保证学校用电，及时交纳电费</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保运转电费数量</w:t>
            </w:r>
          </w:p>
        </w:tc>
        <w:tc>
          <w:tcPr>
            <w:tcW w:w="2268" w:type="dxa"/>
            <w:vAlign w:val="center"/>
          </w:tcPr>
          <w:p>
            <w:pPr>
              <w:pStyle w:val="单元格样式2"/>
            </w:pPr>
            <w:r>
              <w:t xml:space="preserve">≤0.2万元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≥420人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199、2026年省级普通高中家庭经济困难学生助学金（石财教[2025]91号）绩效目标表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用于高中学校20名家庭经济困难学生助学金的发放，保障无因贫辍学。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1.用于高中学校20名家庭经济困难学生助学金的发放，保障无因贫辍学。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≥8%</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200、2026年市级普通高中家庭经济困难学生免学费（石财教[2025]91号）绩效目标表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用于保障学校运转的电费0.2万元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1.用于保障学校运转的电费0.2万元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保障学校运转的电费</w:t>
            </w:r>
          </w:p>
        </w:tc>
        <w:tc>
          <w:tcPr>
            <w:tcW w:w="2268" w:type="dxa"/>
            <w:vAlign w:val="center"/>
          </w:tcPr>
          <w:p>
            <w:pPr>
              <w:pStyle w:val="单元格样式2"/>
            </w:pPr>
            <w:r>
              <w:t xml:space="preserve">1项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运转用电数量</w:t>
            </w:r>
          </w:p>
        </w:tc>
        <w:tc>
          <w:tcPr>
            <w:tcW w:w="5386" w:type="dxa"/>
            <w:vAlign w:val="center"/>
          </w:tcPr>
          <w:p>
            <w:pPr>
              <w:pStyle w:val="单元格样式2"/>
            </w:pPr>
            <w:r>
              <w:t xml:space="preserve">运转用电数量</w:t>
            </w:r>
          </w:p>
        </w:tc>
        <w:tc>
          <w:tcPr>
            <w:tcW w:w="2268" w:type="dxa"/>
            <w:vAlign w:val="center"/>
          </w:tcPr>
          <w:p>
            <w:pPr>
              <w:pStyle w:val="单元格样式2"/>
            </w:pPr>
            <w:r>
              <w:t xml:space="preserve">≤3774度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电费交纳及时性</w:t>
            </w:r>
          </w:p>
        </w:tc>
        <w:tc>
          <w:tcPr>
            <w:tcW w:w="5386" w:type="dxa"/>
            <w:vAlign w:val="center"/>
          </w:tcPr>
          <w:p>
            <w:pPr>
              <w:pStyle w:val="单元格样式2"/>
            </w:pPr>
            <w:r>
              <w:t xml:space="preserve">保证学校用电，及时交纳电费</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保运转电费数量</w:t>
            </w:r>
          </w:p>
        </w:tc>
        <w:tc>
          <w:tcPr>
            <w:tcW w:w="2268" w:type="dxa"/>
            <w:vAlign w:val="center"/>
          </w:tcPr>
          <w:p>
            <w:pPr>
              <w:pStyle w:val="单元格样式2"/>
            </w:pPr>
            <w:r>
              <w:t xml:space="preserve">≤0.2万元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≥420人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201、2026年市级普通高中家庭经济困难学生助学金（石财教[2025]91号）绩效目标表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用于高中学校20名家庭经济困难学生助学金的发放，保障无因贫辍学。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1.用于高中学校20名家庭经济困难学生助学金的发放，保障无因贫辍学。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≥8%</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202、2026年市级普通高中家庭经济困难学生助学金（石财教[2025]91号）（二）绩效目标表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用于高中学校20名家庭经济困难学生助学金的发放。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1.用于高中学校20名家庭经济困难学生助学金的发放。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符合享受贫困生补助的人数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政策规定补助发放及时率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政策规定人均补助发放标准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203、2026年现代职业教育发展省级专项资金（建档立卡）（石财教[2025]89号）绩效目标表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13011026P000048100036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2026年现代职业教育发展省级专项资金（建档立卡）（石财教[2025]89号）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2026年省级建档立卡补助资金1740元，用于购买水费，按每吨水3.7元计算，约可购买470.3吨，保障师生用水率。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1.2026年省级建档立卡补助资金1740元，用于购买水费，按每吨水3.7元计算，约可购买470.3吨，保障师生用水率。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购买水数量</w:t>
            </w:r>
          </w:p>
        </w:tc>
        <w:tc>
          <w:tcPr>
            <w:tcW w:w="5386" w:type="dxa"/>
            <w:vAlign w:val="center"/>
          </w:tcPr>
          <w:p>
            <w:pPr>
              <w:pStyle w:val="单元格样式2"/>
            </w:pPr>
            <w:r>
              <w:t xml:space="preserve">根据水费价格购买电量</w:t>
            </w:r>
          </w:p>
        </w:tc>
        <w:tc>
          <w:tcPr>
            <w:tcW w:w="2268" w:type="dxa"/>
            <w:vAlign w:val="center"/>
          </w:tcPr>
          <w:p>
            <w:pPr>
              <w:pStyle w:val="单元格样式2"/>
            </w:pPr>
            <w:r>
              <w:t xml:space="preserve">≤470.3吨</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保障师生用水率</w:t>
            </w:r>
          </w:p>
        </w:tc>
        <w:tc>
          <w:tcPr>
            <w:tcW w:w="5386" w:type="dxa"/>
            <w:vAlign w:val="center"/>
          </w:tcPr>
          <w:p>
            <w:pPr>
              <w:pStyle w:val="单元格样式2"/>
            </w:pPr>
            <w:r>
              <w:t xml:space="preserve">保障师生用电，提供完善的办公、生活条件</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电费缴费及时性</w:t>
            </w:r>
          </w:p>
        </w:tc>
        <w:tc>
          <w:tcPr>
            <w:tcW w:w="5386" w:type="dxa"/>
            <w:vAlign w:val="center"/>
          </w:tcPr>
          <w:p>
            <w:pPr>
              <w:pStyle w:val="单元格样式2"/>
            </w:pPr>
            <w:r>
              <w:t xml:space="preserve">保障学校正常用水天数与总天数比</w:t>
            </w:r>
          </w:p>
        </w:tc>
        <w:tc>
          <w:tcPr>
            <w:tcW w:w="2268" w:type="dxa"/>
            <w:vAlign w:val="center"/>
          </w:tcPr>
          <w:p>
            <w:pPr>
              <w:pStyle w:val="单元格样式2"/>
            </w:pPr>
            <w:r>
              <w:t xml:space="preserve">≥99%</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免书费免住宿费补助金额</w:t>
            </w:r>
          </w:p>
        </w:tc>
        <w:tc>
          <w:tcPr>
            <w:tcW w:w="5386" w:type="dxa"/>
            <w:vAlign w:val="center"/>
          </w:tcPr>
          <w:p>
            <w:pPr>
              <w:pStyle w:val="单元格样式2"/>
            </w:pPr>
            <w:r>
              <w:t xml:space="preserve">2026年免书费免住宿费补助资金</w:t>
            </w:r>
          </w:p>
        </w:tc>
        <w:tc>
          <w:tcPr>
            <w:tcW w:w="2268" w:type="dxa"/>
            <w:vAlign w:val="center"/>
          </w:tcPr>
          <w:p>
            <w:pPr>
              <w:pStyle w:val="单元格样式2"/>
            </w:pPr>
            <w:r>
              <w:t xml:space="preserve">≤1740元/年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保障教育教学活动正常开展</w:t>
            </w:r>
          </w:p>
        </w:tc>
        <w:tc>
          <w:tcPr>
            <w:tcW w:w="5386" w:type="dxa"/>
            <w:vAlign w:val="center"/>
          </w:tcPr>
          <w:p>
            <w:pPr>
              <w:pStyle w:val="单元格样式2"/>
            </w:pPr>
            <w:r>
              <w:t xml:space="preserve">保障教育教学活动正常开展</w:t>
            </w:r>
          </w:p>
        </w:tc>
        <w:tc>
          <w:tcPr>
            <w:tcW w:w="2268" w:type="dxa"/>
            <w:vAlign w:val="center"/>
          </w:tcPr>
          <w:p>
            <w:pPr>
              <w:pStyle w:val="单元格样式2"/>
            </w:pPr>
            <w:r>
              <w:t xml:space="preserve">为师生提供完善的办公、生活条件</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204、2026年现代职业教育发展省级专项资金（生均公用经费奖补）（石财教【2025】89号）绩效目标表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13011026P00005710006J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2026年现代职业教育发展省级专项资金（生均公用经费奖补）（石财教【2025】89号）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利用中职省级生均公用经费奖补资金29.1155万元做以下三件事情：</w:t>
            </w:r>
          </w:p>
          <w:p>
            <w:pPr>
              <w:pStyle w:val="单元格样式2"/>
            </w:pPr>
            <w:r>
              <w:t xml:space="preserve">一、办公费？3？万元？其中：其中包括A4纸、B4纸等框架协议采购1万元，文化建设方面2万元</w:t>
            </w:r>
          </w:p>
          <w:p>
            <w:pPr>
              <w:pStyle w:val="单元格样式2"/>
            </w:pPr>
            <w:r>
              <w:t xml:space="preserve">二、维修（护）费22万元？其中：琴房及音乐教室维修3万元，网络维修5万元，女生宿舍楼顶维修5万元，电子屏维修3万元。食堂线路改造6万元</w:t>
            </w:r>
          </w:p>
          <w:p>
            <w:pPr>
              <w:pStyle w:val="单元格样式2"/>
            </w:pPr>
            <w:r>
              <w:t xml:space="preserve">三、水电费4万元  其中水费2.0575万元    电费2.0575万元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1.利用中职省级生均公用经费奖补资金29.1155万元做以下三件事情：</w:t>
            </w:r>
          </w:p>
          <w:p>
            <w:pPr>
              <w:pStyle w:val="单元格样式2"/>
            </w:pPr>
            <w:r>
              <w:t xml:space="preserve">一、办公费？3？万元？其中：其中包括A4纸、B4纸等框架协议采购1万元，文化建设方面2万元</w:t>
            </w:r>
          </w:p>
          <w:p>
            <w:pPr>
              <w:pStyle w:val="单元格样式2"/>
            </w:pPr>
            <w:r>
              <w:t xml:space="preserve">二、维修（护）费22万元？其中：琴房及音乐教室维修3万元，网络维修5万元，女生宿舍楼顶维修5万元，电子屏维修3万元。食堂线路改造6万元</w:t>
            </w:r>
          </w:p>
          <w:p>
            <w:pPr>
              <w:pStyle w:val="单元格样式2"/>
            </w:pPr>
            <w:r>
              <w:t xml:space="preserve">三、水电费4万元  其中水费2.0575万元    电费2.0575万元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保障学校运转4项项目完成情况</w:t>
            </w:r>
          </w:p>
        </w:tc>
        <w:tc>
          <w:tcPr>
            <w:tcW w:w="2268" w:type="dxa"/>
            <w:vAlign w:val="center"/>
          </w:tcPr>
          <w:p>
            <w:pPr>
              <w:pStyle w:val="单元格样式2"/>
            </w:pPr>
            <w:r>
              <w:t xml:space="preserve">3项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各项目完成后验收情况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≤29.11万元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205、2026年中央普通高中家庭经济困难学生免学费（石财教[2025]107号）绩效目标表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2026年中央普通高中家庭经济困难学生免学费（石财教[2025]107号）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用于保障学校运转的电费0.2万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1.用于保障学校运转的电费0.2万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保障学校运转的电费</w:t>
            </w:r>
          </w:p>
        </w:tc>
        <w:tc>
          <w:tcPr>
            <w:tcW w:w="2268" w:type="dxa"/>
            <w:vAlign w:val="center"/>
          </w:tcPr>
          <w:p>
            <w:pPr>
              <w:pStyle w:val="单元格样式2"/>
            </w:pPr>
            <w:r>
              <w:t xml:space="preserve">1项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运转用电数量</w:t>
            </w:r>
          </w:p>
        </w:tc>
        <w:tc>
          <w:tcPr>
            <w:tcW w:w="5386" w:type="dxa"/>
            <w:vAlign w:val="center"/>
          </w:tcPr>
          <w:p>
            <w:pPr>
              <w:pStyle w:val="单元格样式2"/>
            </w:pPr>
            <w:r>
              <w:t xml:space="preserve">运转用电数量</w:t>
            </w:r>
          </w:p>
        </w:tc>
        <w:tc>
          <w:tcPr>
            <w:tcW w:w="2268" w:type="dxa"/>
            <w:vAlign w:val="center"/>
          </w:tcPr>
          <w:p>
            <w:pPr>
              <w:pStyle w:val="单元格样式2"/>
            </w:pPr>
            <w:r>
              <w:t xml:space="preserve">≤3774度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电费交纳及时性</w:t>
            </w:r>
          </w:p>
        </w:tc>
        <w:tc>
          <w:tcPr>
            <w:tcW w:w="5386" w:type="dxa"/>
            <w:vAlign w:val="center"/>
          </w:tcPr>
          <w:p>
            <w:pPr>
              <w:pStyle w:val="单元格样式2"/>
            </w:pPr>
            <w:r>
              <w:t xml:space="preserve">保证学校用电，及时交纳电费</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保运转电费数量</w:t>
            </w:r>
          </w:p>
        </w:tc>
        <w:tc>
          <w:tcPr>
            <w:tcW w:w="2268" w:type="dxa"/>
            <w:vAlign w:val="center"/>
          </w:tcPr>
          <w:p>
            <w:pPr>
              <w:pStyle w:val="单元格样式2"/>
            </w:pPr>
            <w:r>
              <w:t xml:space="preserve">≤0.2万元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≥420人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206、2026年中央普通高中家庭经济困难学生助学金（石财教[2025]107号）绩效目标表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用于高中学校20名家庭经济困难学生助学金的发放，保障无因贫辍学。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1.用于高中学校20名家庭经济困难学生助学金的发放，保障无因贫辍学。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≥8%</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207、2026年中央普通高中家庭经济困难学生助学金（石财教[2025]107号）（二）绩效目标表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用于高中学校20名家庭经济困难学生助学金的发放。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1.用于高中学校20名家庭经济困难学生助学金的发放。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≥15人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208、2026年中央现代职业教育质量提升计划资金（生均补助）（石财教[2025]90号）绩效目标表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13011026P000057100076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2026年中央现代职业教育质量提升计划资金（生均补助）（石财教[2025]90号）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计划利用2026年中央现代职业教育质量提升计划资金26.3043万元用于增加以下资产，情况如下：</w:t>
            </w:r>
          </w:p>
          <w:p>
            <w:pPr>
              <w:pStyle w:val="单元格样式2"/>
            </w:pPr>
            <w:r>
              <w:t xml:space="preserve">1、教室教学用一体机13台 20.9027万元</w:t>
            </w:r>
          </w:p>
          <w:p>
            <w:pPr>
              <w:pStyle w:val="单元格样式2"/>
            </w:pPr>
            <w:r>
              <w:t xml:space="preserve">教室教学一体13台因配置较低，机器老化，故障频发，严重影响教学工作，已无维修价值，且现在残值为零，现申请购置13台教学一体机，每台1.6079万元，共需资金20.9027万元。</w:t>
            </w:r>
          </w:p>
          <w:p>
            <w:pPr>
              <w:pStyle w:val="单元格样式2"/>
            </w:pPr>
            <w:r>
              <w:t xml:space="preserve">2、学生课桌购置450套，5.4万元</w:t>
            </w:r>
          </w:p>
          <w:p>
            <w:pPr>
              <w:pStyle w:val="单元格样式2"/>
            </w:pPr>
            <w:r>
              <w:t xml:space="preserve">学校个别教室课桌因损坏，无维修价值且残值为零，需购置450套课桌，单价0.0120万元，共计5.4万元。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1.计划利用2026年中央现代职业教育质量提升计划资金26.3043万元用于增加以下资产，情况如下：</w:t>
            </w:r>
          </w:p>
          <w:p>
            <w:pPr>
              <w:pStyle w:val="单元格样式2"/>
            </w:pPr>
            <w:r>
              <w:t xml:space="preserve">1、教室教学用一体机13台 20.9027万元</w:t>
            </w:r>
          </w:p>
          <w:p>
            <w:pPr>
              <w:pStyle w:val="单元格样式2"/>
            </w:pPr>
            <w:r>
              <w:t xml:space="preserve">教室教学一体13台因配置较低，机器老化，故障频发，严重影响教学工作，已无维修价值，且现在残值为零，现申请购置13台教学一体机，每台1.6079万元，共需资金20.9027万元。</w:t>
            </w:r>
          </w:p>
          <w:p>
            <w:pPr>
              <w:pStyle w:val="单元格样式2"/>
            </w:pPr>
            <w:r>
              <w:t xml:space="preserve">2、学生课桌购置450套，5.4万元</w:t>
            </w:r>
          </w:p>
          <w:p>
            <w:pPr>
              <w:pStyle w:val="单元格样式2"/>
            </w:pPr>
            <w:r>
              <w:t xml:space="preserve">学校个别教室课桌因损坏，无维修价值且残值为零，需购置450套课桌，单价0.0120万元，共计5.4万元。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完成目标数量</w:t>
            </w:r>
          </w:p>
        </w:tc>
        <w:tc>
          <w:tcPr>
            <w:tcW w:w="5386" w:type="dxa"/>
            <w:vAlign w:val="center"/>
          </w:tcPr>
          <w:p>
            <w:pPr>
              <w:pStyle w:val="单元格样式2"/>
            </w:pPr>
            <w:r>
              <w:t xml:space="preserve">完成目标数量</w:t>
            </w:r>
          </w:p>
        </w:tc>
        <w:tc>
          <w:tcPr>
            <w:tcW w:w="2268" w:type="dxa"/>
            <w:vAlign w:val="center"/>
          </w:tcPr>
          <w:p>
            <w:pPr>
              <w:pStyle w:val="单元格样式2"/>
            </w:pPr>
            <w:r>
              <w:t xml:space="preserve">2项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各项目完成后验收情况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建设成本</w:t>
            </w:r>
          </w:p>
        </w:tc>
        <w:tc>
          <w:tcPr>
            <w:tcW w:w="5386" w:type="dxa"/>
            <w:vAlign w:val="center"/>
          </w:tcPr>
          <w:p>
            <w:pPr>
              <w:pStyle w:val="单元格样式2"/>
            </w:pPr>
            <w:r>
              <w:t xml:space="preserve">建设成本</w:t>
            </w:r>
          </w:p>
        </w:tc>
        <w:tc>
          <w:tcPr>
            <w:tcW w:w="2268" w:type="dxa"/>
            <w:vAlign w:val="center"/>
          </w:tcPr>
          <w:p>
            <w:pPr>
              <w:pStyle w:val="单元格样式2"/>
            </w:pPr>
            <w:r>
              <w:t xml:space="preserve">≤26.31万元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建成后受益人数</w:t>
            </w:r>
          </w:p>
        </w:tc>
        <w:tc>
          <w:tcPr>
            <w:tcW w:w="2268" w:type="dxa"/>
            <w:vAlign w:val="center"/>
          </w:tcPr>
          <w:p>
            <w:pPr>
              <w:pStyle w:val="单元格样式2"/>
            </w:pPr>
            <w:r>
              <w:t xml:space="preserve">≥1025人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设备购置类项目持续使用时间（年</w:t>
            </w:r>
          </w:p>
        </w:tc>
        <w:tc>
          <w:tcPr>
            <w:tcW w:w="5386" w:type="dxa"/>
            <w:vAlign w:val="center"/>
          </w:tcPr>
          <w:p>
            <w:pPr>
              <w:pStyle w:val="单元格样式2"/>
            </w:pPr>
            <w:r>
              <w:t xml:space="preserve">设备购置类项目持续使用时间（年）</w:t>
            </w:r>
          </w:p>
        </w:tc>
        <w:tc>
          <w:tcPr>
            <w:tcW w:w="2268" w:type="dxa"/>
            <w:vAlign w:val="center"/>
          </w:tcPr>
          <w:p>
            <w:pPr>
              <w:pStyle w:val="单元格样式2"/>
            </w:pPr>
            <w:r>
              <w:t xml:space="preserve">≥3年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209、2026年中职教育学生资助（家庭经济困难学生国家助学金）（石财教〔2025〕107号中央）绩效目标表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用于中职55名贫困生助学金的发放。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1.用于中职55名贫困生助学金的发放。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210、2026年中职教育学生资助（家庭经济困难学生国家助学金）（石财教〔2025〕89号省级）绩效目标表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用于中职55名家庭经济困难学生助学金的发放，保障无因贫辍学。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1.用于中职55名家庭经济困难学生助学金的发放，保障无因贫辍学。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211、2026年中职教育学生资助（家庭经济困难学生国家助学金）（石财教〔2025〕89号市级）绩效目标表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用于中职55名家庭经济困难学生助学金的发放，保障无因贫辍学。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1.用于中职55名家庭经济困难学生助学金的发放，保障无因贫辍学。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受助贫困学生数</w:t>
            </w:r>
          </w:p>
        </w:tc>
        <w:tc>
          <w:tcPr>
            <w:tcW w:w="2268" w:type="dxa"/>
            <w:vAlign w:val="center"/>
          </w:tcPr>
          <w:p>
            <w:pPr>
              <w:pStyle w:val="单元格样式2"/>
            </w:pPr>
            <w:r>
              <w:t xml:space="preserve">≥20人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建档立卡学生人数</w:t>
            </w:r>
          </w:p>
        </w:tc>
        <w:tc>
          <w:tcPr>
            <w:tcW w:w="2268" w:type="dxa"/>
            <w:vAlign w:val="center"/>
          </w:tcPr>
          <w:p>
            <w:pPr>
              <w:pStyle w:val="单元格样式2"/>
            </w:pPr>
            <w:r>
              <w:t xml:space="preserve">≥2%</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家庭经济困难学生都能足额享受资助</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学生在校期间发放</w:t>
            </w:r>
          </w:p>
        </w:tc>
        <w:tc>
          <w:tcPr>
            <w:tcW w:w="2268" w:type="dxa"/>
            <w:vAlign w:val="center"/>
          </w:tcPr>
          <w:p>
            <w:pPr>
              <w:pStyle w:val="单元格样式2"/>
            </w:pPr>
            <w:r>
              <w:t xml:space="preserve">1001</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每生资助2300元</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家庭经济困难学生都能及时享受资助</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212、2026年中职教育学生资助（家庭经济困难学生免学费）（石财教〔2025〕107号中央）绩效目标表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利用中职中央免学费64.36万元，做以下事情：一、劳务费    31万元</w:t>
            </w:r>
          </w:p>
          <w:p>
            <w:pPr>
              <w:pStyle w:val="单元格样式2"/>
            </w:pPr>
            <w:r>
              <w:t xml:space="preserve">二、物业管理费      14.6万元</w:t>
            </w:r>
          </w:p>
          <w:p>
            <w:pPr>
              <w:pStyle w:val="单元格样式2"/>
            </w:pPr>
            <w:r>
              <w:t xml:space="preserve">三、资产购置         18.13万元 </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1.利用中职中央免学费64.36万元，做以下事情：一、劳务费    31万元</w:t>
            </w:r>
          </w:p>
          <w:p>
            <w:pPr>
              <w:pStyle w:val="单元格样式2"/>
            </w:pPr>
            <w:r>
              <w:t xml:space="preserve">二、物业管理费      14.6万元</w:t>
            </w:r>
          </w:p>
          <w:p>
            <w:pPr>
              <w:pStyle w:val="单元格样式2"/>
            </w:pPr>
            <w:r>
              <w:t xml:space="preserve">三、资产购置         18.13万元 </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保障学校运转和提升的7个项目完成情况</w:t>
            </w:r>
          </w:p>
        </w:tc>
        <w:tc>
          <w:tcPr>
            <w:tcW w:w="2268" w:type="dxa"/>
            <w:vAlign w:val="center"/>
          </w:tcPr>
          <w:p>
            <w:pPr>
              <w:pStyle w:val="单元格样式2"/>
            </w:pPr>
            <w:r>
              <w:t xml:space="preserve">≤3项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≤64.36万元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213、2026年中职教育学生资助（家庭经济困难学生免学费）（石财教〔2025〕89号省级）绩效目标表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利用免学费资金7.79元，做以下两件事情：</w:t>
            </w:r>
          </w:p>
          <w:p>
            <w:pPr>
              <w:pStyle w:val="单元格样式2"/>
            </w:pPr>
            <w:r>
              <w:t xml:space="preserve">一、物业管理费？1万元</w:t>
            </w:r>
          </w:p>
          <w:p>
            <w:pPr>
              <w:pStyle w:val="单元格样式2"/>
            </w:pPr>
            <w:r>
              <w:t xml:space="preserve">二、？维修（护）费    3万元</w:t>
            </w:r>
          </w:p>
          <w:p>
            <w:pPr>
              <w:pStyle w:val="单元格样式2"/>
            </w:pPr>
            <w:r>
              <w:t xml:space="preserve">三、     资产购置          3.3 万元   </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1.利用免学费资金7.79元，做以下两件事情：</w:t>
            </w:r>
          </w:p>
          <w:p>
            <w:pPr>
              <w:pStyle w:val="单元格样式2"/>
            </w:pPr>
            <w:r>
              <w:t xml:space="preserve">一、物业管理费？1万元</w:t>
            </w:r>
          </w:p>
          <w:p>
            <w:pPr>
              <w:pStyle w:val="单元格样式2"/>
            </w:pPr>
            <w:r>
              <w:t xml:space="preserve">二、？维修（护）费    3万元</w:t>
            </w:r>
          </w:p>
          <w:p>
            <w:pPr>
              <w:pStyle w:val="单元格样式2"/>
            </w:pPr>
            <w:r>
              <w:t xml:space="preserve">三、     资产购置          3.3 万元   </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保障学校运转的2个项目完成情况</w:t>
            </w:r>
          </w:p>
        </w:tc>
        <w:tc>
          <w:tcPr>
            <w:tcW w:w="2268" w:type="dxa"/>
            <w:vAlign w:val="center"/>
          </w:tcPr>
          <w:p>
            <w:pPr>
              <w:pStyle w:val="单元格样式2"/>
            </w:pPr>
            <w:r>
              <w:t xml:space="preserve">≤3项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≤7.79万元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214、2026年中职教育学生资助（家庭经济困难学生免学费）（石财教〔2025〕89号市级）绩效目标表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利用中职市级免学费29.91万元，做以下事情：</w:t>
            </w:r>
          </w:p>
          <w:p>
            <w:pPr>
              <w:pStyle w:val="单元格样式2"/>
            </w:pPr>
            <w:r>
              <w:t xml:space="preserve">一、维修（护）费？18.72？万元？</w:t>
            </w:r>
          </w:p>
          <w:p>
            <w:pPr>
              <w:pStyle w:val="单元格样式2"/>
            </w:pPr>
            <w:r>
              <w:t xml:space="preserve">二、物业管理费6.44万元</w:t>
            </w:r>
          </w:p>
          <w:p>
            <w:pPr>
              <w:pStyle w:val="单元格样式2"/>
            </w:pPr>
            <w:r>
              <w:t xml:space="preserve">三、大型修缮   4万元   为了确保师生安全，男生宿舍楼需进行挑檐改造</w:t>
            </w:r>
          </w:p>
          <w:p>
            <w:pPr>
              <w:pStyle w:val="单元格样式2"/>
            </w:pPr>
            <w:r>
              <w:t xml:space="preserve">四、办公费     0.75万元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1.利用中职市级免学费29.91万元，做以下事情：</w:t>
            </w:r>
          </w:p>
          <w:p>
            <w:pPr>
              <w:pStyle w:val="单元格样式2"/>
            </w:pPr>
            <w:r>
              <w:t xml:space="preserve">一、维修（护）费？18.72？万元？</w:t>
            </w:r>
          </w:p>
          <w:p>
            <w:pPr>
              <w:pStyle w:val="单元格样式2"/>
            </w:pPr>
            <w:r>
              <w:t xml:space="preserve">二、物业管理费6.44万元</w:t>
            </w:r>
          </w:p>
          <w:p>
            <w:pPr>
              <w:pStyle w:val="单元格样式2"/>
            </w:pPr>
            <w:r>
              <w:t xml:space="preserve">三、大型修缮   4万元   为了确保师生安全，男生宿舍楼需进行挑檐改造</w:t>
            </w:r>
          </w:p>
          <w:p>
            <w:pPr>
              <w:pStyle w:val="单元格样式2"/>
            </w:pPr>
            <w:r>
              <w:t xml:space="preserve">四、办公费     0.75万元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保障学校运转的2个项目完成情况</w:t>
            </w:r>
          </w:p>
        </w:tc>
        <w:tc>
          <w:tcPr>
            <w:tcW w:w="2268" w:type="dxa"/>
            <w:vAlign w:val="center"/>
          </w:tcPr>
          <w:p>
            <w:pPr>
              <w:pStyle w:val="单元格样式2"/>
            </w:pPr>
            <w:r>
              <w:t xml:space="preserve">≤4项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≤29.91万元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215、2026年中职教育学生资助（免学费）绩效目标表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用于保障学校运转及日常维修维护：1、水费10万元；2、电费15万元；3、维修护费20万元。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1.目标内容1用于保障学校运转及日常维修维护：1、水费10万元；2、电费15万元；3、维修护费20万元。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项目完成数量</w:t>
            </w:r>
          </w:p>
        </w:tc>
        <w:tc>
          <w:tcPr>
            <w:tcW w:w="5386" w:type="dxa"/>
            <w:vAlign w:val="center"/>
          </w:tcPr>
          <w:p>
            <w:pPr>
              <w:pStyle w:val="单元格样式2"/>
            </w:pPr>
            <w:r>
              <w:t xml:space="preserve">保障学校运转与提升办学条件的项目完成情况</w:t>
            </w:r>
          </w:p>
        </w:tc>
        <w:tc>
          <w:tcPr>
            <w:tcW w:w="2268" w:type="dxa"/>
            <w:vAlign w:val="center"/>
          </w:tcPr>
          <w:p>
            <w:pPr>
              <w:pStyle w:val="单元格样式2"/>
            </w:pPr>
            <w:r>
              <w:t xml:space="preserve">3项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项目完成的质量情况</w:t>
            </w:r>
          </w:p>
        </w:tc>
        <w:tc>
          <w:tcPr>
            <w:tcW w:w="5386" w:type="dxa"/>
            <w:vAlign w:val="center"/>
          </w:tcPr>
          <w:p>
            <w:pPr>
              <w:pStyle w:val="单元格样式2"/>
            </w:pPr>
            <w:r>
              <w:t xml:space="preserve">各项目完成后验收情况</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投入资金</w:t>
            </w:r>
          </w:p>
        </w:tc>
        <w:tc>
          <w:tcPr>
            <w:tcW w:w="5386" w:type="dxa"/>
            <w:vAlign w:val="center"/>
          </w:tcPr>
          <w:p>
            <w:pPr>
              <w:pStyle w:val="单元格样式2"/>
            </w:pPr>
            <w:r>
              <w:t xml:space="preserve">保运转投入资金数量</w:t>
            </w:r>
          </w:p>
        </w:tc>
        <w:tc>
          <w:tcPr>
            <w:tcW w:w="2268" w:type="dxa"/>
            <w:vAlign w:val="center"/>
          </w:tcPr>
          <w:p>
            <w:pPr>
              <w:pStyle w:val="单元格样式2"/>
            </w:pPr>
            <w:r>
              <w:t xml:space="preserve">≤40万元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学校就读学生人数</w:t>
            </w:r>
          </w:p>
        </w:tc>
        <w:tc>
          <w:tcPr>
            <w:tcW w:w="2268" w:type="dxa"/>
            <w:vAlign w:val="center"/>
          </w:tcPr>
          <w:p>
            <w:pPr>
              <w:pStyle w:val="单元格样式2"/>
            </w:pPr>
            <w:r>
              <w:t xml:space="preserve">≥1025人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学生及学生家长对学校的满意度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216、2026年中职教育学生资助（免住宿费、书费）绩效目标表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13011026P00004810002J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2025年中职教育学生资助（三免）资 金0.5040万元，用于购买电费，按每度电0.5362元计算，约可购买9.99.5度电，保障师生用电率。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1.2025年中职教育学生资助（三免）资 金0.5040万元，用于购买电费，按每度电0.5362元计算，约可购买9.99.5度电，保障师生用电率。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购买电度数量</w:t>
            </w:r>
          </w:p>
        </w:tc>
        <w:tc>
          <w:tcPr>
            <w:tcW w:w="5386" w:type="dxa"/>
            <w:vAlign w:val="center"/>
          </w:tcPr>
          <w:p>
            <w:pPr>
              <w:pStyle w:val="单元格样式2"/>
            </w:pPr>
            <w:r>
              <w:t xml:space="preserve">根据电费价格购买电量</w:t>
            </w:r>
          </w:p>
        </w:tc>
        <w:tc>
          <w:tcPr>
            <w:tcW w:w="2268" w:type="dxa"/>
            <w:vAlign w:val="center"/>
          </w:tcPr>
          <w:p>
            <w:pPr>
              <w:pStyle w:val="单元格样式2"/>
            </w:pPr>
            <w:r>
              <w:t xml:space="preserve">≤9399.5度</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保障师生用电率</w:t>
            </w:r>
          </w:p>
        </w:tc>
        <w:tc>
          <w:tcPr>
            <w:tcW w:w="5386" w:type="dxa"/>
            <w:vAlign w:val="center"/>
          </w:tcPr>
          <w:p>
            <w:pPr>
              <w:pStyle w:val="单元格样式2"/>
            </w:pPr>
            <w:r>
              <w:t xml:space="preserve">保障师生用电，提供完善的办公、生活条件</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电费缴费及时性</w:t>
            </w:r>
          </w:p>
        </w:tc>
        <w:tc>
          <w:tcPr>
            <w:tcW w:w="5386" w:type="dxa"/>
            <w:vAlign w:val="center"/>
          </w:tcPr>
          <w:p>
            <w:pPr>
              <w:pStyle w:val="单元格样式2"/>
            </w:pPr>
            <w:r>
              <w:t xml:space="preserve">及时交纳电费，保障师生用电</w:t>
            </w:r>
          </w:p>
        </w:tc>
        <w:tc>
          <w:tcPr>
            <w:tcW w:w="2268" w:type="dxa"/>
            <w:vAlign w:val="center"/>
          </w:tcPr>
          <w:p>
            <w:pPr>
              <w:pStyle w:val="单元格样式2"/>
            </w:pPr>
            <w:r>
              <w:t xml:space="preserve">及时缴纳电费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免书费免住宿费补助金额</w:t>
            </w:r>
          </w:p>
        </w:tc>
        <w:tc>
          <w:tcPr>
            <w:tcW w:w="5386" w:type="dxa"/>
            <w:vAlign w:val="center"/>
          </w:tcPr>
          <w:p>
            <w:pPr>
              <w:pStyle w:val="单元格样式2"/>
            </w:pPr>
            <w:r>
              <w:t xml:space="preserve">2024年免书费免住宿费补助资金</w:t>
            </w:r>
          </w:p>
        </w:tc>
        <w:tc>
          <w:tcPr>
            <w:tcW w:w="2268" w:type="dxa"/>
            <w:vAlign w:val="center"/>
          </w:tcPr>
          <w:p>
            <w:pPr>
              <w:pStyle w:val="单元格样式2"/>
            </w:pPr>
            <w:r>
              <w:t xml:space="preserve">≤5040元/年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保障教育教学活动正常开展</w:t>
            </w:r>
          </w:p>
        </w:tc>
        <w:tc>
          <w:tcPr>
            <w:tcW w:w="5386" w:type="dxa"/>
            <w:vAlign w:val="center"/>
          </w:tcPr>
          <w:p>
            <w:pPr>
              <w:pStyle w:val="单元格样式2"/>
            </w:pPr>
            <w:r>
              <w:t xml:space="preserve">保障教育教学活动正常开展</w:t>
            </w:r>
          </w:p>
        </w:tc>
        <w:tc>
          <w:tcPr>
            <w:tcW w:w="2268" w:type="dxa"/>
            <w:vAlign w:val="center"/>
          </w:tcPr>
          <w:p>
            <w:pPr>
              <w:pStyle w:val="单元格样式2"/>
            </w:pPr>
            <w:r>
              <w:t xml:space="preserve">为师生提供完善的办公、生活条件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217、2026年中职教育学生资助（助学金）绩效目标表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利用区级中职国家助学金2.53万元，资助家庭经济困难学生55名，每年人均按2300元发放。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1.目标内容1利用区级中职国家助学金2.53万元，资助家庭经济困难学生55名，每年人均按2300元发放。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符合享受贫困生补助的人数</w:t>
            </w:r>
          </w:p>
        </w:tc>
        <w:tc>
          <w:tcPr>
            <w:tcW w:w="2268" w:type="dxa"/>
            <w:vAlign w:val="center"/>
          </w:tcPr>
          <w:p>
            <w:pPr>
              <w:pStyle w:val="单元格样式2"/>
            </w:pPr>
            <w:r>
              <w:t xml:space="preserve">≤55人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政策规定补助发放及时率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政策规定人均补助发放标准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学生在校时间</w:t>
            </w:r>
          </w:p>
        </w:tc>
        <w:tc>
          <w:tcPr>
            <w:tcW w:w="5386" w:type="dxa"/>
            <w:vAlign w:val="center"/>
          </w:tcPr>
          <w:p>
            <w:pPr>
              <w:pStyle w:val="单元格样式2"/>
            </w:pPr>
            <w:r>
              <w:t xml:space="preserve">学生在校期间都能享受补贴</w:t>
            </w:r>
          </w:p>
        </w:tc>
        <w:tc>
          <w:tcPr>
            <w:tcW w:w="2268" w:type="dxa"/>
            <w:vAlign w:val="center"/>
          </w:tcPr>
          <w:p>
            <w:pPr>
              <w:pStyle w:val="单元格样式2"/>
            </w:pPr>
            <w:r>
              <w:t xml:space="preserve">学生不辍学，顺利完成学业</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218、(2022Z)石家庄市鹿泉区职业教育中心迁建项目绩效目标表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13011026P00162110042W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(2022Z)石家庄市鹿泉区职业教育中心迁建项目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债券资金256万，计划用于石家庄市鹿泉区职教中心迁建项目工程施工费。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1.预算资金256万元，主要用于迁建项目工程费支出。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新建院系行政楼A1</w:t>
            </w:r>
          </w:p>
        </w:tc>
        <w:tc>
          <w:tcPr>
            <w:tcW w:w="5386" w:type="dxa"/>
            <w:vAlign w:val="center"/>
          </w:tcPr>
          <w:p>
            <w:pPr>
              <w:pStyle w:val="单元格样式2"/>
            </w:pPr>
            <w:r>
              <w:t xml:space="preserve">新建院系行政楼A1建筑面积</w:t>
            </w:r>
          </w:p>
        </w:tc>
        <w:tc>
          <w:tcPr>
            <w:tcW w:w="2268" w:type="dxa"/>
            <w:vAlign w:val="center"/>
          </w:tcPr>
          <w:p>
            <w:pPr>
              <w:pStyle w:val="单元格样式2"/>
            </w:pPr>
            <w:r>
              <w:t xml:space="preserve">6192平方米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教学楼A2</w:t>
            </w:r>
          </w:p>
        </w:tc>
        <w:tc>
          <w:tcPr>
            <w:tcW w:w="5386" w:type="dxa"/>
            <w:vAlign w:val="center"/>
          </w:tcPr>
          <w:p>
            <w:pPr>
              <w:pStyle w:val="单元格样式2"/>
            </w:pPr>
            <w:r>
              <w:t xml:space="preserve">教学楼A2建筑面积</w:t>
            </w:r>
          </w:p>
        </w:tc>
        <w:tc>
          <w:tcPr>
            <w:tcW w:w="2268" w:type="dxa"/>
            <w:vAlign w:val="center"/>
          </w:tcPr>
          <w:p>
            <w:pPr>
              <w:pStyle w:val="单元格样式2"/>
            </w:pPr>
            <w:r>
              <w:t xml:space="preserve">16973平方米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实训楼A3</w:t>
            </w:r>
          </w:p>
        </w:tc>
        <w:tc>
          <w:tcPr>
            <w:tcW w:w="5386" w:type="dxa"/>
            <w:vAlign w:val="center"/>
          </w:tcPr>
          <w:p>
            <w:pPr>
              <w:pStyle w:val="单元格样式2"/>
            </w:pPr>
            <w:r>
              <w:t xml:space="preserve">实训楼A3建筑面积</w:t>
            </w:r>
          </w:p>
        </w:tc>
        <w:tc>
          <w:tcPr>
            <w:tcW w:w="2268" w:type="dxa"/>
            <w:vAlign w:val="center"/>
          </w:tcPr>
          <w:p>
            <w:pPr>
              <w:pStyle w:val="单元格样式2"/>
            </w:pPr>
            <w:r>
              <w:t xml:space="preserve">16872平方米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公共实训基地，图书馆</w:t>
            </w:r>
          </w:p>
        </w:tc>
        <w:tc>
          <w:tcPr>
            <w:tcW w:w="5386" w:type="dxa"/>
            <w:vAlign w:val="center"/>
          </w:tcPr>
          <w:p>
            <w:pPr>
              <w:pStyle w:val="单元格样式2"/>
            </w:pPr>
            <w:r>
              <w:t xml:space="preserve">公共实训基地，图书馆建筑面积</w:t>
            </w:r>
          </w:p>
        </w:tc>
        <w:tc>
          <w:tcPr>
            <w:tcW w:w="2268" w:type="dxa"/>
            <w:vAlign w:val="center"/>
          </w:tcPr>
          <w:p>
            <w:pPr>
              <w:pStyle w:val="单元格样式2"/>
            </w:pPr>
            <w:r>
              <w:t xml:space="preserve">12908平方米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宿舍B1</w:t>
            </w:r>
          </w:p>
        </w:tc>
        <w:tc>
          <w:tcPr>
            <w:tcW w:w="5386" w:type="dxa"/>
            <w:vAlign w:val="center"/>
          </w:tcPr>
          <w:p>
            <w:pPr>
              <w:pStyle w:val="单元格样式2"/>
            </w:pPr>
            <w:r>
              <w:t xml:space="preserve">宿舍B1建筑面积</w:t>
            </w:r>
          </w:p>
        </w:tc>
        <w:tc>
          <w:tcPr>
            <w:tcW w:w="2268" w:type="dxa"/>
            <w:vAlign w:val="center"/>
          </w:tcPr>
          <w:p>
            <w:pPr>
              <w:pStyle w:val="单元格样式2"/>
            </w:pPr>
            <w:r>
              <w:t xml:space="preserve">25128平方米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食堂B2</w:t>
            </w:r>
          </w:p>
        </w:tc>
        <w:tc>
          <w:tcPr>
            <w:tcW w:w="5386" w:type="dxa"/>
            <w:vAlign w:val="center"/>
          </w:tcPr>
          <w:p>
            <w:pPr>
              <w:pStyle w:val="单元格样式2"/>
            </w:pPr>
            <w:r>
              <w:t xml:space="preserve">食堂B2建筑面积</w:t>
            </w:r>
          </w:p>
        </w:tc>
        <w:tc>
          <w:tcPr>
            <w:tcW w:w="2268" w:type="dxa"/>
            <w:vAlign w:val="center"/>
          </w:tcPr>
          <w:p>
            <w:pPr>
              <w:pStyle w:val="单元格样式2"/>
            </w:pPr>
            <w:r>
              <w:t xml:space="preserve">3324平方米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室内运动场</w:t>
            </w:r>
          </w:p>
        </w:tc>
        <w:tc>
          <w:tcPr>
            <w:tcW w:w="5386" w:type="dxa"/>
            <w:vAlign w:val="center"/>
          </w:tcPr>
          <w:p>
            <w:pPr>
              <w:pStyle w:val="单元格样式2"/>
            </w:pPr>
            <w:r>
              <w:t xml:space="preserve">室内运动场建筑面积</w:t>
            </w:r>
          </w:p>
        </w:tc>
        <w:tc>
          <w:tcPr>
            <w:tcW w:w="2268" w:type="dxa"/>
            <w:vAlign w:val="center"/>
          </w:tcPr>
          <w:p>
            <w:pPr>
              <w:pStyle w:val="单元格样式2"/>
            </w:pPr>
            <w:r>
              <w:t xml:space="preserve">1575平方米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下车库及设备用房</w:t>
            </w:r>
          </w:p>
        </w:tc>
        <w:tc>
          <w:tcPr>
            <w:tcW w:w="5386" w:type="dxa"/>
            <w:vAlign w:val="center"/>
          </w:tcPr>
          <w:p>
            <w:pPr>
              <w:pStyle w:val="单元格样式2"/>
            </w:pPr>
            <w:r>
              <w:t xml:space="preserve">下车库及设备用房建筑面积</w:t>
            </w:r>
          </w:p>
        </w:tc>
        <w:tc>
          <w:tcPr>
            <w:tcW w:w="2268" w:type="dxa"/>
            <w:vAlign w:val="center"/>
          </w:tcPr>
          <w:p>
            <w:pPr>
              <w:pStyle w:val="单元格样式2"/>
            </w:pPr>
            <w:r>
              <w:t xml:space="preserve">10000平方米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迁建项目建设工程费项目合格率</w:t>
            </w:r>
          </w:p>
        </w:tc>
        <w:tc>
          <w:tcPr>
            <w:tcW w:w="5386" w:type="dxa"/>
            <w:vAlign w:val="center"/>
          </w:tcPr>
          <w:p>
            <w:pPr>
              <w:pStyle w:val="单元格样式2"/>
            </w:pPr>
            <w:r>
              <w:t xml:space="preserve">迁建项目建设工程费项目合格率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迁建项目建设工程费项目按时完成率</w:t>
            </w:r>
          </w:p>
        </w:tc>
        <w:tc>
          <w:tcPr>
            <w:tcW w:w="5386" w:type="dxa"/>
            <w:vAlign w:val="center"/>
          </w:tcPr>
          <w:p>
            <w:pPr>
              <w:pStyle w:val="单元格样式2"/>
            </w:pPr>
            <w:r>
              <w:t xml:space="preserve">迁建项目建设工程费项目按时完成率</w:t>
            </w:r>
          </w:p>
        </w:tc>
        <w:tc>
          <w:tcPr>
            <w:tcW w:w="2268" w:type="dxa"/>
            <w:vAlign w:val="center"/>
          </w:tcPr>
          <w:p>
            <w:pPr>
              <w:pStyle w:val="单元格样式2"/>
            </w:pPr>
            <w:r>
              <w:t xml:space="preserve">≥80%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迁建项目建设工程费成本</w:t>
            </w:r>
          </w:p>
        </w:tc>
        <w:tc>
          <w:tcPr>
            <w:tcW w:w="5386" w:type="dxa"/>
            <w:vAlign w:val="center"/>
          </w:tcPr>
          <w:p>
            <w:pPr>
              <w:pStyle w:val="单元格样式2"/>
            </w:pPr>
            <w:r>
              <w:t xml:space="preserve">迁建项目建设工程费成本</w:t>
            </w:r>
          </w:p>
        </w:tc>
        <w:tc>
          <w:tcPr>
            <w:tcW w:w="2268" w:type="dxa"/>
            <w:vAlign w:val="center"/>
          </w:tcPr>
          <w:p>
            <w:pPr>
              <w:pStyle w:val="单元格样式2"/>
            </w:pPr>
            <w:r>
              <w:t xml:space="preserve">256万元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219、2025年现代职业教育发展省级资金（教育部门生均公用经费奖补）（石财教[2024]109号）绩效目标表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2025年现代职业教育发展省级资金（教育部门生均公用经费奖补）（石财教[2024]109号）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预算资金95万元，计划用于：防欺凌报警系统、民用无人机驾驶员培训费、技能比赛赛前培训服务费、宿舍管理及保洁费等费用、教学、实训、比赛等实训材料费等支出。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1.目标内容2：预算资金3万元，用于安装防欺凌报警系统，确保学生安全。</w:t>
            </w:r>
          </w:p>
          <w:p>
            <w:pPr>
              <w:pStyle w:val="单元格样式2"/>
            </w:pPr>
            <w:r>
              <w:t xml:space="preserve">2.目标内容1：保障学生学习生活环境干净整洁，保障3500名师生学校办公学习正常运转。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技能比赛赛前培训次数</w:t>
            </w:r>
          </w:p>
        </w:tc>
        <w:tc>
          <w:tcPr>
            <w:tcW w:w="5386" w:type="dxa"/>
            <w:vAlign w:val="center"/>
          </w:tcPr>
          <w:p>
            <w:pPr>
              <w:pStyle w:val="单元格样式2"/>
            </w:pPr>
            <w:r>
              <w:t xml:space="preserve">技能比赛赛前培训次数</w:t>
            </w:r>
          </w:p>
        </w:tc>
        <w:tc>
          <w:tcPr>
            <w:tcW w:w="2268" w:type="dxa"/>
            <w:vAlign w:val="center"/>
          </w:tcPr>
          <w:p>
            <w:pPr>
              <w:pStyle w:val="单元格样式2"/>
            </w:pPr>
            <w:r>
              <w:t xml:space="preserve">≥4次</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技能比赛赛前培训合格率</w:t>
            </w:r>
          </w:p>
        </w:tc>
        <w:tc>
          <w:tcPr>
            <w:tcW w:w="5386" w:type="dxa"/>
            <w:vAlign w:val="center"/>
          </w:tcPr>
          <w:p>
            <w:pPr>
              <w:pStyle w:val="单元格样式2"/>
            </w:pPr>
            <w:r>
              <w:t xml:space="preserve">技能比赛赛前培训合格率</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防欺凌报警系统安装完成时间</w:t>
            </w:r>
          </w:p>
        </w:tc>
        <w:tc>
          <w:tcPr>
            <w:tcW w:w="5386" w:type="dxa"/>
            <w:vAlign w:val="center"/>
          </w:tcPr>
          <w:p>
            <w:pPr>
              <w:pStyle w:val="单元格样式2"/>
            </w:pPr>
            <w:r>
              <w:t xml:space="preserve">防欺凌报警系统安装完成时间</w:t>
            </w:r>
          </w:p>
        </w:tc>
        <w:tc>
          <w:tcPr>
            <w:tcW w:w="2268" w:type="dxa"/>
            <w:vAlign w:val="center"/>
          </w:tcPr>
          <w:p>
            <w:pPr>
              <w:pStyle w:val="单元格样式2"/>
            </w:pPr>
            <w:r>
              <w:t xml:space="preserve">2025年12月</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技能比赛赛前培训服务费金额</w:t>
            </w:r>
          </w:p>
        </w:tc>
        <w:tc>
          <w:tcPr>
            <w:tcW w:w="5386" w:type="dxa"/>
            <w:vAlign w:val="center"/>
          </w:tcPr>
          <w:p>
            <w:pPr>
              <w:pStyle w:val="单元格样式2"/>
            </w:pPr>
            <w:r>
              <w:t xml:space="preserve">技能比赛赛前培训服务费金额</w:t>
            </w:r>
          </w:p>
        </w:tc>
        <w:tc>
          <w:tcPr>
            <w:tcW w:w="2268" w:type="dxa"/>
            <w:vAlign w:val="center"/>
          </w:tcPr>
          <w:p>
            <w:pPr>
              <w:pStyle w:val="单元格样式2"/>
            </w:pPr>
            <w:r>
              <w:t xml:space="preserve">≤10万元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师生对经费保障满意度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220、2025年现代职业教育质量提升计划省级资金（“达标”工程）（石财教[2024]106号）绩效目标表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2025年现代职业教育质量提升计划省级资金（“达标”工程）（石财教[2024]106号）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预算资金60万元，计划主要用于购置教学仪器设备及软件。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1.目标内容2：预算资金30.3万元，用于购置汽车系实训平台及课程资源包，用于提高教学条件。</w:t>
            </w:r>
          </w:p>
          <w:p>
            <w:pPr>
              <w:pStyle w:val="单元格样式2"/>
            </w:pPr>
            <w:r>
              <w:t xml:space="preserve">2.目标内容1：预算资金29.7万元，用于购置电子系技能比赛用设备，用于提高学生实训条件。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购置汽车系实训平台及课程资源包数量</w:t>
            </w:r>
          </w:p>
        </w:tc>
        <w:tc>
          <w:tcPr>
            <w:tcW w:w="5386" w:type="dxa"/>
            <w:vAlign w:val="center"/>
          </w:tcPr>
          <w:p>
            <w:pPr>
              <w:pStyle w:val="单元格样式2"/>
            </w:pPr>
            <w:r>
              <w:t xml:space="preserve">购置汽车系实训平台及课程资源包数量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购置电子系技能比赛设备数量</w:t>
            </w:r>
          </w:p>
        </w:tc>
        <w:tc>
          <w:tcPr>
            <w:tcW w:w="5386" w:type="dxa"/>
            <w:vAlign w:val="center"/>
          </w:tcPr>
          <w:p>
            <w:pPr>
              <w:pStyle w:val="单元格样式2"/>
            </w:pPr>
            <w:r>
              <w:t xml:space="preserve">购置电子系技能比赛设备数量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各技能比赛用设备、教学平台及课程资源包验收合格率</w:t>
            </w:r>
          </w:p>
        </w:tc>
        <w:tc>
          <w:tcPr>
            <w:tcW w:w="5386" w:type="dxa"/>
            <w:vAlign w:val="center"/>
          </w:tcPr>
          <w:p>
            <w:pPr>
              <w:pStyle w:val="单元格样式2"/>
            </w:pPr>
            <w:r>
              <w:t xml:space="preserve">各技能比赛用设备、教学平台及课程资源包验收合格率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购置电子系技能比赛用设备单位成本</w:t>
            </w:r>
          </w:p>
        </w:tc>
        <w:tc>
          <w:tcPr>
            <w:tcW w:w="5386" w:type="dxa"/>
            <w:vAlign w:val="center"/>
          </w:tcPr>
          <w:p>
            <w:pPr>
              <w:pStyle w:val="单元格样式2"/>
            </w:pPr>
            <w:r>
              <w:t xml:space="preserve">购置电子系技能比赛用设备单位成本</w:t>
            </w:r>
          </w:p>
        </w:tc>
        <w:tc>
          <w:tcPr>
            <w:tcW w:w="2268" w:type="dxa"/>
            <w:vAlign w:val="center"/>
          </w:tcPr>
          <w:p>
            <w:pPr>
              <w:pStyle w:val="单元格样式2"/>
            </w:pPr>
            <w:r>
              <w:t xml:space="preserve">≤29.7万元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购置汽车系实训平台及课程资源包单位成本</w:t>
            </w:r>
          </w:p>
        </w:tc>
        <w:tc>
          <w:tcPr>
            <w:tcW w:w="5386" w:type="dxa"/>
            <w:vAlign w:val="center"/>
          </w:tcPr>
          <w:p>
            <w:pPr>
              <w:pStyle w:val="单元格样式2"/>
            </w:pPr>
            <w:r>
              <w:t xml:space="preserve">购置汽车系实训平台及课程资源包单位成本</w:t>
            </w:r>
          </w:p>
        </w:tc>
        <w:tc>
          <w:tcPr>
            <w:tcW w:w="2268" w:type="dxa"/>
            <w:vAlign w:val="center"/>
          </w:tcPr>
          <w:p>
            <w:pPr>
              <w:pStyle w:val="单元格样式2"/>
            </w:pPr>
            <w:r>
              <w:t xml:space="preserve">≤30.3万元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221、2025年现代职业教育质量提升计划省级资金（新建校区项目）（石财教[2024]106号）绩效目标表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2025年现代职业教育质量提升计划省级资金（新建校区项目）（石财教[2024]106号）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预算资金620万元，计划用于购置图书及图书管理设备、教学仪器设备及软件。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1.目标内容2：预算资金44万元，用于购置机电系专用教学设备，用于改善教学条件。</w:t>
            </w:r>
          </w:p>
          <w:p>
            <w:pPr>
              <w:pStyle w:val="单元格样式2"/>
            </w:pPr>
            <w:r>
              <w:t xml:space="preserve">2.目标内容3：预算资金44万元，用于购置汽车系教学实训车1辆，改善教学及实训条件。</w:t>
            </w:r>
          </w:p>
          <w:p>
            <w:pPr>
              <w:pStyle w:val="单元格样式2"/>
            </w:pPr>
            <w:r>
              <w:t xml:space="preserve">3.目标内容4：预算资金7.07万元，用于购置信息系实训室项目，改善教学及实训条件。</w:t>
            </w:r>
          </w:p>
          <w:p>
            <w:pPr>
              <w:pStyle w:val="单元格样式2"/>
            </w:pPr>
            <w:r>
              <w:t xml:space="preserve">4.目标内容5：预算资金118.5万元，用于购置课程平台及教学资源1批，改善实训条件。</w:t>
            </w:r>
          </w:p>
          <w:p>
            <w:pPr>
              <w:pStyle w:val="单元格样式2"/>
            </w:pPr>
            <w:r>
              <w:t xml:space="preserve">5.目标内容6：预算资金52万元，用于购置信息系技能比赛项目，改善教学条件。</w:t>
            </w:r>
          </w:p>
          <w:p>
            <w:pPr>
              <w:pStyle w:val="单元格样式2"/>
            </w:pPr>
            <w:r>
              <w:t xml:space="preserve">6.目标内容7：预算资金30万元，用于购置学生成长平台，改善教学管理条件。</w:t>
            </w:r>
          </w:p>
          <w:p>
            <w:pPr>
              <w:pStyle w:val="单元格样式2"/>
            </w:pPr>
            <w:r>
              <w:t xml:space="preserve">7.目标内容8：预算资金62.33万元，用于购置机电系实训室项目，改善教学及实训条件。</w:t>
            </w:r>
          </w:p>
          <w:p>
            <w:pPr>
              <w:pStyle w:val="单元格样式2"/>
            </w:pPr>
            <w:r>
              <w:t xml:space="preserve">8.目标内容9：预算资金130万元，用于购置电子系教学、实训平台配套设备，改善教学及实训条件。</w:t>
            </w:r>
          </w:p>
          <w:p>
            <w:pPr>
              <w:pStyle w:val="单元格样式2"/>
            </w:pPr>
            <w:r>
              <w:t xml:space="preserve">9.目标内容1：预算资金37.6万元，用于购置图书及图书管理设备，用于师生图书借阅条件。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购置图书及图书管理设备数量</w:t>
            </w:r>
          </w:p>
        </w:tc>
        <w:tc>
          <w:tcPr>
            <w:tcW w:w="5386" w:type="dxa"/>
            <w:vAlign w:val="center"/>
          </w:tcPr>
          <w:p>
            <w:pPr>
              <w:pStyle w:val="单元格样式2"/>
            </w:pPr>
            <w:r>
              <w:t xml:space="preserve">购置图书及图书管理设备数量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购置机电系专用教学设备数量</w:t>
            </w:r>
          </w:p>
        </w:tc>
        <w:tc>
          <w:tcPr>
            <w:tcW w:w="5386" w:type="dxa"/>
            <w:vAlign w:val="center"/>
          </w:tcPr>
          <w:p>
            <w:pPr>
              <w:pStyle w:val="单元格样式2"/>
            </w:pPr>
            <w:r>
              <w:t xml:space="preserve">购置机电系专用教学设备数量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购置汽车系教学实训车数量</w:t>
            </w:r>
          </w:p>
        </w:tc>
        <w:tc>
          <w:tcPr>
            <w:tcW w:w="5386" w:type="dxa"/>
            <w:vAlign w:val="center"/>
          </w:tcPr>
          <w:p>
            <w:pPr>
              <w:pStyle w:val="单元格样式2"/>
            </w:pPr>
            <w:r>
              <w:t xml:space="preserve">购置汽车系教学实训车数量</w:t>
            </w:r>
          </w:p>
        </w:tc>
        <w:tc>
          <w:tcPr>
            <w:tcW w:w="2268" w:type="dxa"/>
            <w:vAlign w:val="center"/>
          </w:tcPr>
          <w:p>
            <w:pPr>
              <w:pStyle w:val="单元格样式2"/>
            </w:pPr>
            <w:r>
              <w:t xml:space="preserve">1辆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购置信息系实训室项目数量</w:t>
            </w:r>
          </w:p>
        </w:tc>
        <w:tc>
          <w:tcPr>
            <w:tcW w:w="5386" w:type="dxa"/>
            <w:vAlign w:val="center"/>
          </w:tcPr>
          <w:p>
            <w:pPr>
              <w:pStyle w:val="单元格样式2"/>
            </w:pPr>
            <w:r>
              <w:t xml:space="preserve">购置信息系实训室项目数量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购置课程平台及教学资源数量</w:t>
            </w:r>
          </w:p>
        </w:tc>
        <w:tc>
          <w:tcPr>
            <w:tcW w:w="5386" w:type="dxa"/>
            <w:vAlign w:val="center"/>
          </w:tcPr>
          <w:p>
            <w:pPr>
              <w:pStyle w:val="单元格样式2"/>
            </w:pPr>
            <w:r>
              <w:t xml:space="preserve">购置课程平台及教学资源数量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购置信息系技能比赛项目数量</w:t>
            </w:r>
          </w:p>
        </w:tc>
        <w:tc>
          <w:tcPr>
            <w:tcW w:w="5386" w:type="dxa"/>
            <w:vAlign w:val="center"/>
          </w:tcPr>
          <w:p>
            <w:pPr>
              <w:pStyle w:val="单元格样式2"/>
            </w:pPr>
            <w:r>
              <w:t xml:space="preserve">购置信息系技能比赛项目数量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购置学生成长平台数量</w:t>
            </w:r>
          </w:p>
        </w:tc>
        <w:tc>
          <w:tcPr>
            <w:tcW w:w="5386" w:type="dxa"/>
            <w:vAlign w:val="center"/>
          </w:tcPr>
          <w:p>
            <w:pPr>
              <w:pStyle w:val="单元格样式2"/>
            </w:pPr>
            <w:r>
              <w:t xml:space="preserve">购置学生成长平台数量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购置机电系实训室项目数量</w:t>
            </w:r>
          </w:p>
        </w:tc>
        <w:tc>
          <w:tcPr>
            <w:tcW w:w="5386" w:type="dxa"/>
            <w:vAlign w:val="center"/>
          </w:tcPr>
          <w:p>
            <w:pPr>
              <w:pStyle w:val="单元格样式2"/>
            </w:pPr>
            <w:r>
              <w:t xml:space="preserve">购置机电系实训室项目数量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购置电子系教学、实训平台配套设备数量</w:t>
            </w:r>
          </w:p>
        </w:tc>
        <w:tc>
          <w:tcPr>
            <w:tcW w:w="5386" w:type="dxa"/>
            <w:vAlign w:val="center"/>
          </w:tcPr>
          <w:p>
            <w:pPr>
              <w:pStyle w:val="单元格样式2"/>
            </w:pPr>
            <w:r>
              <w:t xml:space="preserve">购置电子系教学、实训平台配套设备数量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各项工作验收合格率</w:t>
            </w:r>
          </w:p>
        </w:tc>
        <w:tc>
          <w:tcPr>
            <w:tcW w:w="5386" w:type="dxa"/>
            <w:vAlign w:val="center"/>
          </w:tcPr>
          <w:p>
            <w:pPr>
              <w:pStyle w:val="单元格样式2"/>
            </w:pPr>
            <w:r>
              <w:t xml:space="preserve">各项工作验收合格率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购置图书及图书管理设备总成本</w:t>
            </w:r>
          </w:p>
        </w:tc>
        <w:tc>
          <w:tcPr>
            <w:tcW w:w="5386" w:type="dxa"/>
            <w:vAlign w:val="center"/>
          </w:tcPr>
          <w:p>
            <w:pPr>
              <w:pStyle w:val="单元格样式2"/>
            </w:pPr>
            <w:r>
              <w:t xml:space="preserve">购置图书及图书管理设备总成本</w:t>
            </w:r>
          </w:p>
        </w:tc>
        <w:tc>
          <w:tcPr>
            <w:tcW w:w="2268" w:type="dxa"/>
            <w:vAlign w:val="center"/>
          </w:tcPr>
          <w:p>
            <w:pPr>
              <w:pStyle w:val="单元格样式2"/>
            </w:pPr>
            <w:r>
              <w:t xml:space="preserve">≤37.6万元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购置机电系专用教学设备总成本</w:t>
            </w:r>
          </w:p>
        </w:tc>
        <w:tc>
          <w:tcPr>
            <w:tcW w:w="5386" w:type="dxa"/>
            <w:vAlign w:val="center"/>
          </w:tcPr>
          <w:p>
            <w:pPr>
              <w:pStyle w:val="单元格样式2"/>
            </w:pPr>
            <w:r>
              <w:t xml:space="preserve">购置机电系专用教学设备总成本</w:t>
            </w:r>
          </w:p>
        </w:tc>
        <w:tc>
          <w:tcPr>
            <w:tcW w:w="2268" w:type="dxa"/>
            <w:vAlign w:val="center"/>
          </w:tcPr>
          <w:p>
            <w:pPr>
              <w:pStyle w:val="单元格样式2"/>
            </w:pPr>
            <w:r>
              <w:t xml:space="preserve">≤44万元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购置汽车系教学实训车总成本</w:t>
            </w:r>
          </w:p>
        </w:tc>
        <w:tc>
          <w:tcPr>
            <w:tcW w:w="5386" w:type="dxa"/>
            <w:vAlign w:val="center"/>
          </w:tcPr>
          <w:p>
            <w:pPr>
              <w:pStyle w:val="单元格样式2"/>
            </w:pPr>
            <w:r>
              <w:t xml:space="preserve">购置汽车系教学实训车总成本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购置信息系实训室项目总成本</w:t>
            </w:r>
          </w:p>
        </w:tc>
        <w:tc>
          <w:tcPr>
            <w:tcW w:w="5386" w:type="dxa"/>
            <w:vAlign w:val="center"/>
          </w:tcPr>
          <w:p>
            <w:pPr>
              <w:pStyle w:val="单元格样式2"/>
            </w:pPr>
            <w:r>
              <w:t xml:space="preserve">购置信息系实训室项目总成本</w:t>
            </w:r>
          </w:p>
        </w:tc>
        <w:tc>
          <w:tcPr>
            <w:tcW w:w="2268" w:type="dxa"/>
            <w:vAlign w:val="center"/>
          </w:tcPr>
          <w:p>
            <w:pPr>
              <w:pStyle w:val="单元格样式2"/>
            </w:pPr>
            <w:r>
              <w:t xml:space="preserve">≤7.07万元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购置课程平台及教学资源总成本</w:t>
            </w:r>
          </w:p>
        </w:tc>
        <w:tc>
          <w:tcPr>
            <w:tcW w:w="5386" w:type="dxa"/>
            <w:vAlign w:val="center"/>
          </w:tcPr>
          <w:p>
            <w:pPr>
              <w:pStyle w:val="单元格样式2"/>
            </w:pPr>
            <w:r>
              <w:t xml:space="preserve">购置课程平台及教学资源总成本</w:t>
            </w:r>
          </w:p>
        </w:tc>
        <w:tc>
          <w:tcPr>
            <w:tcW w:w="2268" w:type="dxa"/>
            <w:vAlign w:val="center"/>
          </w:tcPr>
          <w:p>
            <w:pPr>
              <w:pStyle w:val="单元格样式2"/>
            </w:pPr>
            <w:r>
              <w:t xml:space="preserve">≤118.5万元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购置信息系技能比赛项目总成本</w:t>
            </w:r>
          </w:p>
        </w:tc>
        <w:tc>
          <w:tcPr>
            <w:tcW w:w="5386" w:type="dxa"/>
            <w:vAlign w:val="center"/>
          </w:tcPr>
          <w:p>
            <w:pPr>
              <w:pStyle w:val="单元格样式2"/>
            </w:pPr>
            <w:r>
              <w:t xml:space="preserve">购置信息系技能比赛项目总成本</w:t>
            </w:r>
          </w:p>
        </w:tc>
        <w:tc>
          <w:tcPr>
            <w:tcW w:w="2268" w:type="dxa"/>
            <w:vAlign w:val="center"/>
          </w:tcPr>
          <w:p>
            <w:pPr>
              <w:pStyle w:val="单元格样式2"/>
            </w:pPr>
            <w:r>
              <w:t xml:space="preserve">≤52万元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购置学生成长平台总成本</w:t>
            </w:r>
          </w:p>
        </w:tc>
        <w:tc>
          <w:tcPr>
            <w:tcW w:w="5386" w:type="dxa"/>
            <w:vAlign w:val="center"/>
          </w:tcPr>
          <w:p>
            <w:pPr>
              <w:pStyle w:val="单元格样式2"/>
            </w:pPr>
            <w:r>
              <w:t xml:space="preserve">购置学生成长平台总成本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购置机电系实训室项目总成本</w:t>
            </w:r>
          </w:p>
        </w:tc>
        <w:tc>
          <w:tcPr>
            <w:tcW w:w="5386" w:type="dxa"/>
            <w:vAlign w:val="center"/>
          </w:tcPr>
          <w:p>
            <w:pPr>
              <w:pStyle w:val="单元格样式2"/>
            </w:pPr>
            <w:r>
              <w:t xml:space="preserve">购置机电系实训室项目总成本</w:t>
            </w:r>
          </w:p>
        </w:tc>
        <w:tc>
          <w:tcPr>
            <w:tcW w:w="2268" w:type="dxa"/>
            <w:vAlign w:val="center"/>
          </w:tcPr>
          <w:p>
            <w:pPr>
              <w:pStyle w:val="单元格样式2"/>
            </w:pPr>
            <w:r>
              <w:t xml:space="preserve">≤62.33万元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购置电子系教学、实训平台配套设备总成本</w:t>
            </w:r>
          </w:p>
        </w:tc>
        <w:tc>
          <w:tcPr>
            <w:tcW w:w="5386" w:type="dxa"/>
            <w:vAlign w:val="center"/>
          </w:tcPr>
          <w:p>
            <w:pPr>
              <w:pStyle w:val="单元格样式2"/>
            </w:pPr>
            <w:r>
              <w:t xml:space="preserve">购置电子系教学、实训平台配套设备总成本</w:t>
            </w:r>
          </w:p>
        </w:tc>
        <w:tc>
          <w:tcPr>
            <w:tcW w:w="2268" w:type="dxa"/>
            <w:vAlign w:val="center"/>
          </w:tcPr>
          <w:p>
            <w:pPr>
              <w:pStyle w:val="单元格样式2"/>
            </w:pPr>
            <w:r>
              <w:t xml:space="preserve">≤130万元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222、2025年现代职业教育质量提升计划省级资金（中等职业教育质量提升工程）（石财教[2024]106号）绩效目标表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2025年现代职业教育质量提升计划省级资金（中等职业教育质量提升工程）（石财教[2024]106号）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预算资金200万元，计划用于购置教学仪器设备及软件。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1.目标内容2：预算资金61.2万元，用于购置汽车系技能比赛项目，全部用于提高学生实训条件。</w:t>
            </w:r>
          </w:p>
          <w:p>
            <w:pPr>
              <w:pStyle w:val="单元格样式2"/>
            </w:pPr>
            <w:r>
              <w:t xml:space="preserve">2.目标内容1：预算资金138.8万元，用于购置机电系实训室项目，用于改善教学条件。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购置机电系实训室项目数量</w:t>
            </w:r>
          </w:p>
        </w:tc>
        <w:tc>
          <w:tcPr>
            <w:tcW w:w="5386" w:type="dxa"/>
            <w:vAlign w:val="center"/>
          </w:tcPr>
          <w:p>
            <w:pPr>
              <w:pStyle w:val="单元格样式2"/>
            </w:pPr>
            <w:r>
              <w:t xml:space="preserve">购置机电系实训室项目数量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购置汽车系技能比赛项目数量</w:t>
            </w:r>
          </w:p>
        </w:tc>
        <w:tc>
          <w:tcPr>
            <w:tcW w:w="5386" w:type="dxa"/>
            <w:vAlign w:val="center"/>
          </w:tcPr>
          <w:p>
            <w:pPr>
              <w:pStyle w:val="单元格样式2"/>
            </w:pPr>
            <w:r>
              <w:t xml:space="preserve">购置汽车系技能比赛项目数量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各实训室项目验收合格率</w:t>
            </w:r>
          </w:p>
        </w:tc>
        <w:tc>
          <w:tcPr>
            <w:tcW w:w="5386" w:type="dxa"/>
            <w:vAlign w:val="center"/>
          </w:tcPr>
          <w:p>
            <w:pPr>
              <w:pStyle w:val="单元格样式2"/>
            </w:pPr>
            <w:r>
              <w:t xml:space="preserve">各实训室项目验收合格率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购置机电系实训室项目单位成本</w:t>
            </w:r>
          </w:p>
        </w:tc>
        <w:tc>
          <w:tcPr>
            <w:tcW w:w="5386" w:type="dxa"/>
            <w:vAlign w:val="center"/>
          </w:tcPr>
          <w:p>
            <w:pPr>
              <w:pStyle w:val="单元格样式2"/>
            </w:pPr>
            <w:r>
              <w:t xml:space="preserve">购置机电系实训室项目单位成本</w:t>
            </w:r>
          </w:p>
        </w:tc>
        <w:tc>
          <w:tcPr>
            <w:tcW w:w="2268" w:type="dxa"/>
            <w:vAlign w:val="center"/>
          </w:tcPr>
          <w:p>
            <w:pPr>
              <w:pStyle w:val="单元格样式2"/>
            </w:pPr>
            <w:r>
              <w:t xml:space="preserve">≤138.8万元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购置汽车系技能比赛项目单位成本</w:t>
            </w:r>
          </w:p>
        </w:tc>
        <w:tc>
          <w:tcPr>
            <w:tcW w:w="5386" w:type="dxa"/>
            <w:vAlign w:val="center"/>
          </w:tcPr>
          <w:p>
            <w:pPr>
              <w:pStyle w:val="单元格样式2"/>
            </w:pPr>
            <w:r>
              <w:t xml:space="preserve">购置汽车系技能比赛项目单位成本</w:t>
            </w:r>
          </w:p>
        </w:tc>
        <w:tc>
          <w:tcPr>
            <w:tcW w:w="2268" w:type="dxa"/>
            <w:vAlign w:val="center"/>
          </w:tcPr>
          <w:p>
            <w:pPr>
              <w:pStyle w:val="单元格样式2"/>
            </w:pPr>
            <w:r>
              <w:t xml:space="preserve">≤61.2万元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223、2025年中央现代职业教育质量提升计划补助资金（石财教【2025】23号）（石家庄市鹿泉区职业教育中心）绩效目标表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13011025P00001211153P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2025年中央现代职业教育质量提升计划补助资金（石财教【2025】23号）（石家庄市鹿泉区职业教育中心）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预算资金50万元，计划用于购置教学仪器设备及软件。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1.目标内容2：预算资金24万元，计划用于购置机器视觉应用与维护大赛设备，用于提高学生实训及参加技能比赛条件。</w:t>
            </w:r>
          </w:p>
          <w:p>
            <w:pPr>
              <w:pStyle w:val="单元格样式2"/>
            </w:pPr>
            <w:r>
              <w:t xml:space="preserve">2.目标内容1：预算资金26万元，计划用于购置航空VR教学实训系统，用于提高教学及学生实训条件。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购置航空VR教学实训系统数量</w:t>
            </w:r>
          </w:p>
        </w:tc>
        <w:tc>
          <w:tcPr>
            <w:tcW w:w="5386" w:type="dxa"/>
            <w:vAlign w:val="center"/>
          </w:tcPr>
          <w:p>
            <w:pPr>
              <w:pStyle w:val="单元格样式2"/>
            </w:pPr>
            <w:r>
              <w:t xml:space="preserve">购置航空VR教学实训系统数量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购置机器视觉应用与维护大赛设备数量</w:t>
            </w:r>
          </w:p>
        </w:tc>
        <w:tc>
          <w:tcPr>
            <w:tcW w:w="5386" w:type="dxa"/>
            <w:vAlign w:val="center"/>
          </w:tcPr>
          <w:p>
            <w:pPr>
              <w:pStyle w:val="单元格样式2"/>
            </w:pPr>
            <w:r>
              <w:t xml:space="preserve">购置机器视觉应用与维护大赛设备数量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各技能比赛用设备、教学实训系统验收合格率</w:t>
            </w:r>
          </w:p>
        </w:tc>
        <w:tc>
          <w:tcPr>
            <w:tcW w:w="5386" w:type="dxa"/>
            <w:vAlign w:val="center"/>
          </w:tcPr>
          <w:p>
            <w:pPr>
              <w:pStyle w:val="单元格样式2"/>
            </w:pPr>
            <w:r>
              <w:t xml:space="preserve">各技能比赛用设备、教学实训系统验收合格率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购置航空VR教学实训系统单位成本</w:t>
            </w:r>
          </w:p>
        </w:tc>
        <w:tc>
          <w:tcPr>
            <w:tcW w:w="5386" w:type="dxa"/>
            <w:vAlign w:val="center"/>
          </w:tcPr>
          <w:p>
            <w:pPr>
              <w:pStyle w:val="单元格样式2"/>
            </w:pPr>
            <w:r>
              <w:t xml:space="preserve">购置航空VR教学实训系统单位成本</w:t>
            </w:r>
          </w:p>
        </w:tc>
        <w:tc>
          <w:tcPr>
            <w:tcW w:w="2268" w:type="dxa"/>
            <w:vAlign w:val="center"/>
          </w:tcPr>
          <w:p>
            <w:pPr>
              <w:pStyle w:val="单元格样式2"/>
            </w:pPr>
            <w:r>
              <w:t xml:space="preserve">≤26万元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购置机器视觉应用与维护大赛设备单位成本</w:t>
            </w:r>
          </w:p>
        </w:tc>
        <w:tc>
          <w:tcPr>
            <w:tcW w:w="5386" w:type="dxa"/>
            <w:vAlign w:val="center"/>
          </w:tcPr>
          <w:p>
            <w:pPr>
              <w:pStyle w:val="单元格样式2"/>
            </w:pPr>
            <w:r>
              <w:t xml:space="preserve">购置机器视觉应用与维护大赛设备单位成本</w:t>
            </w:r>
          </w:p>
        </w:tc>
        <w:tc>
          <w:tcPr>
            <w:tcW w:w="2268" w:type="dxa"/>
            <w:vAlign w:val="center"/>
          </w:tcPr>
          <w:p>
            <w:pPr>
              <w:pStyle w:val="单元格样式2"/>
            </w:pPr>
            <w:r>
              <w:t xml:space="preserve">≤24万元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224、2025年中职教育学生资助（国家奖学金）（石财教〔2025〕25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2025年中职教育学生资助（国家奖学金）（石财教〔2025〕25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预算资金2.4万元，计划用于激励学生勤奋学习，努力进取，培养技能导向人才。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1.通过发放国家奖学金2.4万元，激励学生品学兼优，促进职业教育发展。</w:t>
            </w:r>
          </w:p>
          <w:p>
            <w:pPr>
              <w:pStyle w:val="单元格样式2"/>
            </w:pPr>
            <w:r>
              <w:t xml:space="preserve">2.通过发放4名中职学生奖学金，激励学生勤奋学习，努力进取，培养技能导向人才。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享受补助人数</w:t>
            </w:r>
          </w:p>
        </w:tc>
        <w:tc>
          <w:tcPr>
            <w:tcW w:w="2268" w:type="dxa"/>
            <w:vAlign w:val="center"/>
          </w:tcPr>
          <w:p>
            <w:pPr>
              <w:pStyle w:val="单元格样式2"/>
            </w:pPr>
            <w:r>
              <w:t xml:space="preserve">4人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人均补贴标准</w:t>
            </w:r>
          </w:p>
        </w:tc>
        <w:tc>
          <w:tcPr>
            <w:tcW w:w="5386" w:type="dxa"/>
            <w:vAlign w:val="center"/>
          </w:tcPr>
          <w:p>
            <w:pPr>
              <w:pStyle w:val="单元格样式2"/>
            </w:pPr>
            <w:r>
              <w:t xml:space="preserve">人均补贴发放标准</w:t>
            </w:r>
          </w:p>
        </w:tc>
        <w:tc>
          <w:tcPr>
            <w:tcW w:w="2268" w:type="dxa"/>
            <w:vAlign w:val="center"/>
          </w:tcPr>
          <w:p>
            <w:pPr>
              <w:pStyle w:val="单元格样式2"/>
            </w:pPr>
            <w:r>
              <w:t xml:space="preserve">6000元/人</w:t>
            </w:r>
          </w:p>
        </w:tc>
        <w:tc>
          <w:tcPr>
            <w:tcW w:w="1276" w:type="dxa"/>
            <w:vAlign w:val="center"/>
          </w:tcPr>
          <w:p>
            <w:pPr>
              <w:pStyle w:val="单元格样式2"/>
            </w:pPr>
            <w:r>
              <w:t xml:space="preserve">石财教【2024】50号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受奖励学生学业水平提高程度</w:t>
            </w:r>
          </w:p>
        </w:tc>
        <w:tc>
          <w:tcPr>
            <w:tcW w:w="5386" w:type="dxa"/>
            <w:vAlign w:val="center"/>
          </w:tcPr>
          <w:p>
            <w:pPr>
              <w:pStyle w:val="单元格样式2"/>
            </w:pPr>
            <w:r>
              <w:t xml:space="preserve">受奖励学生学业水平提高程度</w:t>
            </w:r>
          </w:p>
        </w:tc>
        <w:tc>
          <w:tcPr>
            <w:tcW w:w="2268" w:type="dxa"/>
            <w:vAlign w:val="center"/>
          </w:tcPr>
          <w:p>
            <w:pPr>
              <w:pStyle w:val="单元格样式2"/>
            </w:pPr>
            <w:r>
              <w:t xml:space="preserve">较受奖前学业水平提高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225、2025年中职教育学生资助（家庭经济困难学生国家助学金（石财教[2024]108号中央）绩效目标表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预算资金15.8057万元，计划用于资助贫困生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1.目标内容2：实施精准扶贫，完成学校教学任务，促进职业教育发展。</w:t>
            </w:r>
          </w:p>
          <w:p>
            <w:pPr>
              <w:pStyle w:val="单元格样式2"/>
            </w:pPr>
            <w:r>
              <w:t xml:space="preserve">2.目标内容1：通过发放220名中职贫困生助学金，缓解贫困生生活困难，提高生活水平，保障贫困生顺利完成学业。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享受补助人数</w:t>
            </w:r>
          </w:p>
        </w:tc>
        <w:tc>
          <w:tcPr>
            <w:tcW w:w="2268" w:type="dxa"/>
            <w:vAlign w:val="center"/>
          </w:tcPr>
          <w:p>
            <w:pPr>
              <w:pStyle w:val="单元格样式2"/>
            </w:pPr>
            <w:r>
              <w:t xml:space="preserve">≤220人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年人均补贴标准</w:t>
            </w:r>
          </w:p>
        </w:tc>
        <w:tc>
          <w:tcPr>
            <w:tcW w:w="5386" w:type="dxa"/>
            <w:vAlign w:val="center"/>
          </w:tcPr>
          <w:p>
            <w:pPr>
              <w:pStyle w:val="单元格样式2"/>
            </w:pPr>
            <w:r>
              <w:t xml:space="preserve">年人均补贴发放标准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石财教【2024】103号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≤220人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226、2026年公办中职公用经费绩效目标表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13011026P00004710002W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2026年公办中职公用经费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368.10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368.10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预算资金368.1万元，计划用于办公费、印刷费、邮电费、物业管理费、差旅费、维修费、租赁费、培训费、专用材料费、委托业务费、专用设备购置、信息网络及软件购置更新及其他商品和服务支出等。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1.目标内容1：预算资金14万元用于组织教师参加业务培训，提高教育教学水平。</w:t>
            </w:r>
          </w:p>
          <w:p>
            <w:pPr>
              <w:pStyle w:val="单元格样式2"/>
            </w:pPr>
            <w:r>
              <w:t xml:space="preserve">2.目标内容2：预算资金14.32万元用于购置教室用空调60台，改善夏季炎热条件下学生学习环境。</w:t>
            </w:r>
          </w:p>
          <w:p>
            <w:pPr>
              <w:pStyle w:val="单元格样式2"/>
            </w:pPr>
            <w:r>
              <w:t xml:space="preserve">3.目标内容3：购置体育器材3.5万元，及时更新体育器材，保障体育教学及学生体育活动开展，达到中职学校质量提升标准。</w:t>
            </w:r>
          </w:p>
          <w:p>
            <w:pPr>
              <w:pStyle w:val="单元格样式2"/>
            </w:pPr>
            <w:r>
              <w:t xml:space="preserve">4.目标内容4：预算资金12.936万元用于木工坊，主要用于购置专用仪器设备一批及修缮活动室。</w:t>
            </w:r>
          </w:p>
          <w:p>
            <w:pPr>
              <w:pStyle w:val="单元格样式2"/>
            </w:pPr>
            <w:r>
              <w:t xml:space="preserve">5.目标内容5：预算资金2万元用于购置复印纸，用来满足办公及教学需要。</w:t>
            </w:r>
          </w:p>
          <w:p>
            <w:pPr>
              <w:pStyle w:val="单元格样式2"/>
            </w:pPr>
            <w:r>
              <w:t xml:space="preserve">6.目标内容6：预算资金25万元，用于智慧校园平台服务费，提高学校信息化管理水平。</w:t>
            </w:r>
          </w:p>
          <w:p>
            <w:pPr>
              <w:pStyle w:val="单元格样式2"/>
            </w:pPr>
            <w:r>
              <w:t xml:space="preserve">7.目标内容7：为参加实习的学生上实习责任险，为参加各级技能比赛的师生上意外险，保障师生人身安全。</w:t>
            </w:r>
          </w:p>
          <w:p>
            <w:pPr>
              <w:pStyle w:val="单元格样式2"/>
            </w:pPr>
            <w:r>
              <w:t xml:space="preserve">8.目标内容8：预算资金2.5万元用于师生直饮水，改善师生学生生活条件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购置教室用空调数量</w:t>
            </w:r>
          </w:p>
        </w:tc>
        <w:tc>
          <w:tcPr>
            <w:tcW w:w="5386" w:type="dxa"/>
            <w:vAlign w:val="center"/>
          </w:tcPr>
          <w:p>
            <w:pPr>
              <w:pStyle w:val="单元格样式2"/>
            </w:pPr>
            <w:r>
              <w:t xml:space="preserve">购置教室用空调数量</w:t>
            </w:r>
          </w:p>
        </w:tc>
        <w:tc>
          <w:tcPr>
            <w:tcW w:w="2268" w:type="dxa"/>
            <w:vAlign w:val="center"/>
          </w:tcPr>
          <w:p>
            <w:pPr>
              <w:pStyle w:val="单元格样式2"/>
            </w:pPr>
            <w:r>
              <w:t xml:space="preserve">60台</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教师参加培训人数</w:t>
            </w:r>
          </w:p>
        </w:tc>
        <w:tc>
          <w:tcPr>
            <w:tcW w:w="5386" w:type="dxa"/>
            <w:vAlign w:val="center"/>
          </w:tcPr>
          <w:p>
            <w:pPr>
              <w:pStyle w:val="单元格样式2"/>
            </w:pPr>
            <w:r>
              <w:t xml:space="preserve">教师参加培训人数</w:t>
            </w:r>
          </w:p>
        </w:tc>
        <w:tc>
          <w:tcPr>
            <w:tcW w:w="2268" w:type="dxa"/>
            <w:vAlign w:val="center"/>
          </w:tcPr>
          <w:p>
            <w:pPr>
              <w:pStyle w:val="单元格样式2"/>
            </w:pPr>
            <w:r>
              <w:t xml:space="preserve">≥50人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师生参加比赛人数</w:t>
            </w:r>
          </w:p>
        </w:tc>
        <w:tc>
          <w:tcPr>
            <w:tcW w:w="5386" w:type="dxa"/>
            <w:vAlign w:val="center"/>
          </w:tcPr>
          <w:p>
            <w:pPr>
              <w:pStyle w:val="单元格样式2"/>
            </w:pPr>
            <w:r>
              <w:t xml:space="preserve">师生参加比赛人数</w:t>
            </w:r>
          </w:p>
        </w:tc>
        <w:tc>
          <w:tcPr>
            <w:tcW w:w="2268" w:type="dxa"/>
            <w:vAlign w:val="center"/>
          </w:tcPr>
          <w:p>
            <w:pPr>
              <w:pStyle w:val="单元格样式2"/>
            </w:pPr>
            <w:r>
              <w:t xml:space="preserve">≥100人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购置体育器材数量</w:t>
            </w:r>
          </w:p>
        </w:tc>
        <w:tc>
          <w:tcPr>
            <w:tcW w:w="5386" w:type="dxa"/>
            <w:vAlign w:val="center"/>
          </w:tcPr>
          <w:p>
            <w:pPr>
              <w:pStyle w:val="单元格样式2"/>
            </w:pPr>
            <w:r>
              <w:t xml:space="preserve">购置体育器材数量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空调验收合格率</w:t>
            </w:r>
          </w:p>
        </w:tc>
        <w:tc>
          <w:tcPr>
            <w:tcW w:w="5386" w:type="dxa"/>
            <w:vAlign w:val="center"/>
          </w:tcPr>
          <w:p>
            <w:pPr>
              <w:pStyle w:val="单元格样式2"/>
            </w:pPr>
            <w:r>
              <w:t xml:space="preserve">空调验收合格率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体育器材验收合格</w:t>
            </w:r>
          </w:p>
        </w:tc>
        <w:tc>
          <w:tcPr>
            <w:tcW w:w="5386" w:type="dxa"/>
            <w:vAlign w:val="center"/>
          </w:tcPr>
          <w:p>
            <w:pPr>
              <w:pStyle w:val="单元格样式2"/>
            </w:pPr>
            <w:r>
              <w:t xml:space="preserve">体育器材验收合格率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购置教室用空调总价</w:t>
            </w:r>
          </w:p>
        </w:tc>
        <w:tc>
          <w:tcPr>
            <w:tcW w:w="5386" w:type="dxa"/>
            <w:vAlign w:val="center"/>
          </w:tcPr>
          <w:p>
            <w:pPr>
              <w:pStyle w:val="单元格样式2"/>
            </w:pPr>
            <w:r>
              <w:t xml:space="preserve">购置教室用空调总价</w:t>
            </w:r>
          </w:p>
        </w:tc>
        <w:tc>
          <w:tcPr>
            <w:tcW w:w="2268" w:type="dxa"/>
            <w:vAlign w:val="center"/>
          </w:tcPr>
          <w:p>
            <w:pPr>
              <w:pStyle w:val="单元格样式2"/>
            </w:pPr>
            <w:r>
              <w:t xml:space="preserve">14.32万元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木工坊项目总价</w:t>
            </w:r>
          </w:p>
        </w:tc>
        <w:tc>
          <w:tcPr>
            <w:tcW w:w="5386" w:type="dxa"/>
            <w:vAlign w:val="center"/>
          </w:tcPr>
          <w:p>
            <w:pPr>
              <w:pStyle w:val="单元格样式2"/>
            </w:pPr>
            <w:r>
              <w:t xml:space="preserve">木工坊项目总价</w:t>
            </w:r>
          </w:p>
        </w:tc>
        <w:tc>
          <w:tcPr>
            <w:tcW w:w="2268" w:type="dxa"/>
            <w:vAlign w:val="center"/>
          </w:tcPr>
          <w:p>
            <w:pPr>
              <w:pStyle w:val="单元格样式2"/>
            </w:pPr>
            <w:r>
              <w:t xml:space="preserve">≤12.94万元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购置体育器材总价</w:t>
            </w:r>
          </w:p>
        </w:tc>
        <w:tc>
          <w:tcPr>
            <w:tcW w:w="5386" w:type="dxa"/>
            <w:vAlign w:val="center"/>
          </w:tcPr>
          <w:p>
            <w:pPr>
              <w:pStyle w:val="单元格样式2"/>
            </w:pPr>
            <w:r>
              <w:t xml:space="preserve">购置体育器材总价</w:t>
            </w:r>
          </w:p>
        </w:tc>
        <w:tc>
          <w:tcPr>
            <w:tcW w:w="2268" w:type="dxa"/>
            <w:vAlign w:val="center"/>
          </w:tcPr>
          <w:p>
            <w:pPr>
              <w:pStyle w:val="单元格样式2"/>
            </w:pPr>
            <w:r>
              <w:t xml:space="preserve">≤35000元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购置复印纸总价</w:t>
            </w:r>
          </w:p>
        </w:tc>
        <w:tc>
          <w:tcPr>
            <w:tcW w:w="5386" w:type="dxa"/>
            <w:vAlign w:val="center"/>
          </w:tcPr>
          <w:p>
            <w:pPr>
              <w:pStyle w:val="单元格样式2"/>
            </w:pPr>
            <w:r>
              <w:t xml:space="preserve">购置复印纸总价</w:t>
            </w:r>
          </w:p>
        </w:tc>
        <w:tc>
          <w:tcPr>
            <w:tcW w:w="2268" w:type="dxa"/>
            <w:vAlign w:val="center"/>
          </w:tcPr>
          <w:p>
            <w:pPr>
              <w:pStyle w:val="单元格样式2"/>
            </w:pPr>
            <w:r>
              <w:t xml:space="preserve">2万元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校园平台服务费总价</w:t>
            </w:r>
          </w:p>
        </w:tc>
        <w:tc>
          <w:tcPr>
            <w:tcW w:w="5386" w:type="dxa"/>
            <w:vAlign w:val="center"/>
          </w:tcPr>
          <w:p>
            <w:pPr>
              <w:pStyle w:val="单元格样式2"/>
            </w:pPr>
            <w:r>
              <w:t xml:space="preserve">校园平台服务费总价</w:t>
            </w:r>
          </w:p>
        </w:tc>
        <w:tc>
          <w:tcPr>
            <w:tcW w:w="2268" w:type="dxa"/>
            <w:vAlign w:val="center"/>
          </w:tcPr>
          <w:p>
            <w:pPr>
              <w:pStyle w:val="单元格样式2"/>
            </w:pPr>
            <w:r>
              <w:t xml:space="preserve">25万元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需求满足率</w:t>
            </w:r>
          </w:p>
        </w:tc>
        <w:tc>
          <w:tcPr>
            <w:tcW w:w="5386" w:type="dxa"/>
            <w:vAlign w:val="center"/>
          </w:tcPr>
          <w:p>
            <w:pPr>
              <w:pStyle w:val="单元格样式2"/>
            </w:pPr>
            <w:r>
              <w:t xml:space="preserve">需求满足率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体育器材使用率</w:t>
            </w:r>
          </w:p>
        </w:tc>
        <w:tc>
          <w:tcPr>
            <w:tcW w:w="5386" w:type="dxa"/>
            <w:vAlign w:val="center"/>
          </w:tcPr>
          <w:p>
            <w:pPr>
              <w:pStyle w:val="单元格样式2"/>
            </w:pPr>
            <w:r>
              <w:t xml:space="preserve">体育器材使用率</w:t>
            </w:r>
          </w:p>
        </w:tc>
        <w:tc>
          <w:tcPr>
            <w:tcW w:w="2268" w:type="dxa"/>
            <w:vAlign w:val="center"/>
          </w:tcPr>
          <w:p>
            <w:pPr>
              <w:pStyle w:val="单元格样式2"/>
            </w:pPr>
            <w:r>
              <w:t xml:space="preserve">≥95%</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≤3800人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227、2026年教育费附加（职教中心拆除费用）绩效目标表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2026年教育费附加（职教中心拆除费用）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预算金15万元，主计划用于学校拆除2#实训楼、2#办公楼服务费用。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1.预算资金15万元，计划用于拆除2#实训楼、2#办公楼服务费用。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拆除2#实训楼、2#办公楼面积</w:t>
            </w:r>
          </w:p>
        </w:tc>
        <w:tc>
          <w:tcPr>
            <w:tcW w:w="5386" w:type="dxa"/>
            <w:vAlign w:val="center"/>
          </w:tcPr>
          <w:p>
            <w:pPr>
              <w:pStyle w:val="单元格样式2"/>
            </w:pPr>
            <w:r>
              <w:t xml:space="preserve">拆除2#实训楼、2#办公楼面积</w:t>
            </w:r>
          </w:p>
        </w:tc>
        <w:tc>
          <w:tcPr>
            <w:tcW w:w="2268" w:type="dxa"/>
            <w:vAlign w:val="center"/>
          </w:tcPr>
          <w:p>
            <w:pPr>
              <w:pStyle w:val="单元格样式2"/>
            </w:pPr>
            <w:r>
              <w:t xml:space="preserve">2750.24平方米</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拆除2#实训楼、2#办公楼验收合格率</w:t>
            </w:r>
          </w:p>
        </w:tc>
        <w:tc>
          <w:tcPr>
            <w:tcW w:w="5386" w:type="dxa"/>
            <w:vAlign w:val="center"/>
          </w:tcPr>
          <w:p>
            <w:pPr>
              <w:pStyle w:val="单元格样式2"/>
            </w:pPr>
            <w:r>
              <w:t xml:space="preserve">拆除2#实训楼、2#办公楼验收合格率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拆除2#实训楼、2#办公楼工作按时完成率</w:t>
            </w:r>
          </w:p>
        </w:tc>
        <w:tc>
          <w:tcPr>
            <w:tcW w:w="5386" w:type="dxa"/>
            <w:vAlign w:val="center"/>
          </w:tcPr>
          <w:p>
            <w:pPr>
              <w:pStyle w:val="单元格样式2"/>
            </w:pPr>
            <w:r>
              <w:t xml:space="preserve">拆除2#实训楼、2#办公楼工作按时完成率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拆除2#实训楼、2#办公楼服务费</w:t>
            </w:r>
          </w:p>
        </w:tc>
        <w:tc>
          <w:tcPr>
            <w:tcW w:w="5386" w:type="dxa"/>
            <w:vAlign w:val="center"/>
          </w:tcPr>
          <w:p>
            <w:pPr>
              <w:pStyle w:val="单元格样式2"/>
            </w:pPr>
            <w:r>
              <w:t xml:space="preserve">拆除2#实训楼、2#办公楼服务费</w:t>
            </w:r>
          </w:p>
        </w:tc>
        <w:tc>
          <w:tcPr>
            <w:tcW w:w="2268" w:type="dxa"/>
            <w:vAlign w:val="center"/>
          </w:tcPr>
          <w:p>
            <w:pPr>
              <w:pStyle w:val="单元格样式2"/>
            </w:pPr>
            <w:r>
              <w:t xml:space="preserve">≤15万元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师生对拆除后环境的满意度</w:t>
            </w:r>
          </w:p>
        </w:tc>
        <w:tc>
          <w:tcPr>
            <w:tcW w:w="5386" w:type="dxa"/>
            <w:vAlign w:val="center"/>
          </w:tcPr>
          <w:p>
            <w:pPr>
              <w:pStyle w:val="单元格样式2"/>
            </w:pPr>
            <w:r>
              <w:t xml:space="preserve">师生对拆除后环境的满意度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228、2026年教育费附加（职教中心迁建公开招标项目费用）绩效目标表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2026年教育费附加（职教中心迁建公开招标项目费用）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预算资金100万元，计划用于我校迁建公开招标项目费用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1.预算资金100万元，计划用于迁建公开招标项目费用等支出，尽快达到施工入场条件。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迁建公开招标项目数</w:t>
            </w:r>
          </w:p>
        </w:tc>
        <w:tc>
          <w:tcPr>
            <w:tcW w:w="5386" w:type="dxa"/>
            <w:vAlign w:val="center"/>
          </w:tcPr>
          <w:p>
            <w:pPr>
              <w:pStyle w:val="单元格样式2"/>
            </w:pPr>
            <w:r>
              <w:t xml:space="preserve">迁建公开招标项目数</w:t>
            </w:r>
          </w:p>
        </w:tc>
        <w:tc>
          <w:tcPr>
            <w:tcW w:w="2268" w:type="dxa"/>
            <w:vAlign w:val="center"/>
          </w:tcPr>
          <w:p>
            <w:pPr>
              <w:pStyle w:val="单元格样式2"/>
            </w:pPr>
            <w:r>
              <w:t xml:space="preserve">4个</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迁建项目前期手续费项目合格率</w:t>
            </w:r>
          </w:p>
        </w:tc>
        <w:tc>
          <w:tcPr>
            <w:tcW w:w="5386" w:type="dxa"/>
            <w:vAlign w:val="center"/>
          </w:tcPr>
          <w:p>
            <w:pPr>
              <w:pStyle w:val="单元格样式2"/>
            </w:pPr>
            <w:r>
              <w:t xml:space="preserve">迁建项目前期手续费项目合格率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迁建项目前期手续费项目按时完成率</w:t>
            </w:r>
          </w:p>
        </w:tc>
        <w:tc>
          <w:tcPr>
            <w:tcW w:w="5386" w:type="dxa"/>
            <w:vAlign w:val="center"/>
          </w:tcPr>
          <w:p>
            <w:pPr>
              <w:pStyle w:val="单元格样式2"/>
            </w:pPr>
            <w:r>
              <w:t xml:space="preserve">迁建项目前期手续费项目按时完成率</w:t>
            </w:r>
          </w:p>
        </w:tc>
        <w:tc>
          <w:tcPr>
            <w:tcW w:w="2268" w:type="dxa"/>
            <w:vAlign w:val="center"/>
          </w:tcPr>
          <w:p>
            <w:pPr>
              <w:pStyle w:val="单元格样式2"/>
            </w:pPr>
            <w:r>
              <w:t xml:space="preserve">≥80%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迁建项目前期手续费项目成本</w:t>
            </w:r>
          </w:p>
        </w:tc>
        <w:tc>
          <w:tcPr>
            <w:tcW w:w="5386" w:type="dxa"/>
            <w:vAlign w:val="center"/>
          </w:tcPr>
          <w:p>
            <w:pPr>
              <w:pStyle w:val="单元格样式2"/>
            </w:pPr>
            <w:r>
              <w:t xml:space="preserve">迁建项目前期手续费项目成本</w:t>
            </w:r>
          </w:p>
        </w:tc>
        <w:tc>
          <w:tcPr>
            <w:tcW w:w="2268" w:type="dxa"/>
            <w:vAlign w:val="center"/>
          </w:tcPr>
          <w:p>
            <w:pPr>
              <w:pStyle w:val="单元格样式2"/>
            </w:pPr>
            <w:r>
              <w:t xml:space="preserve">100万元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229、2026年教育费附加（职教中心迁建项目城市配套费）绩效目标表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2026年教育费附加（职教中心迁建项目城市配套费）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预算资金325.402万元，计划用于城市基础设施配套费。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1.预算资金325.402万元，计划用于我校迁建项目城市基础设施配套费。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城市基础设施配套费应缴费面积</w:t>
            </w:r>
          </w:p>
        </w:tc>
        <w:tc>
          <w:tcPr>
            <w:tcW w:w="5386" w:type="dxa"/>
            <w:vAlign w:val="center"/>
          </w:tcPr>
          <w:p>
            <w:pPr>
              <w:pStyle w:val="单元格样式2"/>
            </w:pPr>
            <w:r>
              <w:t xml:space="preserve">城市基础设施配套费应缴费面积</w:t>
            </w:r>
          </w:p>
        </w:tc>
        <w:tc>
          <w:tcPr>
            <w:tcW w:w="2268" w:type="dxa"/>
            <w:vAlign w:val="center"/>
          </w:tcPr>
          <w:p>
            <w:pPr>
              <w:pStyle w:val="单元格样式2"/>
            </w:pPr>
            <w:r>
              <w:t xml:space="preserve">92972平方米</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城市配套费缴费合格率</w:t>
            </w:r>
          </w:p>
        </w:tc>
        <w:tc>
          <w:tcPr>
            <w:tcW w:w="5386" w:type="dxa"/>
            <w:vAlign w:val="center"/>
          </w:tcPr>
          <w:p>
            <w:pPr>
              <w:pStyle w:val="单元格样式2"/>
            </w:pPr>
            <w:r>
              <w:t xml:space="preserve">城市配套费缴费合格率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城市配套费工作按时完成率</w:t>
            </w:r>
          </w:p>
        </w:tc>
        <w:tc>
          <w:tcPr>
            <w:tcW w:w="5386" w:type="dxa"/>
            <w:vAlign w:val="center"/>
          </w:tcPr>
          <w:p>
            <w:pPr>
              <w:pStyle w:val="单元格样式2"/>
            </w:pPr>
            <w:r>
              <w:t xml:space="preserve">城市配套费工作按时完成率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城市基础设施配套费计征标准</w:t>
            </w:r>
          </w:p>
        </w:tc>
        <w:tc>
          <w:tcPr>
            <w:tcW w:w="5386" w:type="dxa"/>
            <w:vAlign w:val="center"/>
          </w:tcPr>
          <w:p>
            <w:pPr>
              <w:pStyle w:val="单元格样式2"/>
            </w:pPr>
            <w:r>
              <w:t xml:space="preserve">城市配套费计征标准</w:t>
            </w:r>
          </w:p>
        </w:tc>
        <w:tc>
          <w:tcPr>
            <w:tcW w:w="2268" w:type="dxa"/>
            <w:vAlign w:val="center"/>
          </w:tcPr>
          <w:p>
            <w:pPr>
              <w:pStyle w:val="单元格样式2"/>
            </w:pPr>
            <w:r>
              <w:t xml:space="preserve">50元/平方米</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230、2026年教育费附加（职教中心迁建项目费用）绩效目标表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2026年教育费附加（职教中心迁建项目费用）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预算资金100万元，计划用于我校迁建项目费用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1.预算资金100万元，计划用于迁建项目前期手续费等支出，尽快达到施工入场条件。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迁建项目前期手续费项目数</w:t>
            </w:r>
          </w:p>
        </w:tc>
        <w:tc>
          <w:tcPr>
            <w:tcW w:w="5386" w:type="dxa"/>
            <w:vAlign w:val="center"/>
          </w:tcPr>
          <w:p>
            <w:pPr>
              <w:pStyle w:val="单元格样式2"/>
            </w:pPr>
            <w:r>
              <w:t xml:space="preserve">迁建项目前期手续费项目数</w:t>
            </w:r>
          </w:p>
        </w:tc>
        <w:tc>
          <w:tcPr>
            <w:tcW w:w="2268" w:type="dxa"/>
            <w:vAlign w:val="center"/>
          </w:tcPr>
          <w:p>
            <w:pPr>
              <w:pStyle w:val="单元格样式2"/>
            </w:pPr>
            <w:r>
              <w:t xml:space="preserve">≥10个</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迁建项目前期手续费项目合格率</w:t>
            </w:r>
          </w:p>
        </w:tc>
        <w:tc>
          <w:tcPr>
            <w:tcW w:w="5386" w:type="dxa"/>
            <w:vAlign w:val="center"/>
          </w:tcPr>
          <w:p>
            <w:pPr>
              <w:pStyle w:val="单元格样式2"/>
            </w:pPr>
            <w:r>
              <w:t xml:space="preserve">迁建项目前期手续费项目合格率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迁建项目前期手续费项目按时完成率</w:t>
            </w:r>
          </w:p>
        </w:tc>
        <w:tc>
          <w:tcPr>
            <w:tcW w:w="5386" w:type="dxa"/>
            <w:vAlign w:val="center"/>
          </w:tcPr>
          <w:p>
            <w:pPr>
              <w:pStyle w:val="单元格样式2"/>
            </w:pPr>
            <w:r>
              <w:t xml:space="preserve">迁建项目前期手续费项目按时完成率</w:t>
            </w:r>
          </w:p>
        </w:tc>
        <w:tc>
          <w:tcPr>
            <w:tcW w:w="2268" w:type="dxa"/>
            <w:vAlign w:val="center"/>
          </w:tcPr>
          <w:p>
            <w:pPr>
              <w:pStyle w:val="单元格样式2"/>
            </w:pPr>
            <w:r>
              <w:t xml:space="preserve">≥80%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迁建项目前期手续费项目成本</w:t>
            </w:r>
          </w:p>
        </w:tc>
        <w:tc>
          <w:tcPr>
            <w:tcW w:w="5386" w:type="dxa"/>
            <w:vAlign w:val="center"/>
          </w:tcPr>
          <w:p>
            <w:pPr>
              <w:pStyle w:val="单元格样式2"/>
            </w:pPr>
            <w:r>
              <w:t xml:space="preserve">迁建项目前期手续费项目成本</w:t>
            </w:r>
          </w:p>
        </w:tc>
        <w:tc>
          <w:tcPr>
            <w:tcW w:w="2268" w:type="dxa"/>
            <w:vAlign w:val="center"/>
          </w:tcPr>
          <w:p>
            <w:pPr>
              <w:pStyle w:val="单元格样式2"/>
            </w:pPr>
            <w:r>
              <w:t xml:space="preserve">100万元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231、2026年教育费附加（职教中心思政课教师一体化建设暨第二次集体备课）绩效目标表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2026年教育费附加（职教中心思政课教师一体化建设暨第二次集体备课）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预算资金14.85万元，计划于思政课教师一体化建设暨第二次集体备课。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1.预算资金14.85万元，计划用于思政课教师一体化建设暨第二次集体备课。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思政课教师集中脱产培训项数</w:t>
            </w:r>
          </w:p>
        </w:tc>
        <w:tc>
          <w:tcPr>
            <w:tcW w:w="5386" w:type="dxa"/>
            <w:vAlign w:val="center"/>
          </w:tcPr>
          <w:p>
            <w:pPr>
              <w:pStyle w:val="单元格样式2"/>
            </w:pPr>
            <w:r>
              <w:t xml:space="preserve">思政课教师集中脱产培训项数</w:t>
            </w:r>
          </w:p>
        </w:tc>
        <w:tc>
          <w:tcPr>
            <w:tcW w:w="2268" w:type="dxa"/>
            <w:vAlign w:val="center"/>
          </w:tcPr>
          <w:p>
            <w:pPr>
              <w:pStyle w:val="单元格样式2"/>
            </w:pPr>
            <w:r>
              <w:t xml:space="preserve">≥3项</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思政课教师培训合格率</w:t>
            </w:r>
          </w:p>
        </w:tc>
        <w:tc>
          <w:tcPr>
            <w:tcW w:w="5386" w:type="dxa"/>
            <w:vAlign w:val="center"/>
          </w:tcPr>
          <w:p>
            <w:pPr>
              <w:pStyle w:val="单元格样式2"/>
            </w:pPr>
            <w:r>
              <w:t xml:space="preserve">思政课教师培训合格率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思政课教师集中脱产培训工作按时完成率</w:t>
            </w:r>
          </w:p>
        </w:tc>
        <w:tc>
          <w:tcPr>
            <w:tcW w:w="5386" w:type="dxa"/>
            <w:vAlign w:val="center"/>
          </w:tcPr>
          <w:p>
            <w:pPr>
              <w:pStyle w:val="单元格样式2"/>
            </w:pPr>
            <w:r>
              <w:t xml:space="preserve">思政课教师集中脱产培训工作按时完成率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思政课教师集中脱产培训费</w:t>
            </w:r>
          </w:p>
        </w:tc>
        <w:tc>
          <w:tcPr>
            <w:tcW w:w="5386" w:type="dxa"/>
            <w:vAlign w:val="center"/>
          </w:tcPr>
          <w:p>
            <w:pPr>
              <w:pStyle w:val="单元格样式2"/>
            </w:pPr>
            <w:r>
              <w:t xml:space="preserve">思政课教师集中脱产培训费</w:t>
            </w:r>
          </w:p>
        </w:tc>
        <w:tc>
          <w:tcPr>
            <w:tcW w:w="2268" w:type="dxa"/>
            <w:vAlign w:val="center"/>
          </w:tcPr>
          <w:p>
            <w:pPr>
              <w:pStyle w:val="单元格样式2"/>
            </w:pPr>
            <w:r>
              <w:t xml:space="preserve">≤14.85万元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家长对学校思政教育的满意度</w:t>
            </w:r>
          </w:p>
        </w:tc>
        <w:tc>
          <w:tcPr>
            <w:tcW w:w="5386" w:type="dxa"/>
            <w:vAlign w:val="center"/>
          </w:tcPr>
          <w:p>
            <w:pPr>
              <w:pStyle w:val="单元格样式2"/>
            </w:pPr>
            <w:r>
              <w:t xml:space="preserve">家长对学校思政教育的满意度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思政课教师培训受益师生人数</w:t>
            </w:r>
          </w:p>
        </w:tc>
        <w:tc>
          <w:tcPr>
            <w:tcW w:w="5386" w:type="dxa"/>
            <w:vAlign w:val="center"/>
          </w:tcPr>
          <w:p>
            <w:pPr>
              <w:pStyle w:val="单元格样式2"/>
            </w:pPr>
            <w:r>
              <w:t xml:space="preserve">思政课教师培训受益师生人数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思政课教师教学理念更新的持续性</w:t>
            </w:r>
          </w:p>
        </w:tc>
        <w:tc>
          <w:tcPr>
            <w:tcW w:w="5386" w:type="dxa"/>
            <w:vAlign w:val="center"/>
          </w:tcPr>
          <w:p>
            <w:pPr>
              <w:pStyle w:val="单元格样式2"/>
            </w:pPr>
            <w:r>
              <w:t xml:space="preserve">思政课教师教学理念更新的持续性</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232、2026年教育费附加（职教中心租地费）绩效目标表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2026年教育费附加（职教中心租地费）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预算资金34.6073万元，计划用于学校搬入新建校区前原校区继续租地费用以及租用同阁村土地费用。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1.预算资金34.6073万元，计划用于学校搬入新建校区前原校区继续租地费用以及租用同阁村土地费用。</w:t>
            </w:r>
          </w:p>
          <w:p>
            <w:pPr>
              <w:pStyle w:val="单元格样式2"/>
            </w:pPr>
            <w:r>
              <w:t xml:space="preserve">2.符合国家政策，及时给付继续租地费用。</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租赁面积</w:t>
            </w:r>
          </w:p>
        </w:tc>
        <w:tc>
          <w:tcPr>
            <w:tcW w:w="5386" w:type="dxa"/>
            <w:vAlign w:val="center"/>
          </w:tcPr>
          <w:p>
            <w:pPr>
              <w:pStyle w:val="单元格样式2"/>
            </w:pPr>
            <w:r>
              <w:t xml:space="preserve">租赁面积</w:t>
            </w:r>
          </w:p>
        </w:tc>
        <w:tc>
          <w:tcPr>
            <w:tcW w:w="2268" w:type="dxa"/>
            <w:vAlign w:val="center"/>
          </w:tcPr>
          <w:p>
            <w:pPr>
              <w:pStyle w:val="单元格样式2"/>
            </w:pPr>
            <w:r>
              <w:t xml:space="preserve">≥86.43亩</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办公用地租赁</w:t>
            </w:r>
          </w:p>
        </w:tc>
        <w:tc>
          <w:tcPr>
            <w:tcW w:w="5386" w:type="dxa"/>
            <w:vAlign w:val="center"/>
          </w:tcPr>
          <w:p>
            <w:pPr>
              <w:pStyle w:val="单元格样式2"/>
            </w:pPr>
            <w:r>
              <w:t xml:space="preserve">办公用地租赁</w:t>
            </w:r>
          </w:p>
        </w:tc>
        <w:tc>
          <w:tcPr>
            <w:tcW w:w="2268" w:type="dxa"/>
            <w:vAlign w:val="center"/>
          </w:tcPr>
          <w:p>
            <w:pPr>
              <w:pStyle w:val="单元格样式2"/>
            </w:pPr>
            <w:r>
              <w:t xml:space="preserve">满足办公需要</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租赁合同签订时间</w:t>
            </w:r>
          </w:p>
        </w:tc>
        <w:tc>
          <w:tcPr>
            <w:tcW w:w="5386" w:type="dxa"/>
            <w:vAlign w:val="center"/>
          </w:tcPr>
          <w:p>
            <w:pPr>
              <w:pStyle w:val="单元格样式2"/>
            </w:pPr>
            <w:r>
              <w:t xml:space="preserve">办公用房租赁合同签订日期</w:t>
            </w:r>
          </w:p>
        </w:tc>
        <w:tc>
          <w:tcPr>
            <w:tcW w:w="2268" w:type="dxa"/>
            <w:vAlign w:val="center"/>
          </w:tcPr>
          <w:p>
            <w:pPr>
              <w:pStyle w:val="单元格样式2"/>
            </w:pPr>
            <w:r>
              <w:t xml:space="preserve">≥1年</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租赁成本</w:t>
            </w:r>
          </w:p>
        </w:tc>
        <w:tc>
          <w:tcPr>
            <w:tcW w:w="5386" w:type="dxa"/>
            <w:vAlign w:val="center"/>
          </w:tcPr>
          <w:p>
            <w:pPr>
              <w:pStyle w:val="单元格样式2"/>
            </w:pPr>
            <w:r>
              <w:t xml:space="preserve">每亩租赁费</w:t>
            </w:r>
          </w:p>
        </w:tc>
        <w:tc>
          <w:tcPr>
            <w:tcW w:w="2268" w:type="dxa"/>
            <w:vAlign w:val="center"/>
          </w:tcPr>
          <w:p>
            <w:pPr>
              <w:pStyle w:val="单元格样式2"/>
            </w:pPr>
            <w:r>
              <w:t xml:space="preserve">≤0.53万元/亩</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租赁办公用房保障办公需要的人数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233、2026年教育专户资金绩效目标表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13011026P00323210131R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预算资金165.9996万元，计划用于：公务用车运行维护费、办公费、劳务费、电费、水费及污水处理费、培训费及其他商品和服务支出等方面。</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1.目标内容2：预算资金1万元，用于支付手续费及学生退住宿费等费用。</w:t>
            </w:r>
          </w:p>
          <w:p>
            <w:pPr>
              <w:pStyle w:val="单元格样式2"/>
            </w:pPr>
            <w:r>
              <w:t xml:space="preserve">2.目标内容3：预算资金10万元，用于电费，保障学校运转。</w:t>
            </w:r>
          </w:p>
          <w:p>
            <w:pPr>
              <w:pStyle w:val="单元格样式2"/>
            </w:pPr>
            <w:r>
              <w:t xml:space="preserve">3.目标内容4：预算资金128.2996元用于聘用教师工作报酬及零星用工等。</w:t>
            </w:r>
          </w:p>
          <w:p>
            <w:pPr>
              <w:pStyle w:val="单元格样式2"/>
            </w:pPr>
            <w:r>
              <w:t xml:space="preserve">4.目标内容5：预算资金10万元，用于水费及污水处理费，保障学校运转。</w:t>
            </w:r>
          </w:p>
          <w:p>
            <w:pPr>
              <w:pStyle w:val="单元格样式2"/>
            </w:pPr>
            <w:r>
              <w:t xml:space="preserve">5.目标内容6：预算资金12万元，用于学生活动及保险费用、学生资助等。</w:t>
            </w:r>
          </w:p>
          <w:p>
            <w:pPr>
              <w:pStyle w:val="单元格样式2"/>
            </w:pPr>
            <w:r>
              <w:t xml:space="preserve">6.目标内容7：预算资金2万元，用于教师各类培训等。</w:t>
            </w:r>
          </w:p>
          <w:p>
            <w:pPr>
              <w:pStyle w:val="单元格样式2"/>
            </w:pPr>
            <w:r>
              <w:t xml:space="preserve">7.目标内容1：预算资金2.7万元，用于1辆公务用车运行与维护，保障学校运转。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公务用车运行与维护数量</w:t>
            </w:r>
          </w:p>
        </w:tc>
        <w:tc>
          <w:tcPr>
            <w:tcW w:w="5386" w:type="dxa"/>
            <w:vAlign w:val="center"/>
          </w:tcPr>
          <w:p>
            <w:pPr>
              <w:pStyle w:val="单元格样式2"/>
            </w:pPr>
            <w:r>
              <w:t xml:space="preserve">公务用车运行与维护数量</w:t>
            </w:r>
          </w:p>
        </w:tc>
        <w:tc>
          <w:tcPr>
            <w:tcW w:w="2268" w:type="dxa"/>
            <w:vAlign w:val="center"/>
          </w:tcPr>
          <w:p>
            <w:pPr>
              <w:pStyle w:val="单元格样式2"/>
            </w:pPr>
            <w:r>
              <w:t xml:space="preserve">1辆</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≥95人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劳务报酬发放准确性</w:t>
            </w:r>
          </w:p>
        </w:tc>
        <w:tc>
          <w:tcPr>
            <w:tcW w:w="5386" w:type="dxa"/>
            <w:vAlign w:val="center"/>
          </w:tcPr>
          <w:p>
            <w:pPr>
              <w:pStyle w:val="单元格样式2"/>
            </w:pPr>
            <w:r>
              <w:t xml:space="preserve">发放聘用教师工作报酬精准、数据准确</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劳务报酬发放及时性</w:t>
            </w:r>
          </w:p>
        </w:tc>
        <w:tc>
          <w:tcPr>
            <w:tcW w:w="5386" w:type="dxa"/>
            <w:vAlign w:val="center"/>
          </w:tcPr>
          <w:p>
            <w:pPr>
              <w:pStyle w:val="单元格样式2"/>
            </w:pPr>
            <w:r>
              <w:t xml:space="preserve">按时发放聘用教师工作报酬</w:t>
            </w:r>
          </w:p>
        </w:tc>
        <w:tc>
          <w:tcPr>
            <w:tcW w:w="2268" w:type="dxa"/>
            <w:vAlign w:val="center"/>
          </w:tcPr>
          <w:p>
            <w:pPr>
              <w:pStyle w:val="单元格样式2"/>
            </w:pPr>
            <w:r>
              <w:t xml:space="preserve">按规定时间发放</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电费总价</w:t>
            </w:r>
          </w:p>
        </w:tc>
        <w:tc>
          <w:tcPr>
            <w:tcW w:w="5386" w:type="dxa"/>
            <w:vAlign w:val="center"/>
          </w:tcPr>
          <w:p>
            <w:pPr>
              <w:pStyle w:val="单元格样式2"/>
            </w:pPr>
            <w:r>
              <w:t xml:space="preserve">电费总价</w:t>
            </w:r>
          </w:p>
        </w:tc>
        <w:tc>
          <w:tcPr>
            <w:tcW w:w="2268" w:type="dxa"/>
            <w:vAlign w:val="center"/>
          </w:tcPr>
          <w:p>
            <w:pPr>
              <w:pStyle w:val="单元格样式2"/>
            </w:pPr>
            <w:r>
              <w:t xml:space="preserve">≤10万元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水费及污水处理费总价</w:t>
            </w:r>
          </w:p>
        </w:tc>
        <w:tc>
          <w:tcPr>
            <w:tcW w:w="5386" w:type="dxa"/>
            <w:vAlign w:val="center"/>
          </w:tcPr>
          <w:p>
            <w:pPr>
              <w:pStyle w:val="单元格样式2"/>
            </w:pPr>
            <w:r>
              <w:t xml:space="preserve">水费及污水处理费总价</w:t>
            </w:r>
          </w:p>
        </w:tc>
        <w:tc>
          <w:tcPr>
            <w:tcW w:w="2268" w:type="dxa"/>
            <w:vAlign w:val="center"/>
          </w:tcPr>
          <w:p>
            <w:pPr>
              <w:pStyle w:val="单元格样式2"/>
            </w:pPr>
            <w:r>
              <w:t xml:space="preserve">≤10万元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加强聘用教师归属感，完成既定教学任务</w:t>
            </w:r>
          </w:p>
        </w:tc>
        <w:tc>
          <w:tcPr>
            <w:tcW w:w="5386" w:type="dxa"/>
            <w:vAlign w:val="center"/>
          </w:tcPr>
          <w:p>
            <w:pPr>
              <w:pStyle w:val="单元格样式2"/>
            </w:pPr>
            <w:r>
              <w:t xml:space="preserve">加强聘用教师归属感，完成既定教学任务</w:t>
            </w:r>
          </w:p>
        </w:tc>
        <w:tc>
          <w:tcPr>
            <w:tcW w:w="2268" w:type="dxa"/>
            <w:vAlign w:val="center"/>
          </w:tcPr>
          <w:p>
            <w:pPr>
              <w:pStyle w:val="单元格样式2"/>
            </w:pPr>
            <w:r>
              <w:t xml:space="preserve">保持聘用教师队伍稳定</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提高聘用教师职业幸福感</w:t>
            </w:r>
          </w:p>
        </w:tc>
        <w:tc>
          <w:tcPr>
            <w:tcW w:w="5386" w:type="dxa"/>
            <w:vAlign w:val="center"/>
          </w:tcPr>
          <w:p>
            <w:pPr>
              <w:pStyle w:val="单元格样式2"/>
            </w:pPr>
            <w:r>
              <w:t xml:space="preserve">提升聘用教师职业幸福感</w:t>
            </w:r>
          </w:p>
        </w:tc>
        <w:tc>
          <w:tcPr>
            <w:tcW w:w="2268" w:type="dxa"/>
            <w:vAlign w:val="center"/>
          </w:tcPr>
          <w:p>
            <w:pPr>
              <w:pStyle w:val="单元格样式2"/>
            </w:pPr>
            <w:r>
              <w:t xml:space="preserve">学校完成既定工作任务</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234、2026年现代职业教育发展省级专项资金（建档立卡）（石财教[2025]89号）绩效目标表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13011026P000048100036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2026年现代职业教育发展省级专项资金（建档立卡）（石财教[2025]89号）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预算资金2.126万元，计划用于建档立卡及贫困生用书费。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1.通过保障110名中职建档立卡贫困生书费，助力贫困生顺利完成学业。实施精准扶贫，完成学校教学任务，促进职业教育发展。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资助人数</w:t>
            </w:r>
          </w:p>
        </w:tc>
        <w:tc>
          <w:tcPr>
            <w:tcW w:w="2268" w:type="dxa"/>
            <w:vAlign w:val="center"/>
          </w:tcPr>
          <w:p>
            <w:pPr>
              <w:pStyle w:val="单元格样式2"/>
            </w:pPr>
            <w:r>
              <w:t xml:space="preserve">≤110人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资助覆盖率</w:t>
            </w:r>
          </w:p>
        </w:tc>
        <w:tc>
          <w:tcPr>
            <w:tcW w:w="5386" w:type="dxa"/>
            <w:vAlign w:val="center"/>
          </w:tcPr>
          <w:p>
            <w:pPr>
              <w:pStyle w:val="单元格样式2"/>
            </w:pPr>
            <w:r>
              <w:t xml:space="preserve">资助覆盖率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资助时间</w:t>
            </w:r>
          </w:p>
        </w:tc>
        <w:tc>
          <w:tcPr>
            <w:tcW w:w="5386" w:type="dxa"/>
            <w:vAlign w:val="center"/>
          </w:tcPr>
          <w:p>
            <w:pPr>
              <w:pStyle w:val="单元格样式2"/>
            </w:pPr>
            <w:r>
              <w:t xml:space="preserve">资助时间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人均补资助标准</w:t>
            </w:r>
          </w:p>
        </w:tc>
        <w:tc>
          <w:tcPr>
            <w:tcW w:w="5386" w:type="dxa"/>
            <w:vAlign w:val="center"/>
          </w:tcPr>
          <w:p>
            <w:pPr>
              <w:pStyle w:val="单元格样式2"/>
            </w:pPr>
            <w:r>
              <w:t xml:space="preserve">人均资助标准</w:t>
            </w:r>
          </w:p>
        </w:tc>
        <w:tc>
          <w:tcPr>
            <w:tcW w:w="2268" w:type="dxa"/>
            <w:vAlign w:val="center"/>
          </w:tcPr>
          <w:p>
            <w:pPr>
              <w:pStyle w:val="单元格样式2"/>
            </w:pPr>
            <w:r>
              <w:t xml:space="preserve">800元/人/年</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≤110人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受资助学生生活水平提高程度</w:t>
            </w:r>
          </w:p>
        </w:tc>
        <w:tc>
          <w:tcPr>
            <w:tcW w:w="5386" w:type="dxa"/>
            <w:vAlign w:val="center"/>
          </w:tcPr>
          <w:p>
            <w:pPr>
              <w:pStyle w:val="单元格样式2"/>
            </w:pPr>
            <w:r>
              <w:t xml:space="preserve">受资助学生生活水平提高程度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235、2026年现代职业教育发展省级专项资金（生均公用经费奖补）（石财教【2025】89号）绩效目标表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13011026P00005710006J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2026年现代职业教育发展省级专项资金（生均公用经费奖补）（石财教【2025】89号）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115.8845万元，计划用于：防欺凌报警系统、学生教室用空调、承办技能大赛费、技能比赛赛前指导服务费、体外自动除颤仪费、国防教育费、学校宣传费、宿舍管理及保洁费、办公费、维修费、教学、实训、比赛等实训材料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1.预算资金14万元，用于购置教室用空调，改善夏季炎热条件下学生学习环境。</w:t>
            </w:r>
          </w:p>
          <w:p>
            <w:pPr>
              <w:pStyle w:val="单元格样式2"/>
            </w:pPr>
            <w:r>
              <w:t xml:space="preserve">2.预算资金10万元，用于技能大赛赛前指导服务费，更好为参加技能比赛做准备。</w:t>
            </w:r>
          </w:p>
          <w:p>
            <w:pPr>
              <w:pStyle w:val="单元格样式2"/>
            </w:pPr>
            <w:r>
              <w:t xml:space="preserve">3.预算资金15万元，用于承办各级技能大赛，提高承办技能比赛质量。</w:t>
            </w:r>
          </w:p>
          <w:p>
            <w:pPr>
              <w:pStyle w:val="单元格样式2"/>
            </w:pPr>
            <w:r>
              <w:t xml:space="preserve">4.预算资金26万元，用于购置直播电商软件，提高学生技能水平。</w:t>
            </w:r>
          </w:p>
          <w:p>
            <w:pPr>
              <w:pStyle w:val="单元格样式2"/>
            </w:pPr>
            <w:r>
              <w:t xml:space="preserve">5.保障学生学习生活环境干净整洁，保障3500名师生学校办公学习正常运转。</w:t>
            </w:r>
          </w:p>
          <w:p>
            <w:pPr>
              <w:pStyle w:val="单元格样式2"/>
            </w:pPr>
            <w:r>
              <w:t xml:space="preserve">6.预算资金3.16万元，用于安装防欺凌报警系统，确保学生安全。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购置体外自动除颤仪数量</w:t>
            </w:r>
          </w:p>
        </w:tc>
        <w:tc>
          <w:tcPr>
            <w:tcW w:w="5386" w:type="dxa"/>
            <w:vAlign w:val="center"/>
          </w:tcPr>
          <w:p>
            <w:pPr>
              <w:pStyle w:val="单元格样式2"/>
            </w:pPr>
            <w:r>
              <w:t xml:space="preserve">购置体外自动除颤仪数量</w:t>
            </w:r>
          </w:p>
        </w:tc>
        <w:tc>
          <w:tcPr>
            <w:tcW w:w="2268" w:type="dxa"/>
            <w:vAlign w:val="center"/>
          </w:tcPr>
          <w:p>
            <w:pPr>
              <w:pStyle w:val="单元格样式2"/>
            </w:pPr>
            <w:r>
              <w:t xml:space="preserve">1台</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购置直播电商软件数量</w:t>
            </w:r>
          </w:p>
        </w:tc>
        <w:tc>
          <w:tcPr>
            <w:tcW w:w="5386" w:type="dxa"/>
            <w:vAlign w:val="center"/>
          </w:tcPr>
          <w:p>
            <w:pPr>
              <w:pStyle w:val="单元格样式2"/>
            </w:pPr>
            <w:r>
              <w:t xml:space="preserve">购置直播电商软件数量</w:t>
            </w:r>
          </w:p>
        </w:tc>
        <w:tc>
          <w:tcPr>
            <w:tcW w:w="2268" w:type="dxa"/>
            <w:vAlign w:val="center"/>
          </w:tcPr>
          <w:p>
            <w:pPr>
              <w:pStyle w:val="单元格样式2"/>
            </w:pPr>
            <w:r>
              <w:t xml:space="preserve">1套</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学生教室用空调合格率</w:t>
            </w:r>
          </w:p>
        </w:tc>
        <w:tc>
          <w:tcPr>
            <w:tcW w:w="5386" w:type="dxa"/>
            <w:vAlign w:val="center"/>
          </w:tcPr>
          <w:p>
            <w:pPr>
              <w:pStyle w:val="单元格样式2"/>
            </w:pPr>
            <w:r>
              <w:t xml:space="preserve">学生教室用空调合格率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直播电商软件合格率</w:t>
            </w:r>
          </w:p>
        </w:tc>
        <w:tc>
          <w:tcPr>
            <w:tcW w:w="5386" w:type="dxa"/>
            <w:vAlign w:val="center"/>
          </w:tcPr>
          <w:p>
            <w:pPr>
              <w:pStyle w:val="单元格样式2"/>
            </w:pPr>
            <w:r>
              <w:t xml:space="preserve">直播电商软件合格率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体外自动除颤仪合格率</w:t>
            </w:r>
          </w:p>
        </w:tc>
        <w:tc>
          <w:tcPr>
            <w:tcW w:w="5386" w:type="dxa"/>
            <w:vAlign w:val="center"/>
          </w:tcPr>
          <w:p>
            <w:pPr>
              <w:pStyle w:val="单元格样式2"/>
            </w:pPr>
            <w:r>
              <w:t xml:space="preserve">体外自动除颤仪合格率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购置学生教室用空调总成本</w:t>
            </w:r>
          </w:p>
        </w:tc>
        <w:tc>
          <w:tcPr>
            <w:tcW w:w="5386" w:type="dxa"/>
            <w:vAlign w:val="center"/>
          </w:tcPr>
          <w:p>
            <w:pPr>
              <w:pStyle w:val="单元格样式2"/>
            </w:pPr>
            <w:r>
              <w:t xml:space="preserve">购置学生教室用空调总成本</w:t>
            </w:r>
          </w:p>
        </w:tc>
        <w:tc>
          <w:tcPr>
            <w:tcW w:w="2268" w:type="dxa"/>
            <w:vAlign w:val="center"/>
          </w:tcPr>
          <w:p>
            <w:pPr>
              <w:pStyle w:val="单元格样式2"/>
            </w:pPr>
            <w:r>
              <w:t xml:space="preserve">≤14万元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购置直播电商软件总成本</w:t>
            </w:r>
          </w:p>
        </w:tc>
        <w:tc>
          <w:tcPr>
            <w:tcW w:w="5386" w:type="dxa"/>
            <w:vAlign w:val="center"/>
          </w:tcPr>
          <w:p>
            <w:pPr>
              <w:pStyle w:val="单元格样式2"/>
            </w:pPr>
            <w:r>
              <w:t xml:space="preserve">购置直播电商软件总成本</w:t>
            </w:r>
          </w:p>
        </w:tc>
        <w:tc>
          <w:tcPr>
            <w:tcW w:w="2268" w:type="dxa"/>
            <w:vAlign w:val="center"/>
          </w:tcPr>
          <w:p>
            <w:pPr>
              <w:pStyle w:val="单元格样式2"/>
            </w:pPr>
            <w:r>
              <w:t xml:space="preserve">≤26万元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购置体外自动除颤仪单价</w:t>
            </w:r>
          </w:p>
        </w:tc>
        <w:tc>
          <w:tcPr>
            <w:tcW w:w="5386" w:type="dxa"/>
            <w:vAlign w:val="center"/>
          </w:tcPr>
          <w:p>
            <w:pPr>
              <w:pStyle w:val="单元格样式2"/>
            </w:pPr>
            <w:r>
              <w:t xml:space="preserve">购置体外自动除颤仪单价</w:t>
            </w:r>
          </w:p>
        </w:tc>
        <w:tc>
          <w:tcPr>
            <w:tcW w:w="2268" w:type="dxa"/>
            <w:vAlign w:val="center"/>
          </w:tcPr>
          <w:p>
            <w:pPr>
              <w:pStyle w:val="单元格样式2"/>
            </w:pPr>
            <w:r>
              <w:t xml:space="preserve">≤0.8万元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师生对经费保障满意度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236、2026年银龄教师工作补助绩效目标表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13011026P001515100438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2026年银龄教师工作补助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预算资金5万元，计划用于银龄教师工作补助。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1.预算资金5万元，计划于银龄教师工作补助。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银龄教师讲学服务时间</w:t>
            </w:r>
          </w:p>
        </w:tc>
        <w:tc>
          <w:tcPr>
            <w:tcW w:w="5386" w:type="dxa"/>
            <w:vAlign w:val="center"/>
          </w:tcPr>
          <w:p>
            <w:pPr>
              <w:pStyle w:val="单元格样式2"/>
            </w:pPr>
            <w:r>
              <w:t xml:space="preserve">银龄教师讲学服务时间</w:t>
            </w:r>
          </w:p>
        </w:tc>
        <w:tc>
          <w:tcPr>
            <w:tcW w:w="2268" w:type="dxa"/>
            <w:vAlign w:val="center"/>
          </w:tcPr>
          <w:p>
            <w:pPr>
              <w:pStyle w:val="单元格样式2"/>
            </w:pPr>
            <w:r>
              <w:t xml:space="preserve">1年</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银龄教师讲学服务合格率</w:t>
            </w:r>
          </w:p>
        </w:tc>
        <w:tc>
          <w:tcPr>
            <w:tcW w:w="5386" w:type="dxa"/>
            <w:vAlign w:val="center"/>
          </w:tcPr>
          <w:p>
            <w:pPr>
              <w:pStyle w:val="单元格样式2"/>
            </w:pPr>
            <w:r>
              <w:t xml:space="preserve">银龄教师讲学服务合格率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银龄教师讲学计划工作按时完成率</w:t>
            </w:r>
          </w:p>
        </w:tc>
        <w:tc>
          <w:tcPr>
            <w:tcW w:w="5386" w:type="dxa"/>
            <w:vAlign w:val="center"/>
          </w:tcPr>
          <w:p>
            <w:pPr>
              <w:pStyle w:val="单元格样式2"/>
            </w:pPr>
            <w:r>
              <w:t xml:space="preserve">银龄教师讲学计划工作按时完成率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银龄教师工作补助标准</w:t>
            </w:r>
          </w:p>
        </w:tc>
        <w:tc>
          <w:tcPr>
            <w:tcW w:w="5386" w:type="dxa"/>
            <w:vAlign w:val="center"/>
          </w:tcPr>
          <w:p>
            <w:pPr>
              <w:pStyle w:val="单元格样式2"/>
            </w:pPr>
            <w:r>
              <w:t xml:space="preserve">银龄教师工作补助标准</w:t>
            </w:r>
          </w:p>
        </w:tc>
        <w:tc>
          <w:tcPr>
            <w:tcW w:w="2268" w:type="dxa"/>
            <w:vAlign w:val="center"/>
          </w:tcPr>
          <w:p>
            <w:pPr>
              <w:pStyle w:val="单元格样式2"/>
            </w:pPr>
            <w:r>
              <w:t xml:space="preserve">19300元/人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家长对学校银龄教师的满意度</w:t>
            </w:r>
          </w:p>
        </w:tc>
        <w:tc>
          <w:tcPr>
            <w:tcW w:w="5386" w:type="dxa"/>
            <w:vAlign w:val="center"/>
          </w:tcPr>
          <w:p>
            <w:pPr>
              <w:pStyle w:val="单元格样式2"/>
            </w:pPr>
            <w:r>
              <w:t xml:space="preserve">家长对学校银龄教师的满意度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银龄教师讲学服务示范和辐射作用的持续性</w:t>
            </w:r>
          </w:p>
        </w:tc>
        <w:tc>
          <w:tcPr>
            <w:tcW w:w="5386" w:type="dxa"/>
            <w:vAlign w:val="center"/>
          </w:tcPr>
          <w:p>
            <w:pPr>
              <w:pStyle w:val="单元格样式2"/>
            </w:pPr>
            <w:r>
              <w:t xml:space="preserve">银龄教师讲学服务示范和辐射作用的持续性</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237、2026年援疆援藏教师补助绩效目标表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2026年援疆援藏教师补助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预算资金4.375万元，计划用于援疆援藏教师补助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1.通过发放援藏教师补助4.375万元，改善援藏教师家庭经济。</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w:t>
            </w:r>
          </w:p>
        </w:tc>
        <w:tc>
          <w:tcPr>
            <w:tcW w:w="5386" w:type="dxa"/>
            <w:vAlign w:val="center"/>
          </w:tcPr>
          <w:p>
            <w:pPr>
              <w:pStyle w:val="单元格样式2"/>
            </w:pPr>
            <w:r>
              <w:t xml:space="preserve">发放援藏补助人数</w:t>
            </w:r>
          </w:p>
        </w:tc>
        <w:tc>
          <w:tcPr>
            <w:tcW w:w="2268" w:type="dxa"/>
            <w:vAlign w:val="center"/>
          </w:tcPr>
          <w:p>
            <w:pPr>
              <w:pStyle w:val="单元格样式2"/>
            </w:pPr>
            <w:r>
              <w:t xml:space="preserve">1人</w:t>
            </w:r>
          </w:p>
        </w:tc>
        <w:tc>
          <w:tcPr>
            <w:tcW w:w="1276" w:type="dxa"/>
            <w:vAlign w:val="center"/>
          </w:tcPr>
          <w:p>
            <w:pPr>
              <w:pStyle w:val="单元格样式2"/>
            </w:pPr>
            <w:r>
              <w:t xml:space="preserve">第十批援藏教师名单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按照规定时间完成</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每月家庭生活困难补助费</w:t>
            </w:r>
          </w:p>
        </w:tc>
        <w:tc>
          <w:tcPr>
            <w:tcW w:w="5386" w:type="dxa"/>
            <w:vAlign w:val="center"/>
          </w:tcPr>
          <w:p>
            <w:pPr>
              <w:pStyle w:val="单元格样式2"/>
            </w:pPr>
            <w:r>
              <w:t xml:space="preserve">每月家庭生活困难补助费</w:t>
            </w:r>
          </w:p>
        </w:tc>
        <w:tc>
          <w:tcPr>
            <w:tcW w:w="2268" w:type="dxa"/>
            <w:vAlign w:val="center"/>
          </w:tcPr>
          <w:p>
            <w:pPr>
              <w:pStyle w:val="单元格样式2"/>
            </w:pPr>
            <w:r>
              <w:t xml:space="preserve">500元</w:t>
            </w:r>
          </w:p>
        </w:tc>
        <w:tc>
          <w:tcPr>
            <w:tcW w:w="1276" w:type="dxa"/>
            <w:vAlign w:val="center"/>
          </w:tcPr>
          <w:p>
            <w:pPr>
              <w:pStyle w:val="单元格样式2"/>
            </w:pPr>
            <w:r>
              <w:t xml:space="preserve">冀组字【2022】11号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每月高原补贴费</w:t>
            </w:r>
          </w:p>
        </w:tc>
        <w:tc>
          <w:tcPr>
            <w:tcW w:w="5386" w:type="dxa"/>
            <w:vAlign w:val="center"/>
          </w:tcPr>
          <w:p>
            <w:pPr>
              <w:pStyle w:val="单元格样式2"/>
            </w:pPr>
            <w:r>
              <w:t xml:space="preserve">每月高原补贴费</w:t>
            </w:r>
          </w:p>
        </w:tc>
        <w:tc>
          <w:tcPr>
            <w:tcW w:w="2268" w:type="dxa"/>
            <w:vAlign w:val="center"/>
          </w:tcPr>
          <w:p>
            <w:pPr>
              <w:pStyle w:val="单元格样式2"/>
            </w:pPr>
            <w:r>
              <w:t xml:space="preserve">1500元</w:t>
            </w:r>
          </w:p>
        </w:tc>
        <w:tc>
          <w:tcPr>
            <w:tcW w:w="1276" w:type="dxa"/>
            <w:vAlign w:val="center"/>
          </w:tcPr>
          <w:p>
            <w:pPr>
              <w:pStyle w:val="单元格样式2"/>
            </w:pPr>
            <w:r>
              <w:t xml:space="preserve">冀组字【2022】11号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每年御寒装备费</w:t>
            </w:r>
          </w:p>
        </w:tc>
        <w:tc>
          <w:tcPr>
            <w:tcW w:w="5386" w:type="dxa"/>
            <w:vAlign w:val="center"/>
          </w:tcPr>
          <w:p>
            <w:pPr>
              <w:pStyle w:val="单元格样式2"/>
            </w:pPr>
            <w:r>
              <w:t xml:space="preserve">每年御寒装备费</w:t>
            </w:r>
          </w:p>
        </w:tc>
        <w:tc>
          <w:tcPr>
            <w:tcW w:w="2268" w:type="dxa"/>
            <w:vAlign w:val="center"/>
          </w:tcPr>
          <w:p>
            <w:pPr>
              <w:pStyle w:val="单元格样式2"/>
            </w:pPr>
            <w:r>
              <w:t xml:space="preserve">6500元</w:t>
            </w:r>
          </w:p>
        </w:tc>
        <w:tc>
          <w:tcPr>
            <w:tcW w:w="1276" w:type="dxa"/>
            <w:vAlign w:val="center"/>
          </w:tcPr>
          <w:p>
            <w:pPr>
              <w:pStyle w:val="单元格样式2"/>
            </w:pPr>
            <w:r>
              <w:t xml:space="preserve">冀组字【2022】11号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受补助教师经济改善情况</w:t>
            </w:r>
          </w:p>
        </w:tc>
        <w:tc>
          <w:tcPr>
            <w:tcW w:w="5386" w:type="dxa"/>
            <w:vAlign w:val="center"/>
          </w:tcPr>
          <w:p>
            <w:pPr>
              <w:pStyle w:val="单元格样式2"/>
            </w:pPr>
            <w:r>
              <w:t xml:space="preserve">受补助教师经济改善情况</w:t>
            </w:r>
          </w:p>
        </w:tc>
        <w:tc>
          <w:tcPr>
            <w:tcW w:w="2268" w:type="dxa"/>
            <w:vAlign w:val="center"/>
          </w:tcPr>
          <w:p>
            <w:pPr>
              <w:pStyle w:val="单元格样式2"/>
            </w:pPr>
            <w:r>
              <w:t xml:space="preserve">援藏期间改善教师收入</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受补助教师满意度</w:t>
            </w:r>
          </w:p>
        </w:tc>
        <w:tc>
          <w:tcPr>
            <w:tcW w:w="5386" w:type="dxa"/>
            <w:vAlign w:val="center"/>
          </w:tcPr>
          <w:p>
            <w:pPr>
              <w:pStyle w:val="单元格样式2"/>
            </w:pPr>
            <w:r>
              <w:t xml:space="preserve">受补助教师满意度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238、2026年中央现代职业教育质量提升计划资金（生均补助）（石财教[2025]90号）绩效目标表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13011026P000057100076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2026年中央现代职业教育质量提升计划资金（生均补助）（石财教[2025]90号）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预算资金104.6957万元，计划用于购置图书及教学仪器设备。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1.预算资金6.6957万元，用于购置图书，丰富师生图书借阅量。</w:t>
            </w:r>
          </w:p>
          <w:p>
            <w:pPr>
              <w:pStyle w:val="单元格样式2"/>
            </w:pPr>
            <w:r>
              <w:t xml:space="preserve">2.预算资金53万元，用于购置无人机应用技术实训设备，提高教学及学生实训水平。</w:t>
            </w:r>
          </w:p>
          <w:p>
            <w:pPr>
              <w:pStyle w:val="单元格样式2"/>
            </w:pPr>
            <w:r>
              <w:t xml:space="preserve">3.预算资金45万元，用于购置国赛无人机核心技能实训设备，全部用于提高学生实训条件。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购置无人机应用技术实训设备数量</w:t>
            </w:r>
          </w:p>
        </w:tc>
        <w:tc>
          <w:tcPr>
            <w:tcW w:w="5386" w:type="dxa"/>
            <w:vAlign w:val="center"/>
          </w:tcPr>
          <w:p>
            <w:pPr>
              <w:pStyle w:val="单元格样式2"/>
            </w:pPr>
            <w:r>
              <w:t xml:space="preserve">购置无人机应用技术实训设备数量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购置国赛无人机核心技能实训设备数量</w:t>
            </w:r>
          </w:p>
        </w:tc>
        <w:tc>
          <w:tcPr>
            <w:tcW w:w="5386" w:type="dxa"/>
            <w:vAlign w:val="center"/>
          </w:tcPr>
          <w:p>
            <w:pPr>
              <w:pStyle w:val="单元格样式2"/>
            </w:pPr>
            <w:r>
              <w:t xml:space="preserve">购置国赛无人机核心技能实训设备数量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购置图书数量</w:t>
            </w:r>
          </w:p>
        </w:tc>
        <w:tc>
          <w:tcPr>
            <w:tcW w:w="5386" w:type="dxa"/>
            <w:vAlign w:val="center"/>
          </w:tcPr>
          <w:p>
            <w:pPr>
              <w:pStyle w:val="单元格样式2"/>
            </w:pPr>
            <w:r>
              <w:t xml:space="preserve">购置图书数量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各项目验收合格率</w:t>
            </w:r>
          </w:p>
        </w:tc>
        <w:tc>
          <w:tcPr>
            <w:tcW w:w="5386" w:type="dxa"/>
            <w:vAlign w:val="center"/>
          </w:tcPr>
          <w:p>
            <w:pPr>
              <w:pStyle w:val="单元格样式2"/>
            </w:pPr>
            <w:r>
              <w:t xml:space="preserve">各项目验收合格率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购置无人机应用技术实训设备总成本</w:t>
            </w:r>
          </w:p>
        </w:tc>
        <w:tc>
          <w:tcPr>
            <w:tcW w:w="5386" w:type="dxa"/>
            <w:vAlign w:val="center"/>
          </w:tcPr>
          <w:p>
            <w:pPr>
              <w:pStyle w:val="单元格样式2"/>
            </w:pPr>
            <w:r>
              <w:t xml:space="preserve">购置无人机应用技术实训设备总成本</w:t>
            </w:r>
          </w:p>
        </w:tc>
        <w:tc>
          <w:tcPr>
            <w:tcW w:w="2268" w:type="dxa"/>
            <w:vAlign w:val="center"/>
          </w:tcPr>
          <w:p>
            <w:pPr>
              <w:pStyle w:val="单元格样式2"/>
            </w:pPr>
            <w:r>
              <w:t xml:space="preserve">≤53万元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购置国赛无人机核心技能实训设备总成本</w:t>
            </w:r>
          </w:p>
        </w:tc>
        <w:tc>
          <w:tcPr>
            <w:tcW w:w="5386" w:type="dxa"/>
            <w:vAlign w:val="center"/>
          </w:tcPr>
          <w:p>
            <w:pPr>
              <w:pStyle w:val="单元格样式2"/>
            </w:pPr>
            <w:r>
              <w:t xml:space="preserve">购置国赛无人机核心技能实训设备总成本</w:t>
            </w:r>
          </w:p>
        </w:tc>
        <w:tc>
          <w:tcPr>
            <w:tcW w:w="2268" w:type="dxa"/>
            <w:vAlign w:val="center"/>
          </w:tcPr>
          <w:p>
            <w:pPr>
              <w:pStyle w:val="单元格样式2"/>
            </w:pPr>
            <w:r>
              <w:t xml:space="preserve">≤45万元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购置图书总成本</w:t>
            </w:r>
          </w:p>
        </w:tc>
        <w:tc>
          <w:tcPr>
            <w:tcW w:w="5386" w:type="dxa"/>
            <w:vAlign w:val="center"/>
          </w:tcPr>
          <w:p>
            <w:pPr>
              <w:pStyle w:val="单元格样式2"/>
            </w:pPr>
            <w:r>
              <w:t xml:space="preserve">购置图书总成本</w:t>
            </w:r>
          </w:p>
        </w:tc>
        <w:tc>
          <w:tcPr>
            <w:tcW w:w="2268" w:type="dxa"/>
            <w:vAlign w:val="center"/>
          </w:tcPr>
          <w:p>
            <w:pPr>
              <w:pStyle w:val="单元格样式2"/>
            </w:pPr>
            <w:r>
              <w:t xml:space="preserve">≤6.7万元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239、2026年中央现代职业教育质量提升计划资金（中等职业教育质量提升工程）（石财教[2025]90号）绩效目标表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13011026P00005710008R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2026年中央现代职业教育质量提升计划资金（中等职业教育质量提升工程）（石财教[2025]90号）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预算资金200万元，计划用于购置教学仪器设备及软件。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1.预算资金90万元，用于购置信息系旅游专业教学仿真软件，提高教学及学生实训水平。</w:t>
            </w:r>
          </w:p>
          <w:p>
            <w:pPr>
              <w:pStyle w:val="单元格样式2"/>
            </w:pPr>
            <w:r>
              <w:t xml:space="preserve">2.预算资金72万元，用于购置汽车系技能比赛设备，全部用于提高学生实训条件。</w:t>
            </w:r>
          </w:p>
          <w:p>
            <w:pPr>
              <w:pStyle w:val="单元格样式2"/>
            </w:pPr>
            <w:r>
              <w:t xml:space="preserve">3.预算资金38万元，用于购置信息系技能比赛设备，提高学生技能水平。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购置信息系技能比赛设备数量</w:t>
            </w:r>
          </w:p>
        </w:tc>
        <w:tc>
          <w:tcPr>
            <w:tcW w:w="5386" w:type="dxa"/>
            <w:vAlign w:val="center"/>
          </w:tcPr>
          <w:p>
            <w:pPr>
              <w:pStyle w:val="单元格样式2"/>
            </w:pPr>
            <w:r>
              <w:t xml:space="preserve">购置信息系技能比赛设备数量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购置信息系旅游专业教学仿真软件数量</w:t>
            </w:r>
          </w:p>
        </w:tc>
        <w:tc>
          <w:tcPr>
            <w:tcW w:w="5386" w:type="dxa"/>
            <w:vAlign w:val="center"/>
          </w:tcPr>
          <w:p>
            <w:pPr>
              <w:pStyle w:val="单元格样式2"/>
            </w:pPr>
            <w:r>
              <w:t xml:space="preserve">购置信息系旅游专业教学仿真软件数量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购置汽车系技能比赛设备数量</w:t>
            </w:r>
          </w:p>
        </w:tc>
        <w:tc>
          <w:tcPr>
            <w:tcW w:w="5386" w:type="dxa"/>
            <w:vAlign w:val="center"/>
          </w:tcPr>
          <w:p>
            <w:pPr>
              <w:pStyle w:val="单元格样式2"/>
            </w:pPr>
            <w:r>
              <w:t xml:space="preserve">购置汽车系技能比赛设备数量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各项目验收合格率</w:t>
            </w:r>
          </w:p>
        </w:tc>
        <w:tc>
          <w:tcPr>
            <w:tcW w:w="5386" w:type="dxa"/>
            <w:vAlign w:val="center"/>
          </w:tcPr>
          <w:p>
            <w:pPr>
              <w:pStyle w:val="单元格样式2"/>
            </w:pPr>
            <w:r>
              <w:t xml:space="preserve">各项目验收合格率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购置信息系技能比赛设备总成本</w:t>
            </w:r>
          </w:p>
        </w:tc>
        <w:tc>
          <w:tcPr>
            <w:tcW w:w="5386" w:type="dxa"/>
            <w:vAlign w:val="center"/>
          </w:tcPr>
          <w:p>
            <w:pPr>
              <w:pStyle w:val="单元格样式2"/>
            </w:pPr>
            <w:r>
              <w:t xml:space="preserve">购置信息系技能比赛设备总成本</w:t>
            </w:r>
          </w:p>
        </w:tc>
        <w:tc>
          <w:tcPr>
            <w:tcW w:w="2268" w:type="dxa"/>
            <w:vAlign w:val="center"/>
          </w:tcPr>
          <w:p>
            <w:pPr>
              <w:pStyle w:val="单元格样式2"/>
            </w:pPr>
            <w:r>
              <w:t xml:space="preserve">≤38万元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购置信息系旅游专业教学仿真软件总成本</w:t>
            </w:r>
          </w:p>
        </w:tc>
        <w:tc>
          <w:tcPr>
            <w:tcW w:w="5386" w:type="dxa"/>
            <w:vAlign w:val="center"/>
          </w:tcPr>
          <w:p>
            <w:pPr>
              <w:pStyle w:val="单元格样式2"/>
            </w:pPr>
            <w:r>
              <w:t xml:space="preserve">购置信息系旅游专业教学仿真软件总成本</w:t>
            </w:r>
          </w:p>
        </w:tc>
        <w:tc>
          <w:tcPr>
            <w:tcW w:w="2268" w:type="dxa"/>
            <w:vAlign w:val="center"/>
          </w:tcPr>
          <w:p>
            <w:pPr>
              <w:pStyle w:val="单元格样式2"/>
            </w:pPr>
            <w:r>
              <w:t xml:space="preserve">≤90万元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购置汽车系技能比赛设备总成本</w:t>
            </w:r>
          </w:p>
        </w:tc>
        <w:tc>
          <w:tcPr>
            <w:tcW w:w="5386" w:type="dxa"/>
            <w:vAlign w:val="center"/>
          </w:tcPr>
          <w:p>
            <w:pPr>
              <w:pStyle w:val="单元格样式2"/>
            </w:pPr>
            <w:r>
              <w:t xml:space="preserve">购置汽车系技能比赛设备总成本</w:t>
            </w:r>
          </w:p>
        </w:tc>
        <w:tc>
          <w:tcPr>
            <w:tcW w:w="2268" w:type="dxa"/>
            <w:vAlign w:val="center"/>
          </w:tcPr>
          <w:p>
            <w:pPr>
              <w:pStyle w:val="单元格样式2"/>
            </w:pPr>
            <w:r>
              <w:t xml:space="preserve">≤72万元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240、2026年中职教育学生资助（家庭经济困难学生国家助学金）（石财教〔2025〕107号中央）绩效目标表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预算资金35.028万元，计划用于资助贫困生。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1.目标内容2：实施精准扶贫，完成学校教学任务，促进职业教育发展。</w:t>
            </w:r>
          </w:p>
          <w:p>
            <w:pPr>
              <w:pStyle w:val="单元格样式2"/>
            </w:pPr>
            <w:r>
              <w:t xml:space="preserve">2.目标内容1：通过发放272名中职贫困生助学金，缓解贫困生生活困难，提高生活水平，保障贫困生顺利完成学业。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享受补助人数</w:t>
            </w:r>
          </w:p>
        </w:tc>
        <w:tc>
          <w:tcPr>
            <w:tcW w:w="2268" w:type="dxa"/>
            <w:vAlign w:val="center"/>
          </w:tcPr>
          <w:p>
            <w:pPr>
              <w:pStyle w:val="单元格样式2"/>
            </w:pPr>
            <w:r>
              <w:t xml:space="preserve">≤272人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年人均补贴标准</w:t>
            </w:r>
          </w:p>
        </w:tc>
        <w:tc>
          <w:tcPr>
            <w:tcW w:w="5386" w:type="dxa"/>
            <w:vAlign w:val="center"/>
          </w:tcPr>
          <w:p>
            <w:pPr>
              <w:pStyle w:val="单元格样式2"/>
            </w:pPr>
            <w:r>
              <w:t xml:space="preserve">年人均补贴发放标准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冀财教【2024】103号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≤272人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241、2026年中职教育学生资助（家庭经济困难学生国家助学金）（石财教〔2025〕89号省级）绩效目标表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预算资金6.579万元，计划用于资助贫困生。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1.目标内容2：实施精准扶贫，完成学校教学任务，促进职业教育发展。</w:t>
            </w:r>
          </w:p>
          <w:p>
            <w:pPr>
              <w:pStyle w:val="单元格样式2"/>
            </w:pPr>
            <w:r>
              <w:t xml:space="preserve">2.目标内容1：通过发放272名中职贫困生助学金，缓解贫困生生活困难，提高生活水平，保障贫困生顺利完成学业。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享受补助人数</w:t>
            </w:r>
          </w:p>
        </w:tc>
        <w:tc>
          <w:tcPr>
            <w:tcW w:w="2268" w:type="dxa"/>
            <w:vAlign w:val="center"/>
          </w:tcPr>
          <w:p>
            <w:pPr>
              <w:pStyle w:val="单元格样式2"/>
            </w:pPr>
            <w:r>
              <w:t xml:space="preserve">≤272人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年人均补贴标准</w:t>
            </w:r>
          </w:p>
        </w:tc>
        <w:tc>
          <w:tcPr>
            <w:tcW w:w="5386" w:type="dxa"/>
            <w:vAlign w:val="center"/>
          </w:tcPr>
          <w:p>
            <w:pPr>
              <w:pStyle w:val="单元格样式2"/>
            </w:pPr>
            <w:r>
              <w:t xml:space="preserve">年人均补贴发放标准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冀财教【2024】103号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≤272人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242、2026年中职教育学生资助（家庭经济困难学生国家助学金）（石财教〔2025〕89号市级）绩效目标表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预算资金6.579万元，计划用于资助贫困生。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1.目标内容2：实施精准扶贫，完成学校教学任务，促进职业教育发展。</w:t>
            </w:r>
          </w:p>
          <w:p>
            <w:pPr>
              <w:pStyle w:val="单元格样式2"/>
            </w:pPr>
            <w:r>
              <w:t xml:space="preserve">2.目标内容1：通过发放272名中职贫困生助学金，缓解贫困生生活困难，提高生活水平，保障贫困生顺利完成学业。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享受补助人数</w:t>
            </w:r>
          </w:p>
        </w:tc>
        <w:tc>
          <w:tcPr>
            <w:tcW w:w="2268" w:type="dxa"/>
            <w:vAlign w:val="center"/>
          </w:tcPr>
          <w:p>
            <w:pPr>
              <w:pStyle w:val="单元格样式2"/>
            </w:pPr>
            <w:r>
              <w:t xml:space="preserve">≤272人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年人均补贴标准</w:t>
            </w:r>
          </w:p>
        </w:tc>
        <w:tc>
          <w:tcPr>
            <w:tcW w:w="5386" w:type="dxa"/>
            <w:vAlign w:val="center"/>
          </w:tcPr>
          <w:p>
            <w:pPr>
              <w:pStyle w:val="单元格样式2"/>
            </w:pPr>
            <w:r>
              <w:t xml:space="preserve">年人均补贴发放标准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冀财教【2024】103号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≤272人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243、2026年中职教育学生资助（家庭经济困难学生免学费）（石财教〔2025〕107号中央）绩效目标表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429.24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429.24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预算资金429.24万元，计划用于取暖费、网费、电费、水费、聘用教师工作报酬、零星用工等劳务费支出。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60%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1.目标内容3：通过发放100名聘用教师工作报酬，保障聘用教师生活水平，完成教学任务。</w:t>
            </w:r>
          </w:p>
          <w:p>
            <w:pPr>
              <w:pStyle w:val="单元格样式2"/>
            </w:pPr>
            <w:r>
              <w:t xml:space="preserve">2.目标内容2：预算资金130万元计划用于学校水、电、网等经费保障，保证学校办公正常运转。      </w:t>
            </w:r>
          </w:p>
          <w:p>
            <w:pPr>
              <w:pStyle w:val="单元格样式2"/>
            </w:pPr>
            <w:r>
              <w:t xml:space="preserve">3.目标内容4：提高教学水平，保障教学任务完成。</w:t>
            </w:r>
          </w:p>
          <w:p>
            <w:pPr>
              <w:pStyle w:val="单元格样式2"/>
            </w:pPr>
            <w:r>
              <w:t xml:space="preserve">4.目标内容5：保障学校日常办公，维持单位正常运转。</w:t>
            </w:r>
          </w:p>
          <w:p>
            <w:pPr>
              <w:pStyle w:val="单元格样式2"/>
            </w:pPr>
            <w:r>
              <w:t xml:space="preserve">5.目标内容1：预算资金116.64237万元计划用于做好学校35127.02平方米的冬季取暖经费保障工作，保障师生利益。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冬季取暖服务面积</w:t>
            </w:r>
          </w:p>
        </w:tc>
        <w:tc>
          <w:tcPr>
            <w:tcW w:w="5386" w:type="dxa"/>
            <w:vAlign w:val="center"/>
          </w:tcPr>
          <w:p>
            <w:pPr>
              <w:pStyle w:val="单元格样式2"/>
            </w:pPr>
            <w:r>
              <w:t xml:space="preserve">冬季取暖服务面积</w:t>
            </w:r>
          </w:p>
        </w:tc>
        <w:tc>
          <w:tcPr>
            <w:tcW w:w="2268" w:type="dxa"/>
            <w:vAlign w:val="center"/>
          </w:tcPr>
          <w:p>
            <w:pPr>
              <w:pStyle w:val="单元格样式2"/>
            </w:pPr>
            <w:r>
              <w:t xml:space="preserve">≤35128平方米</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学校用电度数</w:t>
            </w:r>
          </w:p>
        </w:tc>
        <w:tc>
          <w:tcPr>
            <w:tcW w:w="5386" w:type="dxa"/>
            <w:vAlign w:val="center"/>
          </w:tcPr>
          <w:p>
            <w:pPr>
              <w:pStyle w:val="单元格样式2"/>
            </w:pPr>
            <w:r>
              <w:t xml:space="preserve">学校用电度数</w:t>
            </w:r>
          </w:p>
        </w:tc>
        <w:tc>
          <w:tcPr>
            <w:tcW w:w="2268" w:type="dxa"/>
            <w:vAlign w:val="center"/>
          </w:tcPr>
          <w:p>
            <w:pPr>
              <w:pStyle w:val="单元格样式2"/>
            </w:pPr>
            <w:r>
              <w:t xml:space="preserve">≤2090000度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学校用水吨数</w:t>
            </w:r>
          </w:p>
        </w:tc>
        <w:tc>
          <w:tcPr>
            <w:tcW w:w="5386" w:type="dxa"/>
            <w:vAlign w:val="center"/>
          </w:tcPr>
          <w:p>
            <w:pPr>
              <w:pStyle w:val="单元格样式2"/>
            </w:pPr>
            <w:r>
              <w:t xml:space="preserve">学校用水吨数</w:t>
            </w:r>
          </w:p>
        </w:tc>
        <w:tc>
          <w:tcPr>
            <w:tcW w:w="2268" w:type="dxa"/>
            <w:vAlign w:val="center"/>
          </w:tcPr>
          <w:p>
            <w:pPr>
              <w:pStyle w:val="单元格样式2"/>
            </w:pPr>
            <w:r>
              <w:t xml:space="preserve">≤740000吨</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聘用教师保障人数</w:t>
            </w:r>
          </w:p>
        </w:tc>
        <w:tc>
          <w:tcPr>
            <w:tcW w:w="5386" w:type="dxa"/>
            <w:vAlign w:val="center"/>
          </w:tcPr>
          <w:p>
            <w:pPr>
              <w:pStyle w:val="单元格样式2"/>
            </w:pPr>
            <w:r>
              <w:t xml:space="preserve">聘用教师保障人数</w:t>
            </w:r>
          </w:p>
        </w:tc>
        <w:tc>
          <w:tcPr>
            <w:tcW w:w="2268" w:type="dxa"/>
            <w:vAlign w:val="center"/>
          </w:tcPr>
          <w:p>
            <w:pPr>
              <w:pStyle w:val="单元格样式2"/>
            </w:pPr>
            <w:r>
              <w:t xml:space="preserve">≤100人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冬季取暖服务温度</w:t>
            </w:r>
          </w:p>
        </w:tc>
        <w:tc>
          <w:tcPr>
            <w:tcW w:w="5386" w:type="dxa"/>
            <w:vAlign w:val="center"/>
          </w:tcPr>
          <w:p>
            <w:pPr>
              <w:pStyle w:val="单元格样式2"/>
            </w:pPr>
            <w:r>
              <w:t xml:space="preserve">冬季取暖服务温度</w:t>
            </w:r>
          </w:p>
        </w:tc>
        <w:tc>
          <w:tcPr>
            <w:tcW w:w="2268" w:type="dxa"/>
            <w:vAlign w:val="center"/>
          </w:tcPr>
          <w:p>
            <w:pPr>
              <w:pStyle w:val="单元格样式2"/>
            </w:pPr>
            <w:r>
              <w:t xml:space="preserve">≥18℃</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经费运转保障率</w:t>
            </w:r>
          </w:p>
        </w:tc>
        <w:tc>
          <w:tcPr>
            <w:tcW w:w="5386" w:type="dxa"/>
            <w:vAlign w:val="center"/>
          </w:tcPr>
          <w:p>
            <w:pPr>
              <w:pStyle w:val="单元格样式2"/>
            </w:pPr>
            <w:r>
              <w:t xml:space="preserve">各项工作保障率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工作报酬发放准确性</w:t>
            </w:r>
          </w:p>
        </w:tc>
        <w:tc>
          <w:tcPr>
            <w:tcW w:w="5386" w:type="dxa"/>
            <w:vAlign w:val="center"/>
          </w:tcPr>
          <w:p>
            <w:pPr>
              <w:pStyle w:val="单元格样式2"/>
            </w:pPr>
            <w:r>
              <w:t xml:space="preserve">发放聘用教师工作报酬范围精准、数据准确</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冬季取暖按时供暖及时率</w:t>
            </w:r>
          </w:p>
        </w:tc>
        <w:tc>
          <w:tcPr>
            <w:tcW w:w="5386" w:type="dxa"/>
            <w:vAlign w:val="center"/>
          </w:tcPr>
          <w:p>
            <w:pPr>
              <w:pStyle w:val="单元格样式2"/>
            </w:pPr>
            <w:r>
              <w:t xml:space="preserve">冬季取暖按时供暖及时率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冬季取暖服务费单位成本</w:t>
            </w:r>
          </w:p>
        </w:tc>
        <w:tc>
          <w:tcPr>
            <w:tcW w:w="5386" w:type="dxa"/>
            <w:vAlign w:val="center"/>
          </w:tcPr>
          <w:p>
            <w:pPr>
              <w:pStyle w:val="单元格样式2"/>
            </w:pPr>
            <w:r>
              <w:t xml:space="preserve">冬季取暖服务费单位成本</w:t>
            </w:r>
          </w:p>
        </w:tc>
        <w:tc>
          <w:tcPr>
            <w:tcW w:w="2268" w:type="dxa"/>
            <w:vAlign w:val="center"/>
          </w:tcPr>
          <w:p>
            <w:pPr>
              <w:pStyle w:val="单元格样式2"/>
            </w:pPr>
            <w:r>
              <w:t xml:space="preserve">30元/平方米</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学校用水单位水价</w:t>
            </w:r>
          </w:p>
        </w:tc>
        <w:tc>
          <w:tcPr>
            <w:tcW w:w="5386" w:type="dxa"/>
            <w:vAlign w:val="center"/>
          </w:tcPr>
          <w:p>
            <w:pPr>
              <w:pStyle w:val="单元格样式2"/>
            </w:pPr>
            <w:r>
              <w:t xml:space="preserve">学校用水单位水价</w:t>
            </w:r>
          </w:p>
        </w:tc>
        <w:tc>
          <w:tcPr>
            <w:tcW w:w="2268" w:type="dxa"/>
            <w:vAlign w:val="center"/>
          </w:tcPr>
          <w:p>
            <w:pPr>
              <w:pStyle w:val="单元格样式2"/>
            </w:pPr>
            <w:r>
              <w:t xml:space="preserve">3.7元/吨</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冬季取暖服务费单位成本</w:t>
            </w:r>
          </w:p>
        </w:tc>
        <w:tc>
          <w:tcPr>
            <w:tcW w:w="5386" w:type="dxa"/>
            <w:vAlign w:val="center"/>
          </w:tcPr>
          <w:p>
            <w:pPr>
              <w:pStyle w:val="单元格样式2"/>
            </w:pPr>
            <w:r>
              <w:t xml:space="preserve">冬季取暖服务费单位成本</w:t>
            </w:r>
          </w:p>
        </w:tc>
        <w:tc>
          <w:tcPr>
            <w:tcW w:w="2268" w:type="dxa"/>
            <w:vAlign w:val="center"/>
          </w:tcPr>
          <w:p>
            <w:pPr>
              <w:pStyle w:val="单元格样式2"/>
            </w:pPr>
            <w:r>
              <w:t xml:space="preserve">30元/平方米</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学校用电单位电价</w:t>
            </w:r>
          </w:p>
        </w:tc>
        <w:tc>
          <w:tcPr>
            <w:tcW w:w="5386" w:type="dxa"/>
            <w:vAlign w:val="center"/>
          </w:tcPr>
          <w:p>
            <w:pPr>
              <w:pStyle w:val="单元格样式2"/>
            </w:pPr>
            <w:r>
              <w:t xml:space="preserve">学校用电单位电价</w:t>
            </w:r>
          </w:p>
        </w:tc>
        <w:tc>
          <w:tcPr>
            <w:tcW w:w="2268" w:type="dxa"/>
            <w:vAlign w:val="center"/>
          </w:tcPr>
          <w:p>
            <w:pPr>
              <w:pStyle w:val="单元格样式2"/>
            </w:pPr>
            <w:r>
              <w:t xml:space="preserve">0.48元/度</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工作报酬发放标准</w:t>
            </w:r>
          </w:p>
        </w:tc>
        <w:tc>
          <w:tcPr>
            <w:tcW w:w="5386" w:type="dxa"/>
            <w:vAlign w:val="center"/>
          </w:tcPr>
          <w:p>
            <w:pPr>
              <w:pStyle w:val="单元格样式2"/>
            </w:pPr>
            <w:r>
              <w:t xml:space="preserve">聘用教师工作报酬的标准</w:t>
            </w:r>
          </w:p>
        </w:tc>
        <w:tc>
          <w:tcPr>
            <w:tcW w:w="2268" w:type="dxa"/>
            <w:vAlign w:val="center"/>
          </w:tcPr>
          <w:p>
            <w:pPr>
              <w:pStyle w:val="单元格样式2"/>
            </w:pPr>
            <w:r>
              <w:t xml:space="preserve">按规定执行</w:t>
            </w:r>
          </w:p>
        </w:tc>
        <w:tc>
          <w:tcPr>
            <w:tcW w:w="1276" w:type="dxa"/>
            <w:vAlign w:val="center"/>
          </w:tcPr>
          <w:p>
            <w:pPr>
              <w:pStyle w:val="单元格样式2"/>
            </w:pPr>
            <w:r>
              <w:t xml:space="preserve">学校聘用教师管理办法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加强聘用教师归属感，完成既定教学任务</w:t>
            </w:r>
          </w:p>
        </w:tc>
        <w:tc>
          <w:tcPr>
            <w:tcW w:w="5386" w:type="dxa"/>
            <w:vAlign w:val="center"/>
          </w:tcPr>
          <w:p>
            <w:pPr>
              <w:pStyle w:val="单元格样式2"/>
            </w:pPr>
            <w:r>
              <w:t xml:space="preserve">完成学校工作任务</w:t>
            </w:r>
          </w:p>
        </w:tc>
        <w:tc>
          <w:tcPr>
            <w:tcW w:w="2268" w:type="dxa"/>
            <w:vAlign w:val="center"/>
          </w:tcPr>
          <w:p>
            <w:pPr>
              <w:pStyle w:val="单元格样式2"/>
            </w:pPr>
            <w:r>
              <w:t xml:space="preserve">保持聘用教师队伍稳定</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提高聘用教师职业幸福感</w:t>
            </w:r>
          </w:p>
        </w:tc>
        <w:tc>
          <w:tcPr>
            <w:tcW w:w="5386" w:type="dxa"/>
            <w:vAlign w:val="center"/>
          </w:tcPr>
          <w:p>
            <w:pPr>
              <w:pStyle w:val="单元格样式2"/>
            </w:pPr>
            <w:r>
              <w:t xml:space="preserve">提升聘用教师职业幸福感</w:t>
            </w:r>
          </w:p>
        </w:tc>
        <w:tc>
          <w:tcPr>
            <w:tcW w:w="2268" w:type="dxa"/>
            <w:vAlign w:val="center"/>
          </w:tcPr>
          <w:p>
            <w:pPr>
              <w:pStyle w:val="单元格样式2"/>
            </w:pPr>
            <w:r>
              <w:t xml:space="preserve">学校完成既定工作任务</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师生对经费保障满意度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244、2026年中职教育学生资助（家庭经济困难学生免学费）（石财教〔2025〕89号省级）绩效目标表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预算资金71.14万元，计划用于聘用教师工作报酬、零星用工等劳务费支出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1.目标内容2：提高教学水平，保障教学任务完成。</w:t>
            </w:r>
          </w:p>
          <w:p>
            <w:pPr>
              <w:pStyle w:val="单元格样式2"/>
            </w:pPr>
            <w:r>
              <w:t xml:space="preserve">2.目标内容1：通过发放100名聘用教师工作报酬，保障聘用教师生活水平，完成教学任务。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≥100人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工作报酬发放准确性</w:t>
            </w:r>
          </w:p>
        </w:tc>
        <w:tc>
          <w:tcPr>
            <w:tcW w:w="5386" w:type="dxa"/>
            <w:vAlign w:val="center"/>
          </w:tcPr>
          <w:p>
            <w:pPr>
              <w:pStyle w:val="单元格样式2"/>
            </w:pPr>
            <w:r>
              <w:t xml:space="preserve">发放聘用教师工作报酬范围精准、数据准确</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工作报酬发放及时率</w:t>
            </w:r>
          </w:p>
        </w:tc>
        <w:tc>
          <w:tcPr>
            <w:tcW w:w="5386" w:type="dxa"/>
            <w:vAlign w:val="center"/>
          </w:tcPr>
          <w:p>
            <w:pPr>
              <w:pStyle w:val="单元格样式2"/>
            </w:pPr>
            <w:r>
              <w:t xml:space="preserve">按时发放聘用教师工作报酬</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工作报酬发放标准</w:t>
            </w:r>
          </w:p>
        </w:tc>
        <w:tc>
          <w:tcPr>
            <w:tcW w:w="5386" w:type="dxa"/>
            <w:vAlign w:val="center"/>
          </w:tcPr>
          <w:p>
            <w:pPr>
              <w:pStyle w:val="单元格样式2"/>
            </w:pPr>
            <w:r>
              <w:t xml:space="preserve">聘用教师工作报酬的标准</w:t>
            </w:r>
          </w:p>
        </w:tc>
        <w:tc>
          <w:tcPr>
            <w:tcW w:w="2268" w:type="dxa"/>
            <w:vAlign w:val="center"/>
          </w:tcPr>
          <w:p>
            <w:pPr>
              <w:pStyle w:val="单元格样式2"/>
            </w:pPr>
            <w:r>
              <w:t xml:space="preserve">按规定执行</w:t>
            </w:r>
          </w:p>
        </w:tc>
        <w:tc>
          <w:tcPr>
            <w:tcW w:w="1276" w:type="dxa"/>
            <w:vAlign w:val="center"/>
          </w:tcPr>
          <w:p>
            <w:pPr>
              <w:pStyle w:val="单元格样式2"/>
            </w:pPr>
            <w:r>
              <w:t xml:space="preserve">学校聘用教师管理办法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加强聘用教师归属感，完成既定教学任务</w:t>
            </w:r>
          </w:p>
        </w:tc>
        <w:tc>
          <w:tcPr>
            <w:tcW w:w="5386" w:type="dxa"/>
            <w:vAlign w:val="center"/>
          </w:tcPr>
          <w:p>
            <w:pPr>
              <w:pStyle w:val="单元格样式2"/>
            </w:pPr>
            <w:r>
              <w:t xml:space="preserve">完成学校工作任务</w:t>
            </w:r>
          </w:p>
        </w:tc>
        <w:tc>
          <w:tcPr>
            <w:tcW w:w="2268" w:type="dxa"/>
            <w:vAlign w:val="center"/>
          </w:tcPr>
          <w:p>
            <w:pPr>
              <w:pStyle w:val="单元格样式2"/>
            </w:pPr>
            <w:r>
              <w:t xml:space="preserve">保持聘用教师队伍稳定</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提高聘用教师职业幸福感</w:t>
            </w:r>
          </w:p>
        </w:tc>
        <w:tc>
          <w:tcPr>
            <w:tcW w:w="5386" w:type="dxa"/>
            <w:vAlign w:val="center"/>
          </w:tcPr>
          <w:p>
            <w:pPr>
              <w:pStyle w:val="单元格样式2"/>
            </w:pPr>
            <w:r>
              <w:t xml:space="preserve">提升聘用教师职业幸福感</w:t>
            </w:r>
          </w:p>
        </w:tc>
        <w:tc>
          <w:tcPr>
            <w:tcW w:w="2268" w:type="dxa"/>
            <w:vAlign w:val="center"/>
          </w:tcPr>
          <w:p>
            <w:pPr>
              <w:pStyle w:val="单元格样式2"/>
            </w:pPr>
            <w:r>
              <w:t xml:space="preserve">学校完成既定工作任务</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聘用教师满意度</w:t>
            </w:r>
          </w:p>
        </w:tc>
        <w:tc>
          <w:tcPr>
            <w:tcW w:w="5386" w:type="dxa"/>
            <w:vAlign w:val="center"/>
          </w:tcPr>
          <w:p>
            <w:pPr>
              <w:pStyle w:val="单元格样式2"/>
            </w:pPr>
            <w:r>
              <w:t xml:space="preserve">聘用教师满意度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245、2026年中职教育学生资助（家庭经济困难学生免学费）（石财教〔2025〕89号市级）绩效目标表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预算资金71.14万元，计划用于办公费、维修费专用材料、宿舍保洁费等支出。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1.目标内容2：预算资金19.44万元，计划用于做好学生实习实训、技能比赛、技能鉴定等需用实训材料经费保障，保证学校教学正常运转。</w:t>
            </w:r>
          </w:p>
          <w:p>
            <w:pPr>
              <w:pStyle w:val="单元格样式2"/>
            </w:pPr>
            <w:r>
              <w:t xml:space="preserve">2.目标内容3：预算资金19万元，计划用于保障学校日常维修，维持单位正常运转。</w:t>
            </w:r>
          </w:p>
          <w:p>
            <w:pPr>
              <w:pStyle w:val="单元格样式2"/>
            </w:pPr>
            <w:r>
              <w:t xml:space="preserve">3.目标内容4：预算资金18万元，计划用于保障学校日常办公，维持单位正常运转。</w:t>
            </w:r>
          </w:p>
          <w:p>
            <w:pPr>
              <w:pStyle w:val="单元格样式2"/>
            </w:pPr>
            <w:r>
              <w:t xml:space="preserve">4.目标内容1：预算资金14.7万元，计划用于做好学校宿舍的保洁经费保障工作，保障师生利益。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宿舍保洁面积</w:t>
            </w:r>
          </w:p>
        </w:tc>
        <w:tc>
          <w:tcPr>
            <w:tcW w:w="5386" w:type="dxa"/>
            <w:vAlign w:val="center"/>
          </w:tcPr>
          <w:p>
            <w:pPr>
              <w:pStyle w:val="单元格样式2"/>
            </w:pPr>
            <w:r>
              <w:t xml:space="preserve">宿舍保洁面积</w:t>
            </w:r>
          </w:p>
        </w:tc>
        <w:tc>
          <w:tcPr>
            <w:tcW w:w="2268" w:type="dxa"/>
            <w:vAlign w:val="center"/>
          </w:tcPr>
          <w:p>
            <w:pPr>
              <w:pStyle w:val="单元格样式2"/>
            </w:pPr>
            <w:r>
              <w:t xml:space="preserve">≤36000平方米</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经费运转保障率</w:t>
            </w:r>
          </w:p>
        </w:tc>
        <w:tc>
          <w:tcPr>
            <w:tcW w:w="5386" w:type="dxa"/>
            <w:vAlign w:val="center"/>
          </w:tcPr>
          <w:p>
            <w:pPr>
              <w:pStyle w:val="单元格样式2"/>
            </w:pPr>
            <w:r>
              <w:t xml:space="preserve">各项工作保障率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及时保障日常办公需要</w:t>
            </w:r>
          </w:p>
        </w:tc>
        <w:tc>
          <w:tcPr>
            <w:tcW w:w="2268" w:type="dxa"/>
            <w:vAlign w:val="center"/>
          </w:tcPr>
          <w:p>
            <w:pPr>
              <w:pStyle w:val="单元格样式2"/>
            </w:pPr>
            <w:r>
              <w:t xml:space="preserve">及时保障</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宿舍日常保洁成本</w:t>
            </w:r>
          </w:p>
        </w:tc>
        <w:tc>
          <w:tcPr>
            <w:tcW w:w="5386" w:type="dxa"/>
            <w:vAlign w:val="center"/>
          </w:tcPr>
          <w:p>
            <w:pPr>
              <w:pStyle w:val="单元格样式2"/>
            </w:pPr>
            <w:r>
              <w:t xml:space="preserve">宿舍日常保洁成本</w:t>
            </w:r>
          </w:p>
        </w:tc>
        <w:tc>
          <w:tcPr>
            <w:tcW w:w="2268" w:type="dxa"/>
            <w:vAlign w:val="center"/>
          </w:tcPr>
          <w:p>
            <w:pPr>
              <w:pStyle w:val="单元格样式2"/>
            </w:pPr>
            <w:r>
              <w:t xml:space="preserve">≤14.7万元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实训材料成本</w:t>
            </w:r>
          </w:p>
        </w:tc>
        <w:tc>
          <w:tcPr>
            <w:tcW w:w="5386" w:type="dxa"/>
            <w:vAlign w:val="center"/>
          </w:tcPr>
          <w:p>
            <w:pPr>
              <w:pStyle w:val="单元格样式2"/>
            </w:pPr>
            <w:r>
              <w:t xml:space="preserve">实训材料成本</w:t>
            </w:r>
          </w:p>
        </w:tc>
        <w:tc>
          <w:tcPr>
            <w:tcW w:w="2268" w:type="dxa"/>
            <w:vAlign w:val="center"/>
          </w:tcPr>
          <w:p>
            <w:pPr>
              <w:pStyle w:val="单元格样式2"/>
            </w:pPr>
            <w:r>
              <w:t xml:space="preserve">≤19.44万元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日常维修成本</w:t>
            </w:r>
          </w:p>
        </w:tc>
        <w:tc>
          <w:tcPr>
            <w:tcW w:w="5386" w:type="dxa"/>
            <w:vAlign w:val="center"/>
          </w:tcPr>
          <w:p>
            <w:pPr>
              <w:pStyle w:val="单元格样式2"/>
            </w:pPr>
            <w:r>
              <w:t xml:space="preserve">日常维修成本</w:t>
            </w:r>
          </w:p>
        </w:tc>
        <w:tc>
          <w:tcPr>
            <w:tcW w:w="2268" w:type="dxa"/>
            <w:vAlign w:val="center"/>
          </w:tcPr>
          <w:p>
            <w:pPr>
              <w:pStyle w:val="单元格样式2"/>
            </w:pPr>
            <w:r>
              <w:t xml:space="preserve">≤18万元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日常办公成本</w:t>
            </w:r>
          </w:p>
        </w:tc>
        <w:tc>
          <w:tcPr>
            <w:tcW w:w="5386" w:type="dxa"/>
            <w:vAlign w:val="center"/>
          </w:tcPr>
          <w:p>
            <w:pPr>
              <w:pStyle w:val="单元格样式2"/>
            </w:pPr>
            <w:r>
              <w:t xml:space="preserve">日常办公成本</w:t>
            </w:r>
          </w:p>
        </w:tc>
        <w:tc>
          <w:tcPr>
            <w:tcW w:w="2268" w:type="dxa"/>
            <w:vAlign w:val="center"/>
          </w:tcPr>
          <w:p>
            <w:pPr>
              <w:pStyle w:val="单元格样式2"/>
            </w:pPr>
            <w:r>
              <w:t xml:space="preserve">≤18万元</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246、2026年中职教育学生资助（免学费）绩效目标表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147.24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147.24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预算资金147.24万元，计划用于聘用教师工作报酬、零星用工等劳务费支出。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1.提高教学水平，保障教学任务完成。</w:t>
            </w:r>
          </w:p>
          <w:p>
            <w:pPr>
              <w:pStyle w:val="单元格样式2"/>
            </w:pPr>
            <w:r>
              <w:t xml:space="preserve">2.通过发放100名聘用教师工作报酬，保障聘用教师生活水平，完成教学任务。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≥100人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工作报酬发放准确性</w:t>
            </w:r>
          </w:p>
        </w:tc>
        <w:tc>
          <w:tcPr>
            <w:tcW w:w="5386" w:type="dxa"/>
            <w:vAlign w:val="center"/>
          </w:tcPr>
          <w:p>
            <w:pPr>
              <w:pStyle w:val="单元格样式2"/>
            </w:pPr>
            <w:r>
              <w:t xml:space="preserve">发放聘用教师工作报酬范围精准、数据准确</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工作报酬发放及时率</w:t>
            </w:r>
          </w:p>
        </w:tc>
        <w:tc>
          <w:tcPr>
            <w:tcW w:w="5386" w:type="dxa"/>
            <w:vAlign w:val="center"/>
          </w:tcPr>
          <w:p>
            <w:pPr>
              <w:pStyle w:val="单元格样式2"/>
            </w:pPr>
            <w:r>
              <w:t xml:space="preserve">按时发放聘用教师工作报酬</w:t>
            </w:r>
          </w:p>
        </w:tc>
        <w:tc>
          <w:tcPr>
            <w:tcW w:w="2268" w:type="dxa"/>
            <w:vAlign w:val="center"/>
          </w:tcPr>
          <w:p>
            <w:pPr>
              <w:pStyle w:val="单元格样式2"/>
            </w:pPr>
            <w:r>
              <w:t xml:space="preserve">≥90%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工作报酬发放标准</w:t>
            </w:r>
          </w:p>
        </w:tc>
        <w:tc>
          <w:tcPr>
            <w:tcW w:w="5386" w:type="dxa"/>
            <w:vAlign w:val="center"/>
          </w:tcPr>
          <w:p>
            <w:pPr>
              <w:pStyle w:val="单元格样式2"/>
            </w:pPr>
            <w:r>
              <w:t xml:space="preserve">聘用教师工作报酬的标准</w:t>
            </w:r>
          </w:p>
        </w:tc>
        <w:tc>
          <w:tcPr>
            <w:tcW w:w="2268" w:type="dxa"/>
            <w:vAlign w:val="center"/>
          </w:tcPr>
          <w:p>
            <w:pPr>
              <w:pStyle w:val="单元格样式2"/>
            </w:pPr>
            <w:r>
              <w:t xml:space="preserve">按规定执行</w:t>
            </w:r>
          </w:p>
        </w:tc>
        <w:tc>
          <w:tcPr>
            <w:tcW w:w="1276" w:type="dxa"/>
            <w:vAlign w:val="center"/>
          </w:tcPr>
          <w:p>
            <w:pPr>
              <w:pStyle w:val="单元格样式2"/>
            </w:pPr>
            <w:r>
              <w:t xml:space="preserve">学校聘用教师管理办法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加强聘用教师归属感，完成既定教学任务</w:t>
            </w:r>
          </w:p>
        </w:tc>
        <w:tc>
          <w:tcPr>
            <w:tcW w:w="5386" w:type="dxa"/>
            <w:vAlign w:val="center"/>
          </w:tcPr>
          <w:p>
            <w:pPr>
              <w:pStyle w:val="单元格样式2"/>
            </w:pPr>
            <w:r>
              <w:t xml:space="preserve">完成学校工作任务</w:t>
            </w:r>
          </w:p>
        </w:tc>
        <w:tc>
          <w:tcPr>
            <w:tcW w:w="2268" w:type="dxa"/>
            <w:vAlign w:val="center"/>
          </w:tcPr>
          <w:p>
            <w:pPr>
              <w:pStyle w:val="单元格样式2"/>
            </w:pPr>
            <w:r>
              <w:t xml:space="preserve">保持聘用教师队伍稳定</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提高聘用教师职业幸福感</w:t>
            </w:r>
          </w:p>
        </w:tc>
        <w:tc>
          <w:tcPr>
            <w:tcW w:w="5386" w:type="dxa"/>
            <w:vAlign w:val="center"/>
          </w:tcPr>
          <w:p>
            <w:pPr>
              <w:pStyle w:val="单元格样式2"/>
            </w:pPr>
            <w:r>
              <w:t xml:space="preserve">提升聘用教师职业幸福感</w:t>
            </w:r>
          </w:p>
        </w:tc>
        <w:tc>
          <w:tcPr>
            <w:tcW w:w="2268" w:type="dxa"/>
            <w:vAlign w:val="center"/>
          </w:tcPr>
          <w:p>
            <w:pPr>
              <w:pStyle w:val="单元格样式2"/>
            </w:pPr>
            <w:r>
              <w:t xml:space="preserve">学校完成既定工作任务</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聘用教师满意度</w:t>
            </w:r>
          </w:p>
        </w:tc>
        <w:tc>
          <w:tcPr>
            <w:tcW w:w="5386" w:type="dxa"/>
            <w:vAlign w:val="center"/>
          </w:tcPr>
          <w:p>
            <w:pPr>
              <w:pStyle w:val="单元格样式2"/>
            </w:pPr>
            <w:r>
              <w:t xml:space="preserve">聘用教师满意度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247、2026年中职教育学生资助（免住宿费、书费）绩效目标表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13011026P00004810002J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预算资金6.16万元，计划用于建档立卡及贫困生用书费。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1.通过保障110名中职建档立卡贫困生书费，助力贫困生顺利完成学业。实施精准扶贫，完成学校教学任务，促进职业教育发展。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资助人数</w:t>
            </w:r>
          </w:p>
        </w:tc>
        <w:tc>
          <w:tcPr>
            <w:tcW w:w="2268" w:type="dxa"/>
            <w:vAlign w:val="center"/>
          </w:tcPr>
          <w:p>
            <w:pPr>
              <w:pStyle w:val="单元格样式2"/>
            </w:pPr>
            <w:r>
              <w:t xml:space="preserve">≤110人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资助覆盖率</w:t>
            </w:r>
          </w:p>
        </w:tc>
        <w:tc>
          <w:tcPr>
            <w:tcW w:w="5386" w:type="dxa"/>
            <w:vAlign w:val="center"/>
          </w:tcPr>
          <w:p>
            <w:pPr>
              <w:pStyle w:val="单元格样式2"/>
            </w:pPr>
            <w:r>
              <w:t xml:space="preserve">资助覆盖率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资助时间</w:t>
            </w:r>
          </w:p>
        </w:tc>
        <w:tc>
          <w:tcPr>
            <w:tcW w:w="5386" w:type="dxa"/>
            <w:vAlign w:val="center"/>
          </w:tcPr>
          <w:p>
            <w:pPr>
              <w:pStyle w:val="单元格样式2"/>
            </w:pPr>
            <w:r>
              <w:t xml:space="preserve">资助时间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人均补资助标准</w:t>
            </w:r>
          </w:p>
        </w:tc>
        <w:tc>
          <w:tcPr>
            <w:tcW w:w="5386" w:type="dxa"/>
            <w:vAlign w:val="center"/>
          </w:tcPr>
          <w:p>
            <w:pPr>
              <w:pStyle w:val="单元格样式2"/>
            </w:pPr>
            <w:r>
              <w:t xml:space="preserve">人均资助标准</w:t>
            </w:r>
          </w:p>
        </w:tc>
        <w:tc>
          <w:tcPr>
            <w:tcW w:w="2268" w:type="dxa"/>
            <w:vAlign w:val="center"/>
          </w:tcPr>
          <w:p>
            <w:pPr>
              <w:pStyle w:val="单元格样式2"/>
            </w:pPr>
            <w:r>
              <w:t xml:space="preserve">800元/人/年</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≤110人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受资助学生生活水平提高程度</w:t>
            </w:r>
          </w:p>
        </w:tc>
        <w:tc>
          <w:tcPr>
            <w:tcW w:w="5386" w:type="dxa"/>
            <w:vAlign w:val="center"/>
          </w:tcPr>
          <w:p>
            <w:pPr>
              <w:pStyle w:val="单元格样式2"/>
            </w:pPr>
            <w:r>
              <w:t xml:space="preserve">受资助学生生活水平提高程度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248、2026年中职教育学生资助（助学金）绩效目标表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预算资金13.8万元，计划用于资助贫困生。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1.实施精准扶贫，完成学校教学任务，促进职业教育发展。</w:t>
            </w:r>
          </w:p>
          <w:p>
            <w:pPr>
              <w:pStyle w:val="单元格样式2"/>
            </w:pPr>
            <w:r>
              <w:t xml:space="preserve">2.通过发放300名中职贫困生助学金，缓解贫困生生活困难，提高生活水平，保障贫困生顺利完成学业。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w:t>
            </w:r>
          </w:p>
        </w:tc>
        <w:tc>
          <w:tcPr>
            <w:tcW w:w="5386" w:type="dxa"/>
            <w:vAlign w:val="center"/>
          </w:tcPr>
          <w:p>
            <w:pPr>
              <w:pStyle w:val="单元格样式2"/>
            </w:pPr>
            <w:r>
              <w:t xml:space="preserve">享受补助人数</w:t>
            </w:r>
          </w:p>
        </w:tc>
        <w:tc>
          <w:tcPr>
            <w:tcW w:w="2268" w:type="dxa"/>
            <w:vAlign w:val="center"/>
          </w:tcPr>
          <w:p>
            <w:pPr>
              <w:pStyle w:val="单元格样式2"/>
            </w:pPr>
            <w:r>
              <w:t xml:space="preserve">≤300人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公示无异议后发放</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年人均补贴标准</w:t>
            </w:r>
          </w:p>
        </w:tc>
        <w:tc>
          <w:tcPr>
            <w:tcW w:w="5386" w:type="dxa"/>
            <w:vAlign w:val="center"/>
          </w:tcPr>
          <w:p>
            <w:pPr>
              <w:pStyle w:val="单元格样式2"/>
            </w:pPr>
            <w:r>
              <w:t xml:space="preserve">年人均补贴发放标准</w:t>
            </w:r>
          </w:p>
        </w:tc>
        <w:tc>
          <w:tcPr>
            <w:tcW w:w="2268" w:type="dxa"/>
            <w:vAlign w:val="center"/>
          </w:tcPr>
          <w:p>
            <w:pPr>
              <w:pStyle w:val="单元格样式2"/>
            </w:pPr>
            <w:r>
              <w:t xml:space="preserve">2300元/人/年</w:t>
            </w:r>
          </w:p>
        </w:tc>
        <w:tc>
          <w:tcPr>
            <w:tcW w:w="1276" w:type="dxa"/>
            <w:vAlign w:val="center"/>
          </w:tcPr>
          <w:p>
            <w:pPr>
              <w:pStyle w:val="单元格样式2"/>
            </w:pPr>
            <w:r>
              <w:t xml:space="preserve">冀财教【2024】103号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≤300人</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学校工作计划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249、石家庄市鹿泉区职业教育中心迁建项目绩效目标表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13011023L7GWUGKZXPDPY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石家庄市鹿泉区职业教育中心迁建项目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19227.03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19227.03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债券资金23000万元，计划用于施工进度工程费、电力迁改项目施工进度工程费、监理费、检验试验费等以及迁建项目建设配套相关费用。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1.目标内容1：预算资金23000万元，主要用于迁建项目工程费支出。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新建院系行政楼A1</w:t>
            </w:r>
          </w:p>
        </w:tc>
        <w:tc>
          <w:tcPr>
            <w:tcW w:w="5386" w:type="dxa"/>
            <w:vAlign w:val="center"/>
          </w:tcPr>
          <w:p>
            <w:pPr>
              <w:pStyle w:val="单元格样式2"/>
            </w:pPr>
            <w:r>
              <w:t xml:space="preserve">新建院系行政楼A1建筑面积</w:t>
            </w:r>
          </w:p>
        </w:tc>
        <w:tc>
          <w:tcPr>
            <w:tcW w:w="2268" w:type="dxa"/>
            <w:vAlign w:val="center"/>
          </w:tcPr>
          <w:p>
            <w:pPr>
              <w:pStyle w:val="单元格样式2"/>
            </w:pPr>
            <w:r>
              <w:t xml:space="preserve">6192平方米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教学楼A2</w:t>
            </w:r>
          </w:p>
        </w:tc>
        <w:tc>
          <w:tcPr>
            <w:tcW w:w="5386" w:type="dxa"/>
            <w:vAlign w:val="center"/>
          </w:tcPr>
          <w:p>
            <w:pPr>
              <w:pStyle w:val="单元格样式2"/>
            </w:pPr>
            <w:r>
              <w:t xml:space="preserve">教学楼A2建筑面积</w:t>
            </w:r>
          </w:p>
        </w:tc>
        <w:tc>
          <w:tcPr>
            <w:tcW w:w="2268" w:type="dxa"/>
            <w:vAlign w:val="center"/>
          </w:tcPr>
          <w:p>
            <w:pPr>
              <w:pStyle w:val="单元格样式2"/>
            </w:pPr>
            <w:r>
              <w:t xml:space="preserve">16973平方米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实训楼A3</w:t>
            </w:r>
          </w:p>
        </w:tc>
        <w:tc>
          <w:tcPr>
            <w:tcW w:w="5386" w:type="dxa"/>
            <w:vAlign w:val="center"/>
          </w:tcPr>
          <w:p>
            <w:pPr>
              <w:pStyle w:val="单元格样式2"/>
            </w:pPr>
            <w:r>
              <w:t xml:space="preserve">实训楼A3建筑面积</w:t>
            </w:r>
          </w:p>
        </w:tc>
        <w:tc>
          <w:tcPr>
            <w:tcW w:w="2268" w:type="dxa"/>
            <w:vAlign w:val="center"/>
          </w:tcPr>
          <w:p>
            <w:pPr>
              <w:pStyle w:val="单元格样式2"/>
            </w:pPr>
            <w:r>
              <w:t xml:space="preserve">16872平方米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公共实训基地，图书馆</w:t>
            </w:r>
          </w:p>
        </w:tc>
        <w:tc>
          <w:tcPr>
            <w:tcW w:w="5386" w:type="dxa"/>
            <w:vAlign w:val="center"/>
          </w:tcPr>
          <w:p>
            <w:pPr>
              <w:pStyle w:val="单元格样式2"/>
            </w:pPr>
            <w:r>
              <w:t xml:space="preserve">公共实训基地，图书馆建筑面积</w:t>
            </w:r>
          </w:p>
        </w:tc>
        <w:tc>
          <w:tcPr>
            <w:tcW w:w="2268" w:type="dxa"/>
            <w:vAlign w:val="center"/>
          </w:tcPr>
          <w:p>
            <w:pPr>
              <w:pStyle w:val="单元格样式2"/>
            </w:pPr>
            <w:r>
              <w:t xml:space="preserve">12908平方米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宿舍B1</w:t>
            </w:r>
          </w:p>
        </w:tc>
        <w:tc>
          <w:tcPr>
            <w:tcW w:w="5386" w:type="dxa"/>
            <w:vAlign w:val="center"/>
          </w:tcPr>
          <w:p>
            <w:pPr>
              <w:pStyle w:val="单元格样式2"/>
            </w:pPr>
            <w:r>
              <w:t xml:space="preserve">宿舍B1建筑面积</w:t>
            </w:r>
          </w:p>
        </w:tc>
        <w:tc>
          <w:tcPr>
            <w:tcW w:w="2268" w:type="dxa"/>
            <w:vAlign w:val="center"/>
          </w:tcPr>
          <w:p>
            <w:pPr>
              <w:pStyle w:val="单元格样式2"/>
            </w:pPr>
            <w:r>
              <w:t xml:space="preserve">25128平方米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食堂B2</w:t>
            </w:r>
          </w:p>
        </w:tc>
        <w:tc>
          <w:tcPr>
            <w:tcW w:w="5386" w:type="dxa"/>
            <w:vAlign w:val="center"/>
          </w:tcPr>
          <w:p>
            <w:pPr>
              <w:pStyle w:val="单元格样式2"/>
            </w:pPr>
            <w:r>
              <w:t xml:space="preserve">食堂B2建筑面积</w:t>
            </w:r>
          </w:p>
        </w:tc>
        <w:tc>
          <w:tcPr>
            <w:tcW w:w="2268" w:type="dxa"/>
            <w:vAlign w:val="center"/>
          </w:tcPr>
          <w:p>
            <w:pPr>
              <w:pStyle w:val="单元格样式2"/>
            </w:pPr>
            <w:r>
              <w:t xml:space="preserve">3324平方米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室内运动场</w:t>
            </w:r>
          </w:p>
        </w:tc>
        <w:tc>
          <w:tcPr>
            <w:tcW w:w="5386" w:type="dxa"/>
            <w:vAlign w:val="center"/>
          </w:tcPr>
          <w:p>
            <w:pPr>
              <w:pStyle w:val="单元格样式2"/>
            </w:pPr>
            <w:r>
              <w:t xml:space="preserve">室内运动场建筑面积</w:t>
            </w:r>
          </w:p>
        </w:tc>
        <w:tc>
          <w:tcPr>
            <w:tcW w:w="2268" w:type="dxa"/>
            <w:vAlign w:val="center"/>
          </w:tcPr>
          <w:p>
            <w:pPr>
              <w:pStyle w:val="单元格样式2"/>
            </w:pPr>
            <w:r>
              <w:t xml:space="preserve">1575平方米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下车库及设备用房</w:t>
            </w:r>
          </w:p>
        </w:tc>
        <w:tc>
          <w:tcPr>
            <w:tcW w:w="5386" w:type="dxa"/>
            <w:vAlign w:val="center"/>
          </w:tcPr>
          <w:p>
            <w:pPr>
              <w:pStyle w:val="单元格样式2"/>
            </w:pPr>
            <w:r>
              <w:t xml:space="preserve">下车库及设备用房建筑面积</w:t>
            </w:r>
          </w:p>
        </w:tc>
        <w:tc>
          <w:tcPr>
            <w:tcW w:w="2268" w:type="dxa"/>
            <w:vAlign w:val="center"/>
          </w:tcPr>
          <w:p>
            <w:pPr>
              <w:pStyle w:val="单元格样式2"/>
            </w:pPr>
            <w:r>
              <w:t xml:space="preserve">10000平方米</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迁建项目建设工程费项目合格率</w:t>
            </w:r>
          </w:p>
        </w:tc>
        <w:tc>
          <w:tcPr>
            <w:tcW w:w="5386" w:type="dxa"/>
            <w:vAlign w:val="center"/>
          </w:tcPr>
          <w:p>
            <w:pPr>
              <w:pStyle w:val="单元格样式2"/>
            </w:pPr>
            <w:r>
              <w:t xml:space="preserve">迁建项目建设工程费项目合格率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迁建项目建设工程费项目按时完成率</w:t>
            </w:r>
          </w:p>
        </w:tc>
        <w:tc>
          <w:tcPr>
            <w:tcW w:w="5386" w:type="dxa"/>
            <w:vAlign w:val="center"/>
          </w:tcPr>
          <w:p>
            <w:pPr>
              <w:pStyle w:val="单元格样式2"/>
            </w:pPr>
            <w:r>
              <w:t xml:space="preserve">迁建项目建设工程费项目按时完成率</w:t>
            </w:r>
          </w:p>
        </w:tc>
        <w:tc>
          <w:tcPr>
            <w:tcW w:w="2268" w:type="dxa"/>
            <w:vAlign w:val="center"/>
          </w:tcPr>
          <w:p>
            <w:pPr>
              <w:pStyle w:val="单元格样式2"/>
            </w:pPr>
            <w:r>
              <w:t xml:space="preserve">≥80%</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迁建项目建设工程费成本</w:t>
            </w:r>
          </w:p>
        </w:tc>
        <w:tc>
          <w:tcPr>
            <w:tcW w:w="5386" w:type="dxa"/>
            <w:vAlign w:val="center"/>
          </w:tcPr>
          <w:p>
            <w:pPr>
              <w:pStyle w:val="单元格样式2"/>
            </w:pPr>
            <w:r>
              <w:t xml:space="preserve">迁建项目建设工程费成本</w:t>
            </w:r>
          </w:p>
        </w:tc>
        <w:tc>
          <w:tcPr>
            <w:tcW w:w="2268" w:type="dxa"/>
            <w:vAlign w:val="center"/>
          </w:tcPr>
          <w:p>
            <w:pPr>
              <w:pStyle w:val="单元格样式2"/>
            </w:pPr>
            <w:r>
              <w:t xml:space="preserve">23000万元</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≥3500人</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保障学校持续发展</w:t>
            </w:r>
          </w:p>
        </w:tc>
        <w:tc>
          <w:tcPr>
            <w:tcW w:w="5386" w:type="dxa"/>
            <w:vAlign w:val="center"/>
          </w:tcPr>
          <w:p>
            <w:pPr>
              <w:pStyle w:val="单元格样式2"/>
            </w:pPr>
            <w:r>
              <w:t xml:space="preserve">保障学校持续发展</w:t>
            </w:r>
          </w:p>
        </w:tc>
        <w:tc>
          <w:tcPr>
            <w:tcW w:w="2268" w:type="dxa"/>
            <w:vAlign w:val="center"/>
          </w:tcPr>
          <w:p>
            <w:pPr>
              <w:pStyle w:val="单元格样式2"/>
            </w:pPr>
            <w:r>
              <w:t xml:space="preserve">保障学校持续发展</w:t>
            </w:r>
          </w:p>
        </w:tc>
        <w:tc>
          <w:tcPr>
            <w:tcW w:w="1276" w:type="dxa"/>
            <w:vAlign w:val="center"/>
          </w:tcPr>
          <w:p>
            <w:pPr>
              <w:pStyle w:val="单元格样式2"/>
            </w:pPr>
            <w:r>
              <w:t xml:space="preserve">学校工作规划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250、2025年城乡义务教育生均公用经费（初中）（石财教〔2024〕112号市级）绩效目标表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13011025P00001510038N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用于保障我校职工190的日常办公等方面的支出，包括办公、水电、交通、邮电、校舍以及仪器设备的维修维护等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1.用于保障我校职工190的日常办公等方面的支出，包括办公、水电、交通、邮电、校舍以及仪器设备的维修维护等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日常公用经费支出</w:t>
            </w:r>
          </w:p>
        </w:tc>
        <w:tc>
          <w:tcPr>
            <w:tcW w:w="2268" w:type="dxa"/>
            <w:vAlign w:val="center"/>
          </w:tcPr>
          <w:p>
            <w:pPr>
              <w:pStyle w:val="单元格样式2"/>
            </w:pPr>
            <w:r>
              <w:t xml:space="preserve">按统一规定支出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251、2025年城乡义务教育生均公用经费（初中）（石财教〔2024〕112号中央）绩效目标表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日常公用经费支出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252、2025年城乡义务教育生均公用经费（初中）（新）（石财教〔2025〕28号中央）绩效目标表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2025年城乡义务教育生均公用经费（初中）（新）（石财教〔2025〕28号中央）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设备运转保障率</w:t>
            </w:r>
          </w:p>
        </w:tc>
        <w:tc>
          <w:tcPr>
            <w:tcW w:w="5386" w:type="dxa"/>
            <w:vAlign w:val="center"/>
          </w:tcPr>
          <w:p>
            <w:pPr>
              <w:pStyle w:val="单元格样式2"/>
            </w:pPr>
            <w:r>
              <w:t xml:space="preserve">设备运转保障率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日常公用经费支出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253、2025年省级校舍安全保障（学校围墙护坡改造）（石财教【2024】112号）绩效目标表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13011025P00001210975X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2025年省级校舍安全保障（学校围墙护坡改造）（石财教【2024】112号）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目标内容1根据2025年省级校舍安全保障（石财教【2024】112号）文件要求，结合我校围墙开裂情况，为确保学生安全，符合校舍安全保障需求，进行围墙护坡改造，供需资金10万元。预计时间2024.07-2024.08。</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3%</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1.目标内容1根据2025年省级校舍安全保障（石财教【2024】112号）文件要求，结合我校围墙开裂情况，为确保学生安全，符合校舍安全保障需求，进行围墙护坡改造，供需资金10万元。预计时间2024.07-2024.08。</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修缮工程总量</w:t>
            </w:r>
          </w:p>
        </w:tc>
        <w:tc>
          <w:tcPr>
            <w:tcW w:w="5386" w:type="dxa"/>
            <w:vAlign w:val="center"/>
          </w:tcPr>
          <w:p>
            <w:pPr>
              <w:pStyle w:val="单元格样式2"/>
            </w:pPr>
            <w:r>
              <w:t xml:space="preserve">进行围墙护坡改造的长度</w:t>
            </w:r>
          </w:p>
        </w:tc>
        <w:tc>
          <w:tcPr>
            <w:tcW w:w="2268" w:type="dxa"/>
            <w:vAlign w:val="center"/>
          </w:tcPr>
          <w:p>
            <w:pPr>
              <w:pStyle w:val="单元格样式2"/>
            </w:pPr>
            <w:r>
              <w:t xml:space="preserve">≤40米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工程的验收合格率</w:t>
            </w:r>
          </w:p>
        </w:tc>
        <w:tc>
          <w:tcPr>
            <w:tcW w:w="5386" w:type="dxa"/>
            <w:vAlign w:val="center"/>
          </w:tcPr>
          <w:p>
            <w:pPr>
              <w:pStyle w:val="单元格样式2"/>
            </w:pPr>
            <w:r>
              <w:t xml:space="preserve">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按期完成的工程量量与总项目工程量的比值</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完成修缮成本</w:t>
            </w:r>
          </w:p>
        </w:tc>
        <w:tc>
          <w:tcPr>
            <w:tcW w:w="5386" w:type="dxa"/>
            <w:vAlign w:val="center"/>
          </w:tcPr>
          <w:p>
            <w:pPr>
              <w:pStyle w:val="单元格样式2"/>
            </w:pPr>
            <w:r>
              <w:t xml:space="preserve">完成修缮成本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建筑综合利用率</w:t>
            </w:r>
          </w:p>
        </w:tc>
        <w:tc>
          <w:tcPr>
            <w:tcW w:w="5386" w:type="dxa"/>
            <w:vAlign w:val="center"/>
          </w:tcPr>
          <w:p>
            <w:pPr>
              <w:pStyle w:val="单元格样式2"/>
            </w:pPr>
            <w:r>
              <w:t xml:space="preserve">建筑综合利用率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设施正常使用年限</w:t>
            </w:r>
          </w:p>
        </w:tc>
        <w:tc>
          <w:tcPr>
            <w:tcW w:w="5386" w:type="dxa"/>
            <w:vAlign w:val="center"/>
          </w:tcPr>
          <w:p>
            <w:pPr>
              <w:pStyle w:val="单元格样式2"/>
            </w:pPr>
            <w:r>
              <w:t xml:space="preserve">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254、2025年义务教育家庭经济困难学生中央补助资金（初中）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使符合资助条件的学生，非寄宿生14人，都能享受到资助资金，使受资助的学生满意。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1.使符合资助条件的学生，非寄宿生14人，都能享受到资助资金，使受资助的学生满意。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非寄宿学生数春季（人）</w:t>
            </w:r>
          </w:p>
        </w:tc>
        <w:tc>
          <w:tcPr>
            <w:tcW w:w="5386" w:type="dxa"/>
            <w:vAlign w:val="center"/>
          </w:tcPr>
          <w:p>
            <w:pPr>
              <w:pStyle w:val="单元格样式2"/>
            </w:pPr>
            <w:r>
              <w:t xml:space="preserve">非寄宿学生数春季（人）</w:t>
            </w:r>
          </w:p>
        </w:tc>
        <w:tc>
          <w:tcPr>
            <w:tcW w:w="2268" w:type="dxa"/>
            <w:vAlign w:val="center"/>
          </w:tcPr>
          <w:p>
            <w:pPr>
              <w:pStyle w:val="单元格样式2"/>
            </w:pPr>
            <w:r>
              <w:t xml:space="preserve">≤14人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非寄宿学生数秋季（人）</w:t>
            </w:r>
          </w:p>
        </w:tc>
        <w:tc>
          <w:tcPr>
            <w:tcW w:w="5386" w:type="dxa"/>
            <w:vAlign w:val="center"/>
          </w:tcPr>
          <w:p>
            <w:pPr>
              <w:pStyle w:val="单元格样式2"/>
            </w:pPr>
            <w:r>
              <w:t xml:space="preserve">非寄宿学生数秋季（人）</w:t>
            </w:r>
          </w:p>
        </w:tc>
        <w:tc>
          <w:tcPr>
            <w:tcW w:w="2268" w:type="dxa"/>
            <w:vAlign w:val="center"/>
          </w:tcPr>
          <w:p>
            <w:pPr>
              <w:pStyle w:val="单元格样式2"/>
            </w:pPr>
            <w:r>
              <w:t xml:space="preserve">≤14人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资助发放精准率（%）</w:t>
            </w:r>
          </w:p>
        </w:tc>
        <w:tc>
          <w:tcPr>
            <w:tcW w:w="5386" w:type="dxa"/>
            <w:vAlign w:val="center"/>
          </w:tcPr>
          <w:p>
            <w:pPr>
              <w:pStyle w:val="单元格样式2"/>
            </w:pPr>
            <w:r>
              <w:t xml:space="preserve">资助发放合规人数占发放总人数的比例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资助发放的及时性</w:t>
            </w:r>
          </w:p>
        </w:tc>
        <w:tc>
          <w:tcPr>
            <w:tcW w:w="5386" w:type="dxa"/>
            <w:vAlign w:val="center"/>
          </w:tcPr>
          <w:p>
            <w:pPr>
              <w:pStyle w:val="单元格样式2"/>
            </w:pPr>
            <w:r>
              <w:t xml:space="preserve">资助发放的及时率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非寄宿生人均资助标准</w:t>
            </w:r>
          </w:p>
        </w:tc>
        <w:tc>
          <w:tcPr>
            <w:tcW w:w="5386" w:type="dxa"/>
            <w:vAlign w:val="center"/>
          </w:tcPr>
          <w:p>
            <w:pPr>
              <w:pStyle w:val="单元格样式2"/>
            </w:pPr>
            <w:r>
              <w:t xml:space="preserve">非寄宿生人均资助标准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受资助学生的生活提高程度</w:t>
            </w:r>
          </w:p>
        </w:tc>
        <w:tc>
          <w:tcPr>
            <w:tcW w:w="5386" w:type="dxa"/>
            <w:vAlign w:val="center"/>
          </w:tcPr>
          <w:p>
            <w:pPr>
              <w:pStyle w:val="单元格样式2"/>
            </w:pPr>
            <w:r>
              <w:t xml:space="preserve">受资助学生的生活提高程度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w:t>
            </w:r>
          </w:p>
        </w:tc>
        <w:tc>
          <w:tcPr>
            <w:tcW w:w="5386" w:type="dxa"/>
            <w:vAlign w:val="center"/>
          </w:tcPr>
          <w:p>
            <w:pPr>
              <w:pStyle w:val="单元格样式2"/>
            </w:pPr>
            <w:r>
              <w:t xml:space="preserve">资助政策发挥作用时间</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255、2025年义务教育阶段家庭经济困难学生生活补助（初中）（石财教[2024112号）绩效目标表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使符合条件的学生的都能享受到资助资金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1.目标内容1使符合资助条件的学生，非寄宿生25人，都能享受到资助资金，使受资助的学生满意。</w:t>
            </w:r>
            <w:r>
              <w:tab/>
            </w:r>
            <w:r>
              <w:tab/>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非寄宿学生数春季（人）</w:t>
            </w:r>
          </w:p>
        </w:tc>
        <w:tc>
          <w:tcPr>
            <w:tcW w:w="5386" w:type="dxa"/>
            <w:vAlign w:val="center"/>
          </w:tcPr>
          <w:p>
            <w:pPr>
              <w:pStyle w:val="单元格样式2"/>
            </w:pPr>
            <w:r>
              <w:t xml:space="preserve">非寄宿学生数春季（人）</w:t>
            </w:r>
          </w:p>
        </w:tc>
        <w:tc>
          <w:tcPr>
            <w:tcW w:w="2268" w:type="dxa"/>
            <w:vAlign w:val="center"/>
          </w:tcPr>
          <w:p>
            <w:pPr>
              <w:pStyle w:val="单元格样式2"/>
            </w:pPr>
            <w:r>
              <w:t xml:space="preserve">≤17人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非寄宿学生数秋季（人）</w:t>
            </w:r>
          </w:p>
        </w:tc>
        <w:tc>
          <w:tcPr>
            <w:tcW w:w="5386" w:type="dxa"/>
            <w:vAlign w:val="center"/>
          </w:tcPr>
          <w:p>
            <w:pPr>
              <w:pStyle w:val="单元格样式2"/>
            </w:pPr>
            <w:r>
              <w:t xml:space="preserve">非寄宿学生数秋季（人）</w:t>
            </w:r>
          </w:p>
        </w:tc>
        <w:tc>
          <w:tcPr>
            <w:tcW w:w="2268" w:type="dxa"/>
            <w:vAlign w:val="center"/>
          </w:tcPr>
          <w:p>
            <w:pPr>
              <w:pStyle w:val="单元格样式2"/>
            </w:pPr>
            <w:r>
              <w:t xml:space="preserve">≤25人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资助发放精准率</w:t>
            </w:r>
          </w:p>
        </w:tc>
        <w:tc>
          <w:tcPr>
            <w:tcW w:w="5386" w:type="dxa"/>
            <w:vAlign w:val="center"/>
          </w:tcPr>
          <w:p>
            <w:pPr>
              <w:pStyle w:val="单元格样式2"/>
            </w:pPr>
            <w:r>
              <w:t xml:space="preserve">资助发放合规人数占发放总人数的比例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资助发放的及时性</w:t>
            </w:r>
          </w:p>
        </w:tc>
        <w:tc>
          <w:tcPr>
            <w:tcW w:w="5386" w:type="dxa"/>
            <w:vAlign w:val="center"/>
          </w:tcPr>
          <w:p>
            <w:pPr>
              <w:pStyle w:val="单元格样式2"/>
            </w:pPr>
            <w:r>
              <w:t xml:space="preserve">资助发放的及时率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非寄宿生人均资助标准</w:t>
            </w:r>
          </w:p>
        </w:tc>
        <w:tc>
          <w:tcPr>
            <w:tcW w:w="5386" w:type="dxa"/>
            <w:vAlign w:val="center"/>
          </w:tcPr>
          <w:p>
            <w:pPr>
              <w:pStyle w:val="单元格样式2"/>
            </w:pPr>
            <w:r>
              <w:t xml:space="preserve">非寄宿生人均资助标准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受资助学生的生活提高程度</w:t>
            </w:r>
          </w:p>
        </w:tc>
        <w:tc>
          <w:tcPr>
            <w:tcW w:w="5386" w:type="dxa"/>
            <w:vAlign w:val="center"/>
          </w:tcPr>
          <w:p>
            <w:pPr>
              <w:pStyle w:val="单元格样式2"/>
            </w:pPr>
            <w:r>
              <w:t xml:space="preserve">受资助学生的生活提高程度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w:t>
            </w:r>
          </w:p>
        </w:tc>
        <w:tc>
          <w:tcPr>
            <w:tcW w:w="5386" w:type="dxa"/>
            <w:vAlign w:val="center"/>
          </w:tcPr>
          <w:p>
            <w:pPr>
              <w:pStyle w:val="单元格样式2"/>
            </w:pPr>
            <w:r>
              <w:t xml:space="preserve">资助政策发挥作用时间</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256、2025年义务教育阶段特殊教育学校和随班就读学生生均公用经费（初中）（石财教〔2025〕56号省级）绩效目标表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保障学生人数</w:t>
            </w:r>
          </w:p>
        </w:tc>
        <w:tc>
          <w:tcPr>
            <w:tcW w:w="5386" w:type="dxa"/>
            <w:vAlign w:val="center"/>
          </w:tcPr>
          <w:p>
            <w:pPr>
              <w:pStyle w:val="单元格样式2"/>
            </w:pPr>
            <w:r>
              <w:t xml:space="preserve">保障学生人数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257、2025年义务教育阶段特殊教育学校和随班就读学生生均公用经费（初中）（石财教〔2025〕56号中央）绩效目标表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258、2026 年城乡义务教育省级补助经费(校舍安全保障)(石财教〔2025〕93号)（实验初级中学窗户维修）绩效目标表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年城乡义务教育省级补助经费(校舍安全保障)(石财教〔2025〕93号)（实验初级中学窗户维修）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为保障师生安全、改善教学与考试条件，对南教学楼的窗户进行全面维修，包括更换破损玻璃、修复变形窗框等，为教学工作的有序开展提供坚实保障。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10%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1.为保障师生安全、改善教学与考试条件，对南教学楼的窗户进行全面维修，包括更换破损玻璃、修复变形窗框等，为教学工作的有序开展提供坚实保障。所需资金25万元。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更换窗户及纱窗个数</w:t>
            </w:r>
          </w:p>
        </w:tc>
        <w:tc>
          <w:tcPr>
            <w:tcW w:w="5386" w:type="dxa"/>
            <w:vAlign w:val="center"/>
          </w:tcPr>
          <w:p>
            <w:pPr>
              <w:pStyle w:val="单元格样式2"/>
            </w:pPr>
            <w:r>
              <w:t xml:space="preserve">更换窗户及纱窗个数</w:t>
            </w:r>
          </w:p>
        </w:tc>
        <w:tc>
          <w:tcPr>
            <w:tcW w:w="2268" w:type="dxa"/>
            <w:vAlign w:val="center"/>
          </w:tcPr>
          <w:p>
            <w:pPr>
              <w:pStyle w:val="单元格样式2"/>
            </w:pPr>
            <w:r>
              <w:t xml:space="preserve">252个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更换窗户及纱窗平米数</w:t>
            </w:r>
          </w:p>
        </w:tc>
        <w:tc>
          <w:tcPr>
            <w:tcW w:w="5386" w:type="dxa"/>
            <w:vAlign w:val="center"/>
          </w:tcPr>
          <w:p>
            <w:pPr>
              <w:pStyle w:val="单元格样式2"/>
            </w:pPr>
            <w:r>
              <w:t xml:space="preserve">更换窗户及纱窗平米数</w:t>
            </w:r>
          </w:p>
        </w:tc>
        <w:tc>
          <w:tcPr>
            <w:tcW w:w="2268" w:type="dxa"/>
            <w:vAlign w:val="center"/>
          </w:tcPr>
          <w:p>
            <w:pPr>
              <w:pStyle w:val="单元格样式2"/>
            </w:pPr>
            <w:r>
              <w:t xml:space="preserve">583.56平米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工程的验收合格率</w:t>
            </w:r>
          </w:p>
        </w:tc>
        <w:tc>
          <w:tcPr>
            <w:tcW w:w="5386" w:type="dxa"/>
            <w:vAlign w:val="center"/>
          </w:tcPr>
          <w:p>
            <w:pPr>
              <w:pStyle w:val="单元格样式2"/>
            </w:pPr>
            <w:r>
              <w:t xml:space="preserve">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工程按时完成率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完成修缮成本</w:t>
            </w:r>
          </w:p>
        </w:tc>
        <w:tc>
          <w:tcPr>
            <w:tcW w:w="5386" w:type="dxa"/>
            <w:vAlign w:val="center"/>
          </w:tcPr>
          <w:p>
            <w:pPr>
              <w:pStyle w:val="单元格样式2"/>
            </w:pPr>
            <w:r>
              <w:t xml:space="preserve">完成更换窗户及纱窗成本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线路综合利用率</w:t>
            </w:r>
          </w:p>
        </w:tc>
        <w:tc>
          <w:tcPr>
            <w:tcW w:w="5386" w:type="dxa"/>
            <w:vAlign w:val="center"/>
          </w:tcPr>
          <w:p>
            <w:pPr>
              <w:pStyle w:val="单元格样式2"/>
            </w:pPr>
            <w:r>
              <w:t xml:space="preserve">线路综合利用率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设施正常使用年限</w:t>
            </w:r>
          </w:p>
        </w:tc>
        <w:tc>
          <w:tcPr>
            <w:tcW w:w="5386" w:type="dxa"/>
            <w:vAlign w:val="center"/>
          </w:tcPr>
          <w:p>
            <w:pPr>
              <w:pStyle w:val="单元格样式2"/>
            </w:pPr>
            <w:r>
              <w:t xml:space="preserve">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259、2026 年城乡义务教育中央补助经费(校舍安全保障)(石财教〔2025〕93号)（（实验初级中学窗户维修））绩效目标表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13011026P00005110167L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年城乡义务教育中央补助经费(校舍安全保障)(石财教〔2025〕93号)（（实验初级中学窗户维修））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为保障师生安全、改善教学与考试条件，对南教学楼的窗户进行全面维修，包括更换破损玻璃、修复变形窗框等，为教学工作的有序开展提供坚实保障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10%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1.为保障师生安全、改善教学与考试条件，对南教学楼的窗户进行全面维修，包括更换破损玻璃、修复变形窗框等，为教学工作的有序开展提供坚实保障。所需资金25万元。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更换窗户及纱窗个数</w:t>
            </w:r>
          </w:p>
        </w:tc>
        <w:tc>
          <w:tcPr>
            <w:tcW w:w="5386" w:type="dxa"/>
            <w:vAlign w:val="center"/>
          </w:tcPr>
          <w:p>
            <w:pPr>
              <w:pStyle w:val="单元格样式2"/>
            </w:pPr>
            <w:r>
              <w:t xml:space="preserve">更换窗户及纱窗个数</w:t>
            </w:r>
          </w:p>
        </w:tc>
        <w:tc>
          <w:tcPr>
            <w:tcW w:w="2268" w:type="dxa"/>
            <w:vAlign w:val="center"/>
          </w:tcPr>
          <w:p>
            <w:pPr>
              <w:pStyle w:val="单元格样式2"/>
            </w:pPr>
            <w:r>
              <w:t xml:space="preserve">252个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更换窗户及纱窗平米数</w:t>
            </w:r>
          </w:p>
        </w:tc>
        <w:tc>
          <w:tcPr>
            <w:tcW w:w="5386" w:type="dxa"/>
            <w:vAlign w:val="center"/>
          </w:tcPr>
          <w:p>
            <w:pPr>
              <w:pStyle w:val="单元格样式2"/>
            </w:pPr>
            <w:r>
              <w:t xml:space="preserve">更换窗户及纱窗平米数</w:t>
            </w:r>
          </w:p>
        </w:tc>
        <w:tc>
          <w:tcPr>
            <w:tcW w:w="2268" w:type="dxa"/>
            <w:vAlign w:val="center"/>
          </w:tcPr>
          <w:p>
            <w:pPr>
              <w:pStyle w:val="单元格样式2"/>
            </w:pPr>
            <w:r>
              <w:t xml:space="preserve">583.56平米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工程的验收合格率</w:t>
            </w:r>
          </w:p>
        </w:tc>
        <w:tc>
          <w:tcPr>
            <w:tcW w:w="5386" w:type="dxa"/>
            <w:vAlign w:val="center"/>
          </w:tcPr>
          <w:p>
            <w:pPr>
              <w:pStyle w:val="单元格样式2"/>
            </w:pPr>
            <w:r>
              <w:t xml:space="preserve">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工程按时完成率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完成修缮成本</w:t>
            </w:r>
          </w:p>
        </w:tc>
        <w:tc>
          <w:tcPr>
            <w:tcW w:w="5386" w:type="dxa"/>
            <w:vAlign w:val="center"/>
          </w:tcPr>
          <w:p>
            <w:pPr>
              <w:pStyle w:val="单元格样式2"/>
            </w:pPr>
            <w:r>
              <w:t xml:space="preserve">部分完成更换窗户及纱窗成本</w:t>
            </w:r>
          </w:p>
        </w:tc>
        <w:tc>
          <w:tcPr>
            <w:tcW w:w="2268" w:type="dxa"/>
            <w:vAlign w:val="center"/>
          </w:tcPr>
          <w:p>
            <w:pPr>
              <w:pStyle w:val="单元格样式2"/>
            </w:pPr>
            <w:r>
              <w:t xml:space="preserve">≥2.19万元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线路综合利用率</w:t>
            </w:r>
          </w:p>
        </w:tc>
        <w:tc>
          <w:tcPr>
            <w:tcW w:w="5386" w:type="dxa"/>
            <w:vAlign w:val="center"/>
          </w:tcPr>
          <w:p>
            <w:pPr>
              <w:pStyle w:val="单元格样式2"/>
            </w:pPr>
            <w:r>
              <w:t xml:space="preserve">线路综合利用率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设施正常使用年限</w:t>
            </w:r>
          </w:p>
        </w:tc>
        <w:tc>
          <w:tcPr>
            <w:tcW w:w="5386" w:type="dxa"/>
            <w:vAlign w:val="center"/>
          </w:tcPr>
          <w:p>
            <w:pPr>
              <w:pStyle w:val="单元格样式2"/>
            </w:pPr>
            <w:r>
              <w:t xml:space="preserve">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260、2026 年城乡义务教育中央补助经费（综合奖补）（石财教〔2025〕93号）(鹿泉区实验初级中学南教学楼空调布线)绩效目标表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年城乡义务教育中央补助经费（综合奖补）（石财教〔2025〕93号）(鹿泉区实验初级中学南教学楼空调布线)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我校为河北省标准化考场建设单位，为正常开展考试工作，需进行考场内空调安装，确保安装空调能正常使用需对南教学楼进行空调布线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1.我校为河北省标准化考场建设单位，为正常开展考试工作，需进行考场内空调安装，为确保安装空调能正常使用需对南教学楼进行空调布线，供需资金16.8万元。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加装空调线路考场数量</w:t>
            </w:r>
          </w:p>
        </w:tc>
        <w:tc>
          <w:tcPr>
            <w:tcW w:w="5386" w:type="dxa"/>
            <w:vAlign w:val="center"/>
          </w:tcPr>
          <w:p>
            <w:pPr>
              <w:pStyle w:val="单元格样式2"/>
            </w:pPr>
            <w:r>
              <w:t xml:space="preserve">加装空调线路考场数量</w:t>
            </w:r>
          </w:p>
        </w:tc>
        <w:tc>
          <w:tcPr>
            <w:tcW w:w="2268" w:type="dxa"/>
            <w:vAlign w:val="center"/>
          </w:tcPr>
          <w:p>
            <w:pPr>
              <w:pStyle w:val="单元格样式2"/>
            </w:pPr>
            <w:r>
              <w:t xml:space="preserve">≤27间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工程的验收合格率</w:t>
            </w:r>
          </w:p>
        </w:tc>
        <w:tc>
          <w:tcPr>
            <w:tcW w:w="5386" w:type="dxa"/>
            <w:vAlign w:val="center"/>
          </w:tcPr>
          <w:p>
            <w:pPr>
              <w:pStyle w:val="单元格样式2"/>
            </w:pPr>
            <w:r>
              <w:t xml:space="preserve">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保障空调安装使用时间的及时率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完成修缮成本</w:t>
            </w:r>
          </w:p>
        </w:tc>
        <w:tc>
          <w:tcPr>
            <w:tcW w:w="5386" w:type="dxa"/>
            <w:vAlign w:val="center"/>
          </w:tcPr>
          <w:p>
            <w:pPr>
              <w:pStyle w:val="单元格样式2"/>
            </w:pPr>
            <w:r>
              <w:t xml:space="preserve">完成空调线路成本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线路综合利用率</w:t>
            </w:r>
          </w:p>
        </w:tc>
        <w:tc>
          <w:tcPr>
            <w:tcW w:w="5386" w:type="dxa"/>
            <w:vAlign w:val="center"/>
          </w:tcPr>
          <w:p>
            <w:pPr>
              <w:pStyle w:val="单元格样式2"/>
            </w:pPr>
            <w:r>
              <w:t xml:space="preserve">线路综合利用率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设施正常使用年限</w:t>
            </w:r>
          </w:p>
        </w:tc>
        <w:tc>
          <w:tcPr>
            <w:tcW w:w="5386" w:type="dxa"/>
            <w:vAlign w:val="center"/>
          </w:tcPr>
          <w:p>
            <w:pPr>
              <w:pStyle w:val="单元格样式2"/>
            </w:pPr>
            <w:r>
              <w:t xml:space="preserve">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261、2026 年城乡义务教育中央补助经费（综合奖补）（石财教〔2025〕93号）(实验初级中学北教学楼暖气管道维修改造)绩效目标表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13011026P00005210447E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年城乡义务教育中央补助经费（综合奖补）（石财教〔2025〕93号）(实验初级中学北教学楼暖气管道维修改造)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我校北教学楼加固后暖气管道不利于维修，为确保学生供暖期取暖需求，完成暖气管道维修改造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10%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1.目标内容1我校北教学楼加固后暖气管道不利于维修，为确保学生供暖期取暖需求，完成暖气管道维修改造，供需资金6.5万元。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修缮工程总量</w:t>
            </w:r>
          </w:p>
        </w:tc>
        <w:tc>
          <w:tcPr>
            <w:tcW w:w="5386" w:type="dxa"/>
            <w:vAlign w:val="center"/>
          </w:tcPr>
          <w:p>
            <w:pPr>
              <w:pStyle w:val="单元格样式2"/>
            </w:pPr>
            <w:r>
              <w:t xml:space="preserve">修缮工程总量</w:t>
            </w:r>
          </w:p>
        </w:tc>
        <w:tc>
          <w:tcPr>
            <w:tcW w:w="2268" w:type="dxa"/>
            <w:vAlign w:val="center"/>
          </w:tcPr>
          <w:p>
            <w:pPr>
              <w:pStyle w:val="单元格样式2"/>
            </w:pPr>
            <w:r>
              <w:t xml:space="preserve">≤4863平米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工程的验收合格率</w:t>
            </w:r>
          </w:p>
        </w:tc>
        <w:tc>
          <w:tcPr>
            <w:tcW w:w="5386" w:type="dxa"/>
            <w:vAlign w:val="center"/>
          </w:tcPr>
          <w:p>
            <w:pPr>
              <w:pStyle w:val="单元格样式2"/>
            </w:pPr>
            <w:r>
              <w:t xml:space="preserve">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有计划的巡查维修到场次数占规定巡查维修到场次数的比率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部分修缮成本</w:t>
            </w:r>
          </w:p>
        </w:tc>
        <w:tc>
          <w:tcPr>
            <w:tcW w:w="5386" w:type="dxa"/>
            <w:vAlign w:val="center"/>
          </w:tcPr>
          <w:p>
            <w:pPr>
              <w:pStyle w:val="单元格样式2"/>
            </w:pPr>
            <w:r>
              <w:t xml:space="preserve">部分修缮成本</w:t>
            </w:r>
          </w:p>
        </w:tc>
        <w:tc>
          <w:tcPr>
            <w:tcW w:w="2268" w:type="dxa"/>
            <w:vAlign w:val="center"/>
          </w:tcPr>
          <w:p>
            <w:pPr>
              <w:pStyle w:val="单元格样式2"/>
            </w:pPr>
            <w:r>
              <w:t xml:space="preserve">6.5万元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建筑综合利用率</w:t>
            </w:r>
          </w:p>
        </w:tc>
        <w:tc>
          <w:tcPr>
            <w:tcW w:w="5386" w:type="dxa"/>
            <w:vAlign w:val="center"/>
          </w:tcPr>
          <w:p>
            <w:pPr>
              <w:pStyle w:val="单元格样式2"/>
            </w:pPr>
            <w:r>
              <w:t xml:space="preserve">建筑综合利用率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设施正常使用年限</w:t>
            </w:r>
          </w:p>
        </w:tc>
        <w:tc>
          <w:tcPr>
            <w:tcW w:w="5386" w:type="dxa"/>
            <w:vAlign w:val="center"/>
          </w:tcPr>
          <w:p>
            <w:pPr>
              <w:pStyle w:val="单元格样式2"/>
            </w:pPr>
            <w:r>
              <w:t xml:space="preserve">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262、2026 年义务教育薄弱环节改善与能力提升省级补助资金（石财教〔2025〕95 号）(鹿泉区实验初级中学南教学楼空调布线)绩效目标表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13011026P00005910070B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号）(鹿泉区实验初级中学南教学楼空调布线)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我校为河北省标准化考场建设单位，为正常开展考试工作，需进行考场内空调安装，为确保安装空调能正常使用需对南教学楼进行空调布线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10%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1.我校为河北省标准化考场建设单位，为正常开展考试工作，需进行考场内空调安装，为确保安装空调能正常使用需对南教学楼进行空调布线，供需资金16.8万元。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加装空调线路考场数量</w:t>
            </w:r>
          </w:p>
        </w:tc>
        <w:tc>
          <w:tcPr>
            <w:tcW w:w="5386" w:type="dxa"/>
            <w:vAlign w:val="center"/>
          </w:tcPr>
          <w:p>
            <w:pPr>
              <w:pStyle w:val="单元格样式2"/>
            </w:pPr>
            <w:r>
              <w:t xml:space="preserve">加装空调线路考场数量</w:t>
            </w:r>
          </w:p>
        </w:tc>
        <w:tc>
          <w:tcPr>
            <w:tcW w:w="2268" w:type="dxa"/>
            <w:vAlign w:val="center"/>
          </w:tcPr>
          <w:p>
            <w:pPr>
              <w:pStyle w:val="单元格样式2"/>
            </w:pPr>
            <w:r>
              <w:t xml:space="preserve">≤27间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工程的验收合格率</w:t>
            </w:r>
          </w:p>
        </w:tc>
        <w:tc>
          <w:tcPr>
            <w:tcW w:w="5386" w:type="dxa"/>
            <w:vAlign w:val="center"/>
          </w:tcPr>
          <w:p>
            <w:pPr>
              <w:pStyle w:val="单元格样式2"/>
            </w:pPr>
            <w:r>
              <w:t xml:space="preserve">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保障空调安装使用时间的及时率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完成修缮成本</w:t>
            </w:r>
          </w:p>
        </w:tc>
        <w:tc>
          <w:tcPr>
            <w:tcW w:w="5386" w:type="dxa"/>
            <w:vAlign w:val="center"/>
          </w:tcPr>
          <w:p>
            <w:pPr>
              <w:pStyle w:val="单元格样式2"/>
            </w:pPr>
            <w:r>
              <w:t xml:space="preserve">完成空调线路成本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线路综合利用率</w:t>
            </w:r>
          </w:p>
        </w:tc>
        <w:tc>
          <w:tcPr>
            <w:tcW w:w="5386" w:type="dxa"/>
            <w:vAlign w:val="center"/>
          </w:tcPr>
          <w:p>
            <w:pPr>
              <w:pStyle w:val="单元格样式2"/>
            </w:pPr>
            <w:r>
              <w:t xml:space="preserve">线路综合利用率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设施正常使用年限</w:t>
            </w:r>
          </w:p>
        </w:tc>
        <w:tc>
          <w:tcPr>
            <w:tcW w:w="5386" w:type="dxa"/>
            <w:vAlign w:val="center"/>
          </w:tcPr>
          <w:p>
            <w:pPr>
              <w:pStyle w:val="单元格样式2"/>
            </w:pPr>
            <w:r>
              <w:t xml:space="preserve">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263、2026 年义务教育薄弱环节改善与能力提升省级补助资金（石财教〔2025〕95 号）（鹿泉区实验初级中学变压器增容）绩效目标表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13011026P00005910071Y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号）（鹿泉区实验初级中学变压器增容）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满足学校的发展和正常用电量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1.满足学校的发展和正常用电量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变压器套数</w:t>
            </w:r>
          </w:p>
        </w:tc>
        <w:tc>
          <w:tcPr>
            <w:tcW w:w="5386" w:type="dxa"/>
            <w:vAlign w:val="center"/>
          </w:tcPr>
          <w:p>
            <w:pPr>
              <w:pStyle w:val="单元格样式2"/>
            </w:pPr>
            <w:r>
              <w:t xml:space="preserve">变压器套数</w:t>
            </w:r>
          </w:p>
        </w:tc>
        <w:tc>
          <w:tcPr>
            <w:tcW w:w="2268" w:type="dxa"/>
            <w:vAlign w:val="center"/>
          </w:tcPr>
          <w:p>
            <w:pPr>
              <w:pStyle w:val="单元格样式2"/>
            </w:pPr>
            <w:r>
              <w:t xml:space="preserve">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满足学校日常正常用电量</w:t>
            </w:r>
          </w:p>
        </w:tc>
        <w:tc>
          <w:tcPr>
            <w:tcW w:w="5386" w:type="dxa"/>
            <w:vAlign w:val="center"/>
          </w:tcPr>
          <w:p>
            <w:pPr>
              <w:pStyle w:val="单元格样式2"/>
            </w:pPr>
            <w:r>
              <w:t xml:space="preserve">满足学校日常正常用电量</w:t>
            </w:r>
          </w:p>
        </w:tc>
        <w:tc>
          <w:tcPr>
            <w:tcW w:w="2268" w:type="dxa"/>
            <w:vAlign w:val="center"/>
          </w:tcPr>
          <w:p>
            <w:pPr>
              <w:pStyle w:val="单元格样式2"/>
            </w:pPr>
            <w:r>
              <w:t xml:space="preserve">%</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保障学校供电量</w:t>
            </w:r>
          </w:p>
        </w:tc>
        <w:tc>
          <w:tcPr>
            <w:tcW w:w="5386" w:type="dxa"/>
            <w:vAlign w:val="center"/>
          </w:tcPr>
          <w:p>
            <w:pPr>
              <w:pStyle w:val="单元格样式2"/>
            </w:pPr>
            <w:r>
              <w:t xml:space="preserve">保障学校供电量</w:t>
            </w:r>
          </w:p>
        </w:tc>
        <w:tc>
          <w:tcPr>
            <w:tcW w:w="2268" w:type="dxa"/>
            <w:vAlign w:val="center"/>
          </w:tcPr>
          <w:p>
            <w:pPr>
              <w:pStyle w:val="单元格样式2"/>
            </w:pPr>
            <w:r>
              <w:t xml:space="preserve">%</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新增箱式变压器</w:t>
            </w:r>
          </w:p>
        </w:tc>
        <w:tc>
          <w:tcPr>
            <w:tcW w:w="5386" w:type="dxa"/>
            <w:vAlign w:val="center"/>
          </w:tcPr>
          <w:p>
            <w:pPr>
              <w:pStyle w:val="单元格样式2"/>
            </w:pPr>
            <w:r>
              <w:t xml:space="preserve">新增箱式变压器</w:t>
            </w:r>
          </w:p>
        </w:tc>
        <w:tc>
          <w:tcPr>
            <w:tcW w:w="2268" w:type="dxa"/>
            <w:vAlign w:val="center"/>
          </w:tcPr>
          <w:p>
            <w:pPr>
              <w:pStyle w:val="单元格样式2"/>
            </w:pPr>
            <w:r>
              <w:t xml:space="preserve">40万元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计划于未来20年内保障学校日常用电量</w:t>
            </w:r>
          </w:p>
        </w:tc>
        <w:tc>
          <w:tcPr>
            <w:tcW w:w="5386" w:type="dxa"/>
            <w:vAlign w:val="center"/>
          </w:tcPr>
          <w:p>
            <w:pPr>
              <w:pStyle w:val="单元格样式2"/>
            </w:pPr>
            <w:r>
              <w:t xml:space="preserve">计划于未来20年内保障学校日常用电量</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学生与教师满意度</w:t>
            </w:r>
          </w:p>
        </w:tc>
        <w:tc>
          <w:tcPr>
            <w:tcW w:w="5386" w:type="dxa"/>
            <w:vAlign w:val="center"/>
          </w:tcPr>
          <w:p>
            <w:pPr>
              <w:pStyle w:val="单元格样式2"/>
            </w:pPr>
            <w:r>
              <w:t xml:space="preserve">学生与教师满意度调查</w:t>
            </w:r>
          </w:p>
        </w:tc>
        <w:tc>
          <w:tcPr>
            <w:tcW w:w="2268" w:type="dxa"/>
            <w:vAlign w:val="center"/>
          </w:tcPr>
          <w:p>
            <w:pPr>
              <w:pStyle w:val="单元格样式2"/>
            </w:pPr>
            <w:r>
              <w:t xml:space="preserve">≥99%</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264、2026 年义务教育薄弱环节改善与能力提升省级补助资金（石财教〔2025〕95 号）（鹿泉区实验初级中学操场项目）绩效目标表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13011026P00005910009Q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号）（鹿泉区实验初级中学操场项目）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确保学生安全，保障体育教学与阳光体育活动正常开展，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1.为确保学生安全，保障体育教学与阳光体育活动正常开展，共需资金10万元。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操场维护费用</w:t>
            </w:r>
          </w:p>
        </w:tc>
        <w:tc>
          <w:tcPr>
            <w:tcW w:w="5386" w:type="dxa"/>
            <w:vAlign w:val="center"/>
          </w:tcPr>
          <w:p>
            <w:pPr>
              <w:pStyle w:val="单元格样式2"/>
            </w:pPr>
            <w:r>
              <w:t xml:space="preserve">操场维护费用</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操场改造面积</w:t>
            </w:r>
          </w:p>
        </w:tc>
        <w:tc>
          <w:tcPr>
            <w:tcW w:w="5386" w:type="dxa"/>
            <w:vAlign w:val="center"/>
          </w:tcPr>
          <w:p>
            <w:pPr>
              <w:pStyle w:val="单元格样式2"/>
            </w:pPr>
            <w:r>
              <w:t xml:space="preserve">操场改造面积</w:t>
            </w:r>
          </w:p>
        </w:tc>
        <w:tc>
          <w:tcPr>
            <w:tcW w:w="2268" w:type="dxa"/>
            <w:vAlign w:val="center"/>
          </w:tcPr>
          <w:p>
            <w:pPr>
              <w:pStyle w:val="单元格样式2"/>
            </w:pPr>
            <w:r>
              <w:t xml:space="preserve">≥5000平米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操场维护维修合格率</w:t>
            </w:r>
          </w:p>
        </w:tc>
        <w:tc>
          <w:tcPr>
            <w:tcW w:w="5386" w:type="dxa"/>
            <w:vAlign w:val="center"/>
          </w:tcPr>
          <w:p>
            <w:pPr>
              <w:pStyle w:val="单元格样式2"/>
            </w:pPr>
            <w:r>
              <w:t xml:space="preserve">操场维护维修合格率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项目完成及时率</w:t>
            </w:r>
          </w:p>
        </w:tc>
        <w:tc>
          <w:tcPr>
            <w:tcW w:w="5386" w:type="dxa"/>
            <w:vAlign w:val="center"/>
          </w:tcPr>
          <w:p>
            <w:pPr>
              <w:pStyle w:val="单元格样式2"/>
            </w:pPr>
            <w:r>
              <w:t xml:space="preserve">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场地使用稳定性</w:t>
            </w:r>
          </w:p>
        </w:tc>
        <w:tc>
          <w:tcPr>
            <w:tcW w:w="5386" w:type="dxa"/>
            <w:vAlign w:val="center"/>
          </w:tcPr>
          <w:p>
            <w:pPr>
              <w:pStyle w:val="单元格样式2"/>
            </w:pPr>
            <w:r>
              <w:t xml:space="preserve">场地使用稳定性</w:t>
            </w:r>
          </w:p>
        </w:tc>
        <w:tc>
          <w:tcPr>
            <w:tcW w:w="2268" w:type="dxa"/>
            <w:vAlign w:val="center"/>
          </w:tcPr>
          <w:p>
            <w:pPr>
              <w:pStyle w:val="单元格样式2"/>
            </w:pPr>
            <w:r>
              <w:t xml:space="preserve">维持正常运转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265、2026年城乡义务教育三类防贫监测户补助资金绩效目标表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2026年城乡义务教育三类防贫监测户补助资金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使符合资助条件的学生，非寄宿生3人，都能享受到资助资金，使受资助的学生满意。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50%</w:t>
            </w:r>
          </w:p>
        </w:tc>
        <w:tc>
          <w:tcPr>
            <w:tcW w:w="2551" w:type="dxa"/>
            <w:vAlign w:val="center"/>
          </w:tcPr>
          <w:p>
            <w:pPr>
              <w:pStyle w:val="单元格样式3"/>
            </w:pPr>
            <w:r>
              <w:t xml:space="preserve">55%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1.目标内容1使符合资助条件的学生，非寄宿生3人，都能享受到资助资金，使受资助的学生满意。</w:t>
            </w:r>
            <w:r>
              <w:tab/>
            </w:r>
            <w:r>
              <w:tab/>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非寄宿学生数春季（人）</w:t>
            </w:r>
          </w:p>
        </w:tc>
        <w:tc>
          <w:tcPr>
            <w:tcW w:w="5386" w:type="dxa"/>
            <w:vAlign w:val="center"/>
          </w:tcPr>
          <w:p>
            <w:pPr>
              <w:pStyle w:val="单元格样式2"/>
            </w:pPr>
            <w:r>
              <w:t xml:space="preserve">非寄宿学生数春季（人）</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非寄宿学生数秋季（人）</w:t>
            </w:r>
          </w:p>
        </w:tc>
        <w:tc>
          <w:tcPr>
            <w:tcW w:w="5386" w:type="dxa"/>
            <w:vAlign w:val="center"/>
          </w:tcPr>
          <w:p>
            <w:pPr>
              <w:pStyle w:val="单元格样式2"/>
            </w:pPr>
            <w:r>
              <w:t xml:space="preserve">非寄宿学生数秋季（人）</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资助发放精准率</w:t>
            </w:r>
          </w:p>
        </w:tc>
        <w:tc>
          <w:tcPr>
            <w:tcW w:w="5386" w:type="dxa"/>
            <w:vAlign w:val="center"/>
          </w:tcPr>
          <w:p>
            <w:pPr>
              <w:pStyle w:val="单元格样式2"/>
            </w:pPr>
            <w:r>
              <w:t xml:space="preserve">资助发放合规人数占发放总人数的比例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资助发放的及时性</w:t>
            </w:r>
          </w:p>
        </w:tc>
        <w:tc>
          <w:tcPr>
            <w:tcW w:w="5386" w:type="dxa"/>
            <w:vAlign w:val="center"/>
          </w:tcPr>
          <w:p>
            <w:pPr>
              <w:pStyle w:val="单元格样式2"/>
            </w:pPr>
            <w:r>
              <w:t xml:space="preserve">资助发放的及时率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非寄宿生人均资助标准</w:t>
            </w:r>
          </w:p>
        </w:tc>
        <w:tc>
          <w:tcPr>
            <w:tcW w:w="5386" w:type="dxa"/>
            <w:vAlign w:val="center"/>
          </w:tcPr>
          <w:p>
            <w:pPr>
              <w:pStyle w:val="单元格样式2"/>
            </w:pPr>
            <w:r>
              <w:t xml:space="preserve">非寄宿生人均资助标准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受资助学生的生活提高程度</w:t>
            </w:r>
          </w:p>
        </w:tc>
        <w:tc>
          <w:tcPr>
            <w:tcW w:w="5386" w:type="dxa"/>
            <w:vAlign w:val="center"/>
          </w:tcPr>
          <w:p>
            <w:pPr>
              <w:pStyle w:val="单元格样式2"/>
            </w:pPr>
            <w:r>
              <w:t xml:space="preserve">受资助学生的生活提高程度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w:t>
            </w:r>
          </w:p>
        </w:tc>
        <w:tc>
          <w:tcPr>
            <w:tcW w:w="5386" w:type="dxa"/>
            <w:vAlign w:val="center"/>
          </w:tcPr>
          <w:p>
            <w:pPr>
              <w:pStyle w:val="单元格样式2"/>
            </w:pPr>
            <w:r>
              <w:t xml:space="preserve">资助政策发挥作用时间</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266、2026年城乡义务教育生均公用经费（初中）绩效目标表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办公费、水电费、交通费及其他</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267、2026年城乡义务教育生均公用经费（初中）（石财教〔2025〕93号号省级）绩效目标表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购买食堂炊事器械的数量</w:t>
            </w:r>
          </w:p>
        </w:tc>
        <w:tc>
          <w:tcPr>
            <w:tcW w:w="5386" w:type="dxa"/>
            <w:vAlign w:val="center"/>
          </w:tcPr>
          <w:p>
            <w:pPr>
              <w:pStyle w:val="单元格样式2"/>
            </w:pPr>
            <w:r>
              <w:t xml:space="preserve">购买食堂大锅、分餐车、切菜机</w:t>
            </w:r>
          </w:p>
        </w:tc>
        <w:tc>
          <w:tcPr>
            <w:tcW w:w="2268" w:type="dxa"/>
            <w:vAlign w:val="center"/>
          </w:tcPr>
          <w:p>
            <w:pPr>
              <w:pStyle w:val="单元格样式2"/>
            </w:pPr>
            <w:r>
              <w:t xml:space="preserve">6台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购买图书的数量</w:t>
            </w:r>
          </w:p>
        </w:tc>
        <w:tc>
          <w:tcPr>
            <w:tcW w:w="5386" w:type="dxa"/>
            <w:vAlign w:val="center"/>
          </w:tcPr>
          <w:p>
            <w:pPr>
              <w:pStyle w:val="单元格样式2"/>
            </w:pPr>
            <w:r>
              <w:t xml:space="preserve">购买学生图书</w:t>
            </w:r>
          </w:p>
        </w:tc>
        <w:tc>
          <w:tcPr>
            <w:tcW w:w="2268" w:type="dxa"/>
            <w:vAlign w:val="center"/>
          </w:tcPr>
          <w:p>
            <w:pPr>
              <w:pStyle w:val="单元格样式2"/>
            </w:pPr>
            <w:r>
              <w:t xml:space="preserve">2500本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购买体育器械的数量</w:t>
            </w:r>
          </w:p>
        </w:tc>
        <w:tc>
          <w:tcPr>
            <w:tcW w:w="5386" w:type="dxa"/>
            <w:vAlign w:val="center"/>
          </w:tcPr>
          <w:p>
            <w:pPr>
              <w:pStyle w:val="单元格样式2"/>
            </w:pPr>
            <w:r>
              <w:t xml:space="preserve">购买杠铃、卧推器</w:t>
            </w:r>
          </w:p>
        </w:tc>
        <w:tc>
          <w:tcPr>
            <w:tcW w:w="2268" w:type="dxa"/>
            <w:vAlign w:val="center"/>
          </w:tcPr>
          <w:p>
            <w:pPr>
              <w:pStyle w:val="单元格样式2"/>
            </w:pPr>
            <w:r>
              <w:t xml:space="preserve">2套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购买电子设备的数量</w:t>
            </w:r>
          </w:p>
        </w:tc>
        <w:tc>
          <w:tcPr>
            <w:tcW w:w="5386" w:type="dxa"/>
            <w:vAlign w:val="center"/>
          </w:tcPr>
          <w:p>
            <w:pPr>
              <w:pStyle w:val="单元格样式2"/>
            </w:pPr>
            <w:r>
              <w:t xml:space="preserve">看台音响、移动音箱、激光打印机、明厨亮灶ai监控、校园监控</w:t>
            </w:r>
          </w:p>
        </w:tc>
        <w:tc>
          <w:tcPr>
            <w:tcW w:w="2268" w:type="dxa"/>
            <w:vAlign w:val="center"/>
          </w:tcPr>
          <w:p>
            <w:pPr>
              <w:pStyle w:val="单元格样式2"/>
            </w:pPr>
            <w:r>
              <w:t xml:space="preserve">8套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设备运转保障率</w:t>
            </w:r>
          </w:p>
        </w:tc>
        <w:tc>
          <w:tcPr>
            <w:tcW w:w="5386" w:type="dxa"/>
            <w:vAlign w:val="center"/>
          </w:tcPr>
          <w:p>
            <w:pPr>
              <w:pStyle w:val="单元格样式2"/>
            </w:pPr>
            <w:r>
              <w:t xml:space="preserve">设备运转保障率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购买食堂锤石器械的费用</w:t>
            </w:r>
          </w:p>
        </w:tc>
        <w:tc>
          <w:tcPr>
            <w:tcW w:w="5386" w:type="dxa"/>
            <w:vAlign w:val="center"/>
          </w:tcPr>
          <w:p>
            <w:pPr>
              <w:pStyle w:val="单元格样式2"/>
            </w:pPr>
            <w:r>
              <w:t xml:space="preserve">购买食堂锤石器械的费用</w:t>
            </w:r>
          </w:p>
        </w:tc>
        <w:tc>
          <w:tcPr>
            <w:tcW w:w="2268" w:type="dxa"/>
            <w:vAlign w:val="center"/>
          </w:tcPr>
          <w:p>
            <w:pPr>
              <w:pStyle w:val="单元格样式2"/>
            </w:pPr>
            <w:r>
              <w:t xml:space="preserve">41500元</w:t>
            </w:r>
          </w:p>
        </w:tc>
        <w:tc>
          <w:tcPr>
            <w:tcW w:w="1276" w:type="dxa"/>
            <w:vAlign w:val="center"/>
          </w:tcPr>
          <w:p>
            <w:pPr>
              <w:pStyle w:val="单元格样式2"/>
            </w:pPr>
            <w:r>
              <w:t xml:space="preserve">按统一规定执行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购买图书的费用</w:t>
            </w:r>
          </w:p>
        </w:tc>
        <w:tc>
          <w:tcPr>
            <w:tcW w:w="5386" w:type="dxa"/>
            <w:vAlign w:val="center"/>
          </w:tcPr>
          <w:p>
            <w:pPr>
              <w:pStyle w:val="单元格样式2"/>
            </w:pPr>
            <w:r>
              <w:t xml:space="preserve">购买图书的费用</w:t>
            </w:r>
          </w:p>
        </w:tc>
        <w:tc>
          <w:tcPr>
            <w:tcW w:w="2268" w:type="dxa"/>
            <w:vAlign w:val="center"/>
          </w:tcPr>
          <w:p>
            <w:pPr>
              <w:pStyle w:val="单元格样式2"/>
            </w:pPr>
            <w:r>
              <w:t xml:space="preserve">20000元</w:t>
            </w:r>
          </w:p>
        </w:tc>
        <w:tc>
          <w:tcPr>
            <w:tcW w:w="1276" w:type="dxa"/>
            <w:vAlign w:val="center"/>
          </w:tcPr>
          <w:p>
            <w:pPr>
              <w:pStyle w:val="单元格样式2"/>
            </w:pPr>
            <w:r>
              <w:t xml:space="preserve">按统一规定执行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购买体育器械的费用</w:t>
            </w:r>
          </w:p>
        </w:tc>
        <w:tc>
          <w:tcPr>
            <w:tcW w:w="5386" w:type="dxa"/>
            <w:vAlign w:val="center"/>
          </w:tcPr>
          <w:p>
            <w:pPr>
              <w:pStyle w:val="单元格样式2"/>
            </w:pPr>
            <w:r>
              <w:t xml:space="preserve">购买体育器械的费用</w:t>
            </w:r>
          </w:p>
        </w:tc>
        <w:tc>
          <w:tcPr>
            <w:tcW w:w="2268" w:type="dxa"/>
            <w:vAlign w:val="center"/>
          </w:tcPr>
          <w:p>
            <w:pPr>
              <w:pStyle w:val="单元格样式2"/>
            </w:pPr>
            <w:r>
              <w:t xml:space="preserve">5400元</w:t>
            </w:r>
          </w:p>
        </w:tc>
        <w:tc>
          <w:tcPr>
            <w:tcW w:w="1276" w:type="dxa"/>
            <w:vAlign w:val="center"/>
          </w:tcPr>
          <w:p>
            <w:pPr>
              <w:pStyle w:val="单元格样式2"/>
            </w:pPr>
            <w:r>
              <w:t xml:space="preserve">按统一规定执行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购买电子设备的费用</w:t>
            </w:r>
          </w:p>
        </w:tc>
        <w:tc>
          <w:tcPr>
            <w:tcW w:w="5386" w:type="dxa"/>
            <w:vAlign w:val="center"/>
          </w:tcPr>
          <w:p>
            <w:pPr>
              <w:pStyle w:val="单元格样式2"/>
            </w:pPr>
            <w:r>
              <w:t xml:space="preserve">购买电子设备的费用</w:t>
            </w:r>
          </w:p>
        </w:tc>
        <w:tc>
          <w:tcPr>
            <w:tcW w:w="2268" w:type="dxa"/>
            <w:vAlign w:val="center"/>
          </w:tcPr>
          <w:p>
            <w:pPr>
              <w:pStyle w:val="单元格样式2"/>
            </w:pPr>
            <w:r>
              <w:t xml:space="preserve">68420元</w:t>
            </w:r>
          </w:p>
        </w:tc>
        <w:tc>
          <w:tcPr>
            <w:tcW w:w="1276" w:type="dxa"/>
            <w:vAlign w:val="center"/>
          </w:tcPr>
          <w:p>
            <w:pPr>
              <w:pStyle w:val="单元格样式2"/>
            </w:pPr>
            <w:r>
              <w:t xml:space="preserve">按统一规定执行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日常公用经费支出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268、2026年城乡义务教育生均公用经费（初中）（石财教〔2025〕93号号中央）绩效目标表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购买纳米黑板的数量</w:t>
            </w:r>
          </w:p>
        </w:tc>
        <w:tc>
          <w:tcPr>
            <w:tcW w:w="5386" w:type="dxa"/>
            <w:vAlign w:val="center"/>
          </w:tcPr>
          <w:p>
            <w:pPr>
              <w:pStyle w:val="单元格样式2"/>
            </w:pPr>
            <w:r>
              <w:t xml:space="preserve">购买纳米黑板的数量</w:t>
            </w:r>
          </w:p>
        </w:tc>
        <w:tc>
          <w:tcPr>
            <w:tcW w:w="2268" w:type="dxa"/>
            <w:vAlign w:val="center"/>
          </w:tcPr>
          <w:p>
            <w:pPr>
              <w:pStyle w:val="单元格样式2"/>
            </w:pPr>
            <w:r>
              <w:t xml:space="preserve">18台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纳米黑板正常运行率</w:t>
            </w:r>
          </w:p>
        </w:tc>
        <w:tc>
          <w:tcPr>
            <w:tcW w:w="5386" w:type="dxa"/>
            <w:vAlign w:val="center"/>
          </w:tcPr>
          <w:p>
            <w:pPr>
              <w:pStyle w:val="单元格样式2"/>
            </w:pPr>
            <w:r>
              <w:t xml:space="preserve">纳米黑板正常运行率</w:t>
            </w:r>
          </w:p>
        </w:tc>
        <w:tc>
          <w:tcPr>
            <w:tcW w:w="2268" w:type="dxa"/>
            <w:vAlign w:val="center"/>
          </w:tcPr>
          <w:p>
            <w:pPr>
              <w:pStyle w:val="单元格样式2"/>
            </w:pPr>
            <w:r>
              <w:t xml:space="preserve">≥98%</w:t>
            </w:r>
          </w:p>
        </w:tc>
        <w:tc>
          <w:tcPr>
            <w:tcW w:w="1276" w:type="dxa"/>
            <w:vAlign w:val="center"/>
          </w:tcPr>
          <w:p>
            <w:pPr>
              <w:pStyle w:val="单元格样式2"/>
            </w:pPr>
            <w:r>
              <w:t xml:space="preserve">按一定标准执行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设备运转保障率</w:t>
            </w:r>
          </w:p>
        </w:tc>
        <w:tc>
          <w:tcPr>
            <w:tcW w:w="5386" w:type="dxa"/>
            <w:vAlign w:val="center"/>
          </w:tcPr>
          <w:p>
            <w:pPr>
              <w:pStyle w:val="单元格样式2"/>
            </w:pPr>
            <w:r>
              <w:t xml:space="preserve">设备运转保障率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购买纳米黑板的费用</w:t>
            </w:r>
          </w:p>
        </w:tc>
        <w:tc>
          <w:tcPr>
            <w:tcW w:w="5386" w:type="dxa"/>
            <w:vAlign w:val="center"/>
          </w:tcPr>
          <w:p>
            <w:pPr>
              <w:pStyle w:val="单元格样式2"/>
            </w:pPr>
            <w:r>
              <w:t xml:space="preserve">购买纳米黑板的费用</w:t>
            </w:r>
          </w:p>
        </w:tc>
        <w:tc>
          <w:tcPr>
            <w:tcW w:w="2268" w:type="dxa"/>
            <w:vAlign w:val="center"/>
          </w:tcPr>
          <w:p>
            <w:pPr>
              <w:pStyle w:val="单元格样式2"/>
            </w:pPr>
            <w:r>
              <w:t xml:space="preserve">29.16万元</w:t>
            </w:r>
          </w:p>
        </w:tc>
        <w:tc>
          <w:tcPr>
            <w:tcW w:w="1276" w:type="dxa"/>
            <w:vAlign w:val="center"/>
          </w:tcPr>
          <w:p>
            <w:pPr>
              <w:pStyle w:val="单元格样式2"/>
            </w:pPr>
            <w:r>
              <w:t xml:space="preserve">按统一规定执行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日常公用经费支出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269、2026年城乡义务教育生均公用经费（初中）（石财教〔2025〕93号市级）绩效目标表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1.用于保障我校职工190的日常办公等方面的支出，包括办公、水电、交通、邮电、校舍以及仪器设备的维修维护等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日常公用经费支出</w:t>
            </w:r>
          </w:p>
        </w:tc>
        <w:tc>
          <w:tcPr>
            <w:tcW w:w="2268" w:type="dxa"/>
            <w:vAlign w:val="center"/>
          </w:tcPr>
          <w:p>
            <w:pPr>
              <w:pStyle w:val="单元格样式2"/>
            </w:pPr>
            <w:r>
              <w:t xml:space="preserve">按统一规定支出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270、2026年家庭经济困难学生生活补助（初中）绩效目标表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使符合资助条件的学生，非寄宿生9人，都能享受到资助资金，使受资助的学生满意。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55%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1.目标内容1使符合资助条件的学生，非寄宿生9人，都能享受到资助资金，使受资助的学生满意。</w:t>
            </w:r>
            <w:r>
              <w:tab/>
            </w:r>
            <w:r>
              <w:tab/>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非寄宿学生数春季（人）</w:t>
            </w:r>
          </w:p>
        </w:tc>
        <w:tc>
          <w:tcPr>
            <w:tcW w:w="5386" w:type="dxa"/>
            <w:vAlign w:val="center"/>
          </w:tcPr>
          <w:p>
            <w:pPr>
              <w:pStyle w:val="单元格样式2"/>
            </w:pPr>
            <w:r>
              <w:t xml:space="preserve">非寄宿学生数春季（人）</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非寄宿学生数秋季（人）</w:t>
            </w:r>
          </w:p>
        </w:tc>
        <w:tc>
          <w:tcPr>
            <w:tcW w:w="5386" w:type="dxa"/>
            <w:vAlign w:val="center"/>
          </w:tcPr>
          <w:p>
            <w:pPr>
              <w:pStyle w:val="单元格样式2"/>
            </w:pPr>
            <w:r>
              <w:t xml:space="preserve">非寄宿学生数秋季（人）</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资助发放精准率</w:t>
            </w:r>
          </w:p>
        </w:tc>
        <w:tc>
          <w:tcPr>
            <w:tcW w:w="5386" w:type="dxa"/>
            <w:vAlign w:val="center"/>
          </w:tcPr>
          <w:p>
            <w:pPr>
              <w:pStyle w:val="单元格样式2"/>
            </w:pPr>
            <w:r>
              <w:t xml:space="preserve">资助发放合规人数占发放总人数的比例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资助发放的及时性</w:t>
            </w:r>
          </w:p>
        </w:tc>
        <w:tc>
          <w:tcPr>
            <w:tcW w:w="5386" w:type="dxa"/>
            <w:vAlign w:val="center"/>
          </w:tcPr>
          <w:p>
            <w:pPr>
              <w:pStyle w:val="单元格样式2"/>
            </w:pPr>
            <w:r>
              <w:t xml:space="preserve">资助发放的及时率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非寄宿生人均资助标准</w:t>
            </w:r>
          </w:p>
        </w:tc>
        <w:tc>
          <w:tcPr>
            <w:tcW w:w="5386" w:type="dxa"/>
            <w:vAlign w:val="center"/>
          </w:tcPr>
          <w:p>
            <w:pPr>
              <w:pStyle w:val="单元格样式2"/>
            </w:pPr>
            <w:r>
              <w:t xml:space="preserve">非寄宿生人均资助标准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受资助学生的生活提高程度</w:t>
            </w:r>
          </w:p>
        </w:tc>
        <w:tc>
          <w:tcPr>
            <w:tcW w:w="5386" w:type="dxa"/>
            <w:vAlign w:val="center"/>
          </w:tcPr>
          <w:p>
            <w:pPr>
              <w:pStyle w:val="单元格样式2"/>
            </w:pPr>
            <w:r>
              <w:t xml:space="preserve">受资助学生的生活提高程度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w:t>
            </w:r>
          </w:p>
        </w:tc>
        <w:tc>
          <w:tcPr>
            <w:tcW w:w="5386" w:type="dxa"/>
            <w:vAlign w:val="center"/>
          </w:tcPr>
          <w:p>
            <w:pPr>
              <w:pStyle w:val="单元格样式2"/>
            </w:pPr>
            <w:r>
              <w:t xml:space="preserve">资助政策发挥作用时间</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271、2026年教育费附加(实验初中考点设备更新维护及安检门服务)绩效目标表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13011026P00005210446T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2026年教育费附加(实验初中考点设备更新维护及安检门服务)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为满足高考考点要求，进行考点监控升级和安检门及人脸识别监控系统建设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1.目标内容1：为满足高考考点要求，进行考点监控升级和安检门及人脸识别监控系统建设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考点设备更新维护及安检门服务费用</w:t>
            </w:r>
          </w:p>
        </w:tc>
        <w:tc>
          <w:tcPr>
            <w:tcW w:w="5386" w:type="dxa"/>
            <w:vAlign w:val="center"/>
          </w:tcPr>
          <w:p>
            <w:pPr>
              <w:pStyle w:val="单元格样式2"/>
            </w:pPr>
            <w:r>
              <w:t xml:space="preserve">考点设备更新维护及安检门服务费用</w:t>
            </w:r>
          </w:p>
        </w:tc>
        <w:tc>
          <w:tcPr>
            <w:tcW w:w="2268" w:type="dxa"/>
            <w:vAlign w:val="center"/>
          </w:tcPr>
          <w:p>
            <w:pPr>
              <w:pStyle w:val="单元格样式2"/>
            </w:pPr>
            <w:r>
              <w:t xml:space="preserve">≤10.09万元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安检门及人脸识别系统使用次数</w:t>
            </w:r>
          </w:p>
        </w:tc>
        <w:tc>
          <w:tcPr>
            <w:tcW w:w="5386" w:type="dxa"/>
            <w:vAlign w:val="center"/>
          </w:tcPr>
          <w:p>
            <w:pPr>
              <w:pStyle w:val="单元格样式2"/>
            </w:pPr>
            <w:r>
              <w:t xml:space="preserve">安检门及人脸识别系统使用次数</w:t>
            </w:r>
          </w:p>
        </w:tc>
        <w:tc>
          <w:tcPr>
            <w:tcW w:w="2268" w:type="dxa"/>
            <w:vAlign w:val="center"/>
          </w:tcPr>
          <w:p>
            <w:pPr>
              <w:pStyle w:val="单元格样式2"/>
            </w:pPr>
            <w:r>
              <w:t xml:space="preserve">≤10次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保障各项考试需求的及时率</w:t>
            </w:r>
          </w:p>
        </w:tc>
        <w:tc>
          <w:tcPr>
            <w:tcW w:w="5386" w:type="dxa"/>
            <w:vAlign w:val="center"/>
          </w:tcPr>
          <w:p>
            <w:pPr>
              <w:pStyle w:val="单元格样式2"/>
            </w:pPr>
            <w:r>
              <w:t xml:space="preserve">保障各项考试需求的及时率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保障各项考试需求，维持单位正常运转</w:t>
            </w:r>
          </w:p>
          <w:p>
            <w:pPr>
              <w:pStyle w:val="单元格样式2"/>
            </w:pPr>
          </w:p>
        </w:tc>
        <w:tc>
          <w:tcPr>
            <w:tcW w:w="5386" w:type="dxa"/>
            <w:vAlign w:val="center"/>
          </w:tcPr>
          <w:p>
            <w:pPr>
              <w:pStyle w:val="单元格样式2"/>
            </w:pPr>
            <w:r>
              <w:t xml:space="preserve">保障各项考试需求，维持单位正常运转</w:t>
            </w:r>
          </w:p>
          <w:p>
            <w:pPr>
              <w:pStyle w:val="单元格样式2"/>
            </w:pP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272、2026年教育费附加（2025年市、区冰雪运动会）(鹿泉区实验初级中学）绩效目标表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2026年教育费附加（2025年市、区冰雪运动会）(鹿泉区实验初级中学）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主要用于冰雪运动会教练员、运动员等600余人的支出，保障冰雪运动会正常举行。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10%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1.主要用于冰雪运动会教练员、运动员等600余人的支出，保障冰雪运动会正常举行。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经费保障教练员、运动员人数</w:t>
            </w:r>
          </w:p>
        </w:tc>
        <w:tc>
          <w:tcPr>
            <w:tcW w:w="5386" w:type="dxa"/>
            <w:vAlign w:val="center"/>
          </w:tcPr>
          <w:p>
            <w:pPr>
              <w:pStyle w:val="单元格样式2"/>
            </w:pPr>
            <w:r>
              <w:t xml:space="preserve">经费保障教练员、运动员人数</w:t>
            </w:r>
          </w:p>
        </w:tc>
        <w:tc>
          <w:tcPr>
            <w:tcW w:w="2268" w:type="dxa"/>
            <w:vAlign w:val="center"/>
          </w:tcPr>
          <w:p>
            <w:pPr>
              <w:pStyle w:val="单元格样式2"/>
            </w:pPr>
            <w:r>
              <w:t xml:space="preserve">≥600人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经费保障的及时性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及时保障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交通费、装备费、医疗费等其他费用的支出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促进学校教育和谐、稳定发展</w:t>
            </w:r>
          </w:p>
        </w:tc>
        <w:tc>
          <w:tcPr>
            <w:tcW w:w="5386" w:type="dxa"/>
            <w:vAlign w:val="center"/>
          </w:tcPr>
          <w:p>
            <w:pPr>
              <w:pStyle w:val="单元格样式2"/>
            </w:pPr>
            <w:r>
              <w:t xml:space="preserve">促进学校教育和谐、稳定发展</w:t>
            </w:r>
          </w:p>
        </w:tc>
        <w:tc>
          <w:tcPr>
            <w:tcW w:w="2268" w:type="dxa"/>
            <w:vAlign w:val="center"/>
          </w:tcPr>
          <w:p>
            <w:pPr>
              <w:pStyle w:val="单元格样式2"/>
            </w:pPr>
            <w:r>
              <w:t xml:space="preserve">持续影响</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273、2026年教育费附加（鹿泉区实验初级中学管网）绩效目标表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2026年教育费附加（鹿泉区实验初级中学管网）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为保障校园基础设施稳定运行，拟对校内管网实施维修改造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10%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1.为保障校园基础设施稳定运行，拟对校内管网实施维修改造，供需资金10万元。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修缮工程总量</w:t>
            </w:r>
          </w:p>
        </w:tc>
        <w:tc>
          <w:tcPr>
            <w:tcW w:w="5386" w:type="dxa"/>
            <w:vAlign w:val="center"/>
          </w:tcPr>
          <w:p>
            <w:pPr>
              <w:pStyle w:val="单元格样式2"/>
            </w:pPr>
            <w:r>
              <w:t xml:space="preserve">修缮工程总量</w:t>
            </w:r>
          </w:p>
        </w:tc>
        <w:tc>
          <w:tcPr>
            <w:tcW w:w="2268" w:type="dxa"/>
            <w:vAlign w:val="center"/>
          </w:tcPr>
          <w:p>
            <w:pPr>
              <w:pStyle w:val="单元格样式2"/>
            </w:pPr>
            <w:r>
              <w:t xml:space="preserve">≤4500米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工程的验收合格率</w:t>
            </w:r>
          </w:p>
        </w:tc>
        <w:tc>
          <w:tcPr>
            <w:tcW w:w="5386" w:type="dxa"/>
            <w:vAlign w:val="center"/>
          </w:tcPr>
          <w:p>
            <w:pPr>
              <w:pStyle w:val="单元格样式2"/>
            </w:pPr>
            <w:r>
              <w:t xml:space="preserve">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有计划的巡查维修到场次数占规定巡查维修到场次数的比率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部分修缮成本</w:t>
            </w:r>
          </w:p>
        </w:tc>
        <w:tc>
          <w:tcPr>
            <w:tcW w:w="5386" w:type="dxa"/>
            <w:vAlign w:val="center"/>
          </w:tcPr>
          <w:p>
            <w:pPr>
              <w:pStyle w:val="单元格样式2"/>
            </w:pPr>
            <w:r>
              <w:t xml:space="preserve">部分修缮成本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建筑综合利用率</w:t>
            </w:r>
          </w:p>
        </w:tc>
        <w:tc>
          <w:tcPr>
            <w:tcW w:w="5386" w:type="dxa"/>
            <w:vAlign w:val="center"/>
          </w:tcPr>
          <w:p>
            <w:pPr>
              <w:pStyle w:val="单元格样式2"/>
            </w:pPr>
            <w:r>
              <w:t xml:space="preserve">建筑综合利用率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设施正常使用年限</w:t>
            </w:r>
          </w:p>
        </w:tc>
        <w:tc>
          <w:tcPr>
            <w:tcW w:w="5386" w:type="dxa"/>
            <w:vAlign w:val="center"/>
          </w:tcPr>
          <w:p>
            <w:pPr>
              <w:pStyle w:val="单元格样式2"/>
            </w:pPr>
            <w:r>
              <w:t xml:space="preserve">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274、2026年教育费附加（实验初级中学2026年市、区冰雪运动会）绩效目标表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2026年教育费附加（实验初级中学2026年市、区冰雪运动会）</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主要用于冰雪运动会教练员、运动员等900余人的支出，保障冰雪运动会正常举行。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100000%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1.目标内容1"目标内容1  主要用于冰雪运动会教练员、运动员等900余人的支出，保障冰雪运动会正常举行。总计：12万元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经费保障教练员、运动员人数</w:t>
            </w:r>
          </w:p>
        </w:tc>
        <w:tc>
          <w:tcPr>
            <w:tcW w:w="5386" w:type="dxa"/>
            <w:vAlign w:val="center"/>
          </w:tcPr>
          <w:p>
            <w:pPr>
              <w:pStyle w:val="单元格样式2"/>
            </w:pPr>
            <w:r>
              <w:t xml:space="preserve">经费保障教练员、运动员人数</w:t>
            </w:r>
          </w:p>
        </w:tc>
        <w:tc>
          <w:tcPr>
            <w:tcW w:w="2268" w:type="dxa"/>
            <w:vAlign w:val="center"/>
          </w:tcPr>
          <w:p>
            <w:pPr>
              <w:pStyle w:val="单元格样式2"/>
            </w:pPr>
            <w:r>
              <w:t xml:space="preserve">≤900人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经费保障的及时性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及时保障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交通费、装备费、医疗费等其他费用的支出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促进学校教育和谐、稳定发展</w:t>
            </w:r>
          </w:p>
        </w:tc>
        <w:tc>
          <w:tcPr>
            <w:tcW w:w="5386" w:type="dxa"/>
            <w:vAlign w:val="center"/>
          </w:tcPr>
          <w:p>
            <w:pPr>
              <w:pStyle w:val="单元格样式2"/>
            </w:pPr>
            <w:r>
              <w:t xml:space="preserve">促进学校教育和谐、稳定发展</w:t>
            </w:r>
          </w:p>
        </w:tc>
        <w:tc>
          <w:tcPr>
            <w:tcW w:w="2268" w:type="dxa"/>
            <w:vAlign w:val="center"/>
          </w:tcPr>
          <w:p>
            <w:pPr>
              <w:pStyle w:val="单元格样式2"/>
            </w:pPr>
            <w:r>
              <w:t xml:space="preserve">持续影响</w:t>
            </w:r>
          </w:p>
        </w:tc>
        <w:tc>
          <w:tcPr>
            <w:tcW w:w="1276" w:type="dxa"/>
            <w:vAlign w:val="center"/>
          </w:tcPr>
          <w:p>
            <w:pPr>
              <w:pStyle w:val="单元格样式2"/>
            </w:pPr>
            <w:r>
              <w:t xml:space="preserve"> 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275、2026年涉军人员工资及社保绩效目标表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用于一名符合政策的退役军人劳务派遣岗位，每月需负担其工资及社保、管理费、取暖费，共计6.86万元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1.用于一名符合政策的退役军人劳务派遣岗位，每月需负担其工资及社保、管理费、取暖费，共计6.86万元</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发放工资人数</w:t>
            </w:r>
          </w:p>
        </w:tc>
        <w:tc>
          <w:tcPr>
            <w:tcW w:w="5386" w:type="dxa"/>
            <w:vAlign w:val="center"/>
          </w:tcPr>
          <w:p>
            <w:pPr>
              <w:pStyle w:val="单元格样式2"/>
            </w:pPr>
            <w:r>
              <w:t xml:space="preserve">发放工资人数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工资发放及社保完成率</w:t>
            </w:r>
          </w:p>
        </w:tc>
        <w:tc>
          <w:tcPr>
            <w:tcW w:w="5386" w:type="dxa"/>
            <w:vAlign w:val="center"/>
          </w:tcPr>
          <w:p>
            <w:pPr>
              <w:pStyle w:val="单元格样式2"/>
            </w:pPr>
            <w:r>
              <w:t xml:space="preserve">工资发放的量占总量的比例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按时发放金额占总计划比例</w:t>
            </w:r>
          </w:p>
        </w:tc>
        <w:tc>
          <w:tcPr>
            <w:tcW w:w="5386" w:type="dxa"/>
            <w:vAlign w:val="center"/>
          </w:tcPr>
          <w:p>
            <w:pPr>
              <w:pStyle w:val="单元格样式2"/>
            </w:pPr>
            <w:r>
              <w:t xml:space="preserve">按时发放金额占总计划比例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一年工资发放及社保缴纳总成本</w:t>
            </w:r>
          </w:p>
        </w:tc>
        <w:tc>
          <w:tcPr>
            <w:tcW w:w="5386" w:type="dxa"/>
            <w:vAlign w:val="center"/>
          </w:tcPr>
          <w:p>
            <w:pPr>
              <w:pStyle w:val="单元格样式2"/>
            </w:pPr>
            <w:r>
              <w:t xml:space="preserve">一年工资发放及社保缴纳总成本</w:t>
            </w:r>
          </w:p>
        </w:tc>
        <w:tc>
          <w:tcPr>
            <w:tcW w:w="2268" w:type="dxa"/>
            <w:vAlign w:val="center"/>
          </w:tcPr>
          <w:p>
            <w:pPr>
              <w:pStyle w:val="单元格样式2"/>
            </w:pPr>
            <w:r>
              <w:t xml:space="preserve">68600元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退役军人安置人数</w:t>
            </w:r>
          </w:p>
        </w:tc>
        <w:tc>
          <w:tcPr>
            <w:tcW w:w="5386" w:type="dxa"/>
            <w:vAlign w:val="center"/>
          </w:tcPr>
          <w:p>
            <w:pPr>
              <w:pStyle w:val="单元格样式2"/>
            </w:pPr>
            <w:r>
              <w:t xml:space="preserve">退役军人安置人数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保障安心工作</w:t>
            </w:r>
          </w:p>
        </w:tc>
        <w:tc>
          <w:tcPr>
            <w:tcW w:w="5386" w:type="dxa"/>
            <w:vAlign w:val="center"/>
          </w:tcPr>
          <w:p>
            <w:pPr>
              <w:pStyle w:val="单元格样式2"/>
            </w:pPr>
            <w:r>
              <w:t xml:space="preserve">保障安心工作</w:t>
            </w:r>
          </w:p>
        </w:tc>
        <w:tc>
          <w:tcPr>
            <w:tcW w:w="2268" w:type="dxa"/>
            <w:vAlign w:val="center"/>
          </w:tcPr>
          <w:p>
            <w:pPr>
              <w:pStyle w:val="单元格样式2"/>
            </w:pPr>
            <w:r>
              <w:t xml:space="preserve">保障安心工作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满意和较满意师生人数占被调查师生人数的比例</w:t>
            </w:r>
          </w:p>
        </w:tc>
        <w:tc>
          <w:tcPr>
            <w:tcW w:w="5386" w:type="dxa"/>
            <w:vAlign w:val="center"/>
          </w:tcPr>
          <w:p>
            <w:pPr>
              <w:pStyle w:val="单元格样式2"/>
            </w:pPr>
            <w:r>
              <w:t xml:space="preserve">满意和较满意师生人数占被调查师生人数的比例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276、2026年义务教育阶段特殊教育学校和随班就读学生生均公用经费绩效目标表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用于保障我校教职工190人的日常办公等方面的支出，具体包括办公、水电、交通、差旅、邮电、校舍及仪器设备的日常维修维护、劳务、办公设备等费用，保障学校维持正常运转。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277、2026年义务教育阶段特殊教育学校和随班就读学生生均公用经费（初中）（石财教〔2025〕93号省级）绩效目标表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用于保障我校教职工190人的日常办公等方面的支出，具体包括办公、水电、交通、差旅、邮电、校舍及仪器设备的日常维修维护、劳务、办公设备等费用，保障学校维持正常运转。</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278、2026年义务教育阶段特殊教育学校和随班就读学生生均公用经费（初中）（石财教〔2025〕93号市级）绩效目标表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279、2026年义务教育阶段特殊教育学校和随班就读学生生均公用经费（初中）（石财教〔2025〕93号中央）绩效目标表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办公费、水电费、交通费及其他公用经费的支出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280、2026年中央义务教育阶段家庭经济困难学生生活补助（初中）（石财教[2025]93号）绩效目标表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使符合资助条件的学生，非寄宿生20人，都能享受到资助资金，使受资助的学生满意。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50%</w:t>
            </w:r>
          </w:p>
        </w:tc>
        <w:tc>
          <w:tcPr>
            <w:tcW w:w="2551" w:type="dxa"/>
            <w:vAlign w:val="center"/>
          </w:tcPr>
          <w:p>
            <w:pPr>
              <w:pStyle w:val="单元格样式3"/>
            </w:pPr>
            <w:r>
              <w:t xml:space="preserve">53%</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1.目标内容1使符合资助条件的学生，非寄宿生20人，都能享受到资助资金，使受资助的学生满意。</w:t>
            </w:r>
            <w:r>
              <w:tab/>
            </w:r>
            <w:r>
              <w:tab/>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非寄宿学生数春季（人）</w:t>
            </w:r>
          </w:p>
        </w:tc>
        <w:tc>
          <w:tcPr>
            <w:tcW w:w="5386" w:type="dxa"/>
            <w:vAlign w:val="center"/>
          </w:tcPr>
          <w:p>
            <w:pPr>
              <w:pStyle w:val="单元格样式2"/>
            </w:pPr>
            <w:r>
              <w:t xml:space="preserve">非寄宿学生数春季（人）</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非寄宿学生数秋季（人）</w:t>
            </w:r>
          </w:p>
        </w:tc>
        <w:tc>
          <w:tcPr>
            <w:tcW w:w="5386" w:type="dxa"/>
            <w:vAlign w:val="center"/>
          </w:tcPr>
          <w:p>
            <w:pPr>
              <w:pStyle w:val="单元格样式2"/>
            </w:pPr>
            <w:r>
              <w:t xml:space="preserve">非寄宿学生数秋季（人）</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资助发放精准率</w:t>
            </w:r>
          </w:p>
        </w:tc>
        <w:tc>
          <w:tcPr>
            <w:tcW w:w="5386" w:type="dxa"/>
            <w:vAlign w:val="center"/>
          </w:tcPr>
          <w:p>
            <w:pPr>
              <w:pStyle w:val="单元格样式2"/>
            </w:pPr>
            <w:r>
              <w:t xml:space="preserve">资助发放合规人数占发放总人数的比例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资助发放的及时性</w:t>
            </w:r>
          </w:p>
        </w:tc>
        <w:tc>
          <w:tcPr>
            <w:tcW w:w="5386" w:type="dxa"/>
            <w:vAlign w:val="center"/>
          </w:tcPr>
          <w:p>
            <w:pPr>
              <w:pStyle w:val="单元格样式2"/>
            </w:pPr>
            <w:r>
              <w:t xml:space="preserve">资助发放的及时率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非寄宿生人均资助标准</w:t>
            </w:r>
          </w:p>
        </w:tc>
        <w:tc>
          <w:tcPr>
            <w:tcW w:w="5386" w:type="dxa"/>
            <w:vAlign w:val="center"/>
          </w:tcPr>
          <w:p>
            <w:pPr>
              <w:pStyle w:val="单元格样式2"/>
            </w:pPr>
            <w:r>
              <w:t xml:space="preserve">非寄宿生人均资助标准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受资助学生的生活提高程度</w:t>
            </w:r>
          </w:p>
        </w:tc>
        <w:tc>
          <w:tcPr>
            <w:tcW w:w="5386" w:type="dxa"/>
            <w:vAlign w:val="center"/>
          </w:tcPr>
          <w:p>
            <w:pPr>
              <w:pStyle w:val="单元格样式2"/>
            </w:pPr>
            <w:r>
              <w:t xml:space="preserve">受资助学生的生活提高程度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w:t>
            </w:r>
          </w:p>
        </w:tc>
        <w:tc>
          <w:tcPr>
            <w:tcW w:w="5386" w:type="dxa"/>
            <w:vAlign w:val="center"/>
          </w:tcPr>
          <w:p>
            <w:pPr>
              <w:pStyle w:val="单元格样式2"/>
            </w:pPr>
            <w:r>
              <w:t xml:space="preserve">资助政策发挥作用时间</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281、2026年中央义务教育阶段家庭经济困难学生生活补助（初中）（石财教[2025]93号）（二）绩效目标表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用于保障我校职工190人的日常办公等方面的支出。具体包括办公、水电、交通、差旅、邮电、校舍以及仪器设备的日常维修维护等。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w:t>
            </w:r>
          </w:p>
        </w:tc>
        <w:tc>
          <w:tcPr>
            <w:tcW w:w="2835" w:type="dxa"/>
            <w:vAlign w:val="center"/>
          </w:tcPr>
          <w:p>
            <w:pPr>
              <w:pStyle w:val="单元格样式3"/>
            </w:pPr>
            <w:r>
              <w:t xml:space="preserve">50%</w:t>
            </w:r>
          </w:p>
        </w:tc>
        <w:tc>
          <w:tcPr>
            <w:tcW w:w="2551" w:type="dxa"/>
            <w:vAlign w:val="center"/>
          </w:tcPr>
          <w:p>
            <w:pPr>
              <w:pStyle w:val="单元格样式3"/>
            </w:pPr>
            <w:r>
              <w:t xml:space="preserve">53%</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1.用于保障我校职工190人的日常办公等方面的支出。具体包括办公、水电、交通、差旅、邮电、校舍以及仪器设备的日常维修维护等。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及时保障各项日常办公需求</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日常公用经费支出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保障持续性</w:t>
            </w:r>
          </w:p>
        </w:tc>
        <w:tc>
          <w:tcPr>
            <w:tcW w:w="5386" w:type="dxa"/>
            <w:vAlign w:val="center"/>
          </w:tcPr>
          <w:p>
            <w:pPr>
              <w:pStyle w:val="单元格样式2"/>
            </w:pPr>
            <w:r>
              <w:t xml:space="preserve">保障持续性</w:t>
            </w:r>
          </w:p>
        </w:tc>
        <w:tc>
          <w:tcPr>
            <w:tcW w:w="2268" w:type="dxa"/>
            <w:vAlign w:val="center"/>
          </w:tcPr>
          <w:p>
            <w:pPr>
              <w:pStyle w:val="单元格样式2"/>
            </w:pPr>
            <w:r>
              <w:t xml:space="preserve">持续影响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282、2026年城建税(青少年社会综合实践学校食堂屋顶彩钢瓦)绩效目标表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13011026P00323810348K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2026年城建税(青少年社会综合实践学校食堂屋顶彩钢瓦)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彩钢瓦屋顶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1.学校食堂漏水漏雨，保障正常运转和生活工作条件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更换数量</w:t>
            </w:r>
          </w:p>
        </w:tc>
        <w:tc>
          <w:tcPr>
            <w:tcW w:w="5386" w:type="dxa"/>
            <w:vAlign w:val="center"/>
          </w:tcPr>
          <w:p>
            <w:pPr>
              <w:pStyle w:val="单元格样式2"/>
            </w:pPr>
            <w:r>
              <w:t xml:space="preserve">更换120平米屋顶</w:t>
            </w:r>
          </w:p>
        </w:tc>
        <w:tc>
          <w:tcPr>
            <w:tcW w:w="2268" w:type="dxa"/>
            <w:vAlign w:val="center"/>
          </w:tcPr>
          <w:p>
            <w:pPr>
              <w:pStyle w:val="单元格样式2"/>
            </w:pPr>
            <w:r>
              <w:t xml:space="preserve">≤120平方米</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更换质量</w:t>
            </w:r>
          </w:p>
        </w:tc>
        <w:tc>
          <w:tcPr>
            <w:tcW w:w="5386" w:type="dxa"/>
            <w:vAlign w:val="center"/>
          </w:tcPr>
          <w:p>
            <w:pPr>
              <w:pStyle w:val="单元格样式2"/>
            </w:pPr>
            <w:r>
              <w:t xml:space="preserve">彩钢瓦达到质量标准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更换时间</w:t>
            </w:r>
          </w:p>
        </w:tc>
        <w:tc>
          <w:tcPr>
            <w:tcW w:w="5386" w:type="dxa"/>
            <w:vAlign w:val="center"/>
          </w:tcPr>
          <w:p>
            <w:pPr>
              <w:pStyle w:val="单元格样式2"/>
            </w:pPr>
            <w:r>
              <w:t xml:space="preserve">2026.03</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≤1.91万元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改善条件</w:t>
            </w:r>
          </w:p>
        </w:tc>
        <w:tc>
          <w:tcPr>
            <w:tcW w:w="5386" w:type="dxa"/>
            <w:vAlign w:val="center"/>
          </w:tcPr>
          <w:p>
            <w:pPr>
              <w:pStyle w:val="单元格样式2"/>
            </w:pPr>
            <w:r>
              <w:t xml:space="preserve">改善食堂工作条件</w:t>
            </w:r>
          </w:p>
        </w:tc>
        <w:tc>
          <w:tcPr>
            <w:tcW w:w="2268" w:type="dxa"/>
            <w:vAlign w:val="center"/>
          </w:tcPr>
          <w:p>
            <w:pPr>
              <w:pStyle w:val="单元格样式2"/>
            </w:pPr>
            <w:r>
              <w:t xml:space="preserve">改善员工工作和学生就餐环境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提升使用率</w:t>
            </w:r>
          </w:p>
        </w:tc>
        <w:tc>
          <w:tcPr>
            <w:tcW w:w="5386" w:type="dxa"/>
            <w:vAlign w:val="center"/>
          </w:tcPr>
          <w:p>
            <w:pPr>
              <w:pStyle w:val="单元格样式2"/>
            </w:pPr>
            <w:r>
              <w:t xml:space="preserve">提升食堂使用年限</w:t>
            </w:r>
          </w:p>
        </w:tc>
        <w:tc>
          <w:tcPr>
            <w:tcW w:w="2268" w:type="dxa"/>
            <w:vAlign w:val="center"/>
          </w:tcPr>
          <w:p>
            <w:pPr>
              <w:pStyle w:val="单元格样式2"/>
            </w:pPr>
            <w:r>
              <w:t xml:space="preserve">延长使用年限</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283、2026年城建税(青少年社会综合实践学校学校操场改造提升项目)绩效目标表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2026年城建税(青少年社会综合实践学校学校操场改造提升项目)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1.提升操场质量，改善师生学习生活条件。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修建数量</w:t>
            </w:r>
          </w:p>
        </w:tc>
        <w:tc>
          <w:tcPr>
            <w:tcW w:w="5386" w:type="dxa"/>
            <w:vAlign w:val="center"/>
          </w:tcPr>
          <w:p>
            <w:pPr>
              <w:pStyle w:val="单元格样式2"/>
            </w:pPr>
            <w:r>
              <w:t xml:space="preserve">修建一个磁悬浮操场</w:t>
            </w:r>
          </w:p>
        </w:tc>
        <w:tc>
          <w:tcPr>
            <w:tcW w:w="2268" w:type="dxa"/>
            <w:vAlign w:val="center"/>
          </w:tcPr>
          <w:p>
            <w:pPr>
              <w:pStyle w:val="单元格样式2"/>
            </w:pPr>
            <w:r>
              <w:t xml:space="preserve">1个</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修建质量</w:t>
            </w:r>
          </w:p>
        </w:tc>
        <w:tc>
          <w:tcPr>
            <w:tcW w:w="5386" w:type="dxa"/>
            <w:vAlign w:val="center"/>
          </w:tcPr>
          <w:p>
            <w:pPr>
              <w:pStyle w:val="单元格样式2"/>
            </w:pPr>
            <w:r>
              <w:t xml:space="preserve">达到相应标准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规定时间</w:t>
            </w:r>
          </w:p>
        </w:tc>
        <w:tc>
          <w:tcPr>
            <w:tcW w:w="2268" w:type="dxa"/>
            <w:vAlign w:val="center"/>
          </w:tcPr>
          <w:p>
            <w:pPr>
              <w:pStyle w:val="单元格样式2"/>
            </w:pPr>
            <w:r>
              <w:t xml:space="preserve">规定时间内</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≤4.66万元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提升条件</w:t>
            </w:r>
          </w:p>
        </w:tc>
        <w:tc>
          <w:tcPr>
            <w:tcW w:w="5386" w:type="dxa"/>
            <w:vAlign w:val="center"/>
          </w:tcPr>
          <w:p>
            <w:pPr>
              <w:pStyle w:val="单元格样式2"/>
            </w:pPr>
            <w:r>
              <w:t xml:space="preserve">提升学校条件</w:t>
            </w:r>
          </w:p>
        </w:tc>
        <w:tc>
          <w:tcPr>
            <w:tcW w:w="2268" w:type="dxa"/>
            <w:vAlign w:val="center"/>
          </w:tcPr>
          <w:p>
            <w:pPr>
              <w:pStyle w:val="单元格样式2"/>
            </w:pPr>
            <w:r>
              <w:t xml:space="preserve">提升学校硬件，改善学生学习生活环境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促进发展</w:t>
            </w:r>
          </w:p>
        </w:tc>
        <w:tc>
          <w:tcPr>
            <w:tcW w:w="5386" w:type="dxa"/>
            <w:vAlign w:val="center"/>
          </w:tcPr>
          <w:p>
            <w:pPr>
              <w:pStyle w:val="单元格样式2"/>
            </w:pPr>
            <w:r>
              <w:t xml:space="preserve">促进学校发展</w:t>
            </w:r>
          </w:p>
        </w:tc>
        <w:tc>
          <w:tcPr>
            <w:tcW w:w="2268" w:type="dxa"/>
            <w:vAlign w:val="center"/>
          </w:tcPr>
          <w:p>
            <w:pPr>
              <w:pStyle w:val="单元格样式2"/>
            </w:pPr>
            <w:r>
              <w:t xml:space="preserve">促进学校教育教学发展</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284、2026年城建税（2026年防欺凌设备安装）绩效目标表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13011026P003238103155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2026年城建税（2026年防欺凌设备安装）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设备购置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1.更好保障学生安全，防止防欺凌事件发生。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必要范围内安装数量</w:t>
            </w:r>
          </w:p>
        </w:tc>
        <w:tc>
          <w:tcPr>
            <w:tcW w:w="2268" w:type="dxa"/>
            <w:vAlign w:val="center"/>
          </w:tcPr>
          <w:p>
            <w:pPr>
              <w:pStyle w:val="单元格样式2"/>
            </w:pPr>
            <w:r>
              <w:t xml:space="preserve">30台</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安装质量</w:t>
            </w:r>
          </w:p>
        </w:tc>
        <w:tc>
          <w:tcPr>
            <w:tcW w:w="5386" w:type="dxa"/>
            <w:vAlign w:val="center"/>
          </w:tcPr>
          <w:p>
            <w:pPr>
              <w:pStyle w:val="单元格样式2"/>
            </w:pPr>
            <w:r>
              <w:t xml:space="preserve">安装质量达到相应标准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安装时间</w:t>
            </w:r>
          </w:p>
        </w:tc>
        <w:tc>
          <w:tcPr>
            <w:tcW w:w="5386" w:type="dxa"/>
            <w:vAlign w:val="center"/>
          </w:tcPr>
          <w:p>
            <w:pPr>
              <w:pStyle w:val="单元格样式2"/>
            </w:pPr>
            <w:r>
              <w:t xml:space="preserve">2026.03</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≤3万元</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提升安全感</w:t>
            </w:r>
          </w:p>
        </w:tc>
        <w:tc>
          <w:tcPr>
            <w:tcW w:w="5386" w:type="dxa"/>
            <w:vAlign w:val="center"/>
          </w:tcPr>
          <w:p>
            <w:pPr>
              <w:pStyle w:val="单元格样式2"/>
            </w:pPr>
            <w:r>
              <w:t xml:space="preserve">提升师生安全感，更好生活学习</w:t>
            </w:r>
          </w:p>
        </w:tc>
        <w:tc>
          <w:tcPr>
            <w:tcW w:w="2268" w:type="dxa"/>
            <w:vAlign w:val="center"/>
          </w:tcPr>
          <w:p>
            <w:pPr>
              <w:pStyle w:val="单元格样式2"/>
            </w:pPr>
            <w:r>
              <w:t xml:space="preserve">安全可控，提升师生安全感，更好地学习和生活</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促进发展</w:t>
            </w:r>
          </w:p>
        </w:tc>
        <w:tc>
          <w:tcPr>
            <w:tcW w:w="5386" w:type="dxa"/>
            <w:vAlign w:val="center"/>
          </w:tcPr>
          <w:p>
            <w:pPr>
              <w:pStyle w:val="单元格样式2"/>
            </w:pPr>
            <w:r>
              <w:t xml:space="preserve">促校园秩序优化，学校和谐发展</w:t>
            </w:r>
          </w:p>
        </w:tc>
        <w:tc>
          <w:tcPr>
            <w:tcW w:w="2268" w:type="dxa"/>
            <w:vAlign w:val="center"/>
          </w:tcPr>
          <w:p>
            <w:pPr>
              <w:pStyle w:val="单元格样式2"/>
            </w:pPr>
            <w:r>
              <w:t xml:space="preserve">校园秩序优化，安全建设发展，促进学校和谐发展</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2026年教育局工作安排和学校工作开展</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285、2026年城建税（青少年社会综合实践学校购置电能灶具）绩效目标表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13011026P00323810314H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2026年城建税（青少年社会综合实践学校购置电能灶具）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购买灶台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1.购买电能节能灶台，节省开支，满足食堂工作需要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购买数量</w:t>
            </w:r>
          </w:p>
        </w:tc>
        <w:tc>
          <w:tcPr>
            <w:tcW w:w="5386" w:type="dxa"/>
            <w:vAlign w:val="center"/>
          </w:tcPr>
          <w:p>
            <w:pPr>
              <w:pStyle w:val="单元格样式2"/>
            </w:pPr>
            <w:r>
              <w:t xml:space="preserve">采购两台节能电能灶</w:t>
            </w:r>
          </w:p>
        </w:tc>
        <w:tc>
          <w:tcPr>
            <w:tcW w:w="2268" w:type="dxa"/>
            <w:vAlign w:val="center"/>
          </w:tcPr>
          <w:p>
            <w:pPr>
              <w:pStyle w:val="单元格样式2"/>
            </w:pPr>
            <w:r>
              <w:t xml:space="preserve">2台</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购买质量</w:t>
            </w:r>
          </w:p>
        </w:tc>
        <w:tc>
          <w:tcPr>
            <w:tcW w:w="5386" w:type="dxa"/>
            <w:vAlign w:val="center"/>
          </w:tcPr>
          <w:p>
            <w:pPr>
              <w:pStyle w:val="单元格样式2"/>
            </w:pPr>
            <w:r>
              <w:t xml:space="preserve">达到节能环保标准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2026.3</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≤1万元</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节约成本</w:t>
            </w:r>
          </w:p>
        </w:tc>
        <w:tc>
          <w:tcPr>
            <w:tcW w:w="5386" w:type="dxa"/>
            <w:vAlign w:val="center"/>
          </w:tcPr>
          <w:p>
            <w:pPr>
              <w:pStyle w:val="单元格样式2"/>
            </w:pPr>
            <w:r>
              <w:t xml:space="preserve">节约食堂成本</w:t>
            </w:r>
          </w:p>
        </w:tc>
        <w:tc>
          <w:tcPr>
            <w:tcW w:w="2268" w:type="dxa"/>
            <w:vAlign w:val="center"/>
          </w:tcPr>
          <w:p>
            <w:pPr>
              <w:pStyle w:val="单元格样式2"/>
            </w:pPr>
            <w:r>
              <w:t xml:space="preserve">减少能耗，节约食堂非食材成本</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改善条件</w:t>
            </w:r>
          </w:p>
        </w:tc>
        <w:tc>
          <w:tcPr>
            <w:tcW w:w="5386" w:type="dxa"/>
            <w:vAlign w:val="center"/>
          </w:tcPr>
          <w:p>
            <w:pPr>
              <w:pStyle w:val="单元格样式2"/>
            </w:pPr>
            <w:r>
              <w:t xml:space="preserve">改善工作和食堂伙食</w:t>
            </w:r>
          </w:p>
        </w:tc>
        <w:tc>
          <w:tcPr>
            <w:tcW w:w="2268" w:type="dxa"/>
            <w:vAlign w:val="center"/>
          </w:tcPr>
          <w:p>
            <w:pPr>
              <w:pStyle w:val="单元格样式2"/>
            </w:pPr>
            <w:r>
              <w:t xml:space="preserve">改善员工工作条件，节约开支用于改善伙食</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2026年教育局工作安排和学校工作开展</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286、2026年城建税（青少年社会综合实践学校国防教育费）绩效目标表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13011026P00323810330T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2026年城建税（青少年社会综合实践学校国防教育费）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实践活动教育费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1.完成鹿泉区七年级学生的教育实践活动，促进学生综合发展。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完成内容</w:t>
            </w:r>
          </w:p>
        </w:tc>
        <w:tc>
          <w:tcPr>
            <w:tcW w:w="5386" w:type="dxa"/>
            <w:vAlign w:val="center"/>
          </w:tcPr>
          <w:p>
            <w:pPr>
              <w:pStyle w:val="单元格样式2"/>
            </w:pPr>
            <w:r>
              <w:t xml:space="preserve">围绕实践、拓展、训练、能力四方面展开</w:t>
            </w:r>
          </w:p>
        </w:tc>
        <w:tc>
          <w:tcPr>
            <w:tcW w:w="2268" w:type="dxa"/>
            <w:vAlign w:val="center"/>
          </w:tcPr>
          <w:p>
            <w:pPr>
              <w:pStyle w:val="单元格样式2"/>
            </w:pPr>
            <w:r>
              <w:t xml:space="preserve">4个</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完成标准</w:t>
            </w:r>
          </w:p>
        </w:tc>
        <w:tc>
          <w:tcPr>
            <w:tcW w:w="5386" w:type="dxa"/>
            <w:vAlign w:val="center"/>
          </w:tcPr>
          <w:p>
            <w:pPr>
              <w:pStyle w:val="单元格样式2"/>
            </w:pPr>
            <w:r>
              <w:t xml:space="preserve">达到实践、拓展、训练、能力四方面标准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教学实践时间</w:t>
            </w:r>
          </w:p>
        </w:tc>
        <w:tc>
          <w:tcPr>
            <w:tcW w:w="2268" w:type="dxa"/>
            <w:vAlign w:val="center"/>
          </w:tcPr>
          <w:p>
            <w:pPr>
              <w:pStyle w:val="单元格样式2"/>
            </w:pPr>
            <w:r>
              <w:t xml:space="preserve">1年</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预算成本</w:t>
            </w:r>
          </w:p>
        </w:tc>
        <w:tc>
          <w:tcPr>
            <w:tcW w:w="2268" w:type="dxa"/>
            <w:vAlign w:val="center"/>
          </w:tcPr>
          <w:p>
            <w:pPr>
              <w:pStyle w:val="单元格样式2"/>
            </w:pPr>
            <w:r>
              <w:t xml:space="preserve">≤20.7万元</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学校发展</w:t>
            </w:r>
          </w:p>
        </w:tc>
        <w:tc>
          <w:tcPr>
            <w:tcW w:w="5386" w:type="dxa"/>
            <w:vAlign w:val="center"/>
          </w:tcPr>
          <w:p>
            <w:pPr>
              <w:pStyle w:val="单元格样式2"/>
            </w:pPr>
            <w:r>
              <w:t xml:space="preserve">学校教育教学的发展</w:t>
            </w:r>
          </w:p>
        </w:tc>
        <w:tc>
          <w:tcPr>
            <w:tcW w:w="2268" w:type="dxa"/>
            <w:vAlign w:val="center"/>
          </w:tcPr>
          <w:p>
            <w:pPr>
              <w:pStyle w:val="单元格样式2"/>
            </w:pPr>
            <w:r>
              <w:t xml:space="preserve">学校实践活动教育的开展和探索</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学生发展</w:t>
            </w:r>
          </w:p>
        </w:tc>
        <w:tc>
          <w:tcPr>
            <w:tcW w:w="5386" w:type="dxa"/>
            <w:vAlign w:val="center"/>
          </w:tcPr>
          <w:p>
            <w:pPr>
              <w:pStyle w:val="单元格样式2"/>
            </w:pPr>
            <w:r>
              <w:t xml:space="preserve">学生能力、素质的提升</w:t>
            </w:r>
          </w:p>
        </w:tc>
        <w:tc>
          <w:tcPr>
            <w:tcW w:w="2268" w:type="dxa"/>
            <w:vAlign w:val="center"/>
          </w:tcPr>
          <w:p>
            <w:pPr>
              <w:pStyle w:val="单元格样式2"/>
            </w:pPr>
            <w:r>
              <w:t xml:space="preserve">学生自立自强能力、实践能力和综合素质提升。</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师生、家长满意率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2026年教育局工作安排和学校工作开展</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287、2026年城建税（青少年社会综合实践学校国防教育费）绩效目标表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2026年城建税（青少年社会综合实践学校国防教育费）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实践教育活动费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1.完成学校实践教育培训活动，促进教育和学生的发展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完成数量</w:t>
            </w:r>
          </w:p>
        </w:tc>
        <w:tc>
          <w:tcPr>
            <w:tcW w:w="5386" w:type="dxa"/>
            <w:vAlign w:val="center"/>
          </w:tcPr>
          <w:p>
            <w:pPr>
              <w:pStyle w:val="单元格样式2"/>
            </w:pPr>
            <w:r>
              <w:t xml:space="preserve">围绕实践、拓展、训练、能力四方面展开</w:t>
            </w:r>
            <w:r>
              <w:tab/>
            </w:r>
          </w:p>
        </w:tc>
        <w:tc>
          <w:tcPr>
            <w:tcW w:w="2268" w:type="dxa"/>
            <w:vAlign w:val="center"/>
          </w:tcPr>
          <w:p>
            <w:pPr>
              <w:pStyle w:val="单元格样式2"/>
            </w:pPr>
            <w:r>
              <w:t xml:space="preserve">4个</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达到质量</w:t>
            </w:r>
          </w:p>
        </w:tc>
        <w:tc>
          <w:tcPr>
            <w:tcW w:w="5386" w:type="dxa"/>
            <w:vAlign w:val="center"/>
          </w:tcPr>
          <w:p>
            <w:pPr>
              <w:pStyle w:val="单元格样式2"/>
            </w:pPr>
            <w:r>
              <w:t xml:space="preserve">达到实践、拓展、训练、能力四方面标准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培训时间</w:t>
            </w:r>
          </w:p>
        </w:tc>
        <w:tc>
          <w:tcPr>
            <w:tcW w:w="5386" w:type="dxa"/>
            <w:vAlign w:val="center"/>
          </w:tcPr>
          <w:p>
            <w:pPr>
              <w:pStyle w:val="单元格样式2"/>
            </w:pPr>
            <w:r>
              <w:t xml:space="preserve">合同规定时间</w:t>
            </w:r>
          </w:p>
        </w:tc>
        <w:tc>
          <w:tcPr>
            <w:tcW w:w="2268" w:type="dxa"/>
            <w:vAlign w:val="center"/>
          </w:tcPr>
          <w:p>
            <w:pPr>
              <w:pStyle w:val="单元格样式2"/>
            </w:pPr>
            <w:r>
              <w:t xml:space="preserve">截止到2026.02</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≤8.45万元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促进发展</w:t>
            </w:r>
          </w:p>
        </w:tc>
        <w:tc>
          <w:tcPr>
            <w:tcW w:w="5386" w:type="dxa"/>
            <w:vAlign w:val="center"/>
          </w:tcPr>
          <w:p>
            <w:pPr>
              <w:pStyle w:val="单元格样式2"/>
            </w:pPr>
            <w:r>
              <w:t xml:space="preserve">学校教育教学的发展</w:t>
            </w:r>
          </w:p>
        </w:tc>
        <w:tc>
          <w:tcPr>
            <w:tcW w:w="2268" w:type="dxa"/>
            <w:vAlign w:val="center"/>
          </w:tcPr>
          <w:p>
            <w:pPr>
              <w:pStyle w:val="单元格样式2"/>
            </w:pPr>
            <w:r>
              <w:t xml:space="preserve">学校实践活动教育的开展和探索</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提升能力</w:t>
            </w:r>
          </w:p>
        </w:tc>
        <w:tc>
          <w:tcPr>
            <w:tcW w:w="5386" w:type="dxa"/>
            <w:vAlign w:val="center"/>
          </w:tcPr>
          <w:p>
            <w:pPr>
              <w:pStyle w:val="单元格样式2"/>
            </w:pPr>
            <w:r>
              <w:t xml:space="preserve">学生能力、素质的提升</w:t>
            </w:r>
          </w:p>
        </w:tc>
        <w:tc>
          <w:tcPr>
            <w:tcW w:w="2268" w:type="dxa"/>
            <w:vAlign w:val="center"/>
          </w:tcPr>
          <w:p>
            <w:pPr>
              <w:pStyle w:val="单元格样式2"/>
            </w:pPr>
            <w:r>
              <w:t xml:space="preserve">学生自立自强能力、实践能力和综合素质提升。</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288、2026年城建税（青少年社会综合实践学校监控设备安装及维修）绩效目标表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2026年城建税（青少年社会综合实践学校监控设备安装及维修）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保证119专门学校工作更好开展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1.保证119专门学校工作更好开展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监控设备安装范围</w:t>
            </w:r>
          </w:p>
        </w:tc>
        <w:tc>
          <w:tcPr>
            <w:tcW w:w="2268" w:type="dxa"/>
            <w:vAlign w:val="center"/>
          </w:tcPr>
          <w:p>
            <w:pPr>
              <w:pStyle w:val="单元格样式2"/>
            </w:pPr>
            <w:r>
              <w:t xml:space="preserve">1套</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安装质量</w:t>
            </w:r>
          </w:p>
        </w:tc>
        <w:tc>
          <w:tcPr>
            <w:tcW w:w="5386" w:type="dxa"/>
            <w:vAlign w:val="center"/>
          </w:tcPr>
          <w:p>
            <w:pPr>
              <w:pStyle w:val="单元格样式2"/>
            </w:pPr>
            <w:r>
              <w:t xml:space="preserve">安装达到相应标准</w:t>
            </w:r>
          </w:p>
        </w:tc>
        <w:tc>
          <w:tcPr>
            <w:tcW w:w="2268" w:type="dxa"/>
            <w:vAlign w:val="center"/>
          </w:tcPr>
          <w:p>
            <w:pPr>
              <w:pStyle w:val="单元格样式2"/>
            </w:pPr>
            <w:r>
              <w:t xml:space="preserve">≥95</w:t>
            </w:r>
          </w:p>
          <w:p>
            <w:pPr>
              <w:pStyle w:val="单元格样式2"/>
            </w:pPr>
            <w:r>
              <w:t xml:space="preserve">％</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规定时间</w:t>
            </w:r>
          </w:p>
        </w:tc>
        <w:tc>
          <w:tcPr>
            <w:tcW w:w="2268" w:type="dxa"/>
            <w:vAlign w:val="center"/>
          </w:tcPr>
          <w:p>
            <w:pPr>
              <w:pStyle w:val="单元格样式2"/>
            </w:pPr>
            <w:r>
              <w:t xml:space="preserve">规定时间内已完成</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≤1.67万元 </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专门教育发展</w:t>
            </w:r>
          </w:p>
        </w:tc>
        <w:tc>
          <w:tcPr>
            <w:tcW w:w="5386" w:type="dxa"/>
            <w:vAlign w:val="center"/>
          </w:tcPr>
          <w:p>
            <w:pPr>
              <w:pStyle w:val="单元格样式2"/>
            </w:pPr>
            <w:r>
              <w:t xml:space="preserve">119专门学校教育的发展</w:t>
            </w:r>
          </w:p>
        </w:tc>
        <w:tc>
          <w:tcPr>
            <w:tcW w:w="2268" w:type="dxa"/>
            <w:vAlign w:val="center"/>
          </w:tcPr>
          <w:p>
            <w:pPr>
              <w:pStyle w:val="单元格样式2"/>
            </w:pPr>
            <w:r>
              <w:t xml:space="preserve">119专门教育得到良好发展，保障安全</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教育综合发展</w:t>
            </w:r>
          </w:p>
        </w:tc>
        <w:tc>
          <w:tcPr>
            <w:tcW w:w="5386" w:type="dxa"/>
            <w:vAlign w:val="center"/>
          </w:tcPr>
          <w:p>
            <w:pPr>
              <w:pStyle w:val="单元格样式2"/>
            </w:pPr>
            <w:r>
              <w:t xml:space="preserve">促进整体教育发展</w:t>
            </w:r>
          </w:p>
        </w:tc>
        <w:tc>
          <w:tcPr>
            <w:tcW w:w="2268" w:type="dxa"/>
            <w:vAlign w:val="center"/>
          </w:tcPr>
          <w:p>
            <w:pPr>
              <w:pStyle w:val="单元格样式2"/>
            </w:pPr>
            <w:r>
              <w:t xml:space="preserve">专门教育为整体教育发展增砖添瓦</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p>
            <w:pPr>
              <w:pStyle w:val="单元格样式2"/>
            </w:pPr>
            <w:r>
              <w:t xml:space="preserve">％</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289、2026年城建税（青少年社会综合实践学校日常办公及生活用品采购（119 专门学校））绩效目标表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2026年城建税（青少年社会综合实践学校日常办公及生活用品采购（119 专门学校））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为保证119学校顺利开班开展工作，购买必需的教育教学设备、生活必需品、食堂相应用具等。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1.为保证119学校顺利开班开展工作，购买必需的教育教学设备、生活必需品、食堂相应用具等。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购买范围</w:t>
            </w:r>
          </w:p>
        </w:tc>
        <w:tc>
          <w:tcPr>
            <w:tcW w:w="5386" w:type="dxa"/>
            <w:vAlign w:val="center"/>
          </w:tcPr>
          <w:p>
            <w:pPr>
              <w:pStyle w:val="单元格样式2"/>
            </w:pPr>
            <w:r>
              <w:t xml:space="preserve">围绕教学、生活、食堂三类采购</w:t>
            </w:r>
          </w:p>
        </w:tc>
        <w:tc>
          <w:tcPr>
            <w:tcW w:w="2268" w:type="dxa"/>
            <w:vAlign w:val="center"/>
          </w:tcPr>
          <w:p>
            <w:pPr>
              <w:pStyle w:val="单元格样式2"/>
            </w:pPr>
            <w:r>
              <w:t xml:space="preserve">3类</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采购质量</w:t>
            </w:r>
          </w:p>
        </w:tc>
        <w:tc>
          <w:tcPr>
            <w:tcW w:w="5386" w:type="dxa"/>
            <w:vAlign w:val="center"/>
          </w:tcPr>
          <w:p>
            <w:pPr>
              <w:pStyle w:val="单元格样式2"/>
            </w:pPr>
            <w:r>
              <w:t xml:space="preserve">达到合同同规顶相应标准</w:t>
            </w:r>
          </w:p>
        </w:tc>
        <w:tc>
          <w:tcPr>
            <w:tcW w:w="2268" w:type="dxa"/>
            <w:vAlign w:val="center"/>
          </w:tcPr>
          <w:p>
            <w:pPr>
              <w:pStyle w:val="单元格样式2"/>
            </w:pPr>
            <w:r>
              <w:t xml:space="preserve">≥95</w:t>
            </w:r>
          </w:p>
          <w:p>
            <w:pPr>
              <w:pStyle w:val="单元格样式2"/>
            </w:pPr>
            <w:r>
              <w:t xml:space="preserve">％</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采购时间</w:t>
            </w:r>
          </w:p>
        </w:tc>
        <w:tc>
          <w:tcPr>
            <w:tcW w:w="5386" w:type="dxa"/>
            <w:vAlign w:val="center"/>
          </w:tcPr>
          <w:p>
            <w:pPr>
              <w:pStyle w:val="单元格样式2"/>
            </w:pPr>
            <w:r>
              <w:t xml:space="preserve">规定时间内</w:t>
            </w:r>
          </w:p>
        </w:tc>
        <w:tc>
          <w:tcPr>
            <w:tcW w:w="2268" w:type="dxa"/>
            <w:vAlign w:val="center"/>
          </w:tcPr>
          <w:p>
            <w:pPr>
              <w:pStyle w:val="单元格样式2"/>
            </w:pPr>
            <w:r>
              <w:t xml:space="preserve">已完成</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≤5.72万元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提升条件</w:t>
            </w:r>
          </w:p>
        </w:tc>
        <w:tc>
          <w:tcPr>
            <w:tcW w:w="5386" w:type="dxa"/>
            <w:vAlign w:val="center"/>
          </w:tcPr>
          <w:p>
            <w:pPr>
              <w:pStyle w:val="单元格样式2"/>
            </w:pPr>
            <w:r>
              <w:t xml:space="preserve">提升师生开展教育教学活动条件。</w:t>
            </w:r>
          </w:p>
        </w:tc>
        <w:tc>
          <w:tcPr>
            <w:tcW w:w="2268" w:type="dxa"/>
            <w:vAlign w:val="center"/>
          </w:tcPr>
          <w:p>
            <w:pPr>
              <w:pStyle w:val="单元格样式2"/>
            </w:pPr>
            <w:r>
              <w:t xml:space="preserve">提升师生学习生活条件，更好地进行专门教育</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教育发展</w:t>
            </w:r>
          </w:p>
        </w:tc>
        <w:tc>
          <w:tcPr>
            <w:tcW w:w="5386" w:type="dxa"/>
            <w:vAlign w:val="center"/>
          </w:tcPr>
          <w:p>
            <w:pPr>
              <w:pStyle w:val="单元格样式2"/>
            </w:pPr>
            <w:r>
              <w:t xml:space="preserve">促进专门教育发展</w:t>
            </w:r>
          </w:p>
        </w:tc>
        <w:tc>
          <w:tcPr>
            <w:tcW w:w="2268" w:type="dxa"/>
            <w:vAlign w:val="center"/>
          </w:tcPr>
          <w:p>
            <w:pPr>
              <w:pStyle w:val="单元格样式2"/>
            </w:pPr>
            <w:r>
              <w:t xml:space="preserve">专门教育发展，促进学生的转变，为社会尽力量</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p>
            <w:pPr>
              <w:pStyle w:val="单元格样式2"/>
            </w:pPr>
            <w:r>
              <w:t xml:space="preserve">％</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290、2026年城建税（青少年社会综合实践学校物业保洁费）绩效目标表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13011026P00323810312A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2026年城建税（青少年社会综合实践学校物业保洁费）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物业费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1.校园环境卫生、宿舍管理、种养殖维护，保障教育教学工作正常开展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3项工作按时完成</w:t>
            </w:r>
          </w:p>
        </w:tc>
        <w:tc>
          <w:tcPr>
            <w:tcW w:w="2268" w:type="dxa"/>
            <w:vAlign w:val="center"/>
          </w:tcPr>
          <w:p>
            <w:pPr>
              <w:pStyle w:val="单元格样式2"/>
            </w:pPr>
            <w:r>
              <w:t xml:space="preserve">3项</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完成质量</w:t>
            </w:r>
          </w:p>
        </w:tc>
        <w:tc>
          <w:tcPr>
            <w:tcW w:w="5386" w:type="dxa"/>
            <w:vAlign w:val="center"/>
          </w:tcPr>
          <w:p>
            <w:pPr>
              <w:pStyle w:val="单元格样式2"/>
            </w:pPr>
            <w:r>
              <w:t xml:space="preserve">3项工作按质达标</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运行时间</w:t>
            </w:r>
          </w:p>
        </w:tc>
        <w:tc>
          <w:tcPr>
            <w:tcW w:w="5386" w:type="dxa"/>
            <w:vAlign w:val="center"/>
          </w:tcPr>
          <w:p>
            <w:pPr>
              <w:pStyle w:val="单元格样式2"/>
            </w:pPr>
            <w:r>
              <w:t xml:space="preserve">2026.03--2027.03</w:t>
            </w:r>
          </w:p>
        </w:tc>
        <w:tc>
          <w:tcPr>
            <w:tcW w:w="2268" w:type="dxa"/>
            <w:vAlign w:val="center"/>
          </w:tcPr>
          <w:p>
            <w:pPr>
              <w:pStyle w:val="单元格样式2"/>
            </w:pPr>
            <w:r>
              <w:t xml:space="preserve">1年</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保障运转</w:t>
            </w:r>
          </w:p>
        </w:tc>
        <w:tc>
          <w:tcPr>
            <w:tcW w:w="5386" w:type="dxa"/>
            <w:vAlign w:val="center"/>
          </w:tcPr>
          <w:p>
            <w:pPr>
              <w:pStyle w:val="单元格样式2"/>
            </w:pPr>
            <w:r>
              <w:t xml:space="preserve">完成相应工作，保障学校教育教学运转</w:t>
            </w:r>
          </w:p>
        </w:tc>
        <w:tc>
          <w:tcPr>
            <w:tcW w:w="2268" w:type="dxa"/>
            <w:vAlign w:val="center"/>
          </w:tcPr>
          <w:p>
            <w:pPr>
              <w:pStyle w:val="单元格样式2"/>
            </w:pPr>
            <w:r>
              <w:t xml:space="preserve">完成相应工作，保障学校教育教学运转</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促进发展</w:t>
            </w:r>
          </w:p>
        </w:tc>
        <w:tc>
          <w:tcPr>
            <w:tcW w:w="5386" w:type="dxa"/>
            <w:vAlign w:val="center"/>
          </w:tcPr>
          <w:p>
            <w:pPr>
              <w:pStyle w:val="单元格样式2"/>
            </w:pPr>
            <w:r>
              <w:t xml:space="preserve">促进实践教育和特色教育发展</w:t>
            </w:r>
          </w:p>
        </w:tc>
        <w:tc>
          <w:tcPr>
            <w:tcW w:w="2268" w:type="dxa"/>
            <w:vAlign w:val="center"/>
          </w:tcPr>
          <w:p>
            <w:pPr>
              <w:pStyle w:val="单元格样式2"/>
            </w:pPr>
            <w:r>
              <w:t xml:space="preserve">促进教育发展，做好教育本职工作</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2026年教育局工作安排和学校工作开展</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291、2026年城建税（青少年社会综合实践学校物业费）绩效目标表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2026年城建税（青少年社会综合实践学校物业费）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物业管理费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1.进行好宿舍管理、绿化种植养护、环境卫生等物业活动，以保证为学校教育教学活动顺利进行。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维护内容</w:t>
            </w:r>
          </w:p>
        </w:tc>
        <w:tc>
          <w:tcPr>
            <w:tcW w:w="5386" w:type="dxa"/>
            <w:vAlign w:val="center"/>
          </w:tcPr>
          <w:p>
            <w:pPr>
              <w:pStyle w:val="单元格样式2"/>
            </w:pPr>
            <w:r>
              <w:t xml:space="preserve">围绕学生宿舍服务、绿化种植养护、环境卫生开展</w:t>
            </w:r>
          </w:p>
        </w:tc>
        <w:tc>
          <w:tcPr>
            <w:tcW w:w="2268" w:type="dxa"/>
            <w:vAlign w:val="center"/>
          </w:tcPr>
          <w:p>
            <w:pPr>
              <w:pStyle w:val="单元格样式2"/>
            </w:pPr>
            <w:r>
              <w:t xml:space="preserve">3项</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达到标准</w:t>
            </w:r>
          </w:p>
        </w:tc>
        <w:tc>
          <w:tcPr>
            <w:tcW w:w="5386" w:type="dxa"/>
            <w:vAlign w:val="center"/>
          </w:tcPr>
          <w:p>
            <w:pPr>
              <w:pStyle w:val="单元格样式2"/>
            </w:pPr>
            <w:r>
              <w:t xml:space="preserve">达到相应规定标准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合同规定时间</w:t>
            </w:r>
          </w:p>
        </w:tc>
        <w:tc>
          <w:tcPr>
            <w:tcW w:w="2268" w:type="dxa"/>
            <w:vAlign w:val="center"/>
          </w:tcPr>
          <w:p>
            <w:pPr>
              <w:pStyle w:val="单元格样式2"/>
            </w:pPr>
            <w:r>
              <w:t xml:space="preserve">2026.03</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≤3.96万元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学校运转</w:t>
            </w:r>
          </w:p>
        </w:tc>
        <w:tc>
          <w:tcPr>
            <w:tcW w:w="5386" w:type="dxa"/>
            <w:vAlign w:val="center"/>
          </w:tcPr>
          <w:p>
            <w:pPr>
              <w:pStyle w:val="单元格样式2"/>
            </w:pPr>
            <w:r>
              <w:t xml:space="preserve">保证学校正常工作的运转</w:t>
            </w:r>
          </w:p>
        </w:tc>
        <w:tc>
          <w:tcPr>
            <w:tcW w:w="2268" w:type="dxa"/>
            <w:vAlign w:val="center"/>
          </w:tcPr>
          <w:p>
            <w:pPr>
              <w:pStyle w:val="单元格样式2"/>
            </w:pPr>
            <w:r>
              <w:t xml:space="preserve">物业活动的开展，尤其是宿舍服务是学校活动的必要前提。</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环境卫生</w:t>
            </w:r>
          </w:p>
        </w:tc>
        <w:tc>
          <w:tcPr>
            <w:tcW w:w="5386" w:type="dxa"/>
            <w:vAlign w:val="center"/>
          </w:tcPr>
          <w:p>
            <w:pPr>
              <w:pStyle w:val="单元格样式2"/>
            </w:pPr>
            <w:r>
              <w:t xml:space="preserve">保证校园环境和提升校园形象。</w:t>
            </w:r>
          </w:p>
        </w:tc>
        <w:tc>
          <w:tcPr>
            <w:tcW w:w="2268" w:type="dxa"/>
            <w:vAlign w:val="center"/>
          </w:tcPr>
          <w:p>
            <w:pPr>
              <w:pStyle w:val="单元格样式2"/>
            </w:pPr>
            <w:r>
              <w:t xml:space="preserve">校园环境整洁，绿植得到氧化维护，宿舍服务到位。</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292、2026年城建税（青少年社会综合实践学校新建化粪池、院落地面修整工程）绩效目标表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13011026P00323810350J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2026年城建税（青少年社会综合实践学校新建化粪池、院落地面修整工程）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1.新建化粪池，维护厕所长久运转，学校两处甬路维修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建设项目</w:t>
            </w:r>
          </w:p>
        </w:tc>
        <w:tc>
          <w:tcPr>
            <w:tcW w:w="5386" w:type="dxa"/>
            <w:vAlign w:val="center"/>
          </w:tcPr>
          <w:p>
            <w:pPr>
              <w:pStyle w:val="单元格样式2"/>
            </w:pPr>
            <w:r>
              <w:t xml:space="preserve">新建化粪池，维修路面</w:t>
            </w:r>
          </w:p>
        </w:tc>
        <w:tc>
          <w:tcPr>
            <w:tcW w:w="2268" w:type="dxa"/>
            <w:vAlign w:val="center"/>
          </w:tcPr>
          <w:p>
            <w:pPr>
              <w:pStyle w:val="单元格样式2"/>
            </w:pPr>
            <w:r>
              <w:t xml:space="preserve">2项</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建设质量</w:t>
            </w:r>
          </w:p>
        </w:tc>
        <w:tc>
          <w:tcPr>
            <w:tcW w:w="5386" w:type="dxa"/>
            <w:vAlign w:val="center"/>
          </w:tcPr>
          <w:p>
            <w:pPr>
              <w:pStyle w:val="单元格样式2"/>
            </w:pPr>
            <w:r>
              <w:t xml:space="preserve">达到相应标准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建设时间</w:t>
            </w:r>
          </w:p>
        </w:tc>
        <w:tc>
          <w:tcPr>
            <w:tcW w:w="5386" w:type="dxa"/>
            <w:vAlign w:val="center"/>
          </w:tcPr>
          <w:p>
            <w:pPr>
              <w:pStyle w:val="单元格样式2"/>
            </w:pPr>
            <w:r>
              <w:t xml:space="preserve">2026.03</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≤3.11万元 </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提升条件</w:t>
            </w:r>
          </w:p>
        </w:tc>
        <w:tc>
          <w:tcPr>
            <w:tcW w:w="5386" w:type="dxa"/>
            <w:vAlign w:val="center"/>
          </w:tcPr>
          <w:p>
            <w:pPr>
              <w:pStyle w:val="单元格样式2"/>
            </w:pPr>
            <w:r>
              <w:t xml:space="preserve">消除排污外溢，道路通行不利因素</w:t>
            </w:r>
          </w:p>
        </w:tc>
        <w:tc>
          <w:tcPr>
            <w:tcW w:w="2268" w:type="dxa"/>
            <w:vAlign w:val="center"/>
          </w:tcPr>
          <w:p>
            <w:pPr>
              <w:pStyle w:val="单元格样式2"/>
            </w:pPr>
            <w:r>
              <w:t xml:space="preserve">消除排污，改善校园环境与通行条件</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学校发展</w:t>
            </w:r>
          </w:p>
        </w:tc>
        <w:tc>
          <w:tcPr>
            <w:tcW w:w="5386" w:type="dxa"/>
            <w:vAlign w:val="center"/>
          </w:tcPr>
          <w:p>
            <w:pPr>
              <w:pStyle w:val="单元格样式2"/>
            </w:pPr>
            <w:r>
              <w:t xml:space="preserve">提升硬件，学校发展更进一步</w:t>
            </w:r>
          </w:p>
        </w:tc>
        <w:tc>
          <w:tcPr>
            <w:tcW w:w="2268" w:type="dxa"/>
            <w:vAlign w:val="center"/>
          </w:tcPr>
          <w:p>
            <w:pPr>
              <w:pStyle w:val="单元格样式2"/>
            </w:pPr>
            <w:r>
              <w:t xml:space="preserve">有利于学校长久发展</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293、2026年城建税（青少年社会综合实践学校院落文化提升）绩效目标表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2026年城建税（青少年社会综合实践学校院落文化提升）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资本性支出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1.设计更新校园展牌等，提升校园文化建设，形成良好氛围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更新数量</w:t>
            </w:r>
          </w:p>
        </w:tc>
        <w:tc>
          <w:tcPr>
            <w:tcW w:w="5386" w:type="dxa"/>
            <w:vAlign w:val="center"/>
          </w:tcPr>
          <w:p>
            <w:pPr>
              <w:pStyle w:val="单元格样式2"/>
            </w:pPr>
            <w:r>
              <w:t xml:space="preserve">覆盖门口、办公楼、宿舍、院落等整个校园</w:t>
            </w:r>
          </w:p>
        </w:tc>
        <w:tc>
          <w:tcPr>
            <w:tcW w:w="2268" w:type="dxa"/>
            <w:vAlign w:val="center"/>
          </w:tcPr>
          <w:p>
            <w:pPr>
              <w:pStyle w:val="单元格样式2"/>
            </w:pPr>
            <w:r>
              <w:t xml:space="preserve">1批</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达到质量</w:t>
            </w:r>
          </w:p>
        </w:tc>
        <w:tc>
          <w:tcPr>
            <w:tcW w:w="5386" w:type="dxa"/>
            <w:vAlign w:val="center"/>
          </w:tcPr>
          <w:p>
            <w:pPr>
              <w:pStyle w:val="单元格样式2"/>
            </w:pPr>
            <w:r>
              <w:t xml:space="preserve">达到相应规格标准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2026年3月</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≤3.45万元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学生发展</w:t>
            </w:r>
          </w:p>
        </w:tc>
        <w:tc>
          <w:tcPr>
            <w:tcW w:w="5386" w:type="dxa"/>
            <w:vAlign w:val="center"/>
          </w:tcPr>
          <w:p>
            <w:pPr>
              <w:pStyle w:val="单元格样式2"/>
            </w:pPr>
            <w:r>
              <w:t xml:space="preserve">环境育人的效果</w:t>
            </w:r>
          </w:p>
        </w:tc>
        <w:tc>
          <w:tcPr>
            <w:tcW w:w="2268" w:type="dxa"/>
            <w:vAlign w:val="center"/>
          </w:tcPr>
          <w:p>
            <w:pPr>
              <w:pStyle w:val="单元格样式2"/>
            </w:pPr>
            <w:r>
              <w:t xml:space="preserve">环境育人，潜移默化而持久</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学校发展</w:t>
            </w:r>
          </w:p>
        </w:tc>
        <w:tc>
          <w:tcPr>
            <w:tcW w:w="5386" w:type="dxa"/>
            <w:vAlign w:val="center"/>
          </w:tcPr>
          <w:p>
            <w:pPr>
              <w:pStyle w:val="单元格样式2"/>
            </w:pPr>
            <w:r>
              <w:t xml:space="preserve">校园文化建设发展</w:t>
            </w:r>
          </w:p>
        </w:tc>
        <w:tc>
          <w:tcPr>
            <w:tcW w:w="2268" w:type="dxa"/>
            <w:vAlign w:val="center"/>
          </w:tcPr>
          <w:p>
            <w:pPr>
              <w:pStyle w:val="单元格样式2"/>
            </w:pPr>
            <w:r>
              <w:t xml:space="preserve">校园文化建设提升，提升学校形象</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294、2026年城建税（实践学校学生宿舍用品采购）绩效目标表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2026年城建税（实践学校学生宿舍用品采购）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购买学生宿舍床上用品和宿舍储物柜 ，提升住宿环境。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1.购买学生宿舍床上用品和宿舍储物柜 ，提升住宿环境。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购买种类</w:t>
            </w:r>
          </w:p>
        </w:tc>
        <w:tc>
          <w:tcPr>
            <w:tcW w:w="5386" w:type="dxa"/>
            <w:vAlign w:val="center"/>
          </w:tcPr>
          <w:p>
            <w:pPr>
              <w:pStyle w:val="单元格样式2"/>
            </w:pPr>
            <w:r>
              <w:t xml:space="preserve">采购床上用品和储物柜两大类</w:t>
            </w:r>
          </w:p>
        </w:tc>
        <w:tc>
          <w:tcPr>
            <w:tcW w:w="2268" w:type="dxa"/>
            <w:vAlign w:val="center"/>
          </w:tcPr>
          <w:p>
            <w:pPr>
              <w:pStyle w:val="单元格样式2"/>
            </w:pPr>
            <w:r>
              <w:t xml:space="preserve">2类</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w:t>
            </w:r>
          </w:p>
        </w:tc>
        <w:tc>
          <w:tcPr>
            <w:tcW w:w="5386" w:type="dxa"/>
            <w:vAlign w:val="center"/>
          </w:tcPr>
          <w:p>
            <w:pPr>
              <w:pStyle w:val="单元格样式2"/>
            </w:pPr>
            <w:r>
              <w:t xml:space="preserve">达到学生用标准</w:t>
            </w:r>
          </w:p>
        </w:tc>
        <w:tc>
          <w:tcPr>
            <w:tcW w:w="2268" w:type="dxa"/>
            <w:vAlign w:val="center"/>
          </w:tcPr>
          <w:p>
            <w:pPr>
              <w:pStyle w:val="单元格样式2"/>
            </w:pPr>
            <w:r>
              <w:t xml:space="preserve">100％</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采购时间</w:t>
            </w:r>
          </w:p>
        </w:tc>
        <w:tc>
          <w:tcPr>
            <w:tcW w:w="5386" w:type="dxa"/>
            <w:vAlign w:val="center"/>
          </w:tcPr>
          <w:p>
            <w:pPr>
              <w:pStyle w:val="单元格样式2"/>
            </w:pPr>
            <w:r>
              <w:t xml:space="preserve">2026年3月</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≤18.8万元</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改善环境</w:t>
            </w:r>
          </w:p>
        </w:tc>
        <w:tc>
          <w:tcPr>
            <w:tcW w:w="5386" w:type="dxa"/>
            <w:vAlign w:val="center"/>
          </w:tcPr>
          <w:p>
            <w:pPr>
              <w:pStyle w:val="单元格样式2"/>
            </w:pPr>
            <w:r>
              <w:t xml:space="preserve">住宿条件提升，环境改善</w:t>
            </w:r>
          </w:p>
        </w:tc>
        <w:tc>
          <w:tcPr>
            <w:tcW w:w="2268" w:type="dxa"/>
            <w:vAlign w:val="center"/>
          </w:tcPr>
          <w:p>
            <w:pPr>
              <w:pStyle w:val="单元格样式2"/>
            </w:pPr>
            <w:r>
              <w:t xml:space="preserve">住宿环境和硬件提升，环境改善</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促进发展</w:t>
            </w:r>
          </w:p>
        </w:tc>
        <w:tc>
          <w:tcPr>
            <w:tcW w:w="5386" w:type="dxa"/>
            <w:vAlign w:val="center"/>
          </w:tcPr>
          <w:p>
            <w:pPr>
              <w:pStyle w:val="单元格样式2"/>
            </w:pPr>
            <w:r>
              <w:t xml:space="preserve">促进学生身心发展</w:t>
            </w:r>
          </w:p>
        </w:tc>
        <w:tc>
          <w:tcPr>
            <w:tcW w:w="2268" w:type="dxa"/>
            <w:vAlign w:val="center"/>
          </w:tcPr>
          <w:p>
            <w:pPr>
              <w:pStyle w:val="单元格样式2"/>
            </w:pPr>
            <w:r>
              <w:t xml:space="preserve">住的舒心和安心，学生身心愉悦。</w:t>
            </w:r>
          </w:p>
        </w:tc>
        <w:tc>
          <w:tcPr>
            <w:tcW w:w="1276" w:type="dxa"/>
            <w:vAlign w:val="center"/>
          </w:tcPr>
          <w:p>
            <w:pPr>
              <w:pStyle w:val="单元格样式2"/>
            </w:pPr>
            <w:r>
              <w:t xml:space="preserve">2026年教育局工作安排和学校工作开展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师生、家长满意率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2026年教育局工作安排和学校工作开展</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295、2026年青少年活动中心实践基地专项公用经费绩效目标表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13011026P00323210127K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2026年青少年活动中心实践基地专项公用经费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用于水电，维修，安全等日常办公，保障学校基本运转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1.保证水电需求，做好安全管理工作，维护正常的办公需要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完成数量</w:t>
            </w:r>
          </w:p>
        </w:tc>
        <w:tc>
          <w:tcPr>
            <w:tcW w:w="5386" w:type="dxa"/>
            <w:vAlign w:val="center"/>
          </w:tcPr>
          <w:p>
            <w:pPr>
              <w:pStyle w:val="单元格样式2"/>
            </w:pPr>
            <w:r>
              <w:t xml:space="preserve">水电、安全、办公</w:t>
            </w:r>
          </w:p>
        </w:tc>
        <w:tc>
          <w:tcPr>
            <w:tcW w:w="2268" w:type="dxa"/>
            <w:vAlign w:val="center"/>
          </w:tcPr>
          <w:p>
            <w:pPr>
              <w:pStyle w:val="单元格样式2"/>
            </w:pPr>
            <w:r>
              <w:t xml:space="preserve">3项</w:t>
            </w:r>
          </w:p>
        </w:tc>
        <w:tc>
          <w:tcPr>
            <w:tcW w:w="1276" w:type="dxa"/>
            <w:vAlign w:val="center"/>
          </w:tcPr>
          <w:p>
            <w:pPr>
              <w:pStyle w:val="单元格样式2"/>
            </w:pPr>
            <w:r>
              <w:t xml:space="preserve">2026学校工作安排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完成质量</w:t>
            </w:r>
          </w:p>
        </w:tc>
        <w:tc>
          <w:tcPr>
            <w:tcW w:w="5386" w:type="dxa"/>
            <w:vAlign w:val="center"/>
          </w:tcPr>
          <w:p>
            <w:pPr>
              <w:pStyle w:val="单元格样式2"/>
            </w:pPr>
            <w:r>
              <w:t xml:space="preserve">工作运行标准</w:t>
            </w:r>
          </w:p>
        </w:tc>
        <w:tc>
          <w:tcPr>
            <w:tcW w:w="2268" w:type="dxa"/>
            <w:vAlign w:val="center"/>
          </w:tcPr>
          <w:p>
            <w:pPr>
              <w:pStyle w:val="单元格样式2"/>
            </w:pPr>
            <w:r>
              <w:t xml:space="preserve">≥95％</w:t>
            </w:r>
          </w:p>
        </w:tc>
        <w:tc>
          <w:tcPr>
            <w:tcW w:w="1276" w:type="dxa"/>
            <w:vAlign w:val="center"/>
          </w:tcPr>
          <w:p>
            <w:pPr>
              <w:pStyle w:val="单元格样式2"/>
            </w:pPr>
            <w:r>
              <w:t xml:space="preserve">2026学校工作安排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工作完成时间</w:t>
            </w:r>
          </w:p>
        </w:tc>
        <w:tc>
          <w:tcPr>
            <w:tcW w:w="2268" w:type="dxa"/>
            <w:vAlign w:val="center"/>
          </w:tcPr>
          <w:p>
            <w:pPr>
              <w:pStyle w:val="单元格样式2"/>
            </w:pPr>
            <w:r>
              <w:t xml:space="preserve">2026年</w:t>
            </w:r>
          </w:p>
        </w:tc>
        <w:tc>
          <w:tcPr>
            <w:tcW w:w="1276" w:type="dxa"/>
            <w:vAlign w:val="center"/>
          </w:tcPr>
          <w:p>
            <w:pPr>
              <w:pStyle w:val="单元格样式2"/>
            </w:pPr>
            <w:r>
              <w:t xml:space="preserve">2026学校工作安排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运行成本</w:t>
            </w:r>
          </w:p>
        </w:tc>
        <w:tc>
          <w:tcPr>
            <w:tcW w:w="5386" w:type="dxa"/>
            <w:vAlign w:val="center"/>
          </w:tcPr>
          <w:p>
            <w:pPr>
              <w:pStyle w:val="单元格样式2"/>
            </w:pPr>
            <w:r>
              <w:t xml:space="preserve">严格成本控制</w:t>
            </w:r>
          </w:p>
        </w:tc>
        <w:tc>
          <w:tcPr>
            <w:tcW w:w="2268" w:type="dxa"/>
            <w:vAlign w:val="center"/>
          </w:tcPr>
          <w:p>
            <w:pPr>
              <w:pStyle w:val="单元格样式2"/>
            </w:pPr>
            <w:r>
              <w:t xml:space="preserve">≤20万元</w:t>
            </w:r>
          </w:p>
        </w:tc>
        <w:tc>
          <w:tcPr>
            <w:tcW w:w="1276" w:type="dxa"/>
            <w:vAlign w:val="center"/>
          </w:tcPr>
          <w:p>
            <w:pPr>
              <w:pStyle w:val="单元格样式2"/>
            </w:pPr>
            <w:r>
              <w:t xml:space="preserve">2026学校工作安排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提升水平</w:t>
            </w:r>
          </w:p>
        </w:tc>
        <w:tc>
          <w:tcPr>
            <w:tcW w:w="5386" w:type="dxa"/>
            <w:vAlign w:val="center"/>
          </w:tcPr>
          <w:p>
            <w:pPr>
              <w:pStyle w:val="单元格样式2"/>
            </w:pPr>
            <w:r>
              <w:t xml:space="preserve">提升学校服务水平，保障工作顺利进行</w:t>
            </w:r>
          </w:p>
        </w:tc>
        <w:tc>
          <w:tcPr>
            <w:tcW w:w="2268" w:type="dxa"/>
            <w:vAlign w:val="center"/>
          </w:tcPr>
          <w:p>
            <w:pPr>
              <w:pStyle w:val="单元格样式2"/>
            </w:pPr>
            <w:r>
              <w:t xml:space="preserve">改善环境，提升服务</w:t>
            </w:r>
          </w:p>
        </w:tc>
        <w:tc>
          <w:tcPr>
            <w:tcW w:w="1276" w:type="dxa"/>
            <w:vAlign w:val="center"/>
          </w:tcPr>
          <w:p>
            <w:pPr>
              <w:pStyle w:val="单元格样式2"/>
            </w:pPr>
            <w:r>
              <w:t xml:space="preserve">2026学校工作安排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改善环境</w:t>
            </w:r>
          </w:p>
        </w:tc>
        <w:tc>
          <w:tcPr>
            <w:tcW w:w="5386" w:type="dxa"/>
            <w:vAlign w:val="center"/>
          </w:tcPr>
          <w:p>
            <w:pPr>
              <w:pStyle w:val="单元格样式2"/>
            </w:pPr>
            <w:r>
              <w:t xml:space="preserve">改善环境，保障安全</w:t>
            </w:r>
          </w:p>
        </w:tc>
        <w:tc>
          <w:tcPr>
            <w:tcW w:w="2268" w:type="dxa"/>
            <w:vAlign w:val="center"/>
          </w:tcPr>
          <w:p>
            <w:pPr>
              <w:pStyle w:val="单元格样式2"/>
            </w:pPr>
            <w:r>
              <w:t xml:space="preserve">保障安全，顺利工作</w:t>
            </w:r>
          </w:p>
        </w:tc>
        <w:tc>
          <w:tcPr>
            <w:tcW w:w="1276" w:type="dxa"/>
            <w:vAlign w:val="center"/>
          </w:tcPr>
          <w:p>
            <w:pPr>
              <w:pStyle w:val="单元格样式2"/>
            </w:pPr>
            <w:r>
              <w:t xml:space="preserve">2026学校工作安排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2026学校工作安排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296、2026年转移支付(青少年社会综合实践学校空气能安装)绩效目标表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13011026P00323810375C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2026年转移支付(青少年社会综合实践学校空气能安装)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冬季采暖需要，保障师生取暖。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1.冬季采暖需要，保障师生取暖。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安装数量</w:t>
            </w:r>
          </w:p>
        </w:tc>
        <w:tc>
          <w:tcPr>
            <w:tcW w:w="2268" w:type="dxa"/>
            <w:vAlign w:val="center"/>
          </w:tcPr>
          <w:p>
            <w:pPr>
              <w:pStyle w:val="单元格样式2"/>
            </w:pPr>
            <w:r>
              <w:t xml:space="preserve">1批</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制热效果达标</w:t>
            </w:r>
          </w:p>
        </w:tc>
        <w:tc>
          <w:tcPr>
            <w:tcW w:w="5386" w:type="dxa"/>
            <w:vAlign w:val="center"/>
          </w:tcPr>
          <w:p>
            <w:pPr>
              <w:pStyle w:val="单元格样式2"/>
            </w:pPr>
            <w:r>
              <w:t xml:space="preserve">达到规定温度</w:t>
            </w:r>
          </w:p>
        </w:tc>
        <w:tc>
          <w:tcPr>
            <w:tcW w:w="2268" w:type="dxa"/>
            <w:vAlign w:val="center"/>
          </w:tcPr>
          <w:p>
            <w:pPr>
              <w:pStyle w:val="单元格样式2"/>
            </w:pPr>
            <w:r>
              <w:t xml:space="preserve">确保教室、宿舍温度在供暖时间内</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完工时间</w:t>
            </w:r>
          </w:p>
        </w:tc>
        <w:tc>
          <w:tcPr>
            <w:tcW w:w="5386" w:type="dxa"/>
            <w:vAlign w:val="center"/>
          </w:tcPr>
          <w:p>
            <w:pPr>
              <w:pStyle w:val="单元格样式2"/>
            </w:pPr>
            <w:r>
              <w:t xml:space="preserve">规定时间内</w:t>
            </w:r>
          </w:p>
        </w:tc>
        <w:tc>
          <w:tcPr>
            <w:tcW w:w="2268" w:type="dxa"/>
            <w:vAlign w:val="center"/>
          </w:tcPr>
          <w:p>
            <w:pPr>
              <w:pStyle w:val="单元格样式2"/>
            </w:pPr>
            <w:r>
              <w:t xml:space="preserve">规定时间内已完成</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节约成本</w:t>
            </w:r>
          </w:p>
        </w:tc>
        <w:tc>
          <w:tcPr>
            <w:tcW w:w="5386" w:type="dxa"/>
            <w:vAlign w:val="center"/>
          </w:tcPr>
          <w:p>
            <w:pPr>
              <w:pStyle w:val="单元格样式2"/>
            </w:pPr>
            <w:r>
              <w:t xml:space="preserve">合理控制成本</w:t>
            </w:r>
          </w:p>
        </w:tc>
        <w:tc>
          <w:tcPr>
            <w:tcW w:w="2268" w:type="dxa"/>
            <w:vAlign w:val="center"/>
          </w:tcPr>
          <w:p>
            <w:pPr>
              <w:pStyle w:val="单元格样式2"/>
            </w:pPr>
            <w:r>
              <w:t xml:space="preserve">≤40万元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教育发展</w:t>
            </w:r>
          </w:p>
        </w:tc>
        <w:tc>
          <w:tcPr>
            <w:tcW w:w="5386" w:type="dxa"/>
            <w:vAlign w:val="center"/>
          </w:tcPr>
          <w:p>
            <w:pPr>
              <w:pStyle w:val="单元格样式2"/>
            </w:pPr>
            <w:r>
              <w:t xml:space="preserve">保证教育健康发展</w:t>
            </w:r>
          </w:p>
        </w:tc>
        <w:tc>
          <w:tcPr>
            <w:tcW w:w="2268" w:type="dxa"/>
            <w:vAlign w:val="center"/>
          </w:tcPr>
          <w:p>
            <w:pPr>
              <w:pStyle w:val="单元格样式2"/>
            </w:pPr>
            <w:r>
              <w:t xml:space="preserve">满足师生取暖需求，更好进行学习与教学</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节能环保，保障安全</w:t>
            </w:r>
          </w:p>
        </w:tc>
        <w:tc>
          <w:tcPr>
            <w:tcW w:w="5386" w:type="dxa"/>
            <w:vAlign w:val="center"/>
          </w:tcPr>
          <w:p>
            <w:pPr>
              <w:pStyle w:val="单元格样式2"/>
            </w:pPr>
            <w:r>
              <w:t xml:space="preserve">环保节能，保障安全</w:t>
            </w:r>
          </w:p>
        </w:tc>
        <w:tc>
          <w:tcPr>
            <w:tcW w:w="2268" w:type="dxa"/>
            <w:vAlign w:val="center"/>
          </w:tcPr>
          <w:p>
            <w:pPr>
              <w:pStyle w:val="单元格样式2"/>
            </w:pPr>
            <w:r>
              <w:t xml:space="preserve">根据学校作息精准调智能化控供暖时间，节能环保</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297、2026年转移支付(青少年社会综合实践学校维修大门和影壁墙)绩效目标表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2026年转移支付(青少年社会综合实践学校维修大门和影壁墙)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维修大门和影壁墙，提升学校整体精神风貌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80%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1.维修大门和影壁墙，提升学校整体精神风貌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维修大门和影壁墙</w:t>
            </w:r>
          </w:p>
        </w:tc>
        <w:tc>
          <w:tcPr>
            <w:tcW w:w="2268" w:type="dxa"/>
            <w:vAlign w:val="center"/>
          </w:tcPr>
          <w:p>
            <w:pPr>
              <w:pStyle w:val="单元格样式2"/>
            </w:pPr>
            <w:r>
              <w:t xml:space="preserve">1项</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维修质量</w:t>
            </w:r>
          </w:p>
        </w:tc>
        <w:tc>
          <w:tcPr>
            <w:tcW w:w="5386" w:type="dxa"/>
            <w:vAlign w:val="center"/>
          </w:tcPr>
          <w:p>
            <w:pPr>
              <w:pStyle w:val="单元格样式2"/>
            </w:pPr>
            <w:r>
              <w:t xml:space="preserve">维修质量达标</w:t>
            </w:r>
          </w:p>
        </w:tc>
        <w:tc>
          <w:tcPr>
            <w:tcW w:w="2268" w:type="dxa"/>
            <w:vAlign w:val="center"/>
          </w:tcPr>
          <w:p>
            <w:pPr>
              <w:pStyle w:val="单元格样式2"/>
            </w:pPr>
            <w:r>
              <w:t xml:space="preserve">≥95</w:t>
            </w:r>
          </w:p>
          <w:p>
            <w:pPr>
              <w:pStyle w:val="单元格样式2"/>
            </w:pPr>
            <w:r>
              <w:t xml:space="preserve">％</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维修时间</w:t>
            </w:r>
          </w:p>
        </w:tc>
        <w:tc>
          <w:tcPr>
            <w:tcW w:w="5386" w:type="dxa"/>
            <w:vAlign w:val="center"/>
          </w:tcPr>
          <w:p>
            <w:pPr>
              <w:pStyle w:val="单元格样式2"/>
            </w:pPr>
            <w:r>
              <w:t xml:space="preserve">2026.03</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≤5.25万元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提升环境</w:t>
            </w:r>
          </w:p>
        </w:tc>
        <w:tc>
          <w:tcPr>
            <w:tcW w:w="5386" w:type="dxa"/>
            <w:vAlign w:val="center"/>
          </w:tcPr>
          <w:p>
            <w:pPr>
              <w:pStyle w:val="单元格样式2"/>
            </w:pPr>
            <w:r>
              <w:t xml:space="preserve">保护环境，</w:t>
            </w:r>
          </w:p>
        </w:tc>
        <w:tc>
          <w:tcPr>
            <w:tcW w:w="2268" w:type="dxa"/>
            <w:vAlign w:val="center"/>
          </w:tcPr>
          <w:p>
            <w:pPr>
              <w:pStyle w:val="单元格样式2"/>
            </w:pPr>
            <w:r>
              <w:t xml:space="preserve">维修粉刷，保护环境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提升形象</w:t>
            </w:r>
          </w:p>
        </w:tc>
        <w:tc>
          <w:tcPr>
            <w:tcW w:w="5386" w:type="dxa"/>
            <w:vAlign w:val="center"/>
          </w:tcPr>
          <w:p>
            <w:pPr>
              <w:pStyle w:val="单元格样式2"/>
            </w:pPr>
            <w:r>
              <w:t xml:space="preserve">提升学校整体形象</w:t>
            </w:r>
          </w:p>
        </w:tc>
        <w:tc>
          <w:tcPr>
            <w:tcW w:w="2268" w:type="dxa"/>
            <w:vAlign w:val="center"/>
          </w:tcPr>
          <w:p>
            <w:pPr>
              <w:pStyle w:val="单元格样式2"/>
            </w:pPr>
            <w:r>
              <w:t xml:space="preserve">整体形象提升，风貌更新。</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p>
            <w:pPr>
              <w:pStyle w:val="单元格样式2"/>
            </w:pPr>
            <w:r>
              <w:t xml:space="preserve">％</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298、2026年转移支付(青少年社会综合实践学校维修体能拓展场地)绩效目标表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2026年转移支付(青少年社会综合实践学校维修体能拓展场地)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1.维修体能拓展场地，消除安全隐患，更好进行教学实践活动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体能拓展场地全部设施</w:t>
            </w:r>
          </w:p>
        </w:tc>
        <w:tc>
          <w:tcPr>
            <w:tcW w:w="2268" w:type="dxa"/>
            <w:vAlign w:val="center"/>
          </w:tcPr>
          <w:p>
            <w:pPr>
              <w:pStyle w:val="单元格样式2"/>
            </w:pPr>
            <w:r>
              <w:t xml:space="preserve">4项</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维修质量</w:t>
            </w:r>
          </w:p>
        </w:tc>
        <w:tc>
          <w:tcPr>
            <w:tcW w:w="5386" w:type="dxa"/>
            <w:vAlign w:val="center"/>
          </w:tcPr>
          <w:p>
            <w:pPr>
              <w:pStyle w:val="单元格样式2"/>
            </w:pPr>
            <w:r>
              <w:t xml:space="preserve">维修达到质量</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维修时间</w:t>
            </w:r>
          </w:p>
        </w:tc>
        <w:tc>
          <w:tcPr>
            <w:tcW w:w="5386" w:type="dxa"/>
            <w:vAlign w:val="center"/>
          </w:tcPr>
          <w:p>
            <w:pPr>
              <w:pStyle w:val="单元格样式2"/>
            </w:pPr>
            <w:r>
              <w:t xml:space="preserve">2026.03</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≤2.39万元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能力提升</w:t>
            </w:r>
          </w:p>
        </w:tc>
        <w:tc>
          <w:tcPr>
            <w:tcW w:w="5386" w:type="dxa"/>
            <w:vAlign w:val="center"/>
          </w:tcPr>
          <w:p>
            <w:pPr>
              <w:pStyle w:val="单元格样式2"/>
            </w:pPr>
            <w:r>
              <w:t xml:space="preserve">学生能力提升</w:t>
            </w:r>
          </w:p>
        </w:tc>
        <w:tc>
          <w:tcPr>
            <w:tcW w:w="2268" w:type="dxa"/>
            <w:vAlign w:val="center"/>
          </w:tcPr>
          <w:p>
            <w:pPr>
              <w:pStyle w:val="单元格样式2"/>
            </w:pPr>
            <w:r>
              <w:t xml:space="preserve">学生实践能力提升，磨练意志</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学校发展</w:t>
            </w:r>
          </w:p>
        </w:tc>
        <w:tc>
          <w:tcPr>
            <w:tcW w:w="5386" w:type="dxa"/>
            <w:vAlign w:val="center"/>
          </w:tcPr>
          <w:p>
            <w:pPr>
              <w:pStyle w:val="单元格样式2"/>
            </w:pPr>
            <w:r>
              <w:t xml:space="preserve">学校教学发展</w:t>
            </w:r>
          </w:p>
        </w:tc>
        <w:tc>
          <w:tcPr>
            <w:tcW w:w="2268" w:type="dxa"/>
            <w:vAlign w:val="center"/>
          </w:tcPr>
          <w:p>
            <w:pPr>
              <w:pStyle w:val="单元格样式2"/>
            </w:pPr>
            <w:r>
              <w:t xml:space="preserve">学校教育教学的发展</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299、2026年转移支付(青少年社会综合实践学校学校操场改造提升项目)绩效目标表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13011026P003238103470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2026年转移支付(青少年社会综合实践学校学校操场改造提升项目)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资本性支出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1.提升操场建设，改善学生学习和生活条件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修建数量</w:t>
            </w:r>
          </w:p>
        </w:tc>
        <w:tc>
          <w:tcPr>
            <w:tcW w:w="5386" w:type="dxa"/>
            <w:vAlign w:val="center"/>
          </w:tcPr>
          <w:p>
            <w:pPr>
              <w:pStyle w:val="单元格样式2"/>
            </w:pPr>
            <w:r>
              <w:t xml:space="preserve">修建一个磁悬浮操场</w:t>
            </w:r>
          </w:p>
        </w:tc>
        <w:tc>
          <w:tcPr>
            <w:tcW w:w="2268" w:type="dxa"/>
            <w:vAlign w:val="center"/>
          </w:tcPr>
          <w:p>
            <w:pPr>
              <w:pStyle w:val="单元格样式2"/>
            </w:pPr>
            <w:r>
              <w:t xml:space="preserve">1个</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修建质量</w:t>
            </w:r>
          </w:p>
        </w:tc>
        <w:tc>
          <w:tcPr>
            <w:tcW w:w="5386" w:type="dxa"/>
            <w:vAlign w:val="center"/>
          </w:tcPr>
          <w:p>
            <w:pPr>
              <w:pStyle w:val="单元格样式2"/>
            </w:pPr>
            <w:r>
              <w:t xml:space="preserve">达到相应标准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规定时间内</w:t>
            </w:r>
          </w:p>
        </w:tc>
        <w:tc>
          <w:tcPr>
            <w:tcW w:w="2268" w:type="dxa"/>
            <w:vAlign w:val="center"/>
          </w:tcPr>
          <w:p>
            <w:pPr>
              <w:pStyle w:val="单元格样式2"/>
            </w:pPr>
            <w:r>
              <w:t xml:space="preserve">规定时间内</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≤11.97万元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提升条件</w:t>
            </w:r>
          </w:p>
        </w:tc>
        <w:tc>
          <w:tcPr>
            <w:tcW w:w="5386" w:type="dxa"/>
            <w:vAlign w:val="center"/>
          </w:tcPr>
          <w:p>
            <w:pPr>
              <w:pStyle w:val="单元格样式2"/>
            </w:pPr>
            <w:r>
              <w:t xml:space="preserve">提升学校条件</w:t>
            </w:r>
          </w:p>
        </w:tc>
        <w:tc>
          <w:tcPr>
            <w:tcW w:w="2268" w:type="dxa"/>
            <w:vAlign w:val="center"/>
          </w:tcPr>
          <w:p>
            <w:pPr>
              <w:pStyle w:val="单元格样式2"/>
            </w:pPr>
            <w:r>
              <w:t xml:space="preserve">提升学校师生生活学习条件</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促进发展</w:t>
            </w:r>
          </w:p>
        </w:tc>
        <w:tc>
          <w:tcPr>
            <w:tcW w:w="5386" w:type="dxa"/>
            <w:vAlign w:val="center"/>
          </w:tcPr>
          <w:p>
            <w:pPr>
              <w:pStyle w:val="单元格样式2"/>
            </w:pPr>
            <w:r>
              <w:t xml:space="preserve">促进学校发展</w:t>
            </w:r>
          </w:p>
        </w:tc>
        <w:tc>
          <w:tcPr>
            <w:tcW w:w="2268" w:type="dxa"/>
            <w:vAlign w:val="center"/>
          </w:tcPr>
          <w:p>
            <w:pPr>
              <w:pStyle w:val="单元格样式2"/>
            </w:pPr>
            <w:r>
              <w:t xml:space="preserve">促进学校教育教学发展</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300、2026年转移支付(实践学校（专门学校改造费用）)绩效目标表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13011026P00323810343H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2026年转移支付(实践学校（专门学校改造费用）)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1.完成室内装修改造，促进专门教育发展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对教学楼进行整体改造</w:t>
            </w:r>
          </w:p>
        </w:tc>
        <w:tc>
          <w:tcPr>
            <w:tcW w:w="2268" w:type="dxa"/>
            <w:vAlign w:val="center"/>
          </w:tcPr>
          <w:p>
            <w:pPr>
              <w:pStyle w:val="单元格样式2"/>
            </w:pPr>
            <w:r>
              <w:t xml:space="preserve">1栋</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改造质量</w:t>
            </w:r>
          </w:p>
        </w:tc>
        <w:tc>
          <w:tcPr>
            <w:tcW w:w="5386" w:type="dxa"/>
            <w:vAlign w:val="center"/>
          </w:tcPr>
          <w:p>
            <w:pPr>
              <w:pStyle w:val="单元格样式2"/>
            </w:pPr>
            <w:r>
              <w:t xml:space="preserve">达到教学改造标准</w:t>
            </w:r>
          </w:p>
        </w:tc>
        <w:tc>
          <w:tcPr>
            <w:tcW w:w="2268" w:type="dxa"/>
            <w:vAlign w:val="center"/>
          </w:tcPr>
          <w:p>
            <w:pPr>
              <w:pStyle w:val="单元格样式2"/>
            </w:pPr>
            <w:r>
              <w:t xml:space="preserve">≥95％</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改造时间</w:t>
            </w:r>
          </w:p>
        </w:tc>
        <w:tc>
          <w:tcPr>
            <w:tcW w:w="5386" w:type="dxa"/>
            <w:vAlign w:val="center"/>
          </w:tcPr>
          <w:p>
            <w:pPr>
              <w:pStyle w:val="单元格样式2"/>
            </w:pPr>
            <w:r>
              <w:t xml:space="preserve">规定时间</w:t>
            </w:r>
          </w:p>
        </w:tc>
        <w:tc>
          <w:tcPr>
            <w:tcW w:w="2268" w:type="dxa"/>
            <w:vAlign w:val="center"/>
          </w:tcPr>
          <w:p>
            <w:pPr>
              <w:pStyle w:val="单元格样式2"/>
            </w:pPr>
            <w:r>
              <w:t xml:space="preserve">规定时间内</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≤22万元</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学校发展</w:t>
            </w:r>
          </w:p>
        </w:tc>
        <w:tc>
          <w:tcPr>
            <w:tcW w:w="5386" w:type="dxa"/>
            <w:vAlign w:val="center"/>
          </w:tcPr>
          <w:p>
            <w:pPr>
              <w:pStyle w:val="单元格样式2"/>
            </w:pPr>
            <w:r>
              <w:t xml:space="preserve">促进学校发展</w:t>
            </w:r>
          </w:p>
        </w:tc>
        <w:tc>
          <w:tcPr>
            <w:tcW w:w="2268" w:type="dxa"/>
            <w:vAlign w:val="center"/>
          </w:tcPr>
          <w:p>
            <w:pPr>
              <w:pStyle w:val="单元格样式2"/>
            </w:pPr>
            <w:r>
              <w:t xml:space="preserve">促进专门学校发展</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教育发展</w:t>
            </w:r>
          </w:p>
        </w:tc>
        <w:tc>
          <w:tcPr>
            <w:tcW w:w="5386" w:type="dxa"/>
            <w:vAlign w:val="center"/>
          </w:tcPr>
          <w:p>
            <w:pPr>
              <w:pStyle w:val="单元格样式2"/>
            </w:pPr>
            <w:r>
              <w:t xml:space="preserve">促进教育发展</w:t>
            </w:r>
          </w:p>
        </w:tc>
        <w:tc>
          <w:tcPr>
            <w:tcW w:w="2268" w:type="dxa"/>
            <w:vAlign w:val="center"/>
          </w:tcPr>
          <w:p>
            <w:pPr>
              <w:pStyle w:val="单元格样式2"/>
            </w:pPr>
            <w:r>
              <w:t xml:space="preserve">促进整体教育发展</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301、2026年转移支付（青少年社会综合实践学校新建化粪池、院落地面修整工程）绩效目标表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13011026P00323810389N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2026年转移支付（青少年社会综合实践学校新建化粪池、院落地面修整工程）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1.校园道路维修并升级为沥青路面</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1245平米维修，升级为沥青路面</w:t>
            </w:r>
          </w:p>
        </w:tc>
        <w:tc>
          <w:tcPr>
            <w:tcW w:w="2268" w:type="dxa"/>
            <w:vAlign w:val="center"/>
          </w:tcPr>
          <w:p>
            <w:pPr>
              <w:pStyle w:val="单元格样式2"/>
            </w:pPr>
            <w:r>
              <w:t xml:space="preserve">1245平米</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达到质量</w:t>
            </w:r>
          </w:p>
        </w:tc>
        <w:tc>
          <w:tcPr>
            <w:tcW w:w="5386" w:type="dxa"/>
            <w:vAlign w:val="center"/>
          </w:tcPr>
          <w:p>
            <w:pPr>
              <w:pStyle w:val="单元格样式2"/>
            </w:pPr>
            <w:r>
              <w:t xml:space="preserve">达到相应标准</w:t>
            </w:r>
          </w:p>
        </w:tc>
        <w:tc>
          <w:tcPr>
            <w:tcW w:w="2268" w:type="dxa"/>
            <w:vAlign w:val="center"/>
          </w:tcPr>
          <w:p>
            <w:pPr>
              <w:pStyle w:val="单元格样式2"/>
            </w:pPr>
            <w:r>
              <w:t xml:space="preserve">厚度、找平等规格标准达标</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维修时间</w:t>
            </w:r>
          </w:p>
        </w:tc>
        <w:tc>
          <w:tcPr>
            <w:tcW w:w="5386" w:type="dxa"/>
            <w:vAlign w:val="center"/>
          </w:tcPr>
          <w:p>
            <w:pPr>
              <w:pStyle w:val="单元格样式2"/>
            </w:pPr>
            <w:r>
              <w:t xml:space="preserve">2026.03</w:t>
            </w:r>
          </w:p>
        </w:tc>
        <w:tc>
          <w:tcPr>
            <w:tcW w:w="2268" w:type="dxa"/>
            <w:vAlign w:val="center"/>
          </w:tcPr>
          <w:p>
            <w:pPr>
              <w:pStyle w:val="单元格样式2"/>
            </w:pPr>
            <w:r>
              <w:t xml:space="preserve">≤1月</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预算成本内</w:t>
            </w:r>
          </w:p>
        </w:tc>
        <w:tc>
          <w:tcPr>
            <w:tcW w:w="2268" w:type="dxa"/>
            <w:vAlign w:val="center"/>
          </w:tcPr>
          <w:p>
            <w:pPr>
              <w:pStyle w:val="单元格样式2"/>
            </w:pPr>
            <w:r>
              <w:t xml:space="preserve">≤10万元 </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提升环境</w:t>
            </w:r>
          </w:p>
        </w:tc>
        <w:tc>
          <w:tcPr>
            <w:tcW w:w="5386" w:type="dxa"/>
            <w:vAlign w:val="center"/>
          </w:tcPr>
          <w:p>
            <w:pPr>
              <w:pStyle w:val="单元格样式2"/>
            </w:pPr>
            <w:r>
              <w:t xml:space="preserve">学校环境改善</w:t>
            </w:r>
          </w:p>
        </w:tc>
        <w:tc>
          <w:tcPr>
            <w:tcW w:w="2268" w:type="dxa"/>
            <w:vAlign w:val="center"/>
          </w:tcPr>
          <w:p>
            <w:pPr>
              <w:pStyle w:val="单元格样式2"/>
            </w:pPr>
            <w:r>
              <w:t xml:space="preserve">学校环境改善，学习生活条件提升。</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促进发展</w:t>
            </w:r>
          </w:p>
        </w:tc>
        <w:tc>
          <w:tcPr>
            <w:tcW w:w="5386" w:type="dxa"/>
            <w:vAlign w:val="center"/>
          </w:tcPr>
          <w:p>
            <w:pPr>
              <w:pStyle w:val="单元格样式2"/>
            </w:pPr>
            <w:r>
              <w:t xml:space="preserve">促进学校整体发展</w:t>
            </w:r>
          </w:p>
        </w:tc>
        <w:tc>
          <w:tcPr>
            <w:tcW w:w="2268" w:type="dxa"/>
            <w:vAlign w:val="center"/>
          </w:tcPr>
          <w:p>
            <w:pPr>
              <w:pStyle w:val="单元格样式2"/>
            </w:pPr>
            <w:r>
              <w:t xml:space="preserve">促进学校硬件设施建设，提升学校整体形象</w:t>
            </w:r>
          </w:p>
        </w:tc>
        <w:tc>
          <w:tcPr>
            <w:tcW w:w="1276" w:type="dxa"/>
            <w:vAlign w:val="center"/>
          </w:tcPr>
          <w:p>
            <w:pPr>
              <w:pStyle w:val="单元格样式2"/>
            </w:pPr>
            <w:r>
              <w:t xml:space="preserve">2026年教育局工作安排和学校工作需要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2026年教育局工作安排和学校工作需要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302、2025年学前教育幼儿资助（石财教[2024]105号省级）（新）绩效目标表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保障公办幼儿园工作正常运转，提高办园质量。</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1.保障公办幼儿园工作正常运转，提高办园质量。</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公办幼儿园幼儿人数</w:t>
            </w:r>
          </w:p>
        </w:tc>
        <w:tc>
          <w:tcPr>
            <w:tcW w:w="5386" w:type="dxa"/>
            <w:vAlign w:val="center"/>
          </w:tcPr>
          <w:p>
            <w:pPr>
              <w:pStyle w:val="单元格样式2"/>
            </w:pPr>
            <w:r>
              <w:t xml:space="preserve">公办幼儿园幼儿人数</w:t>
            </w:r>
          </w:p>
        </w:tc>
        <w:tc>
          <w:tcPr>
            <w:tcW w:w="2268" w:type="dxa"/>
            <w:vAlign w:val="center"/>
          </w:tcPr>
          <w:p>
            <w:pPr>
              <w:pStyle w:val="单元格样式2"/>
            </w:pPr>
            <w:r>
              <w:t xml:space="preserve">≥804人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幼儿园运转保障率</w:t>
            </w:r>
          </w:p>
        </w:tc>
        <w:tc>
          <w:tcPr>
            <w:tcW w:w="5386" w:type="dxa"/>
            <w:vAlign w:val="center"/>
          </w:tcPr>
          <w:p>
            <w:pPr>
              <w:pStyle w:val="单元格样式2"/>
            </w:pPr>
            <w:r>
              <w:t xml:space="preserve">幼儿园运转保障率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经费金额</w:t>
            </w:r>
          </w:p>
        </w:tc>
        <w:tc>
          <w:tcPr>
            <w:tcW w:w="5386" w:type="dxa"/>
            <w:vAlign w:val="center"/>
          </w:tcPr>
          <w:p>
            <w:pPr>
              <w:pStyle w:val="单元格样式2"/>
            </w:pPr>
            <w:r>
              <w:t xml:space="preserve">经费金额</w:t>
            </w:r>
          </w:p>
        </w:tc>
        <w:tc>
          <w:tcPr>
            <w:tcW w:w="2268" w:type="dxa"/>
            <w:vAlign w:val="center"/>
          </w:tcPr>
          <w:p>
            <w:pPr>
              <w:pStyle w:val="单元格样式2"/>
            </w:pPr>
            <w:r>
              <w:t xml:space="preserve">1260元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公用经费发挥作用时间（年）</w:t>
            </w:r>
          </w:p>
        </w:tc>
        <w:tc>
          <w:tcPr>
            <w:tcW w:w="5386" w:type="dxa"/>
            <w:vAlign w:val="center"/>
          </w:tcPr>
          <w:p>
            <w:pPr>
              <w:pStyle w:val="单元格样式2"/>
            </w:pPr>
            <w:r>
              <w:t xml:space="preserve">公用经费发挥作用时间（年）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受益幼儿满意程度</w:t>
            </w:r>
          </w:p>
        </w:tc>
        <w:tc>
          <w:tcPr>
            <w:tcW w:w="5386" w:type="dxa"/>
            <w:vAlign w:val="center"/>
          </w:tcPr>
          <w:p>
            <w:pPr>
              <w:pStyle w:val="单元格样式2"/>
            </w:pPr>
            <w:r>
              <w:t xml:space="preserve">学前教育支出</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303、2025年中央支持学前教育发展资金（石财教[2024]105号）（第一幼儿园北院楼道瓷砖空鼓脱落改造工程}绩效目标表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2025年中央支持学前教育发展资金（石财教[2024]105号）（第一幼儿园北院楼道瓷砖空鼓脱落改造工程}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pPr>
              <w:pStyle w:val="单元格样式2"/>
            </w:pPr>
            <w:r>
              <w:t xml:space="preserve">"</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走廊改造完工率</w:t>
            </w:r>
          </w:p>
        </w:tc>
        <w:tc>
          <w:tcPr>
            <w:tcW w:w="5386" w:type="dxa"/>
            <w:vAlign w:val="center"/>
          </w:tcPr>
          <w:p>
            <w:pPr>
              <w:pStyle w:val="单元格样式2"/>
            </w:pPr>
            <w:r>
              <w:t xml:space="preserve">走廊改造工程进度工作量比率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走廊石膏板吊顶</w:t>
            </w:r>
          </w:p>
        </w:tc>
        <w:tc>
          <w:tcPr>
            <w:tcW w:w="5386" w:type="dxa"/>
            <w:vAlign w:val="center"/>
          </w:tcPr>
          <w:p>
            <w:pPr>
              <w:pStyle w:val="单元格样式2"/>
            </w:pPr>
            <w:r>
              <w:t xml:space="preserve">走廊石膏板吊顶的面积</w:t>
            </w:r>
          </w:p>
        </w:tc>
        <w:tc>
          <w:tcPr>
            <w:tcW w:w="2268" w:type="dxa"/>
            <w:vAlign w:val="center"/>
          </w:tcPr>
          <w:p>
            <w:pPr>
              <w:pStyle w:val="单元格样式2"/>
            </w:pPr>
            <w:r>
              <w:t xml:space="preserve">≥372平米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走廊铝方通格栅吊顶</w:t>
            </w:r>
          </w:p>
        </w:tc>
        <w:tc>
          <w:tcPr>
            <w:tcW w:w="5386" w:type="dxa"/>
            <w:vAlign w:val="center"/>
          </w:tcPr>
          <w:p>
            <w:pPr>
              <w:pStyle w:val="单元格样式2"/>
            </w:pPr>
            <w:r>
              <w:t xml:space="preserve">走廊铝方通格栅吊顶的面积</w:t>
            </w:r>
          </w:p>
        </w:tc>
        <w:tc>
          <w:tcPr>
            <w:tcW w:w="2268" w:type="dxa"/>
            <w:vAlign w:val="center"/>
          </w:tcPr>
          <w:p>
            <w:pPr>
              <w:pStyle w:val="单元格样式2"/>
            </w:pPr>
            <w:r>
              <w:t xml:space="preserve">≥255平米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走廊LED筒灯（带应急照明）</w:t>
            </w:r>
          </w:p>
        </w:tc>
        <w:tc>
          <w:tcPr>
            <w:tcW w:w="5386" w:type="dxa"/>
            <w:vAlign w:val="center"/>
          </w:tcPr>
          <w:p>
            <w:pPr>
              <w:pStyle w:val="单元格样式2"/>
            </w:pPr>
            <w:r>
              <w:t xml:space="preserve">走廊LED筒灯（带应急照明）的数量</w:t>
            </w:r>
          </w:p>
        </w:tc>
        <w:tc>
          <w:tcPr>
            <w:tcW w:w="2268" w:type="dxa"/>
            <w:vAlign w:val="center"/>
          </w:tcPr>
          <w:p>
            <w:pPr>
              <w:pStyle w:val="单元格样式2"/>
            </w:pPr>
            <w:r>
              <w:t xml:space="preserve">54个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LED格栅照明50*1000</w:t>
            </w:r>
          </w:p>
        </w:tc>
        <w:tc>
          <w:tcPr>
            <w:tcW w:w="5386" w:type="dxa"/>
            <w:vAlign w:val="center"/>
          </w:tcPr>
          <w:p>
            <w:pPr>
              <w:pStyle w:val="单元格样式2"/>
            </w:pPr>
            <w:r>
              <w:t xml:space="preserve">LED格栅照明50*1000的数量</w:t>
            </w:r>
          </w:p>
        </w:tc>
        <w:tc>
          <w:tcPr>
            <w:tcW w:w="2268" w:type="dxa"/>
            <w:vAlign w:val="center"/>
          </w:tcPr>
          <w:p>
            <w:pPr>
              <w:pStyle w:val="单元格样式2"/>
            </w:pPr>
            <w:r>
              <w:t xml:space="preserve">73个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开关面板</w:t>
            </w:r>
          </w:p>
        </w:tc>
        <w:tc>
          <w:tcPr>
            <w:tcW w:w="5386" w:type="dxa"/>
            <w:vAlign w:val="center"/>
          </w:tcPr>
          <w:p>
            <w:pPr>
              <w:pStyle w:val="单元格样式2"/>
            </w:pPr>
            <w:r>
              <w:t xml:space="preserve">开关面板的数量</w:t>
            </w:r>
          </w:p>
        </w:tc>
        <w:tc>
          <w:tcPr>
            <w:tcW w:w="2268" w:type="dxa"/>
            <w:vAlign w:val="center"/>
          </w:tcPr>
          <w:p>
            <w:pPr>
              <w:pStyle w:val="单元格样式2"/>
            </w:pPr>
            <w:r>
              <w:t xml:space="preserve">30个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地面铺贴保护膜</w:t>
            </w:r>
          </w:p>
        </w:tc>
        <w:tc>
          <w:tcPr>
            <w:tcW w:w="5386" w:type="dxa"/>
            <w:vAlign w:val="center"/>
          </w:tcPr>
          <w:p>
            <w:pPr>
              <w:pStyle w:val="单元格样式2"/>
            </w:pPr>
            <w:r>
              <w:t xml:space="preserve">地面铺贴保护膜的面积</w:t>
            </w:r>
          </w:p>
        </w:tc>
        <w:tc>
          <w:tcPr>
            <w:tcW w:w="2268" w:type="dxa"/>
            <w:vAlign w:val="center"/>
          </w:tcPr>
          <w:p>
            <w:pPr>
              <w:pStyle w:val="单元格样式2"/>
            </w:pPr>
            <w:r>
              <w:t xml:space="preserve">≥509平米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墙面挂网底层找平</w:t>
            </w:r>
          </w:p>
        </w:tc>
        <w:tc>
          <w:tcPr>
            <w:tcW w:w="5386" w:type="dxa"/>
            <w:vAlign w:val="center"/>
          </w:tcPr>
          <w:p>
            <w:pPr>
              <w:pStyle w:val="单元格样式2"/>
            </w:pPr>
            <w:r>
              <w:t xml:space="preserve">墙面挂网底层找平的面积</w:t>
            </w:r>
          </w:p>
        </w:tc>
        <w:tc>
          <w:tcPr>
            <w:tcW w:w="2268" w:type="dxa"/>
            <w:vAlign w:val="center"/>
          </w:tcPr>
          <w:p>
            <w:pPr>
              <w:pStyle w:val="单元格样式2"/>
            </w:pPr>
            <w:r>
              <w:t xml:space="preserve">≥555平米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墙面粉刷</w:t>
            </w:r>
          </w:p>
        </w:tc>
        <w:tc>
          <w:tcPr>
            <w:tcW w:w="5386" w:type="dxa"/>
            <w:vAlign w:val="center"/>
          </w:tcPr>
          <w:p>
            <w:pPr>
              <w:pStyle w:val="单元格样式2"/>
            </w:pPr>
            <w:r>
              <w:t xml:space="preserve">墙面粉刷的面积</w:t>
            </w:r>
          </w:p>
        </w:tc>
        <w:tc>
          <w:tcPr>
            <w:tcW w:w="2268" w:type="dxa"/>
            <w:vAlign w:val="center"/>
          </w:tcPr>
          <w:p>
            <w:pPr>
              <w:pStyle w:val="单元格样式2"/>
            </w:pPr>
            <w:r>
              <w:t xml:space="preserve">≥1390平米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墙裙竹纤维板墙裙</w:t>
            </w:r>
          </w:p>
        </w:tc>
        <w:tc>
          <w:tcPr>
            <w:tcW w:w="5386" w:type="dxa"/>
            <w:vAlign w:val="center"/>
          </w:tcPr>
          <w:p>
            <w:pPr>
              <w:pStyle w:val="单元格样式2"/>
            </w:pPr>
            <w:r>
              <w:t xml:space="preserve">墙裙竹纤维板墙裙的面积</w:t>
            </w:r>
          </w:p>
        </w:tc>
        <w:tc>
          <w:tcPr>
            <w:tcW w:w="2268" w:type="dxa"/>
            <w:vAlign w:val="center"/>
          </w:tcPr>
          <w:p>
            <w:pPr>
              <w:pStyle w:val="单元格样式2"/>
            </w:pPr>
            <w:r>
              <w:t xml:space="preserve">≥493平米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陶瓷踢脚线安装</w:t>
            </w:r>
          </w:p>
        </w:tc>
        <w:tc>
          <w:tcPr>
            <w:tcW w:w="5386" w:type="dxa"/>
            <w:vAlign w:val="center"/>
          </w:tcPr>
          <w:p>
            <w:pPr>
              <w:pStyle w:val="单元格样式2"/>
            </w:pPr>
            <w:r>
              <w:t xml:space="preserve">陶瓷踢脚线安装的长度</w:t>
            </w:r>
          </w:p>
        </w:tc>
        <w:tc>
          <w:tcPr>
            <w:tcW w:w="2268" w:type="dxa"/>
            <w:vAlign w:val="center"/>
          </w:tcPr>
          <w:p>
            <w:pPr>
              <w:pStyle w:val="单元格样式2"/>
            </w:pPr>
            <w:r>
              <w:t xml:space="preserve">≥247米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新做假梁</w:t>
            </w:r>
          </w:p>
        </w:tc>
        <w:tc>
          <w:tcPr>
            <w:tcW w:w="5386" w:type="dxa"/>
            <w:vAlign w:val="center"/>
          </w:tcPr>
          <w:p>
            <w:pPr>
              <w:pStyle w:val="单元格样式2"/>
            </w:pPr>
            <w:r>
              <w:t xml:space="preserve">新做假梁的长度</w:t>
            </w:r>
          </w:p>
        </w:tc>
        <w:tc>
          <w:tcPr>
            <w:tcW w:w="2268" w:type="dxa"/>
            <w:vAlign w:val="center"/>
          </w:tcPr>
          <w:p>
            <w:pPr>
              <w:pStyle w:val="单元格样式2"/>
            </w:pPr>
            <w:r>
              <w:t xml:space="preserve">≥57米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预留检修口600*600</w:t>
            </w:r>
          </w:p>
        </w:tc>
        <w:tc>
          <w:tcPr>
            <w:tcW w:w="5386" w:type="dxa"/>
            <w:vAlign w:val="center"/>
          </w:tcPr>
          <w:p>
            <w:pPr>
              <w:pStyle w:val="单元格样式2"/>
            </w:pPr>
            <w:r>
              <w:t xml:space="preserve">预留检修口600*600的数量</w:t>
            </w:r>
          </w:p>
        </w:tc>
        <w:tc>
          <w:tcPr>
            <w:tcW w:w="2268" w:type="dxa"/>
            <w:vAlign w:val="center"/>
          </w:tcPr>
          <w:p>
            <w:pPr>
              <w:pStyle w:val="单元格样式2"/>
            </w:pPr>
            <w:r>
              <w:t xml:space="preserve">16个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走廊暖气拆除及安装</w:t>
            </w:r>
          </w:p>
        </w:tc>
        <w:tc>
          <w:tcPr>
            <w:tcW w:w="5386" w:type="dxa"/>
            <w:vAlign w:val="center"/>
          </w:tcPr>
          <w:p>
            <w:pPr>
              <w:pStyle w:val="单元格样式2"/>
            </w:pPr>
            <w:r>
              <w:t xml:space="preserve">走廊暖气拆除及安装</w:t>
            </w:r>
          </w:p>
        </w:tc>
        <w:tc>
          <w:tcPr>
            <w:tcW w:w="2268" w:type="dxa"/>
            <w:vAlign w:val="center"/>
          </w:tcPr>
          <w:p>
            <w:pPr>
              <w:pStyle w:val="单元格样式2"/>
            </w:pPr>
            <w:r>
              <w:t xml:space="preserve">24组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走廊墙面装饰板</w:t>
            </w:r>
          </w:p>
        </w:tc>
        <w:tc>
          <w:tcPr>
            <w:tcW w:w="5386" w:type="dxa"/>
            <w:vAlign w:val="center"/>
          </w:tcPr>
          <w:p>
            <w:pPr>
              <w:pStyle w:val="单元格样式2"/>
            </w:pPr>
            <w:r>
              <w:t xml:space="preserve">走廊墙面装饰板的面积</w:t>
            </w:r>
          </w:p>
        </w:tc>
        <w:tc>
          <w:tcPr>
            <w:tcW w:w="2268" w:type="dxa"/>
            <w:vAlign w:val="center"/>
          </w:tcPr>
          <w:p>
            <w:pPr>
              <w:pStyle w:val="单元格样式2"/>
            </w:pPr>
            <w:r>
              <w:t xml:space="preserve">≥30平米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班级宣传墙装饰板</w:t>
            </w:r>
          </w:p>
        </w:tc>
        <w:tc>
          <w:tcPr>
            <w:tcW w:w="5386" w:type="dxa"/>
            <w:vAlign w:val="center"/>
          </w:tcPr>
          <w:p>
            <w:pPr>
              <w:pStyle w:val="单元格样式2"/>
            </w:pPr>
            <w:r>
              <w:t xml:space="preserve">班级宣传墙装饰板的面积</w:t>
            </w:r>
          </w:p>
        </w:tc>
        <w:tc>
          <w:tcPr>
            <w:tcW w:w="2268" w:type="dxa"/>
            <w:vAlign w:val="center"/>
          </w:tcPr>
          <w:p>
            <w:pPr>
              <w:pStyle w:val="单元格样式2"/>
            </w:pPr>
            <w:r>
              <w:t xml:space="preserve">≥54平米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走廊改造工程质量合格率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走廊改造成本</w:t>
            </w:r>
          </w:p>
        </w:tc>
        <w:tc>
          <w:tcPr>
            <w:tcW w:w="5386" w:type="dxa"/>
            <w:vAlign w:val="center"/>
          </w:tcPr>
          <w:p>
            <w:pPr>
              <w:pStyle w:val="单元格样式2"/>
            </w:pPr>
            <w:r>
              <w:t xml:space="preserve">走廊改造成本</w:t>
            </w:r>
          </w:p>
        </w:tc>
        <w:tc>
          <w:tcPr>
            <w:tcW w:w="2268" w:type="dxa"/>
            <w:vAlign w:val="center"/>
          </w:tcPr>
          <w:p>
            <w:pPr>
              <w:pStyle w:val="单元格样式2"/>
            </w:pPr>
            <w:r>
              <w:t xml:space="preserve">332379.9元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走廊改造工程综合利用率</w:t>
            </w:r>
          </w:p>
        </w:tc>
        <w:tc>
          <w:tcPr>
            <w:tcW w:w="5386" w:type="dxa"/>
            <w:vAlign w:val="center"/>
          </w:tcPr>
          <w:p>
            <w:pPr>
              <w:pStyle w:val="单元格样式2"/>
            </w:pPr>
            <w:r>
              <w:t xml:space="preserve">走廊改造工程综合利用率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走廊改造后使用年限</w:t>
            </w:r>
          </w:p>
        </w:tc>
        <w:tc>
          <w:tcPr>
            <w:tcW w:w="5386" w:type="dxa"/>
            <w:vAlign w:val="center"/>
          </w:tcPr>
          <w:p>
            <w:pPr>
              <w:pStyle w:val="单元格样式2"/>
            </w:pPr>
            <w:r>
              <w:t xml:space="preserve">走廊改造后使用年限</w:t>
            </w:r>
          </w:p>
        </w:tc>
        <w:tc>
          <w:tcPr>
            <w:tcW w:w="2268" w:type="dxa"/>
            <w:vAlign w:val="center"/>
          </w:tcPr>
          <w:p>
            <w:pPr>
              <w:pStyle w:val="单元格样式2"/>
            </w:pPr>
            <w:r>
              <w:t xml:space="preserve">持续稳定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304、2025年中央支持学前教育发展资金（石财教[2024]105号）（第一幼儿园电气火灾监测系统）绩效目标表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2025年中央支持学前教育发展资金（石财教[2024]105号）（第一幼儿园电气火灾监测系统）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主要用于幼儿园电气火灾监测系统的安装，确保幼儿园安全用电。</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1.主要用于幼儿园电气火灾监测系统的安装，确保幼儿园安全用电。</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电气火灾监测4G</w:t>
            </w:r>
          </w:p>
        </w:tc>
        <w:tc>
          <w:tcPr>
            <w:tcW w:w="5386" w:type="dxa"/>
            <w:vAlign w:val="center"/>
          </w:tcPr>
          <w:p>
            <w:pPr>
              <w:pStyle w:val="单元格样式2"/>
            </w:pPr>
            <w:r>
              <w:t xml:space="preserve">电气火灾监测系统的数量</w:t>
            </w:r>
          </w:p>
        </w:tc>
        <w:tc>
          <w:tcPr>
            <w:tcW w:w="2268" w:type="dxa"/>
            <w:vAlign w:val="center"/>
          </w:tcPr>
          <w:p>
            <w:pPr>
              <w:pStyle w:val="单元格样式2"/>
            </w:pPr>
            <w:r>
              <w:t xml:space="preserve">2套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火焰探测器</w:t>
            </w:r>
          </w:p>
        </w:tc>
        <w:tc>
          <w:tcPr>
            <w:tcW w:w="5386" w:type="dxa"/>
            <w:vAlign w:val="center"/>
          </w:tcPr>
          <w:p>
            <w:pPr>
              <w:pStyle w:val="单元格样式2"/>
            </w:pPr>
            <w:r>
              <w:t xml:space="preserve">火焰探测器的数量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电器火灾专用灭火器</w:t>
            </w:r>
          </w:p>
        </w:tc>
        <w:tc>
          <w:tcPr>
            <w:tcW w:w="5386" w:type="dxa"/>
            <w:vAlign w:val="center"/>
          </w:tcPr>
          <w:p>
            <w:pPr>
              <w:pStyle w:val="单元格样式2"/>
            </w:pPr>
            <w:r>
              <w:t xml:space="preserve">电器火灾专用灭火器的数量</w:t>
            </w:r>
          </w:p>
        </w:tc>
        <w:tc>
          <w:tcPr>
            <w:tcW w:w="2268" w:type="dxa"/>
            <w:vAlign w:val="center"/>
          </w:tcPr>
          <w:p>
            <w:pPr>
              <w:pStyle w:val="单元格样式2"/>
            </w:pPr>
            <w:r>
              <w:t xml:space="preserve">4具</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配电箱</w:t>
            </w:r>
          </w:p>
        </w:tc>
        <w:tc>
          <w:tcPr>
            <w:tcW w:w="5386" w:type="dxa"/>
            <w:vAlign w:val="center"/>
          </w:tcPr>
          <w:p>
            <w:pPr>
              <w:pStyle w:val="单元格样式2"/>
            </w:pPr>
            <w:r>
              <w:t xml:space="preserve">配电箱的数量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方管型材</w:t>
            </w:r>
          </w:p>
        </w:tc>
        <w:tc>
          <w:tcPr>
            <w:tcW w:w="5386" w:type="dxa"/>
            <w:vAlign w:val="center"/>
          </w:tcPr>
          <w:p>
            <w:pPr>
              <w:pStyle w:val="单元格样式2"/>
            </w:pPr>
            <w:r>
              <w:t xml:space="preserve">方管型材的长度</w:t>
            </w:r>
          </w:p>
        </w:tc>
        <w:tc>
          <w:tcPr>
            <w:tcW w:w="2268" w:type="dxa"/>
            <w:vAlign w:val="center"/>
          </w:tcPr>
          <w:p>
            <w:pPr>
              <w:pStyle w:val="单元格样式2"/>
            </w:pPr>
            <w:r>
              <w:t xml:space="preserve">20米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无线模块</w:t>
            </w:r>
          </w:p>
        </w:tc>
        <w:tc>
          <w:tcPr>
            <w:tcW w:w="5386" w:type="dxa"/>
            <w:vAlign w:val="center"/>
          </w:tcPr>
          <w:p>
            <w:pPr>
              <w:pStyle w:val="单元格样式2"/>
            </w:pPr>
            <w:r>
              <w:t xml:space="preserve">无线模块的数量</w:t>
            </w:r>
          </w:p>
        </w:tc>
        <w:tc>
          <w:tcPr>
            <w:tcW w:w="2268" w:type="dxa"/>
            <w:vAlign w:val="center"/>
          </w:tcPr>
          <w:p>
            <w:pPr>
              <w:pStyle w:val="单元格样式2"/>
            </w:pPr>
            <w:r>
              <w:t xml:space="preserve">2套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漏报插座</w:t>
            </w:r>
          </w:p>
        </w:tc>
        <w:tc>
          <w:tcPr>
            <w:tcW w:w="5386" w:type="dxa"/>
            <w:vAlign w:val="center"/>
          </w:tcPr>
          <w:p>
            <w:pPr>
              <w:pStyle w:val="单元格样式2"/>
            </w:pPr>
            <w:r>
              <w:t xml:space="preserve">漏报插座的数量</w:t>
            </w:r>
          </w:p>
        </w:tc>
        <w:tc>
          <w:tcPr>
            <w:tcW w:w="2268" w:type="dxa"/>
            <w:vAlign w:val="center"/>
          </w:tcPr>
          <w:p>
            <w:pPr>
              <w:pStyle w:val="单元格样式2"/>
            </w:pPr>
            <w:r>
              <w:t xml:space="preserve">≤40个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电气火灾监测系统安装质量合格率</w:t>
            </w:r>
          </w:p>
        </w:tc>
        <w:tc>
          <w:tcPr>
            <w:tcW w:w="5386" w:type="dxa"/>
            <w:vAlign w:val="center"/>
          </w:tcPr>
          <w:p>
            <w:pPr>
              <w:pStyle w:val="单元格样式2"/>
            </w:pPr>
            <w:r>
              <w:t xml:space="preserve">合格的数量占工程完工总量的比例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电气火灾监测系统安装成本</w:t>
            </w:r>
          </w:p>
        </w:tc>
        <w:tc>
          <w:tcPr>
            <w:tcW w:w="5386" w:type="dxa"/>
            <w:vAlign w:val="center"/>
          </w:tcPr>
          <w:p>
            <w:pPr>
              <w:pStyle w:val="单元格样式2"/>
            </w:pPr>
            <w:r>
              <w:t xml:space="preserve">电气火灾监测系统安装成本</w:t>
            </w:r>
          </w:p>
        </w:tc>
        <w:tc>
          <w:tcPr>
            <w:tcW w:w="2268" w:type="dxa"/>
            <w:vAlign w:val="center"/>
          </w:tcPr>
          <w:p>
            <w:pPr>
              <w:pStyle w:val="单元格样式2"/>
            </w:pPr>
            <w:r>
              <w:t xml:space="preserve">25000元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电气火灾监测系统安装综合利用率</w:t>
            </w:r>
          </w:p>
        </w:tc>
        <w:tc>
          <w:tcPr>
            <w:tcW w:w="5386" w:type="dxa"/>
            <w:vAlign w:val="center"/>
          </w:tcPr>
          <w:p>
            <w:pPr>
              <w:pStyle w:val="单元格样式2"/>
            </w:pPr>
            <w:r>
              <w:t xml:space="preserve">电气火灾监测系统安装综合利用率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电气火灾监测系统安装后使用年限</w:t>
            </w:r>
          </w:p>
        </w:tc>
        <w:tc>
          <w:tcPr>
            <w:tcW w:w="5386" w:type="dxa"/>
            <w:vAlign w:val="center"/>
          </w:tcPr>
          <w:p>
            <w:pPr>
              <w:pStyle w:val="单元格样式2"/>
            </w:pPr>
            <w:r>
              <w:t xml:space="preserve">电气火灾监测系统安装后使用年限</w:t>
            </w:r>
          </w:p>
        </w:tc>
        <w:tc>
          <w:tcPr>
            <w:tcW w:w="2268" w:type="dxa"/>
            <w:vAlign w:val="center"/>
          </w:tcPr>
          <w:p>
            <w:pPr>
              <w:pStyle w:val="单元格样式2"/>
            </w:pPr>
            <w:r>
              <w:t xml:space="preserve">&gt;10年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305、2025年中央支持学前教育发展资金（石财教[2024]105号））（第一幼儿园北院消防设施基础改造}绩效目标表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2025年中央支持学前教育发展资金（石财教[2024]105号））（第一幼儿园北院消防设施基础改造}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主要用于幼儿园北园消防改造，消防设施配置，消除幼儿园安全隐患。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1.主要用于幼儿园北园消防改造，消防设施配置，消除幼儿园安全隐患。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消防改造完工率</w:t>
            </w:r>
          </w:p>
        </w:tc>
        <w:tc>
          <w:tcPr>
            <w:tcW w:w="5386" w:type="dxa"/>
            <w:vAlign w:val="center"/>
          </w:tcPr>
          <w:p>
            <w:pPr>
              <w:pStyle w:val="单元格样式2"/>
            </w:pPr>
            <w:r>
              <w:t xml:space="preserve">消防改造工程进度工作量比率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消火栓系统</w:t>
            </w:r>
          </w:p>
        </w:tc>
        <w:tc>
          <w:tcPr>
            <w:tcW w:w="5386" w:type="dxa"/>
            <w:vAlign w:val="center"/>
          </w:tcPr>
          <w:p>
            <w:pPr>
              <w:pStyle w:val="单元格样式2"/>
            </w:pPr>
            <w:r>
              <w:t xml:space="preserve">消火栓系统的数量</w:t>
            </w:r>
          </w:p>
        </w:tc>
        <w:tc>
          <w:tcPr>
            <w:tcW w:w="2268" w:type="dxa"/>
            <w:vAlign w:val="center"/>
          </w:tcPr>
          <w:p>
            <w:pPr>
              <w:pStyle w:val="单元格样式2"/>
            </w:pPr>
            <w:r>
              <w:t xml:space="preserve">12套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消防报警、广播系统</w:t>
            </w:r>
          </w:p>
        </w:tc>
        <w:tc>
          <w:tcPr>
            <w:tcW w:w="5386" w:type="dxa"/>
            <w:vAlign w:val="center"/>
          </w:tcPr>
          <w:p>
            <w:pPr>
              <w:pStyle w:val="单元格样式2"/>
            </w:pPr>
            <w:r>
              <w:t xml:space="preserve">消防报警、广播系统的数量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应急照明及疏散系统</w:t>
            </w:r>
          </w:p>
        </w:tc>
        <w:tc>
          <w:tcPr>
            <w:tcW w:w="5386" w:type="dxa"/>
            <w:vAlign w:val="center"/>
          </w:tcPr>
          <w:p>
            <w:pPr>
              <w:pStyle w:val="单元格样式2"/>
            </w:pPr>
            <w:r>
              <w:t xml:space="preserve">应急照明及疏散系统的数量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电气火灾监控系统</w:t>
            </w:r>
          </w:p>
        </w:tc>
        <w:tc>
          <w:tcPr>
            <w:tcW w:w="5386" w:type="dxa"/>
            <w:vAlign w:val="center"/>
          </w:tcPr>
          <w:p>
            <w:pPr>
              <w:pStyle w:val="单元格样式2"/>
            </w:pPr>
            <w:r>
              <w:t xml:space="preserve">电气火灾监控系统的数量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疏散门控联动装置</w:t>
            </w:r>
          </w:p>
        </w:tc>
        <w:tc>
          <w:tcPr>
            <w:tcW w:w="5386" w:type="dxa"/>
            <w:vAlign w:val="center"/>
          </w:tcPr>
          <w:p>
            <w:pPr>
              <w:pStyle w:val="单元格样式2"/>
            </w:pPr>
            <w:r>
              <w:t xml:space="preserve">疏散门控联动装置的数量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防排烟系统</w:t>
            </w:r>
          </w:p>
        </w:tc>
        <w:tc>
          <w:tcPr>
            <w:tcW w:w="5386" w:type="dxa"/>
            <w:vAlign w:val="center"/>
          </w:tcPr>
          <w:p>
            <w:pPr>
              <w:pStyle w:val="单元格样式2"/>
            </w:pPr>
            <w:r>
              <w:t xml:space="preserve">防排烟系统的数量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消防改造工程质量合格率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消防改造成本</w:t>
            </w:r>
          </w:p>
        </w:tc>
        <w:tc>
          <w:tcPr>
            <w:tcW w:w="5386" w:type="dxa"/>
            <w:vAlign w:val="center"/>
          </w:tcPr>
          <w:p>
            <w:pPr>
              <w:pStyle w:val="单元格样式2"/>
            </w:pPr>
            <w:r>
              <w:t xml:space="preserve">消防改造成本</w:t>
            </w:r>
          </w:p>
        </w:tc>
        <w:tc>
          <w:tcPr>
            <w:tcW w:w="2268" w:type="dxa"/>
            <w:vAlign w:val="center"/>
          </w:tcPr>
          <w:p>
            <w:pPr>
              <w:pStyle w:val="单元格样式2"/>
            </w:pPr>
            <w:r>
              <w:t xml:space="preserve">175500元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消防改造工程综合利用率</w:t>
            </w:r>
          </w:p>
        </w:tc>
        <w:tc>
          <w:tcPr>
            <w:tcW w:w="5386" w:type="dxa"/>
            <w:vAlign w:val="center"/>
          </w:tcPr>
          <w:p>
            <w:pPr>
              <w:pStyle w:val="单元格样式2"/>
            </w:pPr>
            <w:r>
              <w:t xml:space="preserve">消防改造工程综合利用率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消防改造后使用年限</w:t>
            </w:r>
          </w:p>
        </w:tc>
        <w:tc>
          <w:tcPr>
            <w:tcW w:w="5386" w:type="dxa"/>
            <w:vAlign w:val="center"/>
          </w:tcPr>
          <w:p>
            <w:pPr>
              <w:pStyle w:val="单元格样式2"/>
            </w:pPr>
            <w:r>
              <w:t xml:space="preserve">消防改造后使用年限</w:t>
            </w:r>
          </w:p>
        </w:tc>
        <w:tc>
          <w:tcPr>
            <w:tcW w:w="2268" w:type="dxa"/>
            <w:vAlign w:val="center"/>
          </w:tcPr>
          <w:p>
            <w:pPr>
              <w:pStyle w:val="单元格样式2"/>
            </w:pPr>
            <w:r>
              <w:t xml:space="preserve">&gt;10年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306、2026 年省级支持学前教育发展资金（扩优提质补助）（石财教〔2025〕103号）（鹿泉一幼美工室改造工程项目）绩效目标表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13011026P00004210075E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年省级支持学前教育发展资金（扩优提质补助）（石财教〔2025〕103号）（鹿泉一幼美工室改造工程项目）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幼儿园北园大门维修改造：拆除原伸缩门洞口长度3.6米、钩机挖基础及回填1.5台班、c30混凝土基础梁长度9米、红砖垒砌造型墙面积18平米、艺术漆面层面积30平米、面层外墙砖面积45平米、混凝土浇筑路面面积22平米、铝单板造型墙面面积15平米、门头钢架装饰造型柱长度17米、铝制伸缩门长度8.5米。伸缩门机头及调试数量1项。</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幼儿园北园大门维修改造：拆除原伸缩门洞口长度3.6米、钩机挖基础及回填1.5台班、c30混凝土基础梁长度9米、红砖垒砌造型墙面积18平米、艺术漆面层面积30平米、面层外墙砖面积45平米、混凝土浇筑路面面积22平米、铝单板造型墙面面积15平米、门头钢架装饰造型柱长度17米、铝制伸缩门长度8.5米。伸缩门机头及调试数量1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拆除原伸缩门洞口</w:t>
            </w:r>
          </w:p>
        </w:tc>
        <w:tc>
          <w:tcPr>
            <w:tcW w:w="5386" w:type="dxa"/>
            <w:vAlign w:val="center"/>
          </w:tcPr>
          <w:p>
            <w:pPr>
              <w:pStyle w:val="单元格样式2"/>
            </w:pPr>
            <w:r>
              <w:t xml:space="preserve">拆除原伸缩门洞口的长度</w:t>
            </w:r>
          </w:p>
        </w:tc>
        <w:tc>
          <w:tcPr>
            <w:tcW w:w="2268" w:type="dxa"/>
            <w:vAlign w:val="center"/>
          </w:tcPr>
          <w:p>
            <w:pPr>
              <w:pStyle w:val="单元格样式2"/>
            </w:pPr>
            <w:r>
              <w:t xml:space="preserve">≥3.6米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钩机挖基础及回填</w:t>
            </w:r>
          </w:p>
        </w:tc>
        <w:tc>
          <w:tcPr>
            <w:tcW w:w="5386" w:type="dxa"/>
            <w:vAlign w:val="center"/>
          </w:tcPr>
          <w:p>
            <w:pPr>
              <w:pStyle w:val="单元格样式2"/>
            </w:pPr>
            <w:r>
              <w:t xml:space="preserve">钩机挖基础及回填</w:t>
            </w:r>
          </w:p>
        </w:tc>
        <w:tc>
          <w:tcPr>
            <w:tcW w:w="2268" w:type="dxa"/>
            <w:vAlign w:val="center"/>
          </w:tcPr>
          <w:p>
            <w:pPr>
              <w:pStyle w:val="单元格样式2"/>
            </w:pPr>
            <w:r>
              <w:t xml:space="preserve">1.5台班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c30混凝土基础梁</w:t>
            </w:r>
          </w:p>
        </w:tc>
        <w:tc>
          <w:tcPr>
            <w:tcW w:w="5386" w:type="dxa"/>
            <w:vAlign w:val="center"/>
          </w:tcPr>
          <w:p>
            <w:pPr>
              <w:pStyle w:val="单元格样式2"/>
            </w:pPr>
            <w:r>
              <w:t xml:space="preserve">c30混凝土基础梁的长度</w:t>
            </w:r>
          </w:p>
        </w:tc>
        <w:tc>
          <w:tcPr>
            <w:tcW w:w="2268" w:type="dxa"/>
            <w:vAlign w:val="center"/>
          </w:tcPr>
          <w:p>
            <w:pPr>
              <w:pStyle w:val="单元格样式2"/>
            </w:pPr>
            <w:r>
              <w:t xml:space="preserve">≥9米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红砖垒砌造型墙</w:t>
            </w:r>
          </w:p>
        </w:tc>
        <w:tc>
          <w:tcPr>
            <w:tcW w:w="5386" w:type="dxa"/>
            <w:vAlign w:val="center"/>
          </w:tcPr>
          <w:p>
            <w:pPr>
              <w:pStyle w:val="单元格样式2"/>
            </w:pPr>
            <w:r>
              <w:t xml:space="preserve">红砖垒砌造型墙的面积</w:t>
            </w:r>
          </w:p>
        </w:tc>
        <w:tc>
          <w:tcPr>
            <w:tcW w:w="2268" w:type="dxa"/>
            <w:vAlign w:val="center"/>
          </w:tcPr>
          <w:p>
            <w:pPr>
              <w:pStyle w:val="单元格样式2"/>
            </w:pPr>
            <w:r>
              <w:t xml:space="preserve">≥18平米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艺术漆面层</w:t>
            </w:r>
          </w:p>
        </w:tc>
        <w:tc>
          <w:tcPr>
            <w:tcW w:w="5386" w:type="dxa"/>
            <w:vAlign w:val="center"/>
          </w:tcPr>
          <w:p>
            <w:pPr>
              <w:pStyle w:val="单元格样式2"/>
            </w:pPr>
            <w:r>
              <w:t xml:space="preserve">艺术漆面层的面积</w:t>
            </w:r>
          </w:p>
        </w:tc>
        <w:tc>
          <w:tcPr>
            <w:tcW w:w="2268" w:type="dxa"/>
            <w:vAlign w:val="center"/>
          </w:tcPr>
          <w:p>
            <w:pPr>
              <w:pStyle w:val="单元格样式2"/>
            </w:pPr>
            <w:r>
              <w:t xml:space="preserve">≥30平米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面层外墙砖</w:t>
            </w:r>
          </w:p>
        </w:tc>
        <w:tc>
          <w:tcPr>
            <w:tcW w:w="5386" w:type="dxa"/>
            <w:vAlign w:val="center"/>
          </w:tcPr>
          <w:p>
            <w:pPr>
              <w:pStyle w:val="单元格样式2"/>
            </w:pPr>
            <w:r>
              <w:t xml:space="preserve">面层外墙砖的面积</w:t>
            </w:r>
          </w:p>
        </w:tc>
        <w:tc>
          <w:tcPr>
            <w:tcW w:w="2268" w:type="dxa"/>
            <w:vAlign w:val="center"/>
          </w:tcPr>
          <w:p>
            <w:pPr>
              <w:pStyle w:val="单元格样式2"/>
            </w:pPr>
            <w:r>
              <w:t xml:space="preserve">≥45平米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混凝土浇筑路面</w:t>
            </w:r>
          </w:p>
        </w:tc>
        <w:tc>
          <w:tcPr>
            <w:tcW w:w="5386" w:type="dxa"/>
            <w:vAlign w:val="center"/>
          </w:tcPr>
          <w:p>
            <w:pPr>
              <w:pStyle w:val="单元格样式2"/>
            </w:pPr>
            <w:r>
              <w:t xml:space="preserve">混凝土浇筑路面的面积</w:t>
            </w:r>
          </w:p>
        </w:tc>
        <w:tc>
          <w:tcPr>
            <w:tcW w:w="2268" w:type="dxa"/>
            <w:vAlign w:val="center"/>
          </w:tcPr>
          <w:p>
            <w:pPr>
              <w:pStyle w:val="单元格样式2"/>
            </w:pPr>
            <w:r>
              <w:t xml:space="preserve">≥22平米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铝单板造型墙面</w:t>
            </w:r>
          </w:p>
        </w:tc>
        <w:tc>
          <w:tcPr>
            <w:tcW w:w="5386" w:type="dxa"/>
            <w:vAlign w:val="center"/>
          </w:tcPr>
          <w:p>
            <w:pPr>
              <w:pStyle w:val="单元格样式2"/>
            </w:pPr>
            <w:r>
              <w:t xml:space="preserve">铝单板造型墙面的面积</w:t>
            </w:r>
          </w:p>
        </w:tc>
        <w:tc>
          <w:tcPr>
            <w:tcW w:w="2268" w:type="dxa"/>
            <w:vAlign w:val="center"/>
          </w:tcPr>
          <w:p>
            <w:pPr>
              <w:pStyle w:val="单元格样式2"/>
            </w:pPr>
            <w:r>
              <w:t xml:space="preserve">≥15平米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门头钢架装饰造型柱</w:t>
            </w:r>
          </w:p>
        </w:tc>
        <w:tc>
          <w:tcPr>
            <w:tcW w:w="5386" w:type="dxa"/>
            <w:vAlign w:val="center"/>
          </w:tcPr>
          <w:p>
            <w:pPr>
              <w:pStyle w:val="单元格样式2"/>
            </w:pPr>
            <w:r>
              <w:t xml:space="preserve">门头钢架装饰造型柱的长度</w:t>
            </w:r>
          </w:p>
        </w:tc>
        <w:tc>
          <w:tcPr>
            <w:tcW w:w="2268" w:type="dxa"/>
            <w:vAlign w:val="center"/>
          </w:tcPr>
          <w:p>
            <w:pPr>
              <w:pStyle w:val="单元格样式2"/>
            </w:pPr>
            <w:r>
              <w:t xml:space="preserve">≥17米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铝制伸缩门</w:t>
            </w:r>
          </w:p>
        </w:tc>
        <w:tc>
          <w:tcPr>
            <w:tcW w:w="5386" w:type="dxa"/>
            <w:vAlign w:val="center"/>
          </w:tcPr>
          <w:p>
            <w:pPr>
              <w:pStyle w:val="单元格样式2"/>
            </w:pPr>
            <w:r>
              <w:t xml:space="preserve">铝制伸缩门的长度</w:t>
            </w:r>
          </w:p>
        </w:tc>
        <w:tc>
          <w:tcPr>
            <w:tcW w:w="2268" w:type="dxa"/>
            <w:vAlign w:val="center"/>
          </w:tcPr>
          <w:p>
            <w:pPr>
              <w:pStyle w:val="单元格样式2"/>
            </w:pPr>
            <w:r>
              <w:t xml:space="preserve">≥8米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伸缩门机头及调试</w:t>
            </w:r>
          </w:p>
        </w:tc>
        <w:tc>
          <w:tcPr>
            <w:tcW w:w="5386" w:type="dxa"/>
            <w:vAlign w:val="center"/>
          </w:tcPr>
          <w:p>
            <w:pPr>
              <w:pStyle w:val="单元格样式2"/>
            </w:pPr>
            <w:r>
              <w:t xml:space="preserve">伸缩门机头及调试的数量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大门维修改造质量合格率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大门维修改造成本</w:t>
            </w:r>
          </w:p>
        </w:tc>
        <w:tc>
          <w:tcPr>
            <w:tcW w:w="5386" w:type="dxa"/>
            <w:vAlign w:val="center"/>
          </w:tcPr>
          <w:p>
            <w:pPr>
              <w:pStyle w:val="单元格样式2"/>
            </w:pPr>
            <w:r>
              <w:t xml:space="preserve">大门维修改造成本</w:t>
            </w:r>
          </w:p>
        </w:tc>
        <w:tc>
          <w:tcPr>
            <w:tcW w:w="2268" w:type="dxa"/>
            <w:vAlign w:val="center"/>
          </w:tcPr>
          <w:p>
            <w:pPr>
              <w:pStyle w:val="单元格样式2"/>
            </w:pPr>
            <w:r>
              <w:t xml:space="preserve">100000元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大门维修改造工程综合利用率</w:t>
            </w:r>
          </w:p>
        </w:tc>
        <w:tc>
          <w:tcPr>
            <w:tcW w:w="5386" w:type="dxa"/>
            <w:vAlign w:val="center"/>
          </w:tcPr>
          <w:p>
            <w:pPr>
              <w:pStyle w:val="单元格样式2"/>
            </w:pPr>
            <w:r>
              <w:t xml:space="preserve">大门维修改造工程综合利用率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大门维修改造后使用年限</w:t>
            </w:r>
          </w:p>
        </w:tc>
        <w:tc>
          <w:tcPr>
            <w:tcW w:w="5386" w:type="dxa"/>
            <w:vAlign w:val="center"/>
          </w:tcPr>
          <w:p>
            <w:pPr>
              <w:pStyle w:val="单元格样式2"/>
            </w:pPr>
            <w:r>
              <w:t xml:space="preserve">大门维修改造后使用年限</w:t>
            </w:r>
          </w:p>
        </w:tc>
        <w:tc>
          <w:tcPr>
            <w:tcW w:w="2268" w:type="dxa"/>
            <w:vAlign w:val="center"/>
          </w:tcPr>
          <w:p>
            <w:pPr>
              <w:pStyle w:val="单元格样式2"/>
            </w:pPr>
            <w:r>
              <w:t xml:space="preserve">持续稳定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307、2026年公办幼儿园经费补助绩效目标表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公办幼儿园保教费确保劳务派遣人员工资的按时发放，保障公办幼儿园工作正常运转，提高教师能力、提高幼儿园教学质量。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1.公办幼儿园保教费确保劳务派遣人员工资的按时发放，保障公办幼儿园工作正常运转，提高教师能力、提高幼儿园教学质量。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公办幼儿园保教费幼儿人数</w:t>
            </w:r>
          </w:p>
        </w:tc>
        <w:tc>
          <w:tcPr>
            <w:tcW w:w="5386" w:type="dxa"/>
            <w:vAlign w:val="center"/>
          </w:tcPr>
          <w:p>
            <w:pPr>
              <w:pStyle w:val="单元格样式2"/>
            </w:pPr>
            <w:r>
              <w:t xml:space="preserve">学前教育保教费实际幼儿人数</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按照要求和计划完成公办幼儿园保教费补助率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劳务派遣人员费用</w:t>
            </w:r>
          </w:p>
        </w:tc>
        <w:tc>
          <w:tcPr>
            <w:tcW w:w="5386" w:type="dxa"/>
            <w:vAlign w:val="center"/>
          </w:tcPr>
          <w:p>
            <w:pPr>
              <w:pStyle w:val="单元格样式2"/>
            </w:pPr>
            <w:r>
              <w:t xml:space="preserve">劳务派遣人员费用支出</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日常办公费、维修维护费、水电费、公车运行费、购置费、幼儿日用等支出</w:t>
            </w:r>
          </w:p>
        </w:tc>
        <w:tc>
          <w:tcPr>
            <w:tcW w:w="2268" w:type="dxa"/>
            <w:vAlign w:val="center"/>
          </w:tcPr>
          <w:p>
            <w:pPr>
              <w:pStyle w:val="单元格样式2"/>
            </w:pPr>
            <w:r>
              <w:t xml:space="preserve">按照规定支付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保证劳务派遣人员工资、日常办公需要、维持单位正常运转</w:t>
            </w:r>
          </w:p>
        </w:tc>
        <w:tc>
          <w:tcPr>
            <w:tcW w:w="5386" w:type="dxa"/>
            <w:vAlign w:val="center"/>
          </w:tcPr>
          <w:p>
            <w:pPr>
              <w:pStyle w:val="单元格样式2"/>
            </w:pPr>
            <w:r>
              <w:t xml:space="preserve">保障劳务派遣人员工资、日常办公需要，维持单位正常运转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w:t>
            </w:r>
          </w:p>
        </w:tc>
        <w:tc>
          <w:tcPr>
            <w:tcW w:w="5386" w:type="dxa"/>
            <w:vAlign w:val="center"/>
          </w:tcPr>
          <w:p>
            <w:pPr>
              <w:pStyle w:val="单元格样式2"/>
            </w:pPr>
            <w:r>
              <w:t xml:space="preserve">公用经费发挥作用时间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经费支出</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308、2026年公办幼儿园生均公用经费绩效目标表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保障公办幼儿园工作正常运转，提高幼儿教学质量；保证教师培训的顺利进行，保障幼儿园日常维修，确保幼儿的安全。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1.保障公办幼儿园工作正常运转，提高幼儿教学质量；保证教师培训的顺利进行，保障幼儿园日常维修，确保幼儿的安全。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公办幼儿园幼儿人数</w:t>
            </w:r>
          </w:p>
        </w:tc>
        <w:tc>
          <w:tcPr>
            <w:tcW w:w="5386" w:type="dxa"/>
            <w:vAlign w:val="center"/>
          </w:tcPr>
          <w:p>
            <w:pPr>
              <w:pStyle w:val="单元格样式2"/>
            </w:pPr>
            <w:r>
              <w:t xml:space="preserve">公办幼儿园幼儿人数</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幼儿园运转保障率</w:t>
            </w:r>
          </w:p>
        </w:tc>
        <w:tc>
          <w:tcPr>
            <w:tcW w:w="5386" w:type="dxa"/>
            <w:vAlign w:val="center"/>
          </w:tcPr>
          <w:p>
            <w:pPr>
              <w:pStyle w:val="单元格样式2"/>
            </w:pPr>
            <w:r>
              <w:t xml:space="preserve">幼儿园运转保障率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普惠性幼儿园生均成本</w:t>
            </w:r>
          </w:p>
        </w:tc>
        <w:tc>
          <w:tcPr>
            <w:tcW w:w="5386" w:type="dxa"/>
            <w:vAlign w:val="center"/>
          </w:tcPr>
          <w:p>
            <w:pPr>
              <w:pStyle w:val="单元格样式2"/>
            </w:pPr>
            <w:r>
              <w:t xml:space="preserve">普惠性幼儿园生均成本</w:t>
            </w:r>
          </w:p>
        </w:tc>
        <w:tc>
          <w:tcPr>
            <w:tcW w:w="2268" w:type="dxa"/>
            <w:vAlign w:val="center"/>
          </w:tcPr>
          <w:p>
            <w:pPr>
              <w:pStyle w:val="单元格样式2"/>
            </w:pPr>
            <w:r>
              <w:t xml:space="preserve">600元/年/人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公用经费发挥作用时间（年）</w:t>
            </w:r>
          </w:p>
        </w:tc>
        <w:tc>
          <w:tcPr>
            <w:tcW w:w="5386" w:type="dxa"/>
            <w:vAlign w:val="center"/>
          </w:tcPr>
          <w:p>
            <w:pPr>
              <w:pStyle w:val="单元格样式2"/>
            </w:pPr>
            <w:r>
              <w:t xml:space="preserve">公用经费发挥作用时间（年）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受益幼儿满意程度</w:t>
            </w:r>
          </w:p>
        </w:tc>
        <w:tc>
          <w:tcPr>
            <w:tcW w:w="5386" w:type="dxa"/>
            <w:vAlign w:val="center"/>
          </w:tcPr>
          <w:p>
            <w:pPr>
              <w:pStyle w:val="单元格样式2"/>
            </w:pPr>
            <w:r>
              <w:t xml:space="preserve">学前教育支出</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309、2026年教育费附加（鹿泉区第一幼儿园外墙改造）绩效目标表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13011026P000052104501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2026年教育费附加（鹿泉区第一幼儿园外墙改造）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主要用于幼儿园外墙改造：外墙旧保温拆除面积1026.77平米、水包砂外墙漆面积2985平米、外墙120公斤8公分岩棉保温面积1026.77平米、空调外机拆装数量29项、原装饰构件拆除及修缮数量65项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1.主要用于幼儿园外墙改造：外墙旧保温拆除面积1026.77平米、水包砂外墙漆面积2985平米、外墙120公斤8公分岩棉保温面积1026.77平米、空调外机拆装数量29项、原装饰构件拆除及修缮数量65项</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外墙改造完工率</w:t>
            </w:r>
          </w:p>
        </w:tc>
        <w:tc>
          <w:tcPr>
            <w:tcW w:w="5386" w:type="dxa"/>
            <w:vAlign w:val="center"/>
          </w:tcPr>
          <w:p>
            <w:pPr>
              <w:pStyle w:val="单元格样式2"/>
            </w:pPr>
            <w:r>
              <w:t xml:space="preserve">外墙改造工程进度工作量比率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外墙旧保温拆除</w:t>
            </w:r>
          </w:p>
        </w:tc>
        <w:tc>
          <w:tcPr>
            <w:tcW w:w="5386" w:type="dxa"/>
            <w:vAlign w:val="center"/>
          </w:tcPr>
          <w:p>
            <w:pPr>
              <w:pStyle w:val="单元格样式2"/>
            </w:pPr>
            <w:r>
              <w:t xml:space="preserve">外墙旧保温拆除的面积</w:t>
            </w:r>
          </w:p>
        </w:tc>
        <w:tc>
          <w:tcPr>
            <w:tcW w:w="2268" w:type="dxa"/>
            <w:vAlign w:val="center"/>
          </w:tcPr>
          <w:p>
            <w:pPr>
              <w:pStyle w:val="单元格样式2"/>
            </w:pPr>
            <w:r>
              <w:t xml:space="preserve">≥1026.77平米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水包砂外墙漆</w:t>
            </w:r>
          </w:p>
        </w:tc>
        <w:tc>
          <w:tcPr>
            <w:tcW w:w="5386" w:type="dxa"/>
            <w:vAlign w:val="center"/>
          </w:tcPr>
          <w:p>
            <w:pPr>
              <w:pStyle w:val="单元格样式2"/>
            </w:pPr>
            <w:r>
              <w:t xml:space="preserve">水包砂外墙漆的面积</w:t>
            </w:r>
          </w:p>
        </w:tc>
        <w:tc>
          <w:tcPr>
            <w:tcW w:w="2268" w:type="dxa"/>
            <w:vAlign w:val="center"/>
          </w:tcPr>
          <w:p>
            <w:pPr>
              <w:pStyle w:val="单元格样式2"/>
            </w:pPr>
            <w:r>
              <w:t xml:space="preserve">≥2985平米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空调外机拆装</w:t>
            </w:r>
          </w:p>
        </w:tc>
        <w:tc>
          <w:tcPr>
            <w:tcW w:w="5386" w:type="dxa"/>
            <w:vAlign w:val="center"/>
          </w:tcPr>
          <w:p>
            <w:pPr>
              <w:pStyle w:val="单元格样式2"/>
            </w:pPr>
            <w:r>
              <w:t xml:space="preserve">空调外机拆装的数量</w:t>
            </w:r>
          </w:p>
        </w:tc>
        <w:tc>
          <w:tcPr>
            <w:tcW w:w="2268" w:type="dxa"/>
            <w:vAlign w:val="center"/>
          </w:tcPr>
          <w:p>
            <w:pPr>
              <w:pStyle w:val="单元格样式2"/>
            </w:pPr>
            <w:r>
              <w:t xml:space="preserve">29项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原装饰构件拆除及修缮</w:t>
            </w:r>
          </w:p>
          <w:p>
            <w:pPr>
              <w:pStyle w:val="单元格样式2"/>
            </w:pPr>
          </w:p>
        </w:tc>
        <w:tc>
          <w:tcPr>
            <w:tcW w:w="5386" w:type="dxa"/>
            <w:vAlign w:val="center"/>
          </w:tcPr>
          <w:p>
            <w:pPr>
              <w:pStyle w:val="单元格样式2"/>
            </w:pPr>
            <w:r>
              <w:t xml:space="preserve">原装饰构件拆除及修缮的数量</w:t>
            </w:r>
          </w:p>
        </w:tc>
        <w:tc>
          <w:tcPr>
            <w:tcW w:w="2268" w:type="dxa"/>
            <w:vAlign w:val="center"/>
          </w:tcPr>
          <w:p>
            <w:pPr>
              <w:pStyle w:val="单元格样式2"/>
            </w:pPr>
            <w:r>
              <w:t xml:space="preserve">65项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音响及监控拆装</w:t>
            </w:r>
          </w:p>
        </w:tc>
        <w:tc>
          <w:tcPr>
            <w:tcW w:w="5386" w:type="dxa"/>
            <w:vAlign w:val="center"/>
          </w:tcPr>
          <w:p>
            <w:pPr>
              <w:pStyle w:val="单元格样式2"/>
            </w:pPr>
            <w:r>
              <w:t xml:space="preserve">音响及监控拆装的数量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屋面dn110pvc雨水管拆除换新</w:t>
            </w:r>
          </w:p>
        </w:tc>
        <w:tc>
          <w:tcPr>
            <w:tcW w:w="5386" w:type="dxa"/>
            <w:vAlign w:val="center"/>
          </w:tcPr>
          <w:p>
            <w:pPr>
              <w:pStyle w:val="单元格样式2"/>
            </w:pPr>
            <w:r>
              <w:t xml:space="preserve">屋面dn110pvc雨水管拆除换新的长度</w:t>
            </w:r>
          </w:p>
        </w:tc>
        <w:tc>
          <w:tcPr>
            <w:tcW w:w="2268" w:type="dxa"/>
            <w:vAlign w:val="center"/>
          </w:tcPr>
          <w:p>
            <w:pPr>
              <w:pStyle w:val="单元格样式2"/>
            </w:pPr>
            <w:r>
              <w:t xml:space="preserve">≥118米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外墙120公斤8公分岩棉保温</w:t>
            </w:r>
          </w:p>
        </w:tc>
        <w:tc>
          <w:tcPr>
            <w:tcW w:w="5386" w:type="dxa"/>
            <w:vAlign w:val="center"/>
          </w:tcPr>
          <w:p>
            <w:pPr>
              <w:pStyle w:val="单元格样式2"/>
            </w:pPr>
            <w:r>
              <w:t xml:space="preserve">外墙120公斤8公分岩棉保温的面积</w:t>
            </w:r>
          </w:p>
        </w:tc>
        <w:tc>
          <w:tcPr>
            <w:tcW w:w="2268" w:type="dxa"/>
            <w:vAlign w:val="center"/>
          </w:tcPr>
          <w:p>
            <w:pPr>
              <w:pStyle w:val="单元格样式2"/>
            </w:pPr>
            <w:r>
              <w:t xml:space="preserve">≥1026.77平米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外墙改造工程质量合格率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消防改造成本</w:t>
            </w:r>
          </w:p>
        </w:tc>
        <w:tc>
          <w:tcPr>
            <w:tcW w:w="5386" w:type="dxa"/>
            <w:vAlign w:val="center"/>
          </w:tcPr>
          <w:p>
            <w:pPr>
              <w:pStyle w:val="单元格样式2"/>
            </w:pPr>
            <w:r>
              <w:t xml:space="preserve">外墙改造成本</w:t>
            </w:r>
          </w:p>
        </w:tc>
        <w:tc>
          <w:tcPr>
            <w:tcW w:w="2268" w:type="dxa"/>
            <w:vAlign w:val="center"/>
          </w:tcPr>
          <w:p>
            <w:pPr>
              <w:pStyle w:val="单元格样式2"/>
            </w:pPr>
            <w:r>
              <w:t xml:space="preserve">474000元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外墙改造工程综合利用率</w:t>
            </w:r>
          </w:p>
        </w:tc>
        <w:tc>
          <w:tcPr>
            <w:tcW w:w="5386" w:type="dxa"/>
            <w:vAlign w:val="center"/>
          </w:tcPr>
          <w:p>
            <w:pPr>
              <w:pStyle w:val="单元格样式2"/>
            </w:pPr>
            <w:r>
              <w:t xml:space="preserve">外墙改造工程综合利用率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外墙改造后使用年限</w:t>
            </w:r>
          </w:p>
        </w:tc>
        <w:tc>
          <w:tcPr>
            <w:tcW w:w="5386" w:type="dxa"/>
            <w:vAlign w:val="center"/>
          </w:tcPr>
          <w:p>
            <w:pPr>
              <w:pStyle w:val="单元格样式2"/>
            </w:pPr>
            <w:r>
              <w:t xml:space="preserve">外墙改造后使用年限</w:t>
            </w:r>
          </w:p>
        </w:tc>
        <w:tc>
          <w:tcPr>
            <w:tcW w:w="2268" w:type="dxa"/>
            <w:vAlign w:val="center"/>
          </w:tcPr>
          <w:p>
            <w:pPr>
              <w:pStyle w:val="单元格样式2"/>
            </w:pPr>
            <w:r>
              <w:t xml:space="preserve">持续稳定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310、2026年教育费附加（鹿泉区第一幼儿园消防验收）绩效目标表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2026年教育费附加（鹿泉区第一幼儿园消防验收）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全面检测幼儿园消防设施、安全管理等环节的消防安全条件，彻底消除隐患，保障师生安全。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1.全面检测幼儿园消防设施、安全管理等环节的消防安全条件，彻底消除隐患，保障师生安全。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消防检测</w:t>
            </w:r>
          </w:p>
        </w:tc>
        <w:tc>
          <w:tcPr>
            <w:tcW w:w="5386" w:type="dxa"/>
            <w:vAlign w:val="center"/>
          </w:tcPr>
          <w:p>
            <w:pPr>
              <w:pStyle w:val="单元格样式2"/>
            </w:pPr>
            <w:r>
              <w:t xml:space="preserve">消防验收的总面积</w:t>
            </w:r>
          </w:p>
        </w:tc>
        <w:tc>
          <w:tcPr>
            <w:tcW w:w="2268" w:type="dxa"/>
            <w:vAlign w:val="center"/>
          </w:tcPr>
          <w:p>
            <w:pPr>
              <w:pStyle w:val="单元格样式2"/>
            </w:pPr>
            <w:r>
              <w:t xml:space="preserve">7892.19平米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消防验收质量合格率</w:t>
            </w:r>
          </w:p>
        </w:tc>
        <w:tc>
          <w:tcPr>
            <w:tcW w:w="5386" w:type="dxa"/>
            <w:vAlign w:val="center"/>
          </w:tcPr>
          <w:p>
            <w:pPr>
              <w:pStyle w:val="单元格样式2"/>
            </w:pPr>
            <w:r>
              <w:t xml:space="preserve">合格的检测数量占总工量的比例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消防验收成本</w:t>
            </w:r>
          </w:p>
        </w:tc>
        <w:tc>
          <w:tcPr>
            <w:tcW w:w="5386" w:type="dxa"/>
            <w:vAlign w:val="center"/>
          </w:tcPr>
          <w:p>
            <w:pPr>
              <w:pStyle w:val="单元格样式2"/>
            </w:pPr>
            <w:r>
              <w:t xml:space="preserve">消防验收成本</w:t>
            </w:r>
          </w:p>
        </w:tc>
        <w:tc>
          <w:tcPr>
            <w:tcW w:w="2268" w:type="dxa"/>
            <w:vAlign w:val="center"/>
          </w:tcPr>
          <w:p>
            <w:pPr>
              <w:pStyle w:val="单元格样式2"/>
            </w:pPr>
            <w:r>
              <w:t xml:space="preserve">35634元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消防验收综合利用率</w:t>
            </w:r>
          </w:p>
        </w:tc>
        <w:tc>
          <w:tcPr>
            <w:tcW w:w="5386" w:type="dxa"/>
            <w:vAlign w:val="center"/>
          </w:tcPr>
          <w:p>
            <w:pPr>
              <w:pStyle w:val="单元格样式2"/>
            </w:pPr>
            <w:r>
              <w:t xml:space="preserve">消防验收综合利用率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消防验收后可使用年限</w:t>
            </w:r>
          </w:p>
        </w:tc>
        <w:tc>
          <w:tcPr>
            <w:tcW w:w="5386" w:type="dxa"/>
            <w:vAlign w:val="center"/>
          </w:tcPr>
          <w:p>
            <w:pPr>
              <w:pStyle w:val="单元格样式2"/>
            </w:pPr>
            <w:r>
              <w:t xml:space="preserve">消防验收后可使用年限</w:t>
            </w:r>
          </w:p>
        </w:tc>
        <w:tc>
          <w:tcPr>
            <w:tcW w:w="2268" w:type="dxa"/>
            <w:vAlign w:val="center"/>
          </w:tcPr>
          <w:p>
            <w:pPr>
              <w:pStyle w:val="单元格样式2"/>
            </w:pPr>
            <w:r>
              <w:t xml:space="preserve">持续稳定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311、2026年教育费附加（鹿泉一幼升降柱工程）绩效目标表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2026年教育费附加（鹿泉一幼升降柱工程）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主要用于幼儿园升降柱改造，设施配置，消除幼儿园安全隐患。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1.主要用于幼儿园升降柱改造，设施配置，消除幼儿园安全隐患。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全自动液压升降柱</w:t>
            </w:r>
          </w:p>
        </w:tc>
        <w:tc>
          <w:tcPr>
            <w:tcW w:w="5386" w:type="dxa"/>
            <w:vAlign w:val="center"/>
          </w:tcPr>
          <w:p>
            <w:pPr>
              <w:pStyle w:val="单元格样式2"/>
            </w:pPr>
            <w:r>
              <w:t xml:space="preserve">全自动液压升降柱的数量</w:t>
            </w:r>
          </w:p>
        </w:tc>
        <w:tc>
          <w:tcPr>
            <w:tcW w:w="2268" w:type="dxa"/>
            <w:vAlign w:val="center"/>
          </w:tcPr>
          <w:p>
            <w:pPr>
              <w:pStyle w:val="单元格样式2"/>
            </w:pPr>
            <w:r>
              <w:t xml:space="preserve">12根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移动柱</w:t>
            </w:r>
          </w:p>
        </w:tc>
        <w:tc>
          <w:tcPr>
            <w:tcW w:w="5386" w:type="dxa"/>
            <w:vAlign w:val="center"/>
          </w:tcPr>
          <w:p>
            <w:pPr>
              <w:pStyle w:val="单元格样式2"/>
            </w:pPr>
            <w:r>
              <w:t xml:space="preserve">移动柱的数量</w:t>
            </w:r>
          </w:p>
        </w:tc>
        <w:tc>
          <w:tcPr>
            <w:tcW w:w="2268" w:type="dxa"/>
            <w:vAlign w:val="center"/>
          </w:tcPr>
          <w:p>
            <w:pPr>
              <w:pStyle w:val="单元格样式2"/>
            </w:pPr>
            <w:r>
              <w:t xml:space="preserve">2根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升降柱控制系统</w:t>
            </w:r>
          </w:p>
        </w:tc>
        <w:tc>
          <w:tcPr>
            <w:tcW w:w="5386" w:type="dxa"/>
            <w:vAlign w:val="center"/>
          </w:tcPr>
          <w:p>
            <w:pPr>
              <w:pStyle w:val="单元格样式2"/>
            </w:pPr>
            <w:r>
              <w:t xml:space="preserve">升降柱控制系统的数量</w:t>
            </w:r>
          </w:p>
        </w:tc>
        <w:tc>
          <w:tcPr>
            <w:tcW w:w="2268" w:type="dxa"/>
            <w:vAlign w:val="center"/>
          </w:tcPr>
          <w:p>
            <w:pPr>
              <w:pStyle w:val="单元格样式2"/>
            </w:pPr>
            <w:r>
              <w:t xml:space="preserve">2套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挖沟槽土方</w:t>
            </w:r>
          </w:p>
        </w:tc>
        <w:tc>
          <w:tcPr>
            <w:tcW w:w="5386" w:type="dxa"/>
            <w:vAlign w:val="center"/>
          </w:tcPr>
          <w:p>
            <w:pPr>
              <w:pStyle w:val="单元格样式2"/>
            </w:pPr>
            <w:r>
              <w:t xml:space="preserve">挖沟槽土方的面积</w:t>
            </w:r>
          </w:p>
        </w:tc>
        <w:tc>
          <w:tcPr>
            <w:tcW w:w="2268" w:type="dxa"/>
            <w:vAlign w:val="center"/>
          </w:tcPr>
          <w:p>
            <w:pPr>
              <w:pStyle w:val="单元格样式2"/>
            </w:pPr>
            <w:r>
              <w:t xml:space="preserve">≥17.6平米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预埋铁件</w:t>
            </w:r>
          </w:p>
        </w:tc>
        <w:tc>
          <w:tcPr>
            <w:tcW w:w="5386" w:type="dxa"/>
            <w:vAlign w:val="center"/>
          </w:tcPr>
          <w:p>
            <w:pPr>
              <w:pStyle w:val="单元格样式2"/>
            </w:pPr>
            <w:r>
              <w:t xml:space="preserve">预埋铁件的长度</w:t>
            </w:r>
          </w:p>
          <w:p>
            <w:pPr>
              <w:pStyle w:val="单元格样式2"/>
            </w:pPr>
          </w:p>
        </w:tc>
        <w:tc>
          <w:tcPr>
            <w:tcW w:w="2268" w:type="dxa"/>
            <w:vAlign w:val="center"/>
          </w:tcPr>
          <w:p>
            <w:pPr>
              <w:pStyle w:val="单元格样式2"/>
            </w:pPr>
            <w:r>
              <w:t xml:space="preserve">97.64米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配管</w:t>
            </w:r>
          </w:p>
        </w:tc>
        <w:tc>
          <w:tcPr>
            <w:tcW w:w="5386" w:type="dxa"/>
            <w:vAlign w:val="center"/>
          </w:tcPr>
          <w:p>
            <w:pPr>
              <w:pStyle w:val="单元格样式2"/>
            </w:pPr>
            <w:r>
              <w:t xml:space="preserve">配管的长度</w:t>
            </w:r>
          </w:p>
        </w:tc>
        <w:tc>
          <w:tcPr>
            <w:tcW w:w="2268" w:type="dxa"/>
            <w:vAlign w:val="center"/>
          </w:tcPr>
          <w:p>
            <w:pPr>
              <w:pStyle w:val="单元格样式2"/>
            </w:pPr>
            <w:r>
              <w:t xml:space="preserve">≥100米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设备基础</w:t>
            </w:r>
          </w:p>
        </w:tc>
        <w:tc>
          <w:tcPr>
            <w:tcW w:w="5386" w:type="dxa"/>
            <w:vAlign w:val="center"/>
          </w:tcPr>
          <w:p>
            <w:pPr>
              <w:pStyle w:val="单元格样式2"/>
            </w:pPr>
            <w:r>
              <w:t xml:space="preserve">设备基础的面积</w:t>
            </w:r>
          </w:p>
        </w:tc>
        <w:tc>
          <w:tcPr>
            <w:tcW w:w="2268" w:type="dxa"/>
            <w:vAlign w:val="center"/>
          </w:tcPr>
          <w:p>
            <w:pPr>
              <w:pStyle w:val="单元格样式2"/>
            </w:pPr>
            <w:r>
              <w:t xml:space="preserve">≥15平米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配线</w:t>
            </w:r>
          </w:p>
        </w:tc>
        <w:tc>
          <w:tcPr>
            <w:tcW w:w="5386" w:type="dxa"/>
            <w:vAlign w:val="center"/>
          </w:tcPr>
          <w:p>
            <w:pPr>
              <w:pStyle w:val="单元格样式2"/>
            </w:pPr>
            <w:r>
              <w:t xml:space="preserve">配线的长度</w:t>
            </w:r>
          </w:p>
        </w:tc>
        <w:tc>
          <w:tcPr>
            <w:tcW w:w="2268" w:type="dxa"/>
            <w:vAlign w:val="center"/>
          </w:tcPr>
          <w:p>
            <w:pPr>
              <w:pStyle w:val="单元格样式2"/>
            </w:pPr>
            <w:r>
              <w:t xml:space="preserve">≥100米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绝缘导线</w:t>
            </w:r>
          </w:p>
        </w:tc>
        <w:tc>
          <w:tcPr>
            <w:tcW w:w="5386" w:type="dxa"/>
            <w:vAlign w:val="center"/>
          </w:tcPr>
          <w:p>
            <w:pPr>
              <w:pStyle w:val="单元格样式2"/>
            </w:pPr>
            <w:r>
              <w:t xml:space="preserve">绝缘导线的长度</w:t>
            </w:r>
          </w:p>
        </w:tc>
        <w:tc>
          <w:tcPr>
            <w:tcW w:w="2268" w:type="dxa"/>
            <w:vAlign w:val="center"/>
          </w:tcPr>
          <w:p>
            <w:pPr>
              <w:pStyle w:val="单元格样式2"/>
            </w:pPr>
            <w:r>
              <w:t xml:space="preserve">≥102米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升降柱工程质量合格率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升降柱工程成本</w:t>
            </w:r>
          </w:p>
        </w:tc>
        <w:tc>
          <w:tcPr>
            <w:tcW w:w="5386" w:type="dxa"/>
            <w:vAlign w:val="center"/>
          </w:tcPr>
          <w:p>
            <w:pPr>
              <w:pStyle w:val="单元格样式2"/>
            </w:pPr>
            <w:r>
              <w:t xml:space="preserve">升降柱工程成本</w:t>
            </w:r>
          </w:p>
        </w:tc>
        <w:tc>
          <w:tcPr>
            <w:tcW w:w="2268" w:type="dxa"/>
            <w:vAlign w:val="center"/>
          </w:tcPr>
          <w:p>
            <w:pPr>
              <w:pStyle w:val="单元格样式2"/>
            </w:pPr>
            <w:r>
              <w:t xml:space="preserve">146671.17元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升降柱工程综合利用率</w:t>
            </w:r>
          </w:p>
        </w:tc>
        <w:tc>
          <w:tcPr>
            <w:tcW w:w="5386" w:type="dxa"/>
            <w:vAlign w:val="center"/>
          </w:tcPr>
          <w:p>
            <w:pPr>
              <w:pStyle w:val="单元格样式2"/>
            </w:pPr>
            <w:r>
              <w:t xml:space="preserve">升降柱工程综合利用率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升降柱改造工程后使用年限</w:t>
            </w:r>
          </w:p>
        </w:tc>
        <w:tc>
          <w:tcPr>
            <w:tcW w:w="5386" w:type="dxa"/>
            <w:vAlign w:val="center"/>
          </w:tcPr>
          <w:p>
            <w:pPr>
              <w:pStyle w:val="单元格样式2"/>
            </w:pPr>
            <w:r>
              <w:t xml:space="preserve">升降柱改造工程后使用年限</w:t>
            </w:r>
          </w:p>
        </w:tc>
        <w:tc>
          <w:tcPr>
            <w:tcW w:w="2268" w:type="dxa"/>
            <w:vAlign w:val="center"/>
          </w:tcPr>
          <w:p>
            <w:pPr>
              <w:pStyle w:val="单元格样式2"/>
            </w:pPr>
            <w:r>
              <w:t xml:space="preserve">&gt;10年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312、2026年省级支持学前教育发展资金(免保育教育费)(石财教〔2025〕103号)绩效目标表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保障公办幼儿园工作正常运转，提高幼儿园教学质量。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1.保障公办幼儿园工作正常运转，提高幼儿园教学质量。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公办幼儿园免保教费幼儿人数</w:t>
            </w:r>
          </w:p>
        </w:tc>
        <w:tc>
          <w:tcPr>
            <w:tcW w:w="5386" w:type="dxa"/>
            <w:vAlign w:val="center"/>
          </w:tcPr>
          <w:p>
            <w:pPr>
              <w:pStyle w:val="单元格样式2"/>
            </w:pPr>
            <w:r>
              <w:t xml:space="preserve">学前教育免保教费实际幼儿人数</w:t>
            </w:r>
          </w:p>
        </w:tc>
        <w:tc>
          <w:tcPr>
            <w:tcW w:w="2268" w:type="dxa"/>
            <w:vAlign w:val="center"/>
          </w:tcPr>
          <w:p>
            <w:pPr>
              <w:pStyle w:val="单元格样式2"/>
            </w:pPr>
            <w:r>
              <w:t xml:space="preserve">≤555人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按照要求和计划完成公办幼儿园保教费补助率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日常维修维护费、购置费支出</w:t>
            </w:r>
          </w:p>
        </w:tc>
        <w:tc>
          <w:tcPr>
            <w:tcW w:w="2268" w:type="dxa"/>
            <w:vAlign w:val="center"/>
          </w:tcPr>
          <w:p>
            <w:pPr>
              <w:pStyle w:val="单元格样式2"/>
            </w:pPr>
            <w:r>
              <w:t xml:space="preserve">按照规定支付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w:t>
            </w:r>
          </w:p>
        </w:tc>
        <w:tc>
          <w:tcPr>
            <w:tcW w:w="5386" w:type="dxa"/>
            <w:vAlign w:val="center"/>
          </w:tcPr>
          <w:p>
            <w:pPr>
              <w:pStyle w:val="单元格样式2"/>
            </w:pPr>
            <w:r>
              <w:t xml:space="preserve">公用经费发挥作用时间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313、2026年市级支持学前教育发展资金（免保育教育费补助）(石财教〔2025〕104号)绩效目标表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保障公办幼儿园工作正常运转，提高幼儿园教学质量。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1.保障公办幼儿园工作正常运转，提高幼儿园教学质量。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公办幼儿园免保教费幼儿人数</w:t>
            </w:r>
          </w:p>
        </w:tc>
        <w:tc>
          <w:tcPr>
            <w:tcW w:w="5386" w:type="dxa"/>
            <w:vAlign w:val="center"/>
          </w:tcPr>
          <w:p>
            <w:pPr>
              <w:pStyle w:val="单元格样式2"/>
            </w:pPr>
            <w:r>
              <w:t xml:space="preserve">学前教育免保教费实际幼儿人数</w:t>
            </w:r>
          </w:p>
        </w:tc>
        <w:tc>
          <w:tcPr>
            <w:tcW w:w="2268" w:type="dxa"/>
            <w:vAlign w:val="center"/>
          </w:tcPr>
          <w:p>
            <w:pPr>
              <w:pStyle w:val="单元格样式2"/>
            </w:pPr>
            <w:r>
              <w:t xml:space="preserve">≤555人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按照要求和计划完成公办幼儿园保教费补助率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日常维修维护费支出</w:t>
            </w:r>
          </w:p>
        </w:tc>
        <w:tc>
          <w:tcPr>
            <w:tcW w:w="2268" w:type="dxa"/>
            <w:vAlign w:val="center"/>
          </w:tcPr>
          <w:p>
            <w:pPr>
              <w:pStyle w:val="单元格样式2"/>
            </w:pPr>
            <w:r>
              <w:t xml:space="preserve">按照规定支付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w:t>
            </w:r>
          </w:p>
        </w:tc>
        <w:tc>
          <w:tcPr>
            <w:tcW w:w="5386" w:type="dxa"/>
            <w:vAlign w:val="center"/>
          </w:tcPr>
          <w:p>
            <w:pPr>
              <w:pStyle w:val="单元格样式2"/>
            </w:pPr>
            <w:r>
              <w:t xml:space="preserve">公用经费发挥作用时间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314、2026年学前教育幼儿资助绩效目标表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保障公办幼儿园工作正常运转，提高办园质量。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公办幼儿园幼儿人数</w:t>
            </w:r>
          </w:p>
        </w:tc>
        <w:tc>
          <w:tcPr>
            <w:tcW w:w="5386" w:type="dxa"/>
            <w:vAlign w:val="center"/>
          </w:tcPr>
          <w:p>
            <w:pPr>
              <w:pStyle w:val="单元格样式2"/>
            </w:pPr>
            <w:r>
              <w:t xml:space="preserve">公办幼儿园幼儿人数</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幼儿园运转保障率</w:t>
            </w:r>
          </w:p>
        </w:tc>
        <w:tc>
          <w:tcPr>
            <w:tcW w:w="5386" w:type="dxa"/>
            <w:vAlign w:val="center"/>
          </w:tcPr>
          <w:p>
            <w:pPr>
              <w:pStyle w:val="单元格样式2"/>
            </w:pPr>
            <w:r>
              <w:t xml:space="preserve">幼儿园运转保障率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经费金额</w:t>
            </w:r>
          </w:p>
        </w:tc>
        <w:tc>
          <w:tcPr>
            <w:tcW w:w="5386" w:type="dxa"/>
            <w:vAlign w:val="center"/>
          </w:tcPr>
          <w:p>
            <w:pPr>
              <w:pStyle w:val="单元格样式2"/>
            </w:pPr>
            <w:r>
              <w:t xml:space="preserve">经费金额</w:t>
            </w:r>
          </w:p>
        </w:tc>
        <w:tc>
          <w:tcPr>
            <w:tcW w:w="2268" w:type="dxa"/>
            <w:vAlign w:val="center"/>
          </w:tcPr>
          <w:p>
            <w:pPr>
              <w:pStyle w:val="单元格样式2"/>
            </w:pPr>
            <w:r>
              <w:t xml:space="preserve">920元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公用经费发挥作用时间（年）</w:t>
            </w:r>
          </w:p>
        </w:tc>
        <w:tc>
          <w:tcPr>
            <w:tcW w:w="5386" w:type="dxa"/>
            <w:vAlign w:val="center"/>
          </w:tcPr>
          <w:p>
            <w:pPr>
              <w:pStyle w:val="单元格样式2"/>
            </w:pPr>
            <w:r>
              <w:t xml:space="preserve">公用经费发挥作用时间（年）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受益幼儿满意程度</w:t>
            </w:r>
          </w:p>
        </w:tc>
        <w:tc>
          <w:tcPr>
            <w:tcW w:w="5386" w:type="dxa"/>
            <w:vAlign w:val="center"/>
          </w:tcPr>
          <w:p>
            <w:pPr>
              <w:pStyle w:val="单元格样式2"/>
            </w:pPr>
            <w:r>
              <w:t xml:space="preserve">学前教育支出</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315、2026年学前教育幼儿资助（二）绩效目标表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1.保障公办幼儿园工作正常运转，提高办园质量。</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公办幼儿园幼儿人数</w:t>
            </w:r>
          </w:p>
        </w:tc>
        <w:tc>
          <w:tcPr>
            <w:tcW w:w="5386" w:type="dxa"/>
            <w:vAlign w:val="center"/>
          </w:tcPr>
          <w:p>
            <w:pPr>
              <w:pStyle w:val="单元格样式2"/>
            </w:pPr>
            <w:r>
              <w:t xml:space="preserve">公办幼儿园幼儿人数</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幼儿园运转保障率</w:t>
            </w:r>
          </w:p>
        </w:tc>
        <w:tc>
          <w:tcPr>
            <w:tcW w:w="5386" w:type="dxa"/>
            <w:vAlign w:val="center"/>
          </w:tcPr>
          <w:p>
            <w:pPr>
              <w:pStyle w:val="单元格样式2"/>
            </w:pPr>
            <w:r>
              <w:t xml:space="preserve">幼儿园运转保障率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经费金额</w:t>
            </w:r>
          </w:p>
        </w:tc>
        <w:tc>
          <w:tcPr>
            <w:tcW w:w="5386" w:type="dxa"/>
            <w:vAlign w:val="center"/>
          </w:tcPr>
          <w:p>
            <w:pPr>
              <w:pStyle w:val="单元格样式2"/>
            </w:pPr>
            <w:r>
              <w:t xml:space="preserve">经费金额</w:t>
            </w:r>
          </w:p>
        </w:tc>
        <w:tc>
          <w:tcPr>
            <w:tcW w:w="2268" w:type="dxa"/>
            <w:vAlign w:val="center"/>
          </w:tcPr>
          <w:p>
            <w:pPr>
              <w:pStyle w:val="单元格样式2"/>
            </w:pPr>
            <w:r>
              <w:t xml:space="preserve">1480元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公用经费发挥作用时间（年）</w:t>
            </w:r>
          </w:p>
        </w:tc>
        <w:tc>
          <w:tcPr>
            <w:tcW w:w="5386" w:type="dxa"/>
            <w:vAlign w:val="center"/>
          </w:tcPr>
          <w:p>
            <w:pPr>
              <w:pStyle w:val="单元格样式2"/>
            </w:pPr>
            <w:r>
              <w:t xml:space="preserve">公用经费发挥作用时间（年）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受益幼儿满意程度</w:t>
            </w:r>
          </w:p>
        </w:tc>
        <w:tc>
          <w:tcPr>
            <w:tcW w:w="5386" w:type="dxa"/>
            <w:vAlign w:val="center"/>
          </w:tcPr>
          <w:p>
            <w:pPr>
              <w:pStyle w:val="单元格样式2"/>
            </w:pPr>
            <w:r>
              <w:t xml:space="preserve">学前教育支出</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316、2026年学前教育幼儿资助（石财教[2025]103号省级）绩效目标表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保障公办幼儿园工作正常运转，提高办园质量。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公办幼儿园幼儿人数</w:t>
            </w:r>
          </w:p>
        </w:tc>
        <w:tc>
          <w:tcPr>
            <w:tcW w:w="5386" w:type="dxa"/>
            <w:vAlign w:val="center"/>
          </w:tcPr>
          <w:p>
            <w:pPr>
              <w:pStyle w:val="单元格样式2"/>
            </w:pPr>
            <w:r>
              <w:t xml:space="preserve">公办幼儿园幼儿人数</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幼儿园运转保障率</w:t>
            </w:r>
          </w:p>
        </w:tc>
        <w:tc>
          <w:tcPr>
            <w:tcW w:w="5386" w:type="dxa"/>
            <w:vAlign w:val="center"/>
          </w:tcPr>
          <w:p>
            <w:pPr>
              <w:pStyle w:val="单元格样式2"/>
            </w:pPr>
            <w:r>
              <w:t xml:space="preserve">幼儿园运转保障率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经费金额</w:t>
            </w:r>
          </w:p>
        </w:tc>
        <w:tc>
          <w:tcPr>
            <w:tcW w:w="5386" w:type="dxa"/>
            <w:vAlign w:val="center"/>
          </w:tcPr>
          <w:p>
            <w:pPr>
              <w:pStyle w:val="单元格样式2"/>
            </w:pPr>
            <w:r>
              <w:t xml:space="preserve">经费金额</w:t>
            </w:r>
          </w:p>
        </w:tc>
        <w:tc>
          <w:tcPr>
            <w:tcW w:w="2268" w:type="dxa"/>
            <w:vAlign w:val="center"/>
          </w:tcPr>
          <w:p>
            <w:pPr>
              <w:pStyle w:val="单元格样式2"/>
            </w:pPr>
            <w:r>
              <w:t xml:space="preserve">540元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公用经费发挥作用时间（年）</w:t>
            </w:r>
          </w:p>
        </w:tc>
        <w:tc>
          <w:tcPr>
            <w:tcW w:w="5386" w:type="dxa"/>
            <w:vAlign w:val="center"/>
          </w:tcPr>
          <w:p>
            <w:pPr>
              <w:pStyle w:val="单元格样式2"/>
            </w:pPr>
            <w:r>
              <w:t xml:space="preserve">公用经费发挥作用时间（年）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受益幼儿满意程度</w:t>
            </w:r>
          </w:p>
        </w:tc>
        <w:tc>
          <w:tcPr>
            <w:tcW w:w="5386" w:type="dxa"/>
            <w:vAlign w:val="center"/>
          </w:tcPr>
          <w:p>
            <w:pPr>
              <w:pStyle w:val="单元格样式2"/>
            </w:pPr>
            <w:r>
              <w:t xml:space="preserve">学前教育支出</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317、2026年学前一年免保教费绩效目标表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保障公办幼儿园工作正常运转，提高幼儿园教学质量。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1.保障公办幼儿园工作正常运转，提高幼儿园教学质量。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公办幼儿园免保教费幼儿人数</w:t>
            </w:r>
          </w:p>
        </w:tc>
        <w:tc>
          <w:tcPr>
            <w:tcW w:w="5386" w:type="dxa"/>
            <w:vAlign w:val="center"/>
          </w:tcPr>
          <w:p>
            <w:pPr>
              <w:pStyle w:val="单元格样式2"/>
            </w:pPr>
            <w:r>
              <w:t xml:space="preserve">学前教育免保教费实际幼儿人数</w:t>
            </w:r>
          </w:p>
        </w:tc>
        <w:tc>
          <w:tcPr>
            <w:tcW w:w="2268" w:type="dxa"/>
            <w:vAlign w:val="center"/>
          </w:tcPr>
          <w:p>
            <w:pPr>
              <w:pStyle w:val="单元格样式2"/>
            </w:pPr>
            <w:r>
              <w:t xml:space="preserve">≤555人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按照要求和计划完成公办幼儿园保教费补助率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日常维修维护费、购置费等支出</w:t>
            </w:r>
          </w:p>
        </w:tc>
        <w:tc>
          <w:tcPr>
            <w:tcW w:w="2268" w:type="dxa"/>
            <w:vAlign w:val="center"/>
          </w:tcPr>
          <w:p>
            <w:pPr>
              <w:pStyle w:val="单元格样式2"/>
            </w:pPr>
            <w:r>
              <w:t xml:space="preserve">按照规定支付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w:t>
            </w:r>
          </w:p>
        </w:tc>
        <w:tc>
          <w:tcPr>
            <w:tcW w:w="5386" w:type="dxa"/>
            <w:vAlign w:val="center"/>
          </w:tcPr>
          <w:p>
            <w:pPr>
              <w:pStyle w:val="单元格样式2"/>
            </w:pPr>
            <w:r>
              <w:t xml:space="preserve">公用经费发挥作用时间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318、2026年中央支持学前教育发展资金(免保育教育费)(石财教〔2025〕103号)绩效目标表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保障公办幼儿园工作正常运转，提高幼儿园教学质量。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1.保障公办幼儿园工作正常运转，提高幼儿园教学质量。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公办幼儿园免保教费幼儿人数</w:t>
            </w:r>
          </w:p>
        </w:tc>
        <w:tc>
          <w:tcPr>
            <w:tcW w:w="5386" w:type="dxa"/>
            <w:vAlign w:val="center"/>
          </w:tcPr>
          <w:p>
            <w:pPr>
              <w:pStyle w:val="单元格样式2"/>
            </w:pPr>
            <w:r>
              <w:t xml:space="preserve">学前教育免保教费实际幼儿人数</w:t>
            </w:r>
          </w:p>
        </w:tc>
        <w:tc>
          <w:tcPr>
            <w:tcW w:w="2268" w:type="dxa"/>
            <w:vAlign w:val="center"/>
          </w:tcPr>
          <w:p>
            <w:pPr>
              <w:pStyle w:val="单元格样式2"/>
            </w:pPr>
            <w:r>
              <w:t xml:space="preserve">≤555人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按照要求和计划完成公办幼儿园保教费补助率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公办幼儿园保教费完成率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日常维修维护费、购置费支出</w:t>
            </w:r>
          </w:p>
        </w:tc>
        <w:tc>
          <w:tcPr>
            <w:tcW w:w="2268" w:type="dxa"/>
            <w:vAlign w:val="center"/>
          </w:tcPr>
          <w:p>
            <w:pPr>
              <w:pStyle w:val="单元格样式2"/>
            </w:pPr>
            <w:r>
              <w:t xml:space="preserve">按照规定支付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公用经费发挥作用时间</w:t>
            </w:r>
          </w:p>
        </w:tc>
        <w:tc>
          <w:tcPr>
            <w:tcW w:w="5386" w:type="dxa"/>
            <w:vAlign w:val="center"/>
          </w:tcPr>
          <w:p>
            <w:pPr>
              <w:pStyle w:val="单元格样式2"/>
            </w:pPr>
            <w:r>
              <w:t xml:space="preserve">公用经费发挥作用时间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319、2026年中央支持学前教育发展资金（扩优提质补助）（石财教〔2025〕103号）（鹿泉一幼操场改造、北院班级厕所改造及活动室暖气改造维修）绩效目标表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13011026P000012111703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2026年中央支持学前教育发展资金（扩优提质补助）（石财教〔2025〕103号）（鹿泉一幼操场改造、北院班级厕所改造及活动室暖气改造维修）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主要用于幼儿园北院厕所改造，解决设施老化、安全隐患、适配性不足等问题，保障幼儿身体健康与使用安全。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1.主要用于幼儿园北院厕所改造，解决设施老化、安全隐患、适配性不足等问题，保障幼儿身体健康与使用安全。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厕所改造完工率</w:t>
            </w:r>
          </w:p>
        </w:tc>
        <w:tc>
          <w:tcPr>
            <w:tcW w:w="5386" w:type="dxa"/>
            <w:vAlign w:val="center"/>
          </w:tcPr>
          <w:p>
            <w:pPr>
              <w:pStyle w:val="单元格样式2"/>
            </w:pPr>
            <w:r>
              <w:t xml:space="preserve">厕所改造工程进度工作量比率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墙地面面砖拆除</w:t>
            </w:r>
          </w:p>
        </w:tc>
        <w:tc>
          <w:tcPr>
            <w:tcW w:w="5386" w:type="dxa"/>
            <w:vAlign w:val="center"/>
          </w:tcPr>
          <w:p>
            <w:pPr>
              <w:pStyle w:val="单元格样式2"/>
            </w:pPr>
            <w:r>
              <w:t xml:space="preserve">墙地面面砖拆除的面积</w:t>
            </w:r>
          </w:p>
        </w:tc>
        <w:tc>
          <w:tcPr>
            <w:tcW w:w="2268" w:type="dxa"/>
            <w:vAlign w:val="center"/>
          </w:tcPr>
          <w:p>
            <w:pPr>
              <w:pStyle w:val="单元格样式2"/>
            </w:pPr>
            <w:r>
              <w:t xml:space="preserve">≥65平米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卫生间砖砌墙体拆除</w:t>
            </w:r>
          </w:p>
        </w:tc>
        <w:tc>
          <w:tcPr>
            <w:tcW w:w="5386" w:type="dxa"/>
            <w:vAlign w:val="center"/>
          </w:tcPr>
          <w:p>
            <w:pPr>
              <w:pStyle w:val="单元格样式2"/>
            </w:pPr>
            <w:r>
              <w:t xml:space="preserve">卫生间砖砌墙体拆除</w:t>
            </w:r>
          </w:p>
        </w:tc>
        <w:tc>
          <w:tcPr>
            <w:tcW w:w="2268" w:type="dxa"/>
            <w:vAlign w:val="center"/>
          </w:tcPr>
          <w:p>
            <w:pPr>
              <w:pStyle w:val="单元格样式2"/>
            </w:pPr>
            <w:r>
              <w:t xml:space="preserve">≥2.85平米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水钻打孔</w:t>
            </w:r>
          </w:p>
        </w:tc>
        <w:tc>
          <w:tcPr>
            <w:tcW w:w="5386" w:type="dxa"/>
            <w:vAlign w:val="center"/>
          </w:tcPr>
          <w:p>
            <w:pPr>
              <w:pStyle w:val="单元格样式2"/>
            </w:pPr>
            <w:r>
              <w:t xml:space="preserve">水钻打孔的数量</w:t>
            </w:r>
          </w:p>
        </w:tc>
        <w:tc>
          <w:tcPr>
            <w:tcW w:w="2268" w:type="dxa"/>
            <w:vAlign w:val="center"/>
          </w:tcPr>
          <w:p>
            <w:pPr>
              <w:pStyle w:val="单元格样式2"/>
            </w:pPr>
            <w:r>
              <w:t xml:space="preserve">17个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防水处理</w:t>
            </w:r>
          </w:p>
        </w:tc>
        <w:tc>
          <w:tcPr>
            <w:tcW w:w="5386" w:type="dxa"/>
            <w:vAlign w:val="center"/>
          </w:tcPr>
          <w:p>
            <w:pPr>
              <w:pStyle w:val="单元格样式2"/>
            </w:pPr>
            <w:r>
              <w:t xml:space="preserve">防水处理的面积</w:t>
            </w:r>
          </w:p>
        </w:tc>
        <w:tc>
          <w:tcPr>
            <w:tcW w:w="2268" w:type="dxa"/>
            <w:vAlign w:val="center"/>
          </w:tcPr>
          <w:p>
            <w:pPr>
              <w:pStyle w:val="单元格样式2"/>
            </w:pPr>
            <w:r>
              <w:t xml:space="preserve">≥25平米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dn110下水管施工</w:t>
            </w:r>
          </w:p>
        </w:tc>
        <w:tc>
          <w:tcPr>
            <w:tcW w:w="5386" w:type="dxa"/>
            <w:vAlign w:val="center"/>
          </w:tcPr>
          <w:p>
            <w:pPr>
              <w:pStyle w:val="单元格样式2"/>
            </w:pPr>
            <w:r>
              <w:t xml:space="preserve">dn110下水管施工的长度</w:t>
            </w:r>
          </w:p>
        </w:tc>
        <w:tc>
          <w:tcPr>
            <w:tcW w:w="2268" w:type="dxa"/>
            <w:vAlign w:val="center"/>
          </w:tcPr>
          <w:p>
            <w:pPr>
              <w:pStyle w:val="单元格样式2"/>
            </w:pPr>
            <w:r>
              <w:t xml:space="preserve">≥17米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防滑地砖</w:t>
            </w:r>
          </w:p>
        </w:tc>
        <w:tc>
          <w:tcPr>
            <w:tcW w:w="5386" w:type="dxa"/>
            <w:vAlign w:val="center"/>
          </w:tcPr>
          <w:p>
            <w:pPr>
              <w:pStyle w:val="单元格样式2"/>
            </w:pPr>
            <w:r>
              <w:t xml:space="preserve">防滑地砖的面积</w:t>
            </w:r>
          </w:p>
        </w:tc>
        <w:tc>
          <w:tcPr>
            <w:tcW w:w="2268" w:type="dxa"/>
            <w:vAlign w:val="center"/>
          </w:tcPr>
          <w:p>
            <w:pPr>
              <w:pStyle w:val="单元格样式2"/>
            </w:pPr>
            <w:r>
              <w:t xml:space="preserve">≥16.5平米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墙砖</w:t>
            </w:r>
          </w:p>
        </w:tc>
        <w:tc>
          <w:tcPr>
            <w:tcW w:w="5386" w:type="dxa"/>
            <w:vAlign w:val="center"/>
          </w:tcPr>
          <w:p>
            <w:pPr>
              <w:pStyle w:val="单元格样式2"/>
            </w:pPr>
            <w:r>
              <w:t xml:space="preserve">墙砖的面积</w:t>
            </w:r>
          </w:p>
        </w:tc>
        <w:tc>
          <w:tcPr>
            <w:tcW w:w="2268" w:type="dxa"/>
            <w:vAlign w:val="center"/>
          </w:tcPr>
          <w:p>
            <w:pPr>
              <w:pStyle w:val="单元格样式2"/>
            </w:pPr>
            <w:r>
              <w:t xml:space="preserve">≥50平米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墙面地面抹灰</w:t>
            </w:r>
          </w:p>
        </w:tc>
        <w:tc>
          <w:tcPr>
            <w:tcW w:w="5386" w:type="dxa"/>
            <w:vAlign w:val="center"/>
          </w:tcPr>
          <w:p>
            <w:pPr>
              <w:pStyle w:val="单元格样式2"/>
            </w:pPr>
            <w:r>
              <w:t xml:space="preserve">墙面地面抹灰的面积</w:t>
            </w:r>
          </w:p>
        </w:tc>
        <w:tc>
          <w:tcPr>
            <w:tcW w:w="2268" w:type="dxa"/>
            <w:vAlign w:val="center"/>
          </w:tcPr>
          <w:p>
            <w:pPr>
              <w:pStyle w:val="单元格样式2"/>
            </w:pPr>
            <w:r>
              <w:t xml:space="preserve">≥66.5平米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集成吊顶</w:t>
            </w:r>
          </w:p>
        </w:tc>
        <w:tc>
          <w:tcPr>
            <w:tcW w:w="5386" w:type="dxa"/>
            <w:vAlign w:val="center"/>
          </w:tcPr>
          <w:p>
            <w:pPr>
              <w:pStyle w:val="单元格样式2"/>
            </w:pPr>
            <w:r>
              <w:t xml:space="preserve">集成吊顶的面积</w:t>
            </w:r>
          </w:p>
        </w:tc>
        <w:tc>
          <w:tcPr>
            <w:tcW w:w="2268" w:type="dxa"/>
            <w:vAlign w:val="center"/>
          </w:tcPr>
          <w:p>
            <w:pPr>
              <w:pStyle w:val="单元格样式2"/>
            </w:pPr>
            <w:r>
              <w:t xml:space="preserve">≥16.5平米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卫生间铝合金隔断</w:t>
            </w:r>
          </w:p>
        </w:tc>
        <w:tc>
          <w:tcPr>
            <w:tcW w:w="5386" w:type="dxa"/>
            <w:vAlign w:val="center"/>
          </w:tcPr>
          <w:p>
            <w:pPr>
              <w:pStyle w:val="单元格样式2"/>
            </w:pPr>
            <w:r>
              <w:t xml:space="preserve">卫生间铝合金隔断的面积</w:t>
            </w:r>
          </w:p>
        </w:tc>
        <w:tc>
          <w:tcPr>
            <w:tcW w:w="2268" w:type="dxa"/>
            <w:vAlign w:val="center"/>
          </w:tcPr>
          <w:p>
            <w:pPr>
              <w:pStyle w:val="单元格样式2"/>
            </w:pPr>
            <w:r>
              <w:t xml:space="preserve">≥9平米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定制人造石洗漱柜</w:t>
            </w:r>
          </w:p>
        </w:tc>
        <w:tc>
          <w:tcPr>
            <w:tcW w:w="5386" w:type="dxa"/>
            <w:vAlign w:val="center"/>
          </w:tcPr>
          <w:p>
            <w:pPr>
              <w:pStyle w:val="单元格样式2"/>
            </w:pPr>
            <w:r>
              <w:t xml:space="preserve">定制人造石洗漱柜的数量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厕所改造工程质量合格率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各项工作按时完成率</w:t>
            </w:r>
          </w:p>
        </w:tc>
        <w:tc>
          <w:tcPr>
            <w:tcW w:w="5386" w:type="dxa"/>
            <w:vAlign w:val="center"/>
          </w:tcPr>
          <w:p>
            <w:pPr>
              <w:pStyle w:val="单元格样式2"/>
            </w:pPr>
            <w:r>
              <w:t xml:space="preserve">各项工作按时完成率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厕所改造成本</w:t>
            </w:r>
          </w:p>
        </w:tc>
        <w:tc>
          <w:tcPr>
            <w:tcW w:w="5386" w:type="dxa"/>
            <w:vAlign w:val="center"/>
          </w:tcPr>
          <w:p>
            <w:pPr>
              <w:pStyle w:val="单元格样式2"/>
            </w:pPr>
            <w:r>
              <w:t xml:space="preserve">厕所改造成本</w:t>
            </w:r>
          </w:p>
        </w:tc>
        <w:tc>
          <w:tcPr>
            <w:tcW w:w="2268" w:type="dxa"/>
            <w:vAlign w:val="center"/>
          </w:tcPr>
          <w:p>
            <w:pPr>
              <w:pStyle w:val="单元格样式2"/>
            </w:pPr>
            <w:r>
              <w:t xml:space="preserve">300000元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厕所改造工程综合利用率</w:t>
            </w:r>
          </w:p>
        </w:tc>
        <w:tc>
          <w:tcPr>
            <w:tcW w:w="5386" w:type="dxa"/>
            <w:vAlign w:val="center"/>
          </w:tcPr>
          <w:p>
            <w:pPr>
              <w:pStyle w:val="单元格样式2"/>
            </w:pPr>
            <w:r>
              <w:t xml:space="preserve">厕所改造工程综合利用率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厕所改造后使用年限</w:t>
            </w:r>
          </w:p>
        </w:tc>
        <w:tc>
          <w:tcPr>
            <w:tcW w:w="5386" w:type="dxa"/>
            <w:vAlign w:val="center"/>
          </w:tcPr>
          <w:p>
            <w:pPr>
              <w:pStyle w:val="单元格样式2"/>
            </w:pPr>
            <w:r>
              <w:t xml:space="preserve">厕所改造后使用年限</w:t>
            </w:r>
          </w:p>
        </w:tc>
        <w:tc>
          <w:tcPr>
            <w:tcW w:w="2268" w:type="dxa"/>
            <w:vAlign w:val="center"/>
          </w:tcPr>
          <w:p>
            <w:pPr>
              <w:pStyle w:val="单元格样式2"/>
            </w:pPr>
            <w:r>
              <w:t xml:space="preserve">持续稳定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320、2025年特殊教育省级补助资金（石财教[2024]84号）绩效目标表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2025年特殊教育省级补助资金（石财教[2024]84号）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通过对特教学校125名学生补助公用经费，保障特殊教育学校维持正常运转.</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1.通过对特教学校125名学生补助公用经费，保障特殊教育学校维持正常运转.</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特殊教育学校补助学生人数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125人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2600元/学年或年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321、2025年义务教育家庭经济困难学生中央补助资金（初中）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通过补贴困难学生48人，改善义务教育学校家庭困难学生的生活和学习条件，确保学生正常生活和学习。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1.通过补贴困难学生48人，改善义务教育学校家庭困难学生的生活和学习条件，确保学生正常生活和学习。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48人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102元/人/年</w:t>
            </w:r>
          </w:p>
        </w:tc>
        <w:tc>
          <w:tcPr>
            <w:tcW w:w="1276" w:type="dxa"/>
            <w:vAlign w:val="center"/>
          </w:tcPr>
          <w:p>
            <w:pPr>
              <w:pStyle w:val="单元格样式2"/>
            </w:pPr>
            <w:r>
              <w:t xml:space="preserve">石财教[2025]28号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322、2025年义务教育家庭经济困难学生中央补助资金（小学）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通过补贴困难学生64人，改善义务教育学校家庭困难学生的生活和学习条件，确保学生正常生活和学习。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1.通过补贴困难学生64人，改善义务教育学校家庭困难学生的生活和学习条件，确保学生正常生活和学习。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64人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102元/人/年</w:t>
            </w:r>
          </w:p>
        </w:tc>
        <w:tc>
          <w:tcPr>
            <w:tcW w:w="1276" w:type="dxa"/>
            <w:vAlign w:val="center"/>
          </w:tcPr>
          <w:p>
            <w:pPr>
              <w:pStyle w:val="单元格样式2"/>
            </w:pPr>
            <w:r>
              <w:t xml:space="preserve">石财教[2025]28号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323、2025年义务教育阶段家庭经济困难学生生活补助（初中）（石财教[2024112号省级）绩效目标表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13011025P00001710019X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通过补贴困难学生58人，改善义务教育学校家庭困难学生的生活和学习条件，确保学生正常生活和学习。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1.通过补贴困难学生58人，改善义务教育学校家庭困难学生的生活和学习条件，确保学生正常生活和学习。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石政发【2012】21号文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324、2025年义务教育阶段家庭经济困难学生生活补助（初中）（石财教[2024112号市级）绩效目标表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通过补贴困难学生58人，改善义务教育学校家庭困难学生的生活和学习条件，确保学生正常生活和学习。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1.通过补贴困难学生58人，改善义务教育学校家庭困难学生的生活和学习条件，确保学生正常生活和学习。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石政发【2012】21号文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325、2025年义务教育阶段家庭经济困难学生生活补助（初中）（石财教[2024112号中央）绩效目标表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通过补贴困难学生58人，改善义务教育学校家庭困难学生的生活和学习条件，确保学生正常生活和学习。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1.通过补贴困难学生58人，改善义务教育学校家庭困难学生的生活和学习条件，确保学生正常生活和学习。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石政发【2012】21号文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326、2025年义务教育阶段家庭经济困难学生生活补助（小学）（石财教[2024112号省级）绩效目标表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通过补贴困难学生71人，改善义务教育学校家庭困难学生的生活和学习条件，确保学生正常生活和学习。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1.通过补贴困难学生71人，改善义务教育学校家庭困难学生的生活和学习条件，确保学生正常生活和学习。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327、2025年义务教育阶段家庭经济困难学生生活补助（小学）（石财教[2024112号市级）绩效目标表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通过补贴困难学生71人，改善义务教育学校家庭困难学生的生活和学习条件，确保学生正常生活和学习。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1.通过补贴困难学生71人，改善义务教育学校家庭困难学生的生活和学习条件，确保学生正常生活和学习。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328、2025年义务教育阶段家庭经济困难学生生活补助（小学）（石财教[2024112号中央））绩效目标表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通过补贴困难学生71人，改善义务教育学校家庭困难学生的生活和学习条件，确保学生正常生活和学习。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1.通过补贴困难学生71人，改善义务教育学校家庭困难学生的生活和学习条件，确保学生正常生活和学习。</w:t>
            </w:r>
          </w:p>
          <w:p>
            <w:pPr>
              <w:pStyle w:val="单元格样式2"/>
            </w:pPr>
            <w:r>
              <w:t xml:space="preserve">2.通过补贴困难学生71人，改善义务教育学校家庭困难学生的生活和学习条件，确保学生正常生活和学习。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2025年享受寄宿生和非寄宿生生活补助的人数</w:t>
            </w:r>
          </w:p>
        </w:tc>
        <w:tc>
          <w:tcPr>
            <w:tcW w:w="2268" w:type="dxa"/>
            <w:vAlign w:val="center"/>
          </w:tcPr>
          <w:p>
            <w:pPr>
              <w:pStyle w:val="单元格样式2"/>
            </w:pPr>
            <w:r>
              <w:t xml:space="preserve">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329、2025年义务教育阶段特殊教育学校和随班就读学生生均公用经费（小学）（石财教〔2024〕112号市级）绩效目标表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通过对特教学校77名小学生补助公用经费，保障特殊教育学校维持正常运转。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1.通过对特教学校77名小学生补助公用经费，保障特殊教育学校维持正常运转。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10000元/学年或年</w:t>
            </w:r>
          </w:p>
        </w:tc>
        <w:tc>
          <w:tcPr>
            <w:tcW w:w="1276" w:type="dxa"/>
            <w:vAlign w:val="center"/>
          </w:tcPr>
          <w:p>
            <w:pPr>
              <w:pStyle w:val="单元格样式2"/>
            </w:pPr>
            <w:r>
              <w:t xml:space="preserve">石政发【2012】21号文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330、2025年中职教育学生资助（家庭经济困难学生国家助学金（石财教[2024]108号中央）绩效目标表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补贴困难学生14人，改善中职家庭困难学生的生活和学习条件，确保学生正常生活和学习。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1.通过补贴困难学生14人，改善中职家庭困难学生的生活和学习条件，确保学生正常生活和学习。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享受中职助学金生活补助的人数</w:t>
            </w:r>
          </w:p>
        </w:tc>
        <w:tc>
          <w:tcPr>
            <w:tcW w:w="2268" w:type="dxa"/>
            <w:vAlign w:val="center"/>
          </w:tcPr>
          <w:p>
            <w:pPr>
              <w:pStyle w:val="单元格样式2"/>
            </w:pPr>
            <w:r>
              <w:t xml:space="preserve">14人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每生每年2300元</w:t>
            </w:r>
          </w:p>
        </w:tc>
        <w:tc>
          <w:tcPr>
            <w:tcW w:w="2268" w:type="dxa"/>
            <w:vAlign w:val="center"/>
          </w:tcPr>
          <w:p>
            <w:pPr>
              <w:pStyle w:val="单元格样式2"/>
            </w:pPr>
            <w:r>
              <w:t xml:space="preserve">1877元/人/年</w:t>
            </w:r>
          </w:p>
        </w:tc>
        <w:tc>
          <w:tcPr>
            <w:tcW w:w="1276" w:type="dxa"/>
            <w:vAlign w:val="center"/>
          </w:tcPr>
          <w:p>
            <w:pPr>
              <w:pStyle w:val="单元格样式2"/>
            </w:pPr>
            <w:r>
              <w:t xml:space="preserve">石财教[2024]109号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331、2025年中职教育学生资助（家庭经济困难学生国家助学金）（石财教[2024]109号省级）（新）绩效目标表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补贴困难学生14人，改善中职家庭困难学生的生活和学习条件，确保学生正常生活和学习。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1.通过补贴困难学生14人，改善中职家庭困难学生的生活和学习条件，确保学生正常生活和学习。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享受中职免学费补助的人数</w:t>
            </w:r>
          </w:p>
        </w:tc>
        <w:tc>
          <w:tcPr>
            <w:tcW w:w="2268" w:type="dxa"/>
            <w:vAlign w:val="center"/>
          </w:tcPr>
          <w:p>
            <w:pPr>
              <w:pStyle w:val="单元格样式2"/>
            </w:pPr>
            <w:r>
              <w:t xml:space="preserve">14人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每生每年2300元</w:t>
            </w:r>
          </w:p>
        </w:tc>
        <w:tc>
          <w:tcPr>
            <w:tcW w:w="2268" w:type="dxa"/>
            <w:vAlign w:val="center"/>
          </w:tcPr>
          <w:p>
            <w:pPr>
              <w:pStyle w:val="单元格样式2"/>
            </w:pPr>
            <w:r>
              <w:t xml:space="preserve">470元/人/年</w:t>
            </w:r>
          </w:p>
        </w:tc>
        <w:tc>
          <w:tcPr>
            <w:tcW w:w="1276" w:type="dxa"/>
            <w:vAlign w:val="center"/>
          </w:tcPr>
          <w:p>
            <w:pPr>
              <w:pStyle w:val="单元格样式2"/>
            </w:pPr>
            <w:r>
              <w:t xml:space="preserve">石财教[2024]109号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332、2025年中职教育学生资助（家庭经济困难学生国家助学金）（石财教[2024]109号市级）（新）绩效目标表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补贴困难学生14人，改善中职家庭困难学生的生活和学习条件，确保学生正常生活和学习。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1.通过补贴困难学生14人，改善中职家庭困难学生的生活和学习条件，确保学生正常生活和学习。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享受中职助学金生活补助的人数</w:t>
            </w:r>
          </w:p>
        </w:tc>
        <w:tc>
          <w:tcPr>
            <w:tcW w:w="2268" w:type="dxa"/>
            <w:vAlign w:val="center"/>
          </w:tcPr>
          <w:p>
            <w:pPr>
              <w:pStyle w:val="单元格样式2"/>
            </w:pPr>
            <w:r>
              <w:t xml:space="preserve">14人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每生每年2300元</w:t>
            </w:r>
          </w:p>
        </w:tc>
        <w:tc>
          <w:tcPr>
            <w:tcW w:w="2268" w:type="dxa"/>
            <w:vAlign w:val="center"/>
          </w:tcPr>
          <w:p>
            <w:pPr>
              <w:pStyle w:val="单元格样式2"/>
            </w:pPr>
            <w:r>
              <w:t xml:space="preserve">470元/人/年</w:t>
            </w:r>
          </w:p>
        </w:tc>
        <w:tc>
          <w:tcPr>
            <w:tcW w:w="1276" w:type="dxa"/>
            <w:vAlign w:val="center"/>
          </w:tcPr>
          <w:p>
            <w:pPr>
              <w:pStyle w:val="单元格样式2"/>
            </w:pPr>
            <w:r>
              <w:t xml:space="preserve">石财教[2024]109号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333、2026年公办中职公用经费绩效目标表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13011026P00004710002W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2026年公办中职公用经费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通过对特教学校中职班14名学生补助公用经费，保障特殊教育学校维持正常运转。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1.通过对特教学校中职班14名学生补助公用经费，保障特殊教育学校维持正常运转。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特殊教育学校补助学生人数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冀财教[2016]1号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334、2026年家庭经济困难学生生活补助（初中）绩效目标表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通过补贴困难学生64人，改善义务教育学校家庭困难学生的生活和学习条件，确保学生正常生活和学习。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1.通过补贴困难学生64人，改善义务教育学校家庭困难学生的生活和学习条件，确保学生正常生活和学习。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64人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家经济困难学生补助率</w:t>
            </w:r>
          </w:p>
        </w:tc>
        <w:tc>
          <w:tcPr>
            <w:tcW w:w="5386" w:type="dxa"/>
            <w:vAlign w:val="center"/>
          </w:tcPr>
          <w:p>
            <w:pPr>
              <w:pStyle w:val="单元格样式2"/>
            </w:pPr>
            <w:r>
              <w:t xml:space="preserve">实际享受生活补助的学生比例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住宿生小学每生每年1000元，初中1500元；非寄宿生小学每生每年500元，初中625元。</w:t>
            </w:r>
          </w:p>
        </w:tc>
        <w:tc>
          <w:tcPr>
            <w:tcW w:w="2268" w:type="dxa"/>
            <w:vAlign w:val="center"/>
          </w:tcPr>
          <w:p>
            <w:pPr>
              <w:pStyle w:val="单元格样式2"/>
            </w:pPr>
            <w:r>
              <w:t xml:space="preserve">358元/人/年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335、2026年家庭经济困难学生生活补助（小学）绩效目标表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通过补贴困难学生78人，改善义务教育学校家庭困难学生的生活和学习条件，确保学生正常生活和学习。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1.通过补贴困难学生78人，改善义务教育学校家庭困难学生的生活和学习条件，确保学生正常生活和学习。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78人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家经济困难学生补助率</w:t>
            </w:r>
          </w:p>
        </w:tc>
        <w:tc>
          <w:tcPr>
            <w:tcW w:w="5386" w:type="dxa"/>
            <w:vAlign w:val="center"/>
          </w:tcPr>
          <w:p>
            <w:pPr>
              <w:pStyle w:val="单元格样式2"/>
            </w:pPr>
            <w:r>
              <w:t xml:space="preserve">实际享受生活补助的学生比例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住宿生小学每生每年1000元，初中1500元；非寄宿生小学每生每年500元，初中625元。</w:t>
            </w:r>
          </w:p>
        </w:tc>
        <w:tc>
          <w:tcPr>
            <w:tcW w:w="2268" w:type="dxa"/>
            <w:vAlign w:val="center"/>
          </w:tcPr>
          <w:p>
            <w:pPr>
              <w:pStyle w:val="单元格样式2"/>
            </w:pPr>
            <w:r>
              <w:t xml:space="preserve">304元/人/年</w:t>
            </w:r>
          </w:p>
        </w:tc>
        <w:tc>
          <w:tcPr>
            <w:tcW w:w="1276" w:type="dxa"/>
            <w:vAlign w:val="center"/>
          </w:tcPr>
          <w:p>
            <w:pPr>
              <w:pStyle w:val="单元格样式2"/>
            </w:pPr>
            <w:r>
              <w:t xml:space="preserve">冀教财〔2024〕67号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336、2026年教育费附加(鹿泉区特殊教育学校消防验收)绩效目标表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2026年教育费附加(鹿泉区特殊教育学校消防验收)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完成学校教学楼、食堂共计2103平方米消防验收，更好地保障消防安全质量，满足学校消防安全需求。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1.完成学校教学楼、食堂共计2103平方米消防验收，更好地保障消防安全质量，满足学校消防安全需求。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消防验收工程量</w:t>
            </w:r>
          </w:p>
        </w:tc>
        <w:tc>
          <w:tcPr>
            <w:tcW w:w="5386" w:type="dxa"/>
            <w:vAlign w:val="center"/>
          </w:tcPr>
          <w:p>
            <w:pPr>
              <w:pStyle w:val="单元格样式2"/>
            </w:pPr>
            <w:r>
              <w:t xml:space="preserve">消防验收工程量</w:t>
            </w:r>
          </w:p>
        </w:tc>
        <w:tc>
          <w:tcPr>
            <w:tcW w:w="2268" w:type="dxa"/>
            <w:vAlign w:val="center"/>
          </w:tcPr>
          <w:p>
            <w:pPr>
              <w:pStyle w:val="单元格样式2"/>
            </w:pPr>
            <w:r>
              <w:t xml:space="preserve">2103平方米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消防验收质量合格率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消防验收成本</w:t>
            </w:r>
          </w:p>
        </w:tc>
        <w:tc>
          <w:tcPr>
            <w:tcW w:w="5386" w:type="dxa"/>
            <w:vAlign w:val="center"/>
          </w:tcPr>
          <w:p>
            <w:pPr>
              <w:pStyle w:val="单元格样式2"/>
            </w:pPr>
            <w:r>
              <w:t xml:space="preserve">单位平方米的验收成本</w:t>
            </w:r>
          </w:p>
        </w:tc>
        <w:tc>
          <w:tcPr>
            <w:tcW w:w="2268" w:type="dxa"/>
            <w:vAlign w:val="center"/>
          </w:tcPr>
          <w:p>
            <w:pPr>
              <w:pStyle w:val="单元格样式2"/>
            </w:pPr>
            <w:r>
              <w:t xml:space="preserve">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消防验收综合利用率</w:t>
            </w:r>
          </w:p>
        </w:tc>
        <w:tc>
          <w:tcPr>
            <w:tcW w:w="5386" w:type="dxa"/>
            <w:vAlign w:val="center"/>
          </w:tcPr>
          <w:p>
            <w:pPr>
              <w:pStyle w:val="单元格样式2"/>
            </w:pPr>
            <w:r>
              <w:t xml:space="preserve">消防验收的综合利用率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消防验收的可持续性</w:t>
            </w:r>
          </w:p>
        </w:tc>
        <w:tc>
          <w:tcPr>
            <w:tcW w:w="5386" w:type="dxa"/>
            <w:vAlign w:val="center"/>
          </w:tcPr>
          <w:p>
            <w:pPr>
              <w:pStyle w:val="单元格样式2"/>
            </w:pPr>
            <w:r>
              <w:t xml:space="preserve">确保消防验收的可持续性</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337、2026年省级义务教育阶段家庭经济困难学生生活补助（初中）（石财[2025]93号）绩效目标表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石政发【2012】21号文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338、2026年省级义务教育阶段家庭经济困难学生生活补助（初中）（石财[2025]93号）（二）绩效目标表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住宿生小学每生每年1000元，初中1500元；非寄宿生小学每生每年500元，初中625元。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339、2026年省级义务教育阶段家庭经济困难学生生活补助（小学）石财教[2025]93号）绩效目标表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2026年省级义务教育阶段家庭经济困难学生生活补助（小学）石财教[2025]93号）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冀教财〔2024〕67号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340、2026年省级义务教育阶段家庭经济困难学生生活补助（小学）石财教[2025]93号）（二）绩效目标表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2026年省级义务教育阶段家庭经济困难学生生活补助（小学）石财教[2025]93号）（二）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341、2026年市级义务教育阶段家庭经济困难学生生活补助（初中）（石财[2025]93号）绩效目标表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石政发【2012】21号文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342、2026年市级义务教育阶段家庭经济困难学生生活补助（初中）（石财[2025]93号）（二）绩效目标表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住宿生小学每生每年1000元，初中1500元；非寄宿生小学每生每年500元，初中625元。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343、2026年市级义务教育阶段家庭经济困难学生生活补助（小学）（石财[2025]93号）绩效目标表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冀教财〔2024〕67号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344、2026年市级义务教育阶段家庭经济困难学生生活补助（小学）（石财[2025]93号）（二）绩效目标表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345、2026年特殊教育省级补助资金（石财教[2025]105号）绩效目标表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13011026P000049100028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2026年特殊教育省级补助资金（石财教[2025]105号）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通过对特教学校147名学生补助公用经费，保障特殊教育学校维持正常运转。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1.通过对特教学校147名学生补助公用经费，保障特殊教育学校维持正常运转。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特殊教育学校补助学生人数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147人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340元/学年或年</w:t>
            </w:r>
          </w:p>
        </w:tc>
        <w:tc>
          <w:tcPr>
            <w:tcW w:w="1276" w:type="dxa"/>
            <w:vAlign w:val="center"/>
          </w:tcPr>
          <w:p>
            <w:pPr>
              <w:pStyle w:val="单元格样式2"/>
            </w:pPr>
            <w:r>
              <w:t xml:space="preserve">冀财教【2025】151号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346、2026年特殊教育中央补助资金（石财教[2025]105号）绩效目标表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13011026P00004910001L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2026年特殊教育中央补助资金（石财教[2025]105号）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通过对特教学校147名学生补助公用经费，保障特殊教育学校维持正常运转。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1.通过对特教学校147名学生补助公用经费，保障特殊教育学校维持正常运转。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特殊教育学校补助学生人数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147人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612元/学年或年</w:t>
            </w:r>
          </w:p>
        </w:tc>
        <w:tc>
          <w:tcPr>
            <w:tcW w:w="1276" w:type="dxa"/>
            <w:vAlign w:val="center"/>
          </w:tcPr>
          <w:p>
            <w:pPr>
              <w:pStyle w:val="单元格样式2"/>
            </w:pPr>
            <w:r>
              <w:t xml:space="preserve">冀财教【2025】125号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347、2026年义务教育阶段特殊教育学校和随班就读学生生均公用经费绩效目标表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通过对特教学校133名学生补助公用经费，保障特殊教育学校维持正常运转。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1.通过对特教学校133名学生补助公用经费，保障特殊教育学校维持正常运转。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133人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2200元/学年或年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348、2026年义务教育阶段特殊教育学校和随班就读学生生均公用经费（初中）（石财教〔2025〕93号省级）绩效目标表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通过对特教学校56名初中生补助公用经费，保障特殊教育学校维持正常运转。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1.通过对特教学校56名初中生补助公用经费，保障特殊教育学校维持正常运转。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56人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10000元/学年或年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349、2026年义务教育阶段特殊教育学校和随班就读学生生均公用经费（初中）（石财教〔2025〕93号市级）绩效目标表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通过对特教学校56名初中生补助公用经费，保障特殊教育学校维持正常运转。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1.通过对特教学校56名初中生补助公用经费，保障特殊教育学校维持正常运转。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56人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10000元/学年或年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350、2026年义务教育阶段特殊教育学校和随班就读学生生均公用经费（初中）（石财教〔2025〕93号中央）绩效目标表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通过对特教学校56名初中学生补助公用经费，保障特殊教育学校维持正常运转。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1.通过对特教学校56名初中学生补助公用经费，保障特殊教育学校维持正常运转。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56人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10000元/学年或年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351、2026年义务教育阶段特殊教育学校和随班就读学生生均公用经费（小学）（石财教〔2025〕93号省级）绩效目标表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通过对特教学校77名小学生补助公用经费，保障特殊教育学校维持正常运转。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1.通过对特教学校77名小学生补助公用经费，保障特殊教育学校维持正常运转。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10000元/学年或年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352、2026年义务教育阶段特殊教育学校和随班就读学生生均公用经费（小学）（石财教〔2025〕93号市级）绩效目标表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通过对特教学校77名小学生补助公用经费，保障特殊教育学校维持正常运转。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1.通过对特教学校77名小学生补助公用经费，保障特殊教育学校维持正常运转。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10000元/学年或年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353、2026年义务教育阶段特殊教育学校和随班就读学生生均公用经费（小学）（石财教〔2025〕93号中央）绩效目标表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通过对特教学校77名小学生补助公用经费，保障特殊教育学校维持正常运转。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1.通过对特教学校77名小学生补助公用经费，保障特殊教育学校维持正常运转。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10000元/学年或年</w:t>
            </w:r>
          </w:p>
        </w:tc>
        <w:tc>
          <w:tcPr>
            <w:tcW w:w="1276" w:type="dxa"/>
            <w:vAlign w:val="center"/>
          </w:tcPr>
          <w:p>
            <w:pPr>
              <w:pStyle w:val="单元格样式2"/>
            </w:pPr>
            <w:r>
              <w:t xml:space="preserve">石政发【2012】21号文件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354、2026年援疆援藏教师补助绩效目标表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2026年援疆援藏教师补助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通过对1名疆教师进行生活补贴及电话补贴，鼓励和支持教师援疆，献身边疆教育事业。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1.通过对1名疆教师进行生活补贴及电话补贴，鼓励和支持教师援疆，献身边疆教育事业。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补助援疆教师人数</w:t>
            </w:r>
          </w:p>
        </w:tc>
        <w:tc>
          <w:tcPr>
            <w:tcW w:w="5386" w:type="dxa"/>
            <w:vAlign w:val="center"/>
          </w:tcPr>
          <w:p>
            <w:pPr>
              <w:pStyle w:val="单元格样式2"/>
            </w:pPr>
            <w:r>
              <w:t xml:space="preserve">2026年享受生活补贴和电话补贴的援疆教师人数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援疆教师补助率</w:t>
            </w:r>
          </w:p>
        </w:tc>
        <w:tc>
          <w:tcPr>
            <w:tcW w:w="5386" w:type="dxa"/>
            <w:vAlign w:val="center"/>
          </w:tcPr>
          <w:p>
            <w:pPr>
              <w:pStyle w:val="单元格样式2"/>
            </w:pPr>
            <w:r>
              <w:t xml:space="preserve">实际享受生活补贴的援疆教师比例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补助工作完成及时率</w:t>
            </w:r>
          </w:p>
        </w:tc>
        <w:tc>
          <w:tcPr>
            <w:tcW w:w="5386" w:type="dxa"/>
            <w:vAlign w:val="center"/>
          </w:tcPr>
          <w:p>
            <w:pPr>
              <w:pStyle w:val="单元格样式2"/>
            </w:pPr>
            <w:r>
              <w:t xml:space="preserve">生活补贴和电话补贴完成及时率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援疆教师生活补贴标准和电话补贴标准</w:t>
            </w:r>
          </w:p>
        </w:tc>
        <w:tc>
          <w:tcPr>
            <w:tcW w:w="5386" w:type="dxa"/>
            <w:vAlign w:val="center"/>
          </w:tcPr>
          <w:p>
            <w:pPr>
              <w:pStyle w:val="单元格样式2"/>
            </w:pPr>
            <w:r>
              <w:t xml:space="preserve">援疆教师每人每月生活补贴2800元，电话补贴每人每年500元。</w:t>
            </w:r>
          </w:p>
        </w:tc>
        <w:tc>
          <w:tcPr>
            <w:tcW w:w="2268" w:type="dxa"/>
            <w:vAlign w:val="center"/>
          </w:tcPr>
          <w:p>
            <w:pPr>
              <w:pStyle w:val="单元格样式2"/>
            </w:pPr>
            <w:r>
              <w:t xml:space="preserve">2800元/人/月</w:t>
            </w:r>
          </w:p>
        </w:tc>
        <w:tc>
          <w:tcPr>
            <w:tcW w:w="1276" w:type="dxa"/>
            <w:vAlign w:val="center"/>
          </w:tcPr>
          <w:p>
            <w:pPr>
              <w:pStyle w:val="单元格样式2"/>
            </w:pPr>
            <w:r>
              <w:t xml:space="preserve">冀组密传[2023]1号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受补助教师的政策保障持续</w:t>
            </w:r>
          </w:p>
        </w:tc>
        <w:tc>
          <w:tcPr>
            <w:tcW w:w="5386" w:type="dxa"/>
            <w:vAlign w:val="center"/>
          </w:tcPr>
          <w:p>
            <w:pPr>
              <w:pStyle w:val="单元格样式2"/>
            </w:pPr>
            <w:r>
              <w:t xml:space="preserve">受补助教师的政策保障持续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援疆教师满意度</w:t>
            </w:r>
          </w:p>
        </w:tc>
        <w:tc>
          <w:tcPr>
            <w:tcW w:w="5386" w:type="dxa"/>
            <w:vAlign w:val="center"/>
          </w:tcPr>
          <w:p>
            <w:pPr>
              <w:pStyle w:val="单元格样式2"/>
            </w:pPr>
            <w:r>
              <w:t xml:space="preserve">援疆教师满意度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355、2026年中央义务教育阶段家庭经济困难学生生活补助（初中）（石财教[2025]93号）绩效目标表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石政发【2012】21号文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356、2026年中央义务教育阶段家庭经济困难学生生活补助（初中）（石财教[2025]93号）（二）绩效目标表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住宿生小学每生每年1000元，初中1500元；非寄宿生小学每生每年500元，初中625元。</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357、2026年中央义务教育阶段家庭经济困难学生生活补助（小学）（石财[2025]93号）绩效目标表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冀教财〔2024〕67号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358、2026年中央义务教育阶段家庭经济困难学生生活补助（小学）（石财[2025]93号）（二）绩效目标表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通过补贴困难学生70人，改善义务教育学校家庭困难学生的生活和学习条件，确保学生正常生活和学习。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2026年享受寄宿生和非寄宿生生活补助的人数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住宿生小学每生每年1250元，初中1500元；非寄宿生小学每生每年625元，初中750元。</w:t>
            </w:r>
          </w:p>
        </w:tc>
        <w:tc>
          <w:tcPr>
            <w:tcW w:w="2268" w:type="dxa"/>
            <w:vAlign w:val="center"/>
          </w:tcPr>
          <w:p>
            <w:pPr>
              <w:pStyle w:val="单元格样式2"/>
            </w:pPr>
            <w:r>
              <w:t xml:space="preserve">1250元/人/年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359、2026年中职教育学生资助（家庭经济困难学生国家助学金）（石财教〔2025〕107号中央）绩效目标表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通过补贴困难学生21人，改善中职家庭困难学生的生活和学习条件，确保学生正常生活和学习。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1.通过补贴困难学生21人，改善中职家庭困难学生的生活和学习条件，确保学生正常生活和学习。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享受中职助学金生活补助的人数</w:t>
            </w:r>
          </w:p>
        </w:tc>
        <w:tc>
          <w:tcPr>
            <w:tcW w:w="2268" w:type="dxa"/>
            <w:vAlign w:val="center"/>
          </w:tcPr>
          <w:p>
            <w:pPr>
              <w:pStyle w:val="单元格样式2"/>
            </w:pPr>
            <w:r>
              <w:t xml:space="preserve">21人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每生每年2300元</w:t>
            </w:r>
          </w:p>
        </w:tc>
        <w:tc>
          <w:tcPr>
            <w:tcW w:w="2268" w:type="dxa"/>
            <w:vAlign w:val="center"/>
          </w:tcPr>
          <w:p>
            <w:pPr>
              <w:pStyle w:val="单元格样式2"/>
            </w:pPr>
            <w:r>
              <w:t xml:space="preserve">920元/人/年</w:t>
            </w:r>
          </w:p>
        </w:tc>
        <w:tc>
          <w:tcPr>
            <w:tcW w:w="1276" w:type="dxa"/>
            <w:vAlign w:val="center"/>
          </w:tcPr>
          <w:p>
            <w:pPr>
              <w:pStyle w:val="单元格样式2"/>
            </w:pPr>
            <w:r>
              <w:t xml:space="preserve">石财教〔2025〕107号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360、2026年中职教育学生资助（家庭经济困难学生国家助学金）（石财教〔2025〕89号省级）绩效目标表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通过补贴困难学生21人，改善中职家庭困难学生的生活和学习条件，确保学生正常生活和学习。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1.通过补贴困难学生21人，改善中职家庭困难学生的生活和学习条件，确保学生正常生活和学习。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享受中职助学金生活补助的人数</w:t>
            </w:r>
          </w:p>
        </w:tc>
        <w:tc>
          <w:tcPr>
            <w:tcW w:w="2268" w:type="dxa"/>
            <w:vAlign w:val="center"/>
          </w:tcPr>
          <w:p>
            <w:pPr>
              <w:pStyle w:val="单元格样式2"/>
            </w:pPr>
            <w:r>
              <w:t xml:space="preserve">21人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每生每年2300元</w:t>
            </w:r>
          </w:p>
        </w:tc>
        <w:tc>
          <w:tcPr>
            <w:tcW w:w="2268" w:type="dxa"/>
            <w:vAlign w:val="center"/>
          </w:tcPr>
          <w:p>
            <w:pPr>
              <w:pStyle w:val="单元格样式2"/>
            </w:pPr>
            <w:r>
              <w:t xml:space="preserve">153元/人/年</w:t>
            </w:r>
          </w:p>
        </w:tc>
        <w:tc>
          <w:tcPr>
            <w:tcW w:w="1276" w:type="dxa"/>
            <w:vAlign w:val="center"/>
          </w:tcPr>
          <w:p>
            <w:pPr>
              <w:pStyle w:val="单元格样式2"/>
            </w:pPr>
            <w:r>
              <w:t xml:space="preserve">石财教〔2025〕89号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361、2026年中职教育学生资助（家庭经济困难学生国家助学金）（石财教〔2025〕89号市级）绩效目标表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通过补贴困难学生21人，改善中职家庭困难学生的生活和学习条件，确保学生正常生活和学习。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1.通过补贴困难学生21人，改善中职家庭困难学生的生活和学习条件，确保学生正常生活和学习。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享受中职助学金生活补助的人数</w:t>
            </w:r>
          </w:p>
        </w:tc>
        <w:tc>
          <w:tcPr>
            <w:tcW w:w="2268" w:type="dxa"/>
            <w:vAlign w:val="center"/>
          </w:tcPr>
          <w:p>
            <w:pPr>
              <w:pStyle w:val="单元格样式2"/>
            </w:pPr>
            <w:r>
              <w:t xml:space="preserve">21人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每生每年2300元</w:t>
            </w:r>
          </w:p>
        </w:tc>
        <w:tc>
          <w:tcPr>
            <w:tcW w:w="2268" w:type="dxa"/>
            <w:vAlign w:val="center"/>
          </w:tcPr>
          <w:p>
            <w:pPr>
              <w:pStyle w:val="单元格样式2"/>
            </w:pPr>
            <w:r>
              <w:t xml:space="preserve">153元/人/年</w:t>
            </w:r>
          </w:p>
        </w:tc>
        <w:tc>
          <w:tcPr>
            <w:tcW w:w="1276" w:type="dxa"/>
            <w:vAlign w:val="center"/>
          </w:tcPr>
          <w:p>
            <w:pPr>
              <w:pStyle w:val="单元格样式2"/>
            </w:pPr>
            <w:r>
              <w:t xml:space="preserve">石财教〔2025〕89号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362、2026年中职教育学生资助（家庭经济困难学生免学费）（石财教〔2025〕107号中央）绩效目标表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通过对特教学校中职14名学生免学费，保障特殊教育学校维持正常运转。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1.通过对特教学校中职14名学生免学费，保障特殊教育学校维持正常运转。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2000元/学年或年</w:t>
            </w:r>
          </w:p>
        </w:tc>
        <w:tc>
          <w:tcPr>
            <w:tcW w:w="1276" w:type="dxa"/>
            <w:vAlign w:val="center"/>
          </w:tcPr>
          <w:p>
            <w:pPr>
              <w:pStyle w:val="单元格样式2"/>
            </w:pPr>
            <w:r>
              <w:t xml:space="preserve">石财教【2025】107号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363、2026年中职教育学生资助（家庭经济困难学生免学费）（石财教〔2025〕89号省级）绩效目标表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通过对特教学校中职14名学生免学费，保障特殊教育学校维持正常运转。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1.通过对特教学校中职14名学生免学费，保障特殊教育学校维持正常运转。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2000元/学年或年</w:t>
            </w:r>
          </w:p>
        </w:tc>
        <w:tc>
          <w:tcPr>
            <w:tcW w:w="1276" w:type="dxa"/>
            <w:vAlign w:val="center"/>
          </w:tcPr>
          <w:p>
            <w:pPr>
              <w:pStyle w:val="单元格样式2"/>
            </w:pPr>
            <w:r>
              <w:t xml:space="preserve">石财教【2025】89号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364、2026年中职教育学生资助（家庭经济困难学生免学费）（石财教〔2025〕89号市级）绩效目标表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通过对特教学校中职14名学生免学费，保障特殊教育学校维持正常运转。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1.通过对特教学校中职14名学生免学费，保障特殊教育学校维持正常运转。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保障特殊教育学校学生数</w:t>
            </w:r>
          </w:p>
        </w:tc>
        <w:tc>
          <w:tcPr>
            <w:tcW w:w="5386" w:type="dxa"/>
            <w:vAlign w:val="center"/>
          </w:tcPr>
          <w:p>
            <w:pPr>
              <w:pStyle w:val="单元格样式2"/>
            </w:pPr>
            <w:r>
              <w:t xml:space="preserve">保障特殊教育学校在校生人数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特殊教育学校生均公用经费补贴标准</w:t>
            </w:r>
          </w:p>
        </w:tc>
        <w:tc>
          <w:tcPr>
            <w:tcW w:w="5386" w:type="dxa"/>
            <w:vAlign w:val="center"/>
          </w:tcPr>
          <w:p>
            <w:pPr>
              <w:pStyle w:val="单元格样式2"/>
            </w:pPr>
            <w:r>
              <w:t xml:space="preserve">公用经费按人均计算标准</w:t>
            </w:r>
          </w:p>
        </w:tc>
        <w:tc>
          <w:tcPr>
            <w:tcW w:w="2268" w:type="dxa"/>
            <w:vAlign w:val="center"/>
          </w:tcPr>
          <w:p>
            <w:pPr>
              <w:pStyle w:val="单元格样式2"/>
            </w:pPr>
            <w:r>
              <w:t xml:space="preserve">2000元/学年或年</w:t>
            </w:r>
          </w:p>
        </w:tc>
        <w:tc>
          <w:tcPr>
            <w:tcW w:w="1276" w:type="dxa"/>
            <w:vAlign w:val="center"/>
          </w:tcPr>
          <w:p>
            <w:pPr>
              <w:pStyle w:val="单元格样式2"/>
            </w:pPr>
            <w:r>
              <w:t xml:space="preserve">石财教【2025】89号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特殊教育学校学生入学率</w:t>
            </w:r>
          </w:p>
        </w:tc>
        <w:tc>
          <w:tcPr>
            <w:tcW w:w="5386" w:type="dxa"/>
            <w:vAlign w:val="center"/>
          </w:tcPr>
          <w:p>
            <w:pPr>
              <w:pStyle w:val="单元格样式2"/>
            </w:pPr>
            <w:r>
              <w:t xml:space="preserve">特殊教育学校适龄学生入学率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365、2026年中职教育学生资助（免学费）绩效目标表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通过对特教学校21名学生免除学费，保障特殊教育学校维持正常运转。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1.通过对特教学校21名学生免除学费，保障特殊教育学校维持正常运转。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特殊教育学校免除学费学生人数</w:t>
            </w:r>
          </w:p>
        </w:tc>
        <w:tc>
          <w:tcPr>
            <w:tcW w:w="5386" w:type="dxa"/>
            <w:vAlign w:val="center"/>
          </w:tcPr>
          <w:p>
            <w:pPr>
              <w:pStyle w:val="单元格样式2"/>
            </w:pPr>
            <w:r>
              <w:t xml:space="preserve">实际落实免除学费学生人数</w:t>
            </w:r>
          </w:p>
        </w:tc>
        <w:tc>
          <w:tcPr>
            <w:tcW w:w="2268" w:type="dxa"/>
            <w:vAlign w:val="center"/>
          </w:tcPr>
          <w:p>
            <w:pPr>
              <w:pStyle w:val="单元格样式2"/>
            </w:pPr>
            <w:r>
              <w:t xml:space="preserve">21人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特殊教育学校免除学费补贴标准</w:t>
            </w:r>
          </w:p>
        </w:tc>
        <w:tc>
          <w:tcPr>
            <w:tcW w:w="5386" w:type="dxa"/>
            <w:vAlign w:val="center"/>
          </w:tcPr>
          <w:p>
            <w:pPr>
              <w:pStyle w:val="单元格样式2"/>
            </w:pPr>
            <w:r>
              <w:t xml:space="preserve">实际免除金额按人均计算标准</w:t>
            </w:r>
          </w:p>
        </w:tc>
        <w:tc>
          <w:tcPr>
            <w:tcW w:w="2268" w:type="dxa"/>
            <w:vAlign w:val="center"/>
          </w:tcPr>
          <w:p>
            <w:pPr>
              <w:pStyle w:val="单元格样式2"/>
            </w:pPr>
            <w:r>
              <w:t xml:space="preserve">400元/学年或年</w:t>
            </w:r>
          </w:p>
        </w:tc>
        <w:tc>
          <w:tcPr>
            <w:tcW w:w="1276" w:type="dxa"/>
            <w:vAlign w:val="center"/>
          </w:tcPr>
          <w:p>
            <w:pPr>
              <w:pStyle w:val="单元格样式2"/>
            </w:pPr>
            <w:r>
              <w:t xml:space="preserve">冀财教[2020]87号文件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特殊教育学校免除学费补贴完成率</w:t>
            </w:r>
          </w:p>
        </w:tc>
        <w:tc>
          <w:tcPr>
            <w:tcW w:w="5386" w:type="dxa"/>
            <w:vAlign w:val="center"/>
          </w:tcPr>
          <w:p>
            <w:pPr>
              <w:pStyle w:val="单元格样式2"/>
            </w:pPr>
            <w:r>
              <w:t xml:space="preserve">按照要求和计划完成免除学费的完成率（百分比）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特殊教育学校免除学费补贴完成及时率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366、2026年中职教育学生资助（助学金）绩效目标表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通过补贴困难学生21人，改善中职家庭困难学生的生活和学习条件，确保学生正常生活和学习。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1.通过补贴困难学生21人，改善中职家庭困难学生的生活和学习条件，确保学生正常生活和学习。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补助家庭经济困难学生人数</w:t>
            </w:r>
          </w:p>
        </w:tc>
        <w:tc>
          <w:tcPr>
            <w:tcW w:w="5386" w:type="dxa"/>
            <w:vAlign w:val="center"/>
          </w:tcPr>
          <w:p>
            <w:pPr>
              <w:pStyle w:val="单元格样式2"/>
            </w:pPr>
            <w:r>
              <w:t xml:space="preserve">享受中职助学金生活补助的人数</w:t>
            </w:r>
          </w:p>
        </w:tc>
        <w:tc>
          <w:tcPr>
            <w:tcW w:w="2268" w:type="dxa"/>
            <w:vAlign w:val="center"/>
          </w:tcPr>
          <w:p>
            <w:pPr>
              <w:pStyle w:val="单元格样式2"/>
            </w:pPr>
            <w:r>
              <w:t xml:space="preserve">21人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家庭经济困难学生补助标准</w:t>
            </w:r>
          </w:p>
        </w:tc>
        <w:tc>
          <w:tcPr>
            <w:tcW w:w="5386" w:type="dxa"/>
            <w:vAlign w:val="center"/>
          </w:tcPr>
          <w:p>
            <w:pPr>
              <w:pStyle w:val="单元格样式2"/>
            </w:pPr>
            <w:r>
              <w:t xml:space="preserve">每生每年2300元</w:t>
            </w:r>
          </w:p>
        </w:tc>
        <w:tc>
          <w:tcPr>
            <w:tcW w:w="2268" w:type="dxa"/>
            <w:vAlign w:val="center"/>
          </w:tcPr>
          <w:p>
            <w:pPr>
              <w:pStyle w:val="单元格样式2"/>
            </w:pPr>
            <w:r>
              <w:t xml:space="preserve">460元/人/年</w:t>
            </w:r>
          </w:p>
        </w:tc>
        <w:tc>
          <w:tcPr>
            <w:tcW w:w="1276" w:type="dxa"/>
            <w:vAlign w:val="center"/>
          </w:tcPr>
          <w:p>
            <w:pPr>
              <w:pStyle w:val="单元格样式2"/>
            </w:pPr>
            <w:r>
              <w:t xml:space="preserve">冀财教【2024】103号文件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367、2025年城乡义务教育生均公用经费（小学）（石财教〔2024〕112号中央）绩效目标表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改善办学条件，提升教育质量，办家长满意的教育，保障义务教育稳定持续发展。保障学校日常教育教学办公经费等。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2.保障学校日常教育教学办公经费，包括办公费等。保障义务教育学校经费，维持办公正常运转。保障经费满足教学需求。</w:t>
            </w:r>
          </w:p>
          <w:p>
            <w:pPr>
              <w:pStyle w:val="单元格样式2"/>
            </w:pPr>
            <w:r>
              <w:t xml:space="preserve">3.通过对1所小学，1541名学生,81名教师的补助经费0.25108万元，保障义务教育学校经费，维持办公正常运转。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≥1541人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义务教育生均公用经费实际落实补助教师人数</w:t>
            </w:r>
          </w:p>
        </w:tc>
        <w:tc>
          <w:tcPr>
            <w:tcW w:w="5386" w:type="dxa"/>
            <w:vAlign w:val="center"/>
          </w:tcPr>
          <w:p>
            <w:pPr>
              <w:pStyle w:val="单元格样式2"/>
            </w:pPr>
            <w:r>
              <w:t xml:space="preserve">义务教育生均公用经费实际落实补助教师人数</w:t>
            </w:r>
          </w:p>
        </w:tc>
        <w:tc>
          <w:tcPr>
            <w:tcW w:w="2268" w:type="dxa"/>
            <w:vAlign w:val="center"/>
          </w:tcPr>
          <w:p>
            <w:pPr>
              <w:pStyle w:val="单元格样式2"/>
            </w:pPr>
            <w:r>
              <w:t xml:space="preserve">81人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按照要求和计划完成教师补助的完成率（百分比）</w:t>
            </w:r>
          </w:p>
        </w:tc>
        <w:tc>
          <w:tcPr>
            <w:tcW w:w="5386" w:type="dxa"/>
            <w:vAlign w:val="center"/>
          </w:tcPr>
          <w:p>
            <w:pPr>
              <w:pStyle w:val="单元格样式2"/>
            </w:pPr>
            <w:r>
              <w:t xml:space="preserve">按照要求和计划完成教师补助的完成率（百分比）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实际补助金额按生均计算标准</w:t>
            </w:r>
          </w:p>
        </w:tc>
        <w:tc>
          <w:tcPr>
            <w:tcW w:w="2268" w:type="dxa"/>
            <w:vAlign w:val="center"/>
          </w:tcPr>
          <w:p>
            <w:pPr>
              <w:pStyle w:val="单元格样式2"/>
            </w:pPr>
            <w:r>
              <w:t xml:space="preserve">840元/年/生</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受补助教师生活水平提高程度</w:t>
            </w:r>
          </w:p>
        </w:tc>
        <w:tc>
          <w:tcPr>
            <w:tcW w:w="5386" w:type="dxa"/>
            <w:vAlign w:val="center"/>
          </w:tcPr>
          <w:p>
            <w:pPr>
              <w:pStyle w:val="单元格样式2"/>
            </w:pPr>
            <w:r>
              <w:t xml:space="preserve">受补助教师生活水平提高程度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补助教师的政策保障持续</w:t>
            </w:r>
          </w:p>
        </w:tc>
        <w:tc>
          <w:tcPr>
            <w:tcW w:w="5386" w:type="dxa"/>
            <w:vAlign w:val="center"/>
          </w:tcPr>
          <w:p>
            <w:pPr>
              <w:pStyle w:val="单元格样式2"/>
            </w:pPr>
            <w:r>
              <w:t xml:space="preserve">补助教师的政策保障持续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368、2025年城乡义务教育中央校舍安全保障（鹿泉区育才小学门窗更换）（石财教[2025]28号）绩效目标表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13011025P00001211176A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2025年城乡义务教育中央校舍安全保障（鹿泉区育才小学门窗更换）（石财教[2025]28号）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用于学校东楼门窗更换平方米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1.用于学校东楼门窗更换平方米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更换窗户</w:t>
            </w:r>
          </w:p>
        </w:tc>
        <w:tc>
          <w:tcPr>
            <w:tcW w:w="5386" w:type="dxa"/>
            <w:vAlign w:val="center"/>
          </w:tcPr>
          <w:p>
            <w:pPr>
              <w:pStyle w:val="单元格样式2"/>
            </w:pPr>
            <w:r>
              <w:t xml:space="preserve">更换窗户</w:t>
            </w:r>
          </w:p>
        </w:tc>
        <w:tc>
          <w:tcPr>
            <w:tcW w:w="2268" w:type="dxa"/>
            <w:vAlign w:val="center"/>
          </w:tcPr>
          <w:p>
            <w:pPr>
              <w:pStyle w:val="单元格样式2"/>
            </w:pPr>
            <w:r>
              <w:t xml:space="preserve">≥326平方米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更换窗户竣工验收合格率</w:t>
            </w:r>
          </w:p>
        </w:tc>
        <w:tc>
          <w:tcPr>
            <w:tcW w:w="5386" w:type="dxa"/>
            <w:vAlign w:val="center"/>
          </w:tcPr>
          <w:p>
            <w:pPr>
              <w:pStyle w:val="单元格样式2"/>
            </w:pPr>
            <w:r>
              <w:t xml:space="preserve">更换窗户竣工验收合格率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更换窗户按计划完工率</w:t>
            </w:r>
          </w:p>
        </w:tc>
        <w:tc>
          <w:tcPr>
            <w:tcW w:w="5386" w:type="dxa"/>
            <w:vAlign w:val="center"/>
          </w:tcPr>
          <w:p>
            <w:pPr>
              <w:pStyle w:val="单元格样式2"/>
            </w:pPr>
            <w:r>
              <w:t xml:space="preserve">更换窗户按计划完工率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更换窗户单位成本</w:t>
            </w:r>
          </w:p>
        </w:tc>
        <w:tc>
          <w:tcPr>
            <w:tcW w:w="5386" w:type="dxa"/>
            <w:vAlign w:val="center"/>
          </w:tcPr>
          <w:p>
            <w:pPr>
              <w:pStyle w:val="单元格样式2"/>
            </w:pPr>
            <w:r>
              <w:t xml:space="preserve">更换窗户单位成本</w:t>
            </w:r>
          </w:p>
        </w:tc>
        <w:tc>
          <w:tcPr>
            <w:tcW w:w="2268" w:type="dxa"/>
            <w:vAlign w:val="center"/>
          </w:tcPr>
          <w:p>
            <w:pPr>
              <w:pStyle w:val="单元格样式2"/>
            </w:pPr>
            <w:r>
              <w:t xml:space="preserve">≤508.44元/平方米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更换门</w:t>
            </w:r>
          </w:p>
        </w:tc>
        <w:tc>
          <w:tcPr>
            <w:tcW w:w="5386" w:type="dxa"/>
            <w:vAlign w:val="center"/>
          </w:tcPr>
          <w:p>
            <w:pPr>
              <w:pStyle w:val="单元格样式2"/>
            </w:pPr>
            <w:r>
              <w:t xml:space="preserve">更换门</w:t>
            </w:r>
          </w:p>
        </w:tc>
        <w:tc>
          <w:tcPr>
            <w:tcW w:w="2268" w:type="dxa"/>
            <w:vAlign w:val="center"/>
          </w:tcPr>
          <w:p>
            <w:pPr>
              <w:pStyle w:val="单元格样式2"/>
            </w:pPr>
            <w:r>
              <w:t xml:space="preserve">≥61平方米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更换门竣工验收合格率</w:t>
            </w:r>
          </w:p>
        </w:tc>
        <w:tc>
          <w:tcPr>
            <w:tcW w:w="5386" w:type="dxa"/>
            <w:vAlign w:val="center"/>
          </w:tcPr>
          <w:p>
            <w:pPr>
              <w:pStyle w:val="单元格样式2"/>
            </w:pPr>
            <w:r>
              <w:t xml:space="preserve">更换门竣工验收合格率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更换门按计划完工率</w:t>
            </w:r>
          </w:p>
        </w:tc>
        <w:tc>
          <w:tcPr>
            <w:tcW w:w="5386" w:type="dxa"/>
            <w:vAlign w:val="center"/>
          </w:tcPr>
          <w:p>
            <w:pPr>
              <w:pStyle w:val="单元格样式2"/>
            </w:pPr>
            <w:r>
              <w:t xml:space="preserve">更换门按计划完工率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更换门单位成本</w:t>
            </w:r>
          </w:p>
        </w:tc>
        <w:tc>
          <w:tcPr>
            <w:tcW w:w="5386" w:type="dxa"/>
            <w:vAlign w:val="center"/>
          </w:tcPr>
          <w:p>
            <w:pPr>
              <w:pStyle w:val="单元格样式2"/>
            </w:pPr>
            <w:r>
              <w:t xml:space="preserve">更换门单位成本</w:t>
            </w:r>
          </w:p>
        </w:tc>
        <w:tc>
          <w:tcPr>
            <w:tcW w:w="2268" w:type="dxa"/>
            <w:vAlign w:val="center"/>
          </w:tcPr>
          <w:p>
            <w:pPr>
              <w:pStyle w:val="单元格样式2"/>
            </w:pPr>
            <w:r>
              <w:t xml:space="preserve">≤559.24元/平方米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更换窗户综合利用率</w:t>
            </w:r>
          </w:p>
        </w:tc>
        <w:tc>
          <w:tcPr>
            <w:tcW w:w="5386" w:type="dxa"/>
            <w:vAlign w:val="center"/>
          </w:tcPr>
          <w:p>
            <w:pPr>
              <w:pStyle w:val="单元格样式2"/>
            </w:pPr>
            <w:r>
              <w:t xml:space="preserve">更换窗户综合利用率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窗户使用年限</w:t>
            </w:r>
          </w:p>
        </w:tc>
        <w:tc>
          <w:tcPr>
            <w:tcW w:w="5386" w:type="dxa"/>
            <w:vAlign w:val="center"/>
          </w:tcPr>
          <w:p>
            <w:pPr>
              <w:pStyle w:val="单元格样式2"/>
            </w:pPr>
            <w:r>
              <w:t xml:space="preserve">窗户使用年限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更换门综合利用率</w:t>
            </w:r>
          </w:p>
        </w:tc>
        <w:tc>
          <w:tcPr>
            <w:tcW w:w="5386" w:type="dxa"/>
            <w:vAlign w:val="center"/>
          </w:tcPr>
          <w:p>
            <w:pPr>
              <w:pStyle w:val="单元格样式2"/>
            </w:pPr>
            <w:r>
              <w:t xml:space="preserve">更换门综合利用率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门使用年限</w:t>
            </w:r>
          </w:p>
        </w:tc>
        <w:tc>
          <w:tcPr>
            <w:tcW w:w="5386" w:type="dxa"/>
            <w:vAlign w:val="center"/>
          </w:tcPr>
          <w:p>
            <w:pPr>
              <w:pStyle w:val="单元格样式2"/>
            </w:pPr>
            <w:r>
              <w:t xml:space="preserve">门使用年限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369、2025年省级校舍安全保障（育才小学维修  ）（石财教【2024】112号）绩效目标表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13011025P00001210976H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2025年省级校舍安全保障（育才小学维修  ）（石财教【2024】112号）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用于学校南围墙拆除重建384平方米，需资金140000万元。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1.用于学校南围墙拆除重建384平方米，需资金140000万元。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围墙拆除重建面积</w:t>
            </w:r>
          </w:p>
        </w:tc>
        <w:tc>
          <w:tcPr>
            <w:tcW w:w="5386" w:type="dxa"/>
            <w:vAlign w:val="center"/>
          </w:tcPr>
          <w:p>
            <w:pPr>
              <w:pStyle w:val="单元格样式2"/>
            </w:pPr>
            <w:r>
              <w:t xml:space="preserve">围墙拆除重建面积</w:t>
            </w:r>
          </w:p>
        </w:tc>
        <w:tc>
          <w:tcPr>
            <w:tcW w:w="2268" w:type="dxa"/>
            <w:vAlign w:val="center"/>
          </w:tcPr>
          <w:p>
            <w:pPr>
              <w:pStyle w:val="单元格样式2"/>
            </w:pPr>
            <w:r>
              <w:t xml:space="preserve">≥384平方米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围墙拆除重建竣工验收合格率</w:t>
            </w:r>
          </w:p>
        </w:tc>
        <w:tc>
          <w:tcPr>
            <w:tcW w:w="5386" w:type="dxa"/>
            <w:vAlign w:val="center"/>
          </w:tcPr>
          <w:p>
            <w:pPr>
              <w:pStyle w:val="单元格样式2"/>
            </w:pPr>
            <w:r>
              <w:t xml:space="preserve">围墙拆除重建竣工验收合格率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围墙拆除重建按计划完工率</w:t>
            </w:r>
          </w:p>
        </w:tc>
        <w:tc>
          <w:tcPr>
            <w:tcW w:w="5386" w:type="dxa"/>
            <w:vAlign w:val="center"/>
          </w:tcPr>
          <w:p>
            <w:pPr>
              <w:pStyle w:val="单元格样式2"/>
            </w:pPr>
            <w:r>
              <w:t xml:space="preserve">围墙拆除重建按计划完工率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围墙拆除重建单位成本</w:t>
            </w:r>
          </w:p>
        </w:tc>
        <w:tc>
          <w:tcPr>
            <w:tcW w:w="5386" w:type="dxa"/>
            <w:vAlign w:val="center"/>
          </w:tcPr>
          <w:p>
            <w:pPr>
              <w:pStyle w:val="单元格样式2"/>
            </w:pPr>
            <w:r>
              <w:t xml:space="preserve">围墙拆除重建单位成本</w:t>
            </w:r>
          </w:p>
        </w:tc>
        <w:tc>
          <w:tcPr>
            <w:tcW w:w="2268" w:type="dxa"/>
            <w:vAlign w:val="center"/>
          </w:tcPr>
          <w:p>
            <w:pPr>
              <w:pStyle w:val="单元格样式2"/>
            </w:pPr>
            <w:r>
              <w:t xml:space="preserve">≥364.58元/平方米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围墙拆除重建综合利用率</w:t>
            </w:r>
          </w:p>
        </w:tc>
        <w:tc>
          <w:tcPr>
            <w:tcW w:w="5386" w:type="dxa"/>
            <w:vAlign w:val="center"/>
          </w:tcPr>
          <w:p>
            <w:pPr>
              <w:pStyle w:val="单元格样式2"/>
            </w:pPr>
            <w:r>
              <w:t xml:space="preserve">围墙拆除重建综合利用率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围墙拆除重建使用年限</w:t>
            </w:r>
          </w:p>
        </w:tc>
        <w:tc>
          <w:tcPr>
            <w:tcW w:w="5386" w:type="dxa"/>
            <w:vAlign w:val="center"/>
          </w:tcPr>
          <w:p>
            <w:pPr>
              <w:pStyle w:val="单元格样式2"/>
            </w:pPr>
            <w:r>
              <w:t xml:space="preserve">围墙拆除重建使用年限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ab/>
            </w:r>
            <w:r>
              <w:t xml:space="preserve">使用人员满意度</w:t>
            </w:r>
          </w:p>
          <w:p>
            <w:pPr>
              <w:pStyle w:val="单元格样式2"/>
            </w:pPr>
          </w:p>
        </w:tc>
        <w:tc>
          <w:tcPr>
            <w:tcW w:w="5386" w:type="dxa"/>
            <w:vAlign w:val="center"/>
          </w:tcPr>
          <w:p>
            <w:pPr>
              <w:pStyle w:val="单元格样式2"/>
            </w:pPr>
            <w:r>
              <w:t xml:space="preserve">使用人员满意</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370、2025年义务教育家庭经济困难学生中央补助资金（小学）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义务教育非寄宿制家庭经济困难学生25人的助学金发放。通过发放助学金，减轻家庭经济困难非寄宿小学学生的家庭经济负担，保障在校生活，促进义务教育健康发展。缓解受助学生生活困难，提高困难学生的生活水平，确保学生不因家庭经济困难发生辍学现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1.通过发放助学金，减轻家庭经济困难非寄宿小学学生的家庭经济负担，保障在校生活，促进义务教育健康发展。</w:t>
            </w:r>
          </w:p>
          <w:p>
            <w:pPr>
              <w:pStyle w:val="单元格样式2"/>
            </w:pPr>
            <w:r>
              <w:t xml:space="preserve">2.缓解受助学生生活困难，提高困难学生的生活水平，确保学生不因家庭经济困难发生辍学现象。</w:t>
            </w:r>
          </w:p>
          <w:p>
            <w:pPr>
              <w:pStyle w:val="单元格样式2"/>
            </w:pPr>
            <w:r>
              <w:t xml:space="preserve">3.用于一所小学，义务教育非寄宿制家庭经济困难学生25人的助学金发放。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资助学生人数</w:t>
            </w:r>
          </w:p>
        </w:tc>
        <w:tc>
          <w:tcPr>
            <w:tcW w:w="5386" w:type="dxa"/>
            <w:vAlign w:val="center"/>
          </w:tcPr>
          <w:p>
            <w:pPr>
              <w:pStyle w:val="单元格样式2"/>
            </w:pPr>
            <w:r>
              <w:t xml:space="preserve">资助学生人数</w:t>
            </w:r>
          </w:p>
        </w:tc>
        <w:tc>
          <w:tcPr>
            <w:tcW w:w="2268" w:type="dxa"/>
            <w:vAlign w:val="center"/>
          </w:tcPr>
          <w:p>
            <w:pPr>
              <w:pStyle w:val="单元格样式2"/>
            </w:pPr>
            <w:r>
              <w:t xml:space="preserve">≥19人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学生资助金发放金额达标率</w:t>
            </w:r>
          </w:p>
        </w:tc>
        <w:tc>
          <w:tcPr>
            <w:tcW w:w="5386" w:type="dxa"/>
            <w:vAlign w:val="center"/>
          </w:tcPr>
          <w:p>
            <w:pPr>
              <w:pStyle w:val="单元格样式2"/>
            </w:pPr>
            <w:r>
              <w:t xml:space="preserve">学生资助金发放金额达标率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每生每年补助标准（助学金）</w:t>
            </w:r>
          </w:p>
        </w:tc>
        <w:tc>
          <w:tcPr>
            <w:tcW w:w="5386" w:type="dxa"/>
            <w:vAlign w:val="center"/>
          </w:tcPr>
          <w:p>
            <w:pPr>
              <w:pStyle w:val="单元格样式2"/>
            </w:pPr>
            <w:r>
              <w:t xml:space="preserve">每生每年补助标准（助学金）</w:t>
            </w:r>
          </w:p>
        </w:tc>
        <w:tc>
          <w:tcPr>
            <w:tcW w:w="2268" w:type="dxa"/>
            <w:vAlign w:val="center"/>
          </w:tcPr>
          <w:p>
            <w:pPr>
              <w:pStyle w:val="单元格样式2"/>
            </w:pPr>
            <w:r>
              <w:t xml:space="preserve">625生/年/元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因贫困导致的学生辍学量</w:t>
            </w:r>
          </w:p>
        </w:tc>
        <w:tc>
          <w:tcPr>
            <w:tcW w:w="5386" w:type="dxa"/>
            <w:vAlign w:val="center"/>
          </w:tcPr>
          <w:p>
            <w:pPr>
              <w:pStyle w:val="单元格样式2"/>
            </w:pPr>
            <w:r>
              <w:t xml:space="preserve">因贫困导致的学生辍学量</w:t>
            </w:r>
          </w:p>
        </w:tc>
        <w:tc>
          <w:tcPr>
            <w:tcW w:w="2268" w:type="dxa"/>
            <w:vAlign w:val="center"/>
          </w:tcPr>
          <w:p>
            <w:pPr>
              <w:pStyle w:val="单元格样式2"/>
            </w:pPr>
            <w:r>
              <w:t xml:space="preserve">&lt;1个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受助学生生活水平提高</w:t>
            </w:r>
          </w:p>
        </w:tc>
        <w:tc>
          <w:tcPr>
            <w:tcW w:w="5386" w:type="dxa"/>
            <w:vAlign w:val="center"/>
          </w:tcPr>
          <w:p>
            <w:pPr>
              <w:pStyle w:val="单元格样式2"/>
            </w:pPr>
            <w:r>
              <w:t xml:space="preserve">受助学生生活水平提高</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保证资助的政治导向为服务社会</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371、2025年义务教育阶段家庭经济困难学生生活补助（小学）（石财教[2024112号中央））绩效目标表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用于一所小学，义务教育非寄宿制家庭经济困难学生20人的助学金发放。通过发放助学金，减轻家庭经济困难非寄宿小学学生的家庭经济负担，保障在校生活，促进义务教育健康发展。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1.通过发放助学金，减轻家庭经济困难非寄宿小学学生的家庭经济负担，保障在校生活，促进义务教育健康发展。</w:t>
            </w:r>
          </w:p>
          <w:p>
            <w:pPr>
              <w:pStyle w:val="单元格样式2"/>
            </w:pPr>
            <w:r>
              <w:t xml:space="preserve">2.缓解受助学生生活困难，提高困难学生的生活水平，确保学生不因家庭经济困难发生辍学现象。</w:t>
            </w:r>
          </w:p>
          <w:p>
            <w:pPr>
              <w:pStyle w:val="单元格样式2"/>
            </w:pPr>
            <w:r>
              <w:t xml:space="preserve">3.用于一所小学，义务教育非寄宿制家庭经济困难学生20人的助学金发放。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资助学生人数</w:t>
            </w:r>
          </w:p>
        </w:tc>
        <w:tc>
          <w:tcPr>
            <w:tcW w:w="5386" w:type="dxa"/>
            <w:vAlign w:val="center"/>
          </w:tcPr>
          <w:p>
            <w:pPr>
              <w:pStyle w:val="单元格样式2"/>
            </w:pPr>
            <w:r>
              <w:t xml:space="preserve">资助学生人数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学生资助金发放金额达标率</w:t>
            </w:r>
          </w:p>
        </w:tc>
        <w:tc>
          <w:tcPr>
            <w:tcW w:w="5386" w:type="dxa"/>
            <w:vAlign w:val="center"/>
          </w:tcPr>
          <w:p>
            <w:pPr>
              <w:pStyle w:val="单元格样式2"/>
            </w:pPr>
            <w:r>
              <w:t xml:space="preserve">学生资助金发放金额达标率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每生每年补助标准（助学金）</w:t>
            </w:r>
          </w:p>
        </w:tc>
        <w:tc>
          <w:tcPr>
            <w:tcW w:w="5386" w:type="dxa"/>
            <w:vAlign w:val="center"/>
          </w:tcPr>
          <w:p>
            <w:pPr>
              <w:pStyle w:val="单元格样式2"/>
            </w:pPr>
            <w:r>
              <w:t xml:space="preserve">每生每年补助标准（助学金）</w:t>
            </w:r>
          </w:p>
        </w:tc>
        <w:tc>
          <w:tcPr>
            <w:tcW w:w="2268" w:type="dxa"/>
            <w:vAlign w:val="center"/>
          </w:tcPr>
          <w:p>
            <w:pPr>
              <w:pStyle w:val="单元格样式2"/>
            </w:pPr>
            <w:r>
              <w:t xml:space="preserve">625元/年/生</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因贫困导致的学生辍学量</w:t>
            </w:r>
          </w:p>
        </w:tc>
        <w:tc>
          <w:tcPr>
            <w:tcW w:w="5386" w:type="dxa"/>
            <w:vAlign w:val="center"/>
          </w:tcPr>
          <w:p>
            <w:pPr>
              <w:pStyle w:val="单元格样式2"/>
            </w:pPr>
            <w:r>
              <w:t xml:space="preserve">因贫困导致的学生辍学量</w:t>
            </w:r>
          </w:p>
        </w:tc>
        <w:tc>
          <w:tcPr>
            <w:tcW w:w="2268" w:type="dxa"/>
            <w:vAlign w:val="center"/>
          </w:tcPr>
          <w:p>
            <w:pPr>
              <w:pStyle w:val="单元格样式2"/>
            </w:pPr>
            <w:r>
              <w:t xml:space="preserve">&lt;1个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受助学生生活水平提高</w:t>
            </w:r>
          </w:p>
        </w:tc>
        <w:tc>
          <w:tcPr>
            <w:tcW w:w="5386" w:type="dxa"/>
            <w:vAlign w:val="center"/>
          </w:tcPr>
          <w:p>
            <w:pPr>
              <w:pStyle w:val="单元格样式2"/>
            </w:pPr>
            <w:r>
              <w:t xml:space="preserve">受助学生生活水平提高</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保证资助的政治导向为服务社会</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372、2026 年城乡义务教育中央补助经费（综合奖补）（石财教〔2025〕93号）（育才小学购置项目绩效目标表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年城乡义务教育中央补助经费（综合奖补）（石财教〔2025〕93号）（育才小学购置项目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用于购置多媒体设备15套，保障教学正常运转。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1.用于购置多媒体设备15套，保障教学正常运转。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购置多媒体设备数量</w:t>
            </w:r>
          </w:p>
        </w:tc>
        <w:tc>
          <w:tcPr>
            <w:tcW w:w="5386" w:type="dxa"/>
            <w:vAlign w:val="center"/>
          </w:tcPr>
          <w:p>
            <w:pPr>
              <w:pStyle w:val="单元格样式2"/>
            </w:pPr>
            <w:r>
              <w:t xml:space="preserve">购置多媒体设备数量</w:t>
            </w:r>
          </w:p>
        </w:tc>
        <w:tc>
          <w:tcPr>
            <w:tcW w:w="2268" w:type="dxa"/>
            <w:vAlign w:val="center"/>
          </w:tcPr>
          <w:p>
            <w:pPr>
              <w:pStyle w:val="单元格样式2"/>
            </w:pPr>
            <w:r>
              <w:t xml:space="preserve">15台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多媒体设备验收合格率</w:t>
            </w:r>
          </w:p>
        </w:tc>
        <w:tc>
          <w:tcPr>
            <w:tcW w:w="5386" w:type="dxa"/>
            <w:vAlign w:val="center"/>
          </w:tcPr>
          <w:p>
            <w:pPr>
              <w:pStyle w:val="单元格样式2"/>
            </w:pPr>
            <w:r>
              <w:t xml:space="preserve">多媒体设备验收合格数占总数的百分率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多媒体设备采购到位时间</w:t>
            </w:r>
          </w:p>
        </w:tc>
        <w:tc>
          <w:tcPr>
            <w:tcW w:w="5386" w:type="dxa"/>
            <w:vAlign w:val="center"/>
          </w:tcPr>
          <w:p>
            <w:pPr>
              <w:pStyle w:val="单元格样式2"/>
            </w:pPr>
            <w:r>
              <w:t xml:space="preserve">多媒体设备采购到位时间</w:t>
            </w:r>
          </w:p>
        </w:tc>
        <w:tc>
          <w:tcPr>
            <w:tcW w:w="2268" w:type="dxa"/>
            <w:vAlign w:val="center"/>
          </w:tcPr>
          <w:p>
            <w:pPr>
              <w:pStyle w:val="单元格样式2"/>
            </w:pPr>
            <w:r>
              <w:t xml:space="preserve">6月底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多媒体设备单位采购成本</w:t>
            </w:r>
          </w:p>
        </w:tc>
        <w:tc>
          <w:tcPr>
            <w:tcW w:w="5386" w:type="dxa"/>
            <w:vAlign w:val="center"/>
          </w:tcPr>
          <w:p>
            <w:pPr>
              <w:pStyle w:val="单元格样式2"/>
            </w:pPr>
            <w:r>
              <w:t xml:space="preserve">多媒体设备单位采购成本</w:t>
            </w:r>
          </w:p>
        </w:tc>
        <w:tc>
          <w:tcPr>
            <w:tcW w:w="2268" w:type="dxa"/>
            <w:vAlign w:val="center"/>
          </w:tcPr>
          <w:p>
            <w:pPr>
              <w:pStyle w:val="单元格样式2"/>
            </w:pPr>
            <w:r>
              <w:t xml:space="preserve">&gt;27.87万元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多媒体设备利用率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多媒体设备使用年限</w:t>
            </w:r>
          </w:p>
        </w:tc>
        <w:tc>
          <w:tcPr>
            <w:tcW w:w="5386" w:type="dxa"/>
            <w:vAlign w:val="center"/>
          </w:tcPr>
          <w:p>
            <w:pPr>
              <w:pStyle w:val="单元格样式2"/>
            </w:pPr>
            <w:r>
              <w:t xml:space="preserve">多媒体设备可使用年限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使用人员满意率</w:t>
            </w:r>
          </w:p>
        </w:tc>
        <w:tc>
          <w:tcPr>
            <w:tcW w:w="5386" w:type="dxa"/>
            <w:vAlign w:val="center"/>
          </w:tcPr>
          <w:p>
            <w:pPr>
              <w:pStyle w:val="单元格样式2"/>
            </w:pPr>
            <w:r>
              <w:t xml:space="preserve">使用人员满意率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373、2026 年城乡义务教育中央补助经费（综合奖补）（石财教〔2025〕93号）（育才小学空调安装）绩效目标表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年城乡义务教育中央补助经费（综合奖补）（石财教〔2025〕93号）（育才小学空调安装）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用于一所小学购置空调72台，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1.用于一所小学购置空调72台，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72台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空调验收合格率</w:t>
            </w:r>
          </w:p>
        </w:tc>
        <w:tc>
          <w:tcPr>
            <w:tcW w:w="5386" w:type="dxa"/>
            <w:vAlign w:val="center"/>
          </w:tcPr>
          <w:p>
            <w:pPr>
              <w:pStyle w:val="单元格样式2"/>
            </w:pPr>
            <w:r>
              <w:t xml:space="preserve">空调验收合格的占总数量的百分率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空调采购到位时间</w:t>
            </w:r>
          </w:p>
        </w:tc>
        <w:tc>
          <w:tcPr>
            <w:tcW w:w="5386" w:type="dxa"/>
            <w:vAlign w:val="center"/>
          </w:tcPr>
          <w:p>
            <w:pPr>
              <w:pStyle w:val="单元格样式2"/>
            </w:pPr>
            <w:r>
              <w:t xml:space="preserve">空调采购到位时间</w:t>
            </w:r>
          </w:p>
        </w:tc>
        <w:tc>
          <w:tcPr>
            <w:tcW w:w="2268" w:type="dxa"/>
            <w:vAlign w:val="center"/>
          </w:tcPr>
          <w:p>
            <w:pPr>
              <w:pStyle w:val="单元格样式2"/>
            </w:pPr>
            <w:r>
              <w:t xml:space="preserve">6月底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空调单位购置成本</w:t>
            </w:r>
          </w:p>
        </w:tc>
        <w:tc>
          <w:tcPr>
            <w:tcW w:w="5386" w:type="dxa"/>
            <w:vAlign w:val="center"/>
          </w:tcPr>
          <w:p>
            <w:pPr>
              <w:pStyle w:val="单元格样式2"/>
            </w:pPr>
            <w:r>
              <w:t xml:space="preserve">空调单位购置成本</w:t>
            </w:r>
          </w:p>
        </w:tc>
        <w:tc>
          <w:tcPr>
            <w:tcW w:w="2268" w:type="dxa"/>
            <w:vAlign w:val="center"/>
          </w:tcPr>
          <w:p>
            <w:pPr>
              <w:pStyle w:val="单元格样式2"/>
            </w:pPr>
            <w:r>
              <w:t xml:space="preserve">2560元/台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空调利用率</w:t>
            </w:r>
          </w:p>
        </w:tc>
        <w:tc>
          <w:tcPr>
            <w:tcW w:w="5386" w:type="dxa"/>
            <w:vAlign w:val="center"/>
          </w:tcPr>
          <w:p>
            <w:pPr>
              <w:pStyle w:val="单元格样式2"/>
            </w:pPr>
            <w:r>
              <w:t xml:space="preserve">空调利用率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空调使用年限</w:t>
            </w:r>
          </w:p>
        </w:tc>
        <w:tc>
          <w:tcPr>
            <w:tcW w:w="5386" w:type="dxa"/>
            <w:vAlign w:val="center"/>
          </w:tcPr>
          <w:p>
            <w:pPr>
              <w:pStyle w:val="单元格样式2"/>
            </w:pPr>
            <w:r>
              <w:t xml:space="preserve">空调使用年限</w:t>
            </w:r>
          </w:p>
        </w:tc>
        <w:tc>
          <w:tcPr>
            <w:tcW w:w="2268" w:type="dxa"/>
            <w:vAlign w:val="center"/>
          </w:tcPr>
          <w:p>
            <w:pPr>
              <w:pStyle w:val="单元格样式2"/>
            </w:pPr>
            <w:r>
              <w:t xml:space="preserve">&gt;8年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374、2026 年城乡义务教育中央补助经费（综合奖补）（石财教〔2025〕93号）（育才小学推普周活动）绩效目标表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年城乡义务教育中央补助经费（综合奖补）（石财教〔2025〕93号）（育才小学推普周活动）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用于开展双推月活动，印发宣传资料，共需资金3万元。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1.用于开展双推月活动，印发宣传资料，共需资金3万元。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购置推普周宣传资料的数量</w:t>
            </w:r>
          </w:p>
        </w:tc>
        <w:tc>
          <w:tcPr>
            <w:tcW w:w="5386" w:type="dxa"/>
            <w:vAlign w:val="center"/>
          </w:tcPr>
          <w:p>
            <w:pPr>
              <w:pStyle w:val="单元格样式2"/>
            </w:pPr>
            <w:r>
              <w:t xml:space="preserve">购置推普周宣传资料的数量</w:t>
            </w:r>
          </w:p>
        </w:tc>
        <w:tc>
          <w:tcPr>
            <w:tcW w:w="2268" w:type="dxa"/>
            <w:vAlign w:val="center"/>
          </w:tcPr>
          <w:p>
            <w:pPr>
              <w:pStyle w:val="单元格样式2"/>
            </w:pPr>
            <w:r>
              <w:t xml:space="preserve">&gt;1000份</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购置推普周宣传资料的验收合格率</w:t>
            </w:r>
          </w:p>
        </w:tc>
        <w:tc>
          <w:tcPr>
            <w:tcW w:w="5386" w:type="dxa"/>
            <w:vAlign w:val="center"/>
          </w:tcPr>
          <w:p>
            <w:pPr>
              <w:pStyle w:val="单元格样式2"/>
            </w:pPr>
            <w:r>
              <w:t xml:space="preserve">购置推普周宣传资料的验收合格率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购置推普周宣传资料的采购到位时间</w:t>
            </w:r>
          </w:p>
        </w:tc>
        <w:tc>
          <w:tcPr>
            <w:tcW w:w="5386" w:type="dxa"/>
            <w:vAlign w:val="center"/>
          </w:tcPr>
          <w:p>
            <w:pPr>
              <w:pStyle w:val="单元格样式2"/>
            </w:pPr>
            <w:r>
              <w:t xml:space="preserve">购置推普周宣传资料的采购到位时间</w:t>
            </w:r>
          </w:p>
        </w:tc>
        <w:tc>
          <w:tcPr>
            <w:tcW w:w="2268" w:type="dxa"/>
            <w:vAlign w:val="center"/>
          </w:tcPr>
          <w:p>
            <w:pPr>
              <w:pStyle w:val="单元格样式2"/>
            </w:pPr>
            <w:r>
              <w:t xml:space="preserve">12月底前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购置推普周宣传资料的成本</w:t>
            </w:r>
          </w:p>
        </w:tc>
        <w:tc>
          <w:tcPr>
            <w:tcW w:w="5386" w:type="dxa"/>
            <w:vAlign w:val="center"/>
          </w:tcPr>
          <w:p>
            <w:pPr>
              <w:pStyle w:val="单元格样式2"/>
            </w:pPr>
            <w:r>
              <w:t xml:space="preserve">购置推普周宣传资料的成本</w:t>
            </w:r>
          </w:p>
        </w:tc>
        <w:tc>
          <w:tcPr>
            <w:tcW w:w="2268" w:type="dxa"/>
            <w:vAlign w:val="center"/>
          </w:tcPr>
          <w:p>
            <w:pPr>
              <w:pStyle w:val="单元格样式2"/>
            </w:pPr>
            <w:r>
              <w:t xml:space="preserve">&gt;3万元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推普周宣传资料的利用率</w:t>
            </w:r>
          </w:p>
        </w:tc>
        <w:tc>
          <w:tcPr>
            <w:tcW w:w="5386" w:type="dxa"/>
            <w:vAlign w:val="center"/>
          </w:tcPr>
          <w:p>
            <w:pPr>
              <w:pStyle w:val="单元格样式2"/>
            </w:pPr>
            <w:r>
              <w:t xml:space="preserve">推普周宣传资料的利用率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推普周宣传资料使用年限</w:t>
            </w:r>
          </w:p>
        </w:tc>
        <w:tc>
          <w:tcPr>
            <w:tcW w:w="5386" w:type="dxa"/>
            <w:vAlign w:val="center"/>
          </w:tcPr>
          <w:p>
            <w:pPr>
              <w:pStyle w:val="单元格样式2"/>
            </w:pPr>
            <w:r>
              <w:t xml:space="preserve">推普周宣传资料使用年限</w:t>
            </w:r>
          </w:p>
        </w:tc>
        <w:tc>
          <w:tcPr>
            <w:tcW w:w="2268" w:type="dxa"/>
            <w:vAlign w:val="center"/>
          </w:tcPr>
          <w:p>
            <w:pPr>
              <w:pStyle w:val="单元格样式2"/>
            </w:pPr>
            <w:r>
              <w:t xml:space="preserve">&gt;1年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375、2026 年义务教育薄弱环节改善与能力提升中央补助资金（石财教〔2025〕95 号）(育才小学变压器增容)绩效目标表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13011026P00005910017D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号）(育才小学变压器增容)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用于校园消防通道路面维修，需资金18.1万元，通过路面维修浇筑提升校园环境，保障义务教育长期发展。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1.用于一所小学二变压器增容，共需资金12万元。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变压器购置数量</w:t>
            </w:r>
          </w:p>
        </w:tc>
        <w:tc>
          <w:tcPr>
            <w:tcW w:w="5386" w:type="dxa"/>
            <w:vAlign w:val="center"/>
          </w:tcPr>
          <w:p>
            <w:pPr>
              <w:pStyle w:val="单元格样式2"/>
            </w:pPr>
            <w:r>
              <w:t xml:space="preserve">变压器购置数量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变压器验收合格率</w:t>
            </w:r>
          </w:p>
        </w:tc>
        <w:tc>
          <w:tcPr>
            <w:tcW w:w="5386" w:type="dxa"/>
            <w:vAlign w:val="center"/>
          </w:tcPr>
          <w:p>
            <w:pPr>
              <w:pStyle w:val="单元格样式2"/>
            </w:pPr>
            <w:r>
              <w:t xml:space="preserve">变压器验收合格率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按计划完工率</w:t>
            </w:r>
          </w:p>
        </w:tc>
        <w:tc>
          <w:tcPr>
            <w:tcW w:w="5386" w:type="dxa"/>
            <w:vAlign w:val="center"/>
          </w:tcPr>
          <w:p>
            <w:pPr>
              <w:pStyle w:val="单元格样式2"/>
            </w:pPr>
            <w:r>
              <w:t xml:space="preserve">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变压器增容成本</w:t>
            </w:r>
          </w:p>
        </w:tc>
        <w:tc>
          <w:tcPr>
            <w:tcW w:w="5386" w:type="dxa"/>
            <w:vAlign w:val="center"/>
          </w:tcPr>
          <w:p>
            <w:pPr>
              <w:pStyle w:val="单元格样式2"/>
            </w:pPr>
            <w:r>
              <w:t xml:space="preserve">变压器增容成本</w:t>
            </w:r>
          </w:p>
        </w:tc>
        <w:tc>
          <w:tcPr>
            <w:tcW w:w="2268" w:type="dxa"/>
            <w:vAlign w:val="center"/>
          </w:tcPr>
          <w:p>
            <w:pPr>
              <w:pStyle w:val="单元格样式2"/>
            </w:pPr>
            <w:r>
              <w:t xml:space="preserve">&gt;12万元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变压器利用率</w:t>
            </w:r>
          </w:p>
        </w:tc>
        <w:tc>
          <w:tcPr>
            <w:tcW w:w="5386" w:type="dxa"/>
            <w:vAlign w:val="center"/>
          </w:tcPr>
          <w:p>
            <w:pPr>
              <w:pStyle w:val="单元格样式2"/>
            </w:pPr>
            <w:r>
              <w:t xml:space="preserve">变压器利用率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变压器使用年限</w:t>
            </w:r>
          </w:p>
        </w:tc>
        <w:tc>
          <w:tcPr>
            <w:tcW w:w="5386" w:type="dxa"/>
            <w:vAlign w:val="center"/>
          </w:tcPr>
          <w:p>
            <w:pPr>
              <w:pStyle w:val="单元格样式2"/>
            </w:pPr>
            <w:r>
              <w:t xml:space="preserve">变压器使用年限</w:t>
            </w:r>
          </w:p>
        </w:tc>
        <w:tc>
          <w:tcPr>
            <w:tcW w:w="2268" w:type="dxa"/>
            <w:vAlign w:val="center"/>
          </w:tcPr>
          <w:p>
            <w:pPr>
              <w:pStyle w:val="单元格样式2"/>
            </w:pPr>
            <w:r>
              <w:t xml:space="preserve">&gt;5年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使用人满意度</w:t>
            </w:r>
          </w:p>
        </w:tc>
        <w:tc>
          <w:tcPr>
            <w:tcW w:w="5386" w:type="dxa"/>
            <w:vAlign w:val="center"/>
          </w:tcPr>
          <w:p>
            <w:pPr>
              <w:pStyle w:val="单元格样式2"/>
            </w:pPr>
            <w:r>
              <w:t xml:space="preserve">使用人满意度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376、2026 年义务教育薄弱环节改善与能力提升中央补助资金（石财教〔2025〕95 号）(育才小学空调线路铺设)绩效目标表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号）(育才小学空调线路铺设)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用于一所小学空调线路铺设，共需资金10万元，确保用电稳定安全。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1.用于一所小学空调线路铺设，共需资金10万元，确保用电稳定安全。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铺设空调线路数量</w:t>
            </w:r>
          </w:p>
        </w:tc>
        <w:tc>
          <w:tcPr>
            <w:tcW w:w="5386" w:type="dxa"/>
            <w:vAlign w:val="center"/>
          </w:tcPr>
          <w:p>
            <w:pPr>
              <w:pStyle w:val="单元格样式2"/>
            </w:pPr>
            <w:r>
              <w:t xml:space="preserve">铺设空调线路数量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空调线路完工验收率</w:t>
            </w:r>
          </w:p>
        </w:tc>
        <w:tc>
          <w:tcPr>
            <w:tcW w:w="5386" w:type="dxa"/>
            <w:vAlign w:val="center"/>
          </w:tcPr>
          <w:p>
            <w:pPr>
              <w:pStyle w:val="单元格样式2"/>
            </w:pPr>
            <w:r>
              <w:t xml:space="preserve">空调线路完工验收率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空调线路铺设按计划完工率</w:t>
            </w:r>
          </w:p>
        </w:tc>
        <w:tc>
          <w:tcPr>
            <w:tcW w:w="5386" w:type="dxa"/>
            <w:vAlign w:val="center"/>
          </w:tcPr>
          <w:p>
            <w:pPr>
              <w:pStyle w:val="单元格样式2"/>
            </w:pPr>
            <w:r>
              <w:t xml:space="preserve">空调线路铺设按计划完工率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空调线路铺设成本</w:t>
            </w:r>
          </w:p>
        </w:tc>
        <w:tc>
          <w:tcPr>
            <w:tcW w:w="5386" w:type="dxa"/>
            <w:vAlign w:val="center"/>
          </w:tcPr>
          <w:p>
            <w:pPr>
              <w:pStyle w:val="单元格样式2"/>
            </w:pPr>
            <w:r>
              <w:t xml:space="preserve">空调线路铺设成本</w:t>
            </w:r>
          </w:p>
        </w:tc>
        <w:tc>
          <w:tcPr>
            <w:tcW w:w="2268" w:type="dxa"/>
            <w:vAlign w:val="center"/>
          </w:tcPr>
          <w:p>
            <w:pPr>
              <w:pStyle w:val="单元格样式2"/>
            </w:pPr>
            <w:r>
              <w:t xml:space="preserve">&gt;10万元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空调线路利用率</w:t>
            </w:r>
          </w:p>
        </w:tc>
        <w:tc>
          <w:tcPr>
            <w:tcW w:w="5386" w:type="dxa"/>
            <w:vAlign w:val="center"/>
          </w:tcPr>
          <w:p>
            <w:pPr>
              <w:pStyle w:val="单元格样式2"/>
            </w:pPr>
            <w:r>
              <w:t xml:space="preserve">空调线路利用率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空调线路使用年限</w:t>
            </w:r>
          </w:p>
        </w:tc>
        <w:tc>
          <w:tcPr>
            <w:tcW w:w="5386" w:type="dxa"/>
            <w:vAlign w:val="center"/>
          </w:tcPr>
          <w:p>
            <w:pPr>
              <w:pStyle w:val="单元格样式2"/>
            </w:pPr>
            <w:r>
              <w:t xml:space="preserve">空调线路使用年限</w:t>
            </w:r>
          </w:p>
        </w:tc>
        <w:tc>
          <w:tcPr>
            <w:tcW w:w="2268" w:type="dxa"/>
            <w:vAlign w:val="center"/>
          </w:tcPr>
          <w:p>
            <w:pPr>
              <w:pStyle w:val="单元格样式2"/>
            </w:pPr>
            <w:r>
              <w:t xml:space="preserve">&gt;5年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使用人满意度</w:t>
            </w:r>
          </w:p>
        </w:tc>
        <w:tc>
          <w:tcPr>
            <w:tcW w:w="5386" w:type="dxa"/>
            <w:vAlign w:val="center"/>
          </w:tcPr>
          <w:p>
            <w:pPr>
              <w:pStyle w:val="单元格样式2"/>
            </w:pPr>
            <w:r>
              <w:t xml:space="preserve">使用人满意度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377、2026 年义务教育薄弱环节改善与能力提升中央补助资金（石财教〔2025〕95 号）(育才小学运动场改造（悬浮地板铺设）)绩效目标表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号）(育才小学运动场改造（悬浮地板铺设）)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用于一所小学运动场改造，悬浮地板铺设工程，共需资金13万元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1.用于一所小学运动场改造，悬浮地板铺设工程，共需资金13万元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悬浮地板铺设数量</w:t>
            </w:r>
          </w:p>
        </w:tc>
        <w:tc>
          <w:tcPr>
            <w:tcW w:w="5386" w:type="dxa"/>
            <w:vAlign w:val="center"/>
          </w:tcPr>
          <w:p>
            <w:pPr>
              <w:pStyle w:val="单元格样式2"/>
            </w:pPr>
            <w:r>
              <w:t xml:space="preserve">悬浮地板铺设数量</w:t>
            </w:r>
          </w:p>
        </w:tc>
        <w:tc>
          <w:tcPr>
            <w:tcW w:w="2268" w:type="dxa"/>
            <w:vAlign w:val="center"/>
          </w:tcPr>
          <w:p>
            <w:pPr>
              <w:pStyle w:val="单元格样式2"/>
            </w:pPr>
            <w:r>
              <w:t xml:space="preserve">&gt;300平方米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铺设悬浮地板竣工验收率</w:t>
            </w:r>
          </w:p>
        </w:tc>
        <w:tc>
          <w:tcPr>
            <w:tcW w:w="5386" w:type="dxa"/>
            <w:vAlign w:val="center"/>
          </w:tcPr>
          <w:p>
            <w:pPr>
              <w:pStyle w:val="单元格样式2"/>
            </w:pPr>
            <w:r>
              <w:t xml:space="preserve">铺设悬浮地板竣工验收率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铺设悬浮地板计划完工率</w:t>
            </w:r>
          </w:p>
        </w:tc>
        <w:tc>
          <w:tcPr>
            <w:tcW w:w="5386" w:type="dxa"/>
            <w:vAlign w:val="center"/>
          </w:tcPr>
          <w:p>
            <w:pPr>
              <w:pStyle w:val="单元格样式2"/>
            </w:pPr>
            <w:r>
              <w:t xml:space="preserve">铺设悬浮地板计划完工率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悬浮地板铺设成本</w:t>
            </w:r>
          </w:p>
        </w:tc>
        <w:tc>
          <w:tcPr>
            <w:tcW w:w="5386" w:type="dxa"/>
            <w:vAlign w:val="center"/>
          </w:tcPr>
          <w:p>
            <w:pPr>
              <w:pStyle w:val="单元格样式2"/>
            </w:pPr>
            <w:r>
              <w:t xml:space="preserve">悬浮地板铺设成本</w:t>
            </w:r>
          </w:p>
        </w:tc>
        <w:tc>
          <w:tcPr>
            <w:tcW w:w="2268" w:type="dxa"/>
            <w:vAlign w:val="center"/>
          </w:tcPr>
          <w:p>
            <w:pPr>
              <w:pStyle w:val="单元格样式2"/>
            </w:pPr>
            <w:r>
              <w:t xml:space="preserve">&gt;13.07万元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悬浮地板综合利用率</w:t>
            </w:r>
          </w:p>
        </w:tc>
        <w:tc>
          <w:tcPr>
            <w:tcW w:w="5386" w:type="dxa"/>
            <w:vAlign w:val="center"/>
          </w:tcPr>
          <w:p>
            <w:pPr>
              <w:pStyle w:val="单元格样式2"/>
            </w:pPr>
            <w:r>
              <w:t xml:space="preserve">悬浮地板综合利用率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悬浮地板使用年限</w:t>
            </w:r>
          </w:p>
        </w:tc>
        <w:tc>
          <w:tcPr>
            <w:tcW w:w="5386" w:type="dxa"/>
            <w:vAlign w:val="center"/>
          </w:tcPr>
          <w:p>
            <w:pPr>
              <w:pStyle w:val="单元格样式2"/>
            </w:pPr>
            <w:r>
              <w:t xml:space="preserve">悬浮地板使用年限</w:t>
            </w:r>
          </w:p>
        </w:tc>
        <w:tc>
          <w:tcPr>
            <w:tcW w:w="2268" w:type="dxa"/>
            <w:vAlign w:val="center"/>
          </w:tcPr>
          <w:p>
            <w:pPr>
              <w:pStyle w:val="单元格样式2"/>
            </w:pPr>
            <w:r>
              <w:t xml:space="preserve">&gt;1年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378、2026年城乡义务教育生均公用经费（小学）绩效目标表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1541名学生,81名教师的补助经费12.9444万元，保障义务教育学校经费，维持办公正常运转。保障学校日常教育教学办公经费，包括办公费、物业管理费等教育教学和后勤服务方面的日常运转支出，保障经费满足教学需求。改善办学条件，提升教育质量，办家长满意的教育，保障义务教育稳定持续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2.保障学校日常教育教学办公经费，包括办公费、物业管理费等教育教学和后勤服务方面的日常运转支出，保障经费满足教学需求。</w:t>
            </w:r>
          </w:p>
          <w:p>
            <w:pPr>
              <w:pStyle w:val="单元格样式2"/>
            </w:pPr>
            <w:r>
              <w:t xml:space="preserve">3.通过对1所小学，1541名学生,81名教师的补助经费12.9444万元，保障义务教育学校经费，维持办公正常运转。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≥1541人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义务教育补助教师人数</w:t>
            </w:r>
          </w:p>
        </w:tc>
        <w:tc>
          <w:tcPr>
            <w:tcW w:w="5386" w:type="dxa"/>
            <w:vAlign w:val="center"/>
          </w:tcPr>
          <w:p>
            <w:pPr>
              <w:pStyle w:val="单元格样式2"/>
            </w:pPr>
            <w:r>
              <w:t xml:space="preserve">实际落实补助教师人数</w:t>
            </w:r>
          </w:p>
        </w:tc>
        <w:tc>
          <w:tcPr>
            <w:tcW w:w="2268" w:type="dxa"/>
            <w:vAlign w:val="center"/>
          </w:tcPr>
          <w:p>
            <w:pPr>
              <w:pStyle w:val="单元格样式2"/>
            </w:pPr>
            <w:r>
              <w:t xml:space="preserve">≥81人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按照要求和计划完成教师补助的完成率（百分比）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2026年义务教育生均经费补助发放工作完成及时率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义务教育补助小学生均经费标准</w:t>
            </w:r>
          </w:p>
        </w:tc>
        <w:tc>
          <w:tcPr>
            <w:tcW w:w="5386" w:type="dxa"/>
            <w:vAlign w:val="center"/>
          </w:tcPr>
          <w:p>
            <w:pPr>
              <w:pStyle w:val="单元格样式2"/>
            </w:pPr>
            <w:r>
              <w:t xml:space="preserve">2026年实际执行的小学生均经费补助标准</w:t>
            </w:r>
          </w:p>
        </w:tc>
        <w:tc>
          <w:tcPr>
            <w:tcW w:w="2268" w:type="dxa"/>
            <w:vAlign w:val="center"/>
          </w:tcPr>
          <w:p>
            <w:pPr>
              <w:pStyle w:val="单元格样式2"/>
            </w:pPr>
            <w:r>
              <w:t xml:space="preserve">840元/年/生</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补助教师的政策保障持续</w:t>
            </w:r>
          </w:p>
        </w:tc>
        <w:tc>
          <w:tcPr>
            <w:tcW w:w="5386" w:type="dxa"/>
            <w:vAlign w:val="center"/>
          </w:tcPr>
          <w:p>
            <w:pPr>
              <w:pStyle w:val="单元格样式2"/>
            </w:pPr>
            <w:r>
              <w:t xml:space="preserve">补助教师的政策保障持续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受补助教师生活水平提高程度</w:t>
            </w:r>
          </w:p>
        </w:tc>
        <w:tc>
          <w:tcPr>
            <w:tcW w:w="5386" w:type="dxa"/>
            <w:vAlign w:val="center"/>
          </w:tcPr>
          <w:p>
            <w:pPr>
              <w:pStyle w:val="单元格样式2"/>
            </w:pPr>
            <w:r>
              <w:t xml:space="preserve">受补助教师生活水平提高程度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379、2026年城乡义务教育生均公用经费（小学）（石财教〔2025〕93号号省级）绩效目标表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1541名学生,79名教师的补助经费25.5073万元，保障义务教育学校经费，维持办公正常运转。保障学校日常教育教学办公经费，包括办公费、印刷费、维修（护）费、专用材料费、办公设备购置等。保障义务教育学校经费，维持办公正常运转。保障经费满足教学需求。改善办学条件，提升教育质量，办家长满意的教育，保障义务教育稳定持续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2.保障学校日常教育教学办公经费，包括办公费、印刷费、维修（护）费、专用材料费、办公设备购置等。保障义务教育学校经费，维持办公正常运转。保障经费满足教学需求。</w:t>
            </w:r>
          </w:p>
          <w:p>
            <w:pPr>
              <w:pStyle w:val="单元格样式2"/>
            </w:pPr>
            <w:r>
              <w:t xml:space="preserve">3.通过对1所小学，1541名学生,79名教师的补助经费25.5073万元，保障义务教育学校经费，维持办公正常运转。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≥1541人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义务教育生均公用经费实际落实补助教师人数</w:t>
            </w:r>
          </w:p>
        </w:tc>
        <w:tc>
          <w:tcPr>
            <w:tcW w:w="5386" w:type="dxa"/>
            <w:vAlign w:val="center"/>
          </w:tcPr>
          <w:p>
            <w:pPr>
              <w:pStyle w:val="单元格样式2"/>
            </w:pPr>
            <w:r>
              <w:t xml:space="preserve">义务教育生均公用经费实际落实补助教师人数</w:t>
            </w:r>
          </w:p>
        </w:tc>
        <w:tc>
          <w:tcPr>
            <w:tcW w:w="2268" w:type="dxa"/>
            <w:vAlign w:val="center"/>
          </w:tcPr>
          <w:p>
            <w:pPr>
              <w:pStyle w:val="单元格样式2"/>
            </w:pPr>
            <w:r>
              <w:t xml:space="preserve">81人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按照要求和计划完成教师补助的完成率（百分比）</w:t>
            </w:r>
          </w:p>
        </w:tc>
        <w:tc>
          <w:tcPr>
            <w:tcW w:w="5386" w:type="dxa"/>
            <w:vAlign w:val="center"/>
          </w:tcPr>
          <w:p>
            <w:pPr>
              <w:pStyle w:val="单元格样式2"/>
            </w:pPr>
            <w:r>
              <w:t xml:space="preserve">按照要求和计划完成教师补助的完成率（百分比）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实际补助金额按生均计算标准</w:t>
            </w:r>
          </w:p>
        </w:tc>
        <w:tc>
          <w:tcPr>
            <w:tcW w:w="2268" w:type="dxa"/>
            <w:vAlign w:val="center"/>
          </w:tcPr>
          <w:p>
            <w:pPr>
              <w:pStyle w:val="单元格样式2"/>
            </w:pPr>
            <w:r>
              <w:t xml:space="preserve">840元/人/年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受补助教师生活水平提高程度</w:t>
            </w:r>
          </w:p>
        </w:tc>
        <w:tc>
          <w:tcPr>
            <w:tcW w:w="5386" w:type="dxa"/>
            <w:vAlign w:val="center"/>
          </w:tcPr>
          <w:p>
            <w:pPr>
              <w:pStyle w:val="单元格样式2"/>
            </w:pPr>
            <w:r>
              <w:t xml:space="preserve">受补助教师生活水平提高程度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补助教师的政策保障持续</w:t>
            </w:r>
          </w:p>
        </w:tc>
        <w:tc>
          <w:tcPr>
            <w:tcW w:w="5386" w:type="dxa"/>
            <w:vAlign w:val="center"/>
          </w:tcPr>
          <w:p>
            <w:pPr>
              <w:pStyle w:val="单元格样式2"/>
            </w:pPr>
            <w:r>
              <w:t xml:space="preserve">补助教师的政策保障持续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380、2026年城乡义务教育生均公用经费（小学）（石财教〔2025〕93号号中央）绩效目标表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1541名学生,81名教师的补助经费72.6831万元，保障义务教育学校经费，维持办公正常运转。保障学校日常教育教学办公经费，包括办公费、印刷费、水费、取暖费、邮电费、维修（护）费、专用材料费、办公设备购置、专用设备购置等。保障义务教育学校经费，维持办公正常运转。保障经费满足教学需求。改善办学条件，提升教育质量，办家长满意的教育，保障义务教育稳定持续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包括办公费、印刷费、水费、取暖费、邮电费、维修（护）费、专用材料费、办公设备购置、专用设备购置等。保障义务教育学校经费，维持办公正常运转。保障经费满足教学需求。</w:t>
            </w:r>
          </w:p>
          <w:p>
            <w:pPr>
              <w:pStyle w:val="单元格样式2"/>
            </w:pPr>
            <w:r>
              <w:t xml:space="preserve">3.通过对1所小学，1541名学生,81名教师的补助经费72.6831万元，保障义务教育学校经费，维持办公正常运转。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≥1541人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义务教育生均公用经费实际落实补助教师人数</w:t>
            </w:r>
          </w:p>
        </w:tc>
        <w:tc>
          <w:tcPr>
            <w:tcW w:w="5386" w:type="dxa"/>
            <w:vAlign w:val="center"/>
          </w:tcPr>
          <w:p>
            <w:pPr>
              <w:pStyle w:val="单元格样式2"/>
            </w:pPr>
            <w:r>
              <w:t xml:space="preserve">义务教育生均公用经费实际落实补助教师人数</w:t>
            </w:r>
          </w:p>
        </w:tc>
        <w:tc>
          <w:tcPr>
            <w:tcW w:w="2268" w:type="dxa"/>
            <w:vAlign w:val="center"/>
          </w:tcPr>
          <w:p>
            <w:pPr>
              <w:pStyle w:val="单元格样式2"/>
            </w:pPr>
            <w:r>
              <w:t xml:space="preserve">81人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按照要求和计划完成教师补助的完成率（百分比）</w:t>
            </w:r>
          </w:p>
        </w:tc>
        <w:tc>
          <w:tcPr>
            <w:tcW w:w="5386" w:type="dxa"/>
            <w:vAlign w:val="center"/>
          </w:tcPr>
          <w:p>
            <w:pPr>
              <w:pStyle w:val="单元格样式2"/>
            </w:pPr>
            <w:r>
              <w:t xml:space="preserve">按照要求和计划完成教师补助的完成率（百分比）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实际补助金额按生均计算标准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受补助教师生活水平提高程度</w:t>
            </w:r>
          </w:p>
        </w:tc>
        <w:tc>
          <w:tcPr>
            <w:tcW w:w="5386" w:type="dxa"/>
            <w:vAlign w:val="center"/>
          </w:tcPr>
          <w:p>
            <w:pPr>
              <w:pStyle w:val="单元格样式2"/>
            </w:pPr>
            <w:r>
              <w:t xml:space="preserve">受补助教师生活水平提高程度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补助教师的政策保障持续</w:t>
            </w:r>
          </w:p>
        </w:tc>
        <w:tc>
          <w:tcPr>
            <w:tcW w:w="5386" w:type="dxa"/>
            <w:vAlign w:val="center"/>
          </w:tcPr>
          <w:p>
            <w:pPr>
              <w:pStyle w:val="单元格样式2"/>
            </w:pPr>
            <w:r>
              <w:t xml:space="preserve">补助教师的政策保障持续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381、2026年城乡义务教育生均公用经费（小学）（石财教〔2025〕93号市级）绩效目标表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1541名学生,81名教师的补助经费12.9295万元，保障义务教育学校经费，维持办公正常运转。保障学校日常教育教学办公经费，包括办公费、维修（护）费、专用材料费、办公设备购置等。保障义务教育学校经费，维持办公正常运转。保障经费满足教学需求。改善办学条件，提升教育质量，办家长满意的教育，保障义务教育稳定持续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2.保障学校日常教育教学办公经费，包括办公费、维修（护）费、专用材料费、办公设备购置等。保障义务教育学校经费，维持办公正常运转。保障经费满足教学需求。</w:t>
            </w:r>
          </w:p>
          <w:p>
            <w:pPr>
              <w:pStyle w:val="单元格样式2"/>
            </w:pPr>
            <w:r>
              <w:t xml:space="preserve">3.通过对1所小学，1541名学生,81名教师的补助经费12.9295万元，保障义务教育学校经费，维持办公正常运转。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≥1541人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义务教育生均公用经费实际落实补助教师人数</w:t>
            </w:r>
          </w:p>
        </w:tc>
        <w:tc>
          <w:tcPr>
            <w:tcW w:w="5386" w:type="dxa"/>
            <w:vAlign w:val="center"/>
          </w:tcPr>
          <w:p>
            <w:pPr>
              <w:pStyle w:val="单元格样式2"/>
            </w:pPr>
            <w:r>
              <w:t xml:space="preserve">义务教育生均公用经费实际落实补助教师人数</w:t>
            </w:r>
          </w:p>
        </w:tc>
        <w:tc>
          <w:tcPr>
            <w:tcW w:w="2268" w:type="dxa"/>
            <w:vAlign w:val="center"/>
          </w:tcPr>
          <w:p>
            <w:pPr>
              <w:pStyle w:val="单元格样式2"/>
            </w:pPr>
            <w:r>
              <w:t xml:space="preserve">81人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按照要求和计划完成教师补助的完成率（百分比）</w:t>
            </w:r>
          </w:p>
        </w:tc>
        <w:tc>
          <w:tcPr>
            <w:tcW w:w="5386" w:type="dxa"/>
            <w:vAlign w:val="center"/>
          </w:tcPr>
          <w:p>
            <w:pPr>
              <w:pStyle w:val="单元格样式2"/>
            </w:pPr>
            <w:r>
              <w:t xml:space="preserve">按照要求和计划完成教师补助的完成率（百分比）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实际补助金额按生均计算标准</w:t>
            </w:r>
          </w:p>
        </w:tc>
        <w:tc>
          <w:tcPr>
            <w:tcW w:w="2268" w:type="dxa"/>
            <w:vAlign w:val="center"/>
          </w:tcPr>
          <w:p>
            <w:pPr>
              <w:pStyle w:val="单元格样式2"/>
            </w:pPr>
            <w:r>
              <w:t xml:space="preserve">840元/人/年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受补助教师生活水平提高程度</w:t>
            </w:r>
          </w:p>
        </w:tc>
        <w:tc>
          <w:tcPr>
            <w:tcW w:w="5386" w:type="dxa"/>
            <w:vAlign w:val="center"/>
          </w:tcPr>
          <w:p>
            <w:pPr>
              <w:pStyle w:val="单元格样式2"/>
            </w:pPr>
            <w:r>
              <w:t xml:space="preserve">受补助教师生活水平提高程度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补助教师的政策保障持续</w:t>
            </w:r>
          </w:p>
        </w:tc>
        <w:tc>
          <w:tcPr>
            <w:tcW w:w="5386" w:type="dxa"/>
            <w:vAlign w:val="center"/>
          </w:tcPr>
          <w:p>
            <w:pPr>
              <w:pStyle w:val="单元格样式2"/>
            </w:pPr>
            <w:r>
              <w:t xml:space="preserve">补助教师的政策保障持续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382、2026年家庭经济困难学生生活补助（小学）绩效目标表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用于一所小学，义务教育非寄宿制家庭经济困难学生20人的助学金发放。通过发放助学金，减轻家庭经济困难非寄宿小学学生的家庭经济负担，保障在校生活，促进义务教育健康发展。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1.通过发放助学金，减轻家庭经济困难非寄宿小学学生的家庭经济负担，保障在校生活，促进义务教育健康发展。</w:t>
            </w:r>
          </w:p>
          <w:p>
            <w:pPr>
              <w:pStyle w:val="单元格样式2"/>
            </w:pPr>
            <w:r>
              <w:t xml:space="preserve">2.缓解受助学生生活困难，提高困难学生的生活水平，确保学生不因家庭经济困难发生辍学现象。</w:t>
            </w:r>
          </w:p>
          <w:p>
            <w:pPr>
              <w:pStyle w:val="单元格样式2"/>
            </w:pPr>
            <w:r>
              <w:t xml:space="preserve">3.用于一所小学，义务教育非寄宿制家庭经济困难学生20人的助学金发放。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资助学生人数</w:t>
            </w:r>
          </w:p>
        </w:tc>
        <w:tc>
          <w:tcPr>
            <w:tcW w:w="5386" w:type="dxa"/>
            <w:vAlign w:val="center"/>
          </w:tcPr>
          <w:p>
            <w:pPr>
              <w:pStyle w:val="单元格样式2"/>
            </w:pPr>
            <w:r>
              <w:t xml:space="preserve">资助学生人数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学生资助金发放金额达标率</w:t>
            </w:r>
          </w:p>
        </w:tc>
        <w:tc>
          <w:tcPr>
            <w:tcW w:w="5386" w:type="dxa"/>
            <w:vAlign w:val="center"/>
          </w:tcPr>
          <w:p>
            <w:pPr>
              <w:pStyle w:val="单元格样式2"/>
            </w:pPr>
            <w:r>
              <w:t xml:space="preserve">学生资助金发放金额达标率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每生每年补助标准（助学金）</w:t>
            </w:r>
          </w:p>
        </w:tc>
        <w:tc>
          <w:tcPr>
            <w:tcW w:w="5386" w:type="dxa"/>
            <w:vAlign w:val="center"/>
          </w:tcPr>
          <w:p>
            <w:pPr>
              <w:pStyle w:val="单元格样式2"/>
            </w:pPr>
            <w:r>
              <w:t xml:space="preserve">每生每年补助标准（助学金）</w:t>
            </w:r>
          </w:p>
        </w:tc>
        <w:tc>
          <w:tcPr>
            <w:tcW w:w="2268" w:type="dxa"/>
            <w:vAlign w:val="center"/>
          </w:tcPr>
          <w:p>
            <w:pPr>
              <w:pStyle w:val="单元格样式2"/>
            </w:pPr>
            <w:r>
              <w:t xml:space="preserve">625元/年/生</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因贫困导致的学生辍学量</w:t>
            </w:r>
          </w:p>
        </w:tc>
        <w:tc>
          <w:tcPr>
            <w:tcW w:w="5386" w:type="dxa"/>
            <w:vAlign w:val="center"/>
          </w:tcPr>
          <w:p>
            <w:pPr>
              <w:pStyle w:val="单元格样式2"/>
            </w:pPr>
            <w:r>
              <w:t xml:space="preserve">因贫困导致的学生辍学量</w:t>
            </w:r>
          </w:p>
        </w:tc>
        <w:tc>
          <w:tcPr>
            <w:tcW w:w="2268" w:type="dxa"/>
            <w:vAlign w:val="center"/>
          </w:tcPr>
          <w:p>
            <w:pPr>
              <w:pStyle w:val="单元格样式2"/>
            </w:pPr>
            <w:r>
              <w:t xml:space="preserve">&lt;1个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受助学生生活水平提高</w:t>
            </w:r>
          </w:p>
        </w:tc>
        <w:tc>
          <w:tcPr>
            <w:tcW w:w="5386" w:type="dxa"/>
            <w:vAlign w:val="center"/>
          </w:tcPr>
          <w:p>
            <w:pPr>
              <w:pStyle w:val="单元格样式2"/>
            </w:pPr>
            <w:r>
              <w:t xml:space="preserve">受助学生生活水平提高</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保证资助的政治导向为服务社会</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383、2026年教育费附加(育才小学2026年鹿泉区中小学生跳绳比赛)绩效目标表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2026年教育费附加(育才小学2026年鹿泉区中小学生跳绳比赛)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用于一所小学举办第十三届中小学校园艺术节活动，共需资金1万元。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1.用于一所小学举办第十三届中小学校园艺术节活动，共需资金1万元。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参与学校数量</w:t>
            </w:r>
          </w:p>
        </w:tc>
        <w:tc>
          <w:tcPr>
            <w:tcW w:w="5386" w:type="dxa"/>
            <w:vAlign w:val="center"/>
          </w:tcPr>
          <w:p>
            <w:pPr>
              <w:pStyle w:val="单元格样式2"/>
            </w:pPr>
            <w:r>
              <w:t xml:space="preserve">参与学校数量</w:t>
            </w:r>
          </w:p>
        </w:tc>
        <w:tc>
          <w:tcPr>
            <w:tcW w:w="2268" w:type="dxa"/>
            <w:vAlign w:val="center"/>
          </w:tcPr>
          <w:p>
            <w:pPr>
              <w:pStyle w:val="单元格样式2"/>
            </w:pPr>
            <w:r>
              <w:t xml:space="preserve">≥30所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活动方案完备率</w:t>
            </w:r>
          </w:p>
        </w:tc>
        <w:tc>
          <w:tcPr>
            <w:tcW w:w="5386" w:type="dxa"/>
            <w:vAlign w:val="center"/>
          </w:tcPr>
          <w:p>
            <w:pPr>
              <w:pStyle w:val="单元格样式2"/>
            </w:pPr>
            <w:r>
              <w:t xml:space="preserve">活动方案完备率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活动举办所需成本</w:t>
            </w:r>
          </w:p>
        </w:tc>
        <w:tc>
          <w:tcPr>
            <w:tcW w:w="5386" w:type="dxa"/>
            <w:vAlign w:val="center"/>
          </w:tcPr>
          <w:p>
            <w:pPr>
              <w:pStyle w:val="单元格样式2"/>
            </w:pPr>
            <w:r>
              <w:t xml:space="preserve">活动举办所需成本</w:t>
            </w:r>
          </w:p>
        </w:tc>
        <w:tc>
          <w:tcPr>
            <w:tcW w:w="2268" w:type="dxa"/>
            <w:vAlign w:val="center"/>
          </w:tcPr>
          <w:p>
            <w:pPr>
              <w:pStyle w:val="单元格样式2"/>
            </w:pPr>
            <w:r>
              <w:t xml:space="preserve">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学生艺术素养提升率</w:t>
            </w:r>
          </w:p>
        </w:tc>
        <w:tc>
          <w:tcPr>
            <w:tcW w:w="5386" w:type="dxa"/>
            <w:vAlign w:val="center"/>
          </w:tcPr>
          <w:p>
            <w:pPr>
              <w:pStyle w:val="单元格样式2"/>
            </w:pPr>
            <w:r>
              <w:t xml:space="preserve">学生艺术素养提升率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优秀成果转化率</w:t>
            </w:r>
          </w:p>
        </w:tc>
        <w:tc>
          <w:tcPr>
            <w:tcW w:w="5386" w:type="dxa"/>
            <w:vAlign w:val="center"/>
          </w:tcPr>
          <w:p>
            <w:pPr>
              <w:pStyle w:val="单元格样式2"/>
            </w:pPr>
            <w:r>
              <w:t xml:space="preserve">优秀成果转化率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参与对象满意度</w:t>
            </w:r>
          </w:p>
        </w:tc>
        <w:tc>
          <w:tcPr>
            <w:tcW w:w="5386" w:type="dxa"/>
            <w:vAlign w:val="center"/>
          </w:tcPr>
          <w:p>
            <w:pPr>
              <w:pStyle w:val="单元格样式2"/>
            </w:pPr>
            <w:r>
              <w:t xml:space="preserve">参与对象满意度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384、2026年教育费附加(育才小学悬浮地板铺设、空调线路、变压器增容等手续费)绩效目标表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13011026P000052104482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2026年教育费附加(育才小学悬浮地板铺设、空调线路、变压器增容等手续费)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用于一所小学悬浮地板铺设、变压器增容、空调线路铺设等手续费2万元。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1.用于一所小学悬浮地板铺设、变压器增容、空调线路铺设等手续费2万元。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手续费数量</w:t>
            </w:r>
          </w:p>
        </w:tc>
        <w:tc>
          <w:tcPr>
            <w:tcW w:w="5386" w:type="dxa"/>
            <w:vAlign w:val="center"/>
          </w:tcPr>
          <w:p>
            <w:pPr>
              <w:pStyle w:val="单元格样式2"/>
            </w:pPr>
            <w:r>
              <w:t xml:space="preserve">手续费数量</w:t>
            </w:r>
          </w:p>
        </w:tc>
        <w:tc>
          <w:tcPr>
            <w:tcW w:w="2268" w:type="dxa"/>
            <w:vAlign w:val="center"/>
          </w:tcPr>
          <w:p>
            <w:pPr>
              <w:pStyle w:val="单元格样式2"/>
            </w:pPr>
            <w:r>
              <w:t xml:space="preserve">&gt;1笔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手续费按期完成率</w:t>
            </w:r>
          </w:p>
        </w:tc>
        <w:tc>
          <w:tcPr>
            <w:tcW w:w="5386" w:type="dxa"/>
            <w:vAlign w:val="center"/>
          </w:tcPr>
          <w:p>
            <w:pPr>
              <w:pStyle w:val="单元格样式2"/>
            </w:pPr>
            <w:r>
              <w:t xml:space="preserve">手续费按期完成率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手续费成本</w:t>
            </w:r>
          </w:p>
        </w:tc>
        <w:tc>
          <w:tcPr>
            <w:tcW w:w="5386" w:type="dxa"/>
            <w:vAlign w:val="center"/>
          </w:tcPr>
          <w:p>
            <w:pPr>
              <w:pStyle w:val="单元格样式2"/>
            </w:pPr>
            <w:r>
              <w:t xml:space="preserve">手续费成本</w:t>
            </w:r>
          </w:p>
        </w:tc>
        <w:tc>
          <w:tcPr>
            <w:tcW w:w="2268" w:type="dxa"/>
            <w:vAlign w:val="center"/>
          </w:tcPr>
          <w:p>
            <w:pPr>
              <w:pStyle w:val="单元格样式2"/>
            </w:pPr>
            <w:r>
              <w:t xml:space="preserve">&gt;2万元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手续费使用率</w:t>
            </w:r>
          </w:p>
        </w:tc>
        <w:tc>
          <w:tcPr>
            <w:tcW w:w="5386" w:type="dxa"/>
            <w:vAlign w:val="center"/>
          </w:tcPr>
          <w:p>
            <w:pPr>
              <w:pStyle w:val="单元格样式2"/>
            </w:pPr>
            <w:r>
              <w:t xml:space="preserve">手续费使用率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手续费使用年限</w:t>
            </w:r>
          </w:p>
        </w:tc>
        <w:tc>
          <w:tcPr>
            <w:tcW w:w="5386" w:type="dxa"/>
            <w:vAlign w:val="center"/>
          </w:tcPr>
          <w:p>
            <w:pPr>
              <w:pStyle w:val="单元格样式2"/>
            </w:pPr>
            <w:r>
              <w:t xml:space="preserve">手续费使用年限</w:t>
            </w:r>
          </w:p>
        </w:tc>
        <w:tc>
          <w:tcPr>
            <w:tcW w:w="2268" w:type="dxa"/>
            <w:vAlign w:val="center"/>
          </w:tcPr>
          <w:p>
            <w:pPr>
              <w:pStyle w:val="单元格样式2"/>
            </w:pPr>
            <w:r>
              <w:t xml:space="preserve">&gt;1年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385、2026年教育费附加(育才小学运动场改造（悬浮地板铺设）)绩效目标表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2026年教育费附加(育才小学运动场改造（悬浮地板铺设）)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用于一所小学运动场改造，悬浮地板铺设工程，共需资金0.763万元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1.用于一所小学运动场改造，悬浮地板铺设工程，共需资金0.763元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悬浮地板铺设数量</w:t>
            </w:r>
          </w:p>
        </w:tc>
        <w:tc>
          <w:tcPr>
            <w:tcW w:w="5386" w:type="dxa"/>
            <w:vAlign w:val="center"/>
          </w:tcPr>
          <w:p>
            <w:pPr>
              <w:pStyle w:val="单元格样式2"/>
            </w:pPr>
            <w:r>
              <w:t xml:space="preserve">悬浮地板铺设数量</w:t>
            </w:r>
          </w:p>
        </w:tc>
        <w:tc>
          <w:tcPr>
            <w:tcW w:w="2268" w:type="dxa"/>
            <w:vAlign w:val="center"/>
          </w:tcPr>
          <w:p>
            <w:pPr>
              <w:pStyle w:val="单元格样式2"/>
            </w:pPr>
            <w:r>
              <w:t xml:space="preserve">&gt;300平方米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铺设悬浮地板竣工验收率</w:t>
            </w:r>
          </w:p>
        </w:tc>
        <w:tc>
          <w:tcPr>
            <w:tcW w:w="5386" w:type="dxa"/>
            <w:vAlign w:val="center"/>
          </w:tcPr>
          <w:p>
            <w:pPr>
              <w:pStyle w:val="单元格样式2"/>
            </w:pPr>
            <w:r>
              <w:t xml:space="preserve">铺设悬浮地板竣工验收率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铺设悬浮地板计划完工率</w:t>
            </w:r>
          </w:p>
        </w:tc>
        <w:tc>
          <w:tcPr>
            <w:tcW w:w="5386" w:type="dxa"/>
            <w:vAlign w:val="center"/>
          </w:tcPr>
          <w:p>
            <w:pPr>
              <w:pStyle w:val="单元格样式2"/>
            </w:pPr>
            <w:r>
              <w:t xml:space="preserve">铺设悬浮地板计划完工率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悬浮地板铺设成本</w:t>
            </w:r>
          </w:p>
        </w:tc>
        <w:tc>
          <w:tcPr>
            <w:tcW w:w="5386" w:type="dxa"/>
            <w:vAlign w:val="center"/>
          </w:tcPr>
          <w:p>
            <w:pPr>
              <w:pStyle w:val="单元格样式2"/>
            </w:pPr>
            <w:r>
              <w:t xml:space="preserve">悬浮地板铺设成本</w:t>
            </w:r>
          </w:p>
        </w:tc>
        <w:tc>
          <w:tcPr>
            <w:tcW w:w="2268" w:type="dxa"/>
            <w:vAlign w:val="center"/>
          </w:tcPr>
          <w:p>
            <w:pPr>
              <w:pStyle w:val="单元格样式2"/>
            </w:pPr>
            <w:r>
              <w:t xml:space="preserve">&gt;0.07万元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悬浮地板综合利用率</w:t>
            </w:r>
          </w:p>
        </w:tc>
        <w:tc>
          <w:tcPr>
            <w:tcW w:w="5386" w:type="dxa"/>
            <w:vAlign w:val="center"/>
          </w:tcPr>
          <w:p>
            <w:pPr>
              <w:pStyle w:val="单元格样式2"/>
            </w:pPr>
            <w:r>
              <w:t xml:space="preserve">悬浮地板综合利用率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悬浮地板使用年限</w:t>
            </w:r>
          </w:p>
        </w:tc>
        <w:tc>
          <w:tcPr>
            <w:tcW w:w="5386" w:type="dxa"/>
            <w:vAlign w:val="center"/>
          </w:tcPr>
          <w:p>
            <w:pPr>
              <w:pStyle w:val="单元格样式2"/>
            </w:pPr>
            <w:r>
              <w:t xml:space="preserve">悬浮地板使用年限</w:t>
            </w:r>
          </w:p>
        </w:tc>
        <w:tc>
          <w:tcPr>
            <w:tcW w:w="2268" w:type="dxa"/>
            <w:vAlign w:val="center"/>
          </w:tcPr>
          <w:p>
            <w:pPr>
              <w:pStyle w:val="单元格样式2"/>
            </w:pPr>
            <w:r>
              <w:t xml:space="preserve">&gt;1年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386、2026年教育费附加（鹿泉区育才小学消防验收、手续费）绩效目标表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2026年教育费附加（鹿泉区育才小学消防验收、手续费）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用于一所小学消防验收、手续费，共需资金1.3万元。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1.用于一所小学消防验收、手续费，共需资金1.3万元。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育才小学消防验收、手续费</w:t>
            </w:r>
          </w:p>
        </w:tc>
        <w:tc>
          <w:tcPr>
            <w:tcW w:w="5386" w:type="dxa"/>
            <w:vAlign w:val="center"/>
          </w:tcPr>
          <w:p>
            <w:pPr>
              <w:pStyle w:val="单元格样式2"/>
            </w:pPr>
            <w:r>
              <w:t xml:space="preserve">育才小学消防验收、手续费</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验收及时率</w:t>
            </w:r>
          </w:p>
        </w:tc>
        <w:tc>
          <w:tcPr>
            <w:tcW w:w="5386" w:type="dxa"/>
            <w:vAlign w:val="center"/>
          </w:tcPr>
          <w:p>
            <w:pPr>
              <w:pStyle w:val="单元格样式2"/>
            </w:pPr>
            <w:r>
              <w:t xml:space="preserve">验收及时率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验收成本</w:t>
            </w:r>
          </w:p>
        </w:tc>
        <w:tc>
          <w:tcPr>
            <w:tcW w:w="5386" w:type="dxa"/>
            <w:vAlign w:val="center"/>
          </w:tcPr>
          <w:p>
            <w:pPr>
              <w:pStyle w:val="单元格样式2"/>
            </w:pPr>
            <w:r>
              <w:t xml:space="preserve">验收成本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保障师生安全</w:t>
            </w:r>
          </w:p>
        </w:tc>
        <w:tc>
          <w:tcPr>
            <w:tcW w:w="5386" w:type="dxa"/>
            <w:vAlign w:val="center"/>
          </w:tcPr>
          <w:p>
            <w:pPr>
              <w:pStyle w:val="单元格样式2"/>
            </w:pPr>
            <w:r>
              <w:t xml:space="preserve">保障师生安全</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消防设施长效维护率</w:t>
            </w:r>
          </w:p>
        </w:tc>
        <w:tc>
          <w:tcPr>
            <w:tcW w:w="5386" w:type="dxa"/>
            <w:vAlign w:val="center"/>
          </w:tcPr>
          <w:p>
            <w:pPr>
              <w:pStyle w:val="单元格样式2"/>
            </w:pPr>
            <w:r>
              <w:t xml:space="preserve">消防设施长效维护率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p>
            <w:pPr>
              <w:pStyle w:val="单元格样式2"/>
            </w:pPr>
          </w:p>
        </w:tc>
        <w:tc>
          <w:tcPr>
            <w:tcW w:w="5386" w:type="dxa"/>
            <w:vAlign w:val="center"/>
          </w:tcPr>
          <w:p>
            <w:pPr>
              <w:pStyle w:val="单元格样式2"/>
            </w:pPr>
            <w:r>
              <w:t xml:space="preserve">使用人员满意度</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387、2026年教育费附加（育才小学变压器增容）绩效目标表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13011026P000052107401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2026年教育费附加（育才小学变压器增容）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用于一所小学变压器增容，共需资金0.74915万元。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1.用于一所小学变压器增容，共需资金0.74915万元。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变压器购置数量</w:t>
            </w:r>
          </w:p>
        </w:tc>
        <w:tc>
          <w:tcPr>
            <w:tcW w:w="5386" w:type="dxa"/>
            <w:vAlign w:val="center"/>
          </w:tcPr>
          <w:p>
            <w:pPr>
              <w:pStyle w:val="单元格样式2"/>
            </w:pPr>
            <w:r>
              <w:t xml:space="preserve">变压器购置数量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变压器验收合格率</w:t>
            </w:r>
          </w:p>
        </w:tc>
        <w:tc>
          <w:tcPr>
            <w:tcW w:w="5386" w:type="dxa"/>
            <w:vAlign w:val="center"/>
          </w:tcPr>
          <w:p>
            <w:pPr>
              <w:pStyle w:val="单元格样式2"/>
            </w:pPr>
            <w:r>
              <w:t xml:space="preserve">变压器验收合格率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按计划完工率</w:t>
            </w:r>
          </w:p>
        </w:tc>
        <w:tc>
          <w:tcPr>
            <w:tcW w:w="5386" w:type="dxa"/>
            <w:vAlign w:val="center"/>
          </w:tcPr>
          <w:p>
            <w:pPr>
              <w:pStyle w:val="单元格样式2"/>
            </w:pPr>
            <w:r>
              <w:t xml:space="preserve">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变压器增容成本</w:t>
            </w:r>
          </w:p>
        </w:tc>
        <w:tc>
          <w:tcPr>
            <w:tcW w:w="5386" w:type="dxa"/>
            <w:vAlign w:val="center"/>
          </w:tcPr>
          <w:p>
            <w:pPr>
              <w:pStyle w:val="单元格样式2"/>
            </w:pPr>
            <w:r>
              <w:t xml:space="preserve">变压器增容成本</w:t>
            </w:r>
          </w:p>
        </w:tc>
        <w:tc>
          <w:tcPr>
            <w:tcW w:w="2268" w:type="dxa"/>
            <w:vAlign w:val="center"/>
          </w:tcPr>
          <w:p>
            <w:pPr>
              <w:pStyle w:val="单元格样式2"/>
            </w:pPr>
            <w:r>
              <w:t xml:space="preserve">&gt;0.74万元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变压器利用率</w:t>
            </w:r>
          </w:p>
        </w:tc>
        <w:tc>
          <w:tcPr>
            <w:tcW w:w="5386" w:type="dxa"/>
            <w:vAlign w:val="center"/>
          </w:tcPr>
          <w:p>
            <w:pPr>
              <w:pStyle w:val="单元格样式2"/>
            </w:pPr>
            <w:r>
              <w:t xml:space="preserve">变压器利用率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变压器使用年限</w:t>
            </w:r>
          </w:p>
        </w:tc>
        <w:tc>
          <w:tcPr>
            <w:tcW w:w="5386" w:type="dxa"/>
            <w:vAlign w:val="center"/>
          </w:tcPr>
          <w:p>
            <w:pPr>
              <w:pStyle w:val="单元格样式2"/>
            </w:pPr>
            <w:r>
              <w:t xml:space="preserve">变压器使用年限</w:t>
            </w:r>
          </w:p>
        </w:tc>
        <w:tc>
          <w:tcPr>
            <w:tcW w:w="2268" w:type="dxa"/>
            <w:vAlign w:val="center"/>
          </w:tcPr>
          <w:p>
            <w:pPr>
              <w:pStyle w:val="单元格样式2"/>
            </w:pPr>
            <w:r>
              <w:t xml:space="preserve">&gt;5年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使用人满意度</w:t>
            </w:r>
          </w:p>
        </w:tc>
        <w:tc>
          <w:tcPr>
            <w:tcW w:w="5386" w:type="dxa"/>
            <w:vAlign w:val="center"/>
          </w:tcPr>
          <w:p>
            <w:pPr>
              <w:pStyle w:val="单元格样式2"/>
            </w:pPr>
            <w:r>
              <w:t xml:space="preserve">使用人满意度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388、2026年教育费附加（育才小学升降柱安装工程）绩效目标表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13011026P00005210449M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2026年教育费附加（育才小学升降柱安装工程）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用于一所小学安装升降柱，共需资金5.86万元。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1.用于一所小学安装升降柱，共需资金5.86万元。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安装升降柱数量</w:t>
            </w:r>
          </w:p>
        </w:tc>
        <w:tc>
          <w:tcPr>
            <w:tcW w:w="5386" w:type="dxa"/>
            <w:vAlign w:val="center"/>
          </w:tcPr>
          <w:p>
            <w:pPr>
              <w:pStyle w:val="单元格样式2"/>
            </w:pPr>
            <w:r>
              <w:t xml:space="preserve">安装升降柱数量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升降柱安装合格率</w:t>
            </w:r>
          </w:p>
        </w:tc>
        <w:tc>
          <w:tcPr>
            <w:tcW w:w="5386" w:type="dxa"/>
            <w:vAlign w:val="center"/>
          </w:tcPr>
          <w:p>
            <w:pPr>
              <w:pStyle w:val="单元格样式2"/>
            </w:pPr>
            <w:r>
              <w:t xml:space="preserve">升降柱安装合格率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安装升降柱按计划完工率</w:t>
            </w:r>
          </w:p>
        </w:tc>
        <w:tc>
          <w:tcPr>
            <w:tcW w:w="5386" w:type="dxa"/>
            <w:vAlign w:val="center"/>
          </w:tcPr>
          <w:p>
            <w:pPr>
              <w:pStyle w:val="单元格样式2"/>
            </w:pPr>
            <w:r>
              <w:t xml:space="preserve">安装升降柱按计划完工率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安装升降柱成本</w:t>
            </w:r>
          </w:p>
        </w:tc>
        <w:tc>
          <w:tcPr>
            <w:tcW w:w="5386" w:type="dxa"/>
            <w:vAlign w:val="center"/>
          </w:tcPr>
          <w:p>
            <w:pPr>
              <w:pStyle w:val="单元格样式2"/>
            </w:pPr>
            <w:r>
              <w:t xml:space="preserve">安装升降柱成本</w:t>
            </w:r>
          </w:p>
        </w:tc>
        <w:tc>
          <w:tcPr>
            <w:tcW w:w="2268" w:type="dxa"/>
            <w:vAlign w:val="center"/>
          </w:tcPr>
          <w:p>
            <w:pPr>
              <w:pStyle w:val="单元格样式2"/>
            </w:pPr>
            <w:r>
              <w:t xml:space="preserve">5.86万元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升降柱利用率</w:t>
            </w:r>
          </w:p>
        </w:tc>
        <w:tc>
          <w:tcPr>
            <w:tcW w:w="5386" w:type="dxa"/>
            <w:vAlign w:val="center"/>
          </w:tcPr>
          <w:p>
            <w:pPr>
              <w:pStyle w:val="单元格样式2"/>
            </w:pPr>
            <w:r>
              <w:t xml:space="preserve">升降柱利用率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升降柱使用年限</w:t>
            </w:r>
          </w:p>
        </w:tc>
        <w:tc>
          <w:tcPr>
            <w:tcW w:w="5386" w:type="dxa"/>
            <w:vAlign w:val="center"/>
          </w:tcPr>
          <w:p>
            <w:pPr>
              <w:pStyle w:val="单元格样式2"/>
            </w:pPr>
            <w:r>
              <w:t xml:space="preserve">升降柱使用年限</w:t>
            </w:r>
          </w:p>
        </w:tc>
        <w:tc>
          <w:tcPr>
            <w:tcW w:w="2268" w:type="dxa"/>
            <w:vAlign w:val="center"/>
          </w:tcPr>
          <w:p>
            <w:pPr>
              <w:pStyle w:val="单元格样式2"/>
            </w:pPr>
            <w:r>
              <w:t xml:space="preserve">&gt;10年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389、2026年义务教育薄弱环节改善和能力提升省级补助资金（石财教[2025]95号）（育才小学空调线路铺设）绩效目标表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13011026P000059100690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2026年义务教育薄弱环节改善和能力提升省级补助资金（石财教[2025]95号）（育才小学空调线路铺设）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用于一所小学空调线路铺设，共需资金7.810218万元，确保用电稳定安全。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1.用于一所小学空调线路铺设，共需资金7.810218万元，确保用电稳定安全。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铺设空调线路数量</w:t>
            </w:r>
          </w:p>
        </w:tc>
        <w:tc>
          <w:tcPr>
            <w:tcW w:w="5386" w:type="dxa"/>
            <w:vAlign w:val="center"/>
          </w:tcPr>
          <w:p>
            <w:pPr>
              <w:pStyle w:val="单元格样式2"/>
            </w:pPr>
            <w:r>
              <w:t xml:space="preserve">铺设空调线路数量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空调线路完工验收率</w:t>
            </w:r>
          </w:p>
        </w:tc>
        <w:tc>
          <w:tcPr>
            <w:tcW w:w="5386" w:type="dxa"/>
            <w:vAlign w:val="center"/>
          </w:tcPr>
          <w:p>
            <w:pPr>
              <w:pStyle w:val="单元格样式2"/>
            </w:pPr>
            <w:r>
              <w:t xml:space="preserve">空调线路完工验收率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空调线路铺设按计划完工率</w:t>
            </w:r>
          </w:p>
        </w:tc>
        <w:tc>
          <w:tcPr>
            <w:tcW w:w="5386" w:type="dxa"/>
            <w:vAlign w:val="center"/>
          </w:tcPr>
          <w:p>
            <w:pPr>
              <w:pStyle w:val="单元格样式2"/>
            </w:pPr>
            <w:r>
              <w:t xml:space="preserve">空调线路铺设按计划完工率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空调线路铺设成本</w:t>
            </w:r>
          </w:p>
        </w:tc>
        <w:tc>
          <w:tcPr>
            <w:tcW w:w="5386" w:type="dxa"/>
            <w:vAlign w:val="center"/>
          </w:tcPr>
          <w:p>
            <w:pPr>
              <w:pStyle w:val="单元格样式2"/>
            </w:pPr>
            <w:r>
              <w:t xml:space="preserve">空调线路铺设成本</w:t>
            </w:r>
          </w:p>
        </w:tc>
        <w:tc>
          <w:tcPr>
            <w:tcW w:w="2268" w:type="dxa"/>
            <w:vAlign w:val="center"/>
          </w:tcPr>
          <w:p>
            <w:pPr>
              <w:pStyle w:val="单元格样式2"/>
            </w:pPr>
            <w:r>
              <w:t xml:space="preserve">&gt;7.81万元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空调线路利用率</w:t>
            </w:r>
          </w:p>
        </w:tc>
        <w:tc>
          <w:tcPr>
            <w:tcW w:w="5386" w:type="dxa"/>
            <w:vAlign w:val="center"/>
          </w:tcPr>
          <w:p>
            <w:pPr>
              <w:pStyle w:val="单元格样式2"/>
            </w:pPr>
            <w:r>
              <w:t xml:space="preserve">空调线路利用率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空调线路使用年限</w:t>
            </w:r>
          </w:p>
        </w:tc>
        <w:tc>
          <w:tcPr>
            <w:tcW w:w="5386" w:type="dxa"/>
            <w:vAlign w:val="center"/>
          </w:tcPr>
          <w:p>
            <w:pPr>
              <w:pStyle w:val="单元格样式2"/>
            </w:pPr>
            <w:r>
              <w:t xml:space="preserve">空调线路使用年限</w:t>
            </w:r>
          </w:p>
        </w:tc>
        <w:tc>
          <w:tcPr>
            <w:tcW w:w="2268" w:type="dxa"/>
            <w:vAlign w:val="center"/>
          </w:tcPr>
          <w:p>
            <w:pPr>
              <w:pStyle w:val="单元格样式2"/>
            </w:pPr>
            <w:r>
              <w:t xml:space="preserve">&gt;5年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使用人满意度</w:t>
            </w:r>
          </w:p>
        </w:tc>
        <w:tc>
          <w:tcPr>
            <w:tcW w:w="5386" w:type="dxa"/>
            <w:vAlign w:val="center"/>
          </w:tcPr>
          <w:p>
            <w:pPr>
              <w:pStyle w:val="单元格样式2"/>
            </w:pPr>
            <w:r>
              <w:t xml:space="preserve">使用人满意度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390、2026年义务教育阶段特殊教育学校和随班就读学生生均公用经费绩效目标表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通过对1所小学，2名随班就读残疾学生的补助经费0.44万元，保障义务教育学校经费，维持办公正常运转。改善办学条件，提升教育质量，办家长满意的教育，保障义务教育稳定持续发展。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2.保障学校日常教育教学办公经费等教育教学和后勤服务方面的日常运转支出，保障经费满足教学需求。</w:t>
            </w:r>
          </w:p>
          <w:p>
            <w:pPr>
              <w:pStyle w:val="单元格样式2"/>
            </w:pPr>
            <w:r>
              <w:t xml:space="preserve">3.通过对1所小学，2名随班就读残疾学生的补助经费0.44万元，保障义务教育学校经费，维持办公正常运转。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随班就读补助学生人数</w:t>
            </w:r>
          </w:p>
        </w:tc>
        <w:tc>
          <w:tcPr>
            <w:tcW w:w="5386" w:type="dxa"/>
            <w:vAlign w:val="center"/>
          </w:tcPr>
          <w:p>
            <w:pPr>
              <w:pStyle w:val="单元格样式2"/>
            </w:pPr>
            <w:r>
              <w:t xml:space="preserve">随班就读补助学生人数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义务教育随班就读残疾学生生均经费补助发放工作完成及时率</w:t>
            </w:r>
          </w:p>
        </w:tc>
        <w:tc>
          <w:tcPr>
            <w:tcW w:w="5386" w:type="dxa"/>
            <w:vAlign w:val="center"/>
          </w:tcPr>
          <w:p>
            <w:pPr>
              <w:pStyle w:val="单元格样式2"/>
            </w:pPr>
            <w:r>
              <w:t xml:space="preserve">2026年义务教育随班就读残疾学生生均经费补助发放工作完成及时率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义务教育随班就读残疾学生生均经费补助标准</w:t>
            </w:r>
          </w:p>
        </w:tc>
        <w:tc>
          <w:tcPr>
            <w:tcW w:w="5386" w:type="dxa"/>
            <w:vAlign w:val="center"/>
          </w:tcPr>
          <w:p>
            <w:pPr>
              <w:pStyle w:val="单元格样式2"/>
            </w:pPr>
            <w:r>
              <w:t xml:space="preserve">2026年实际执行义务教育随班就读残疾学生生均经费补助标准</w:t>
            </w:r>
          </w:p>
        </w:tc>
        <w:tc>
          <w:tcPr>
            <w:tcW w:w="2268" w:type="dxa"/>
            <w:vAlign w:val="center"/>
          </w:tcPr>
          <w:p>
            <w:pPr>
              <w:pStyle w:val="单元格样式2"/>
            </w:pPr>
            <w:r>
              <w:t xml:space="preserve">1万元/人/年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随班就读师生满意率</w:t>
            </w:r>
          </w:p>
        </w:tc>
        <w:tc>
          <w:tcPr>
            <w:tcW w:w="5386" w:type="dxa"/>
            <w:vAlign w:val="center"/>
          </w:tcPr>
          <w:p>
            <w:pPr>
              <w:pStyle w:val="单元格样式2"/>
            </w:pPr>
            <w:r>
              <w:t xml:space="preserve">随班就读师生满意率</w:t>
            </w:r>
          </w:p>
        </w:tc>
        <w:tc>
          <w:tcPr>
            <w:tcW w:w="2268" w:type="dxa"/>
            <w:vAlign w:val="center"/>
          </w:tcPr>
          <w:p>
            <w:pPr>
              <w:pStyle w:val="单元格样式2"/>
            </w:pPr>
            <w:r>
              <w:t xml:space="preserve">%</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391、2026年义务教育阶段特殊教育学校和随班就读学生生均公用经费（小学）（石财教〔2025〕93号省级）绩效目标表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名随班就读残疾学生的补助经费0.28万元，保障义务教育学校经费，维持办公正常运转。改善办学条件，提升教育质量，办家长满意的教育，保障义务教育稳定持续发展。保障学校日常教育教学办公经费等教育教学和后勤服务方面的日常运转支出，保障经费满足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2.保障学校日常教育教学办公经费等教育教学和后勤服务方面的日常运转支出，保障经费满足教学需求。</w:t>
            </w:r>
          </w:p>
          <w:p>
            <w:pPr>
              <w:pStyle w:val="单元格样式2"/>
            </w:pPr>
            <w:r>
              <w:t xml:space="preserve">3.通过对1所小学，名随班就读残疾学生的补助经费0.28万元，保障义务教育学校经费，维持办公正常运转。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随班就读补助学生人数</w:t>
            </w:r>
          </w:p>
        </w:tc>
        <w:tc>
          <w:tcPr>
            <w:tcW w:w="5386" w:type="dxa"/>
            <w:vAlign w:val="center"/>
          </w:tcPr>
          <w:p>
            <w:pPr>
              <w:pStyle w:val="单元格样式2"/>
            </w:pPr>
            <w:r>
              <w:t xml:space="preserve">随班就读补助学生人数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义务教育随班就读残疾学生生均经费补助发放工作完成及时率</w:t>
            </w:r>
          </w:p>
        </w:tc>
        <w:tc>
          <w:tcPr>
            <w:tcW w:w="5386" w:type="dxa"/>
            <w:vAlign w:val="center"/>
          </w:tcPr>
          <w:p>
            <w:pPr>
              <w:pStyle w:val="单元格样式2"/>
            </w:pPr>
            <w:r>
              <w:t xml:space="preserve">2026年义务教育随班就读残疾学生生均经费补助发放工作完成及时率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义务教育随班就读残疾学生生均经费补助标准</w:t>
            </w:r>
          </w:p>
        </w:tc>
        <w:tc>
          <w:tcPr>
            <w:tcW w:w="5386" w:type="dxa"/>
            <w:vAlign w:val="center"/>
          </w:tcPr>
          <w:p>
            <w:pPr>
              <w:pStyle w:val="单元格样式2"/>
            </w:pPr>
            <w:r>
              <w:t xml:space="preserve">2026年实际执行义务教育随班就读残疾学生生均经费补助标准</w:t>
            </w:r>
          </w:p>
        </w:tc>
        <w:tc>
          <w:tcPr>
            <w:tcW w:w="2268" w:type="dxa"/>
            <w:vAlign w:val="center"/>
          </w:tcPr>
          <w:p>
            <w:pPr>
              <w:pStyle w:val="单元格样式2"/>
            </w:pPr>
            <w:r>
              <w:t xml:space="preserve">1万元/人/年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392、2026年义务教育阶段特殊教育学校和随班就读学生生均公用经费（小学）（石财教〔2025〕93号市级）绩效目标表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通过对1所小学，2名随班就读残疾学生的补助经费0.44万元，保障义务教育学校经费，维持办公正常运转。保障学校日常教育教学办公经费等教育教学和后勤服务方面的日常运转支出，保障经费满足教学需求。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2.保障学校日常教育教学办公经费等教育教学和后勤服务方面的日常运转支出，保障经费满足教学需求。</w:t>
            </w:r>
          </w:p>
          <w:p>
            <w:pPr>
              <w:pStyle w:val="单元格样式2"/>
            </w:pPr>
            <w:r>
              <w:t xml:space="preserve">3.通过对1所小学，2名随班就读残疾学生的补助经费0.44万元，保障义务教育学校经费，维持办公正常运转。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随班就读补助学生人数</w:t>
            </w:r>
          </w:p>
        </w:tc>
        <w:tc>
          <w:tcPr>
            <w:tcW w:w="5386" w:type="dxa"/>
            <w:vAlign w:val="center"/>
          </w:tcPr>
          <w:p>
            <w:pPr>
              <w:pStyle w:val="单元格样式2"/>
            </w:pPr>
            <w:r>
              <w:t xml:space="preserve">随班就读补助学生人数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义务教育随班就读残疾学生生均经费补助发放工作完成及时率</w:t>
            </w:r>
          </w:p>
        </w:tc>
        <w:tc>
          <w:tcPr>
            <w:tcW w:w="5386" w:type="dxa"/>
            <w:vAlign w:val="center"/>
          </w:tcPr>
          <w:p>
            <w:pPr>
              <w:pStyle w:val="单元格样式2"/>
            </w:pPr>
            <w:r>
              <w:t xml:space="preserve">2025年义务教育随班就读残疾学生生均经费补助发放工作完成及时率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义务教育随班就读残疾学生生均经费补助标准</w:t>
            </w:r>
          </w:p>
        </w:tc>
        <w:tc>
          <w:tcPr>
            <w:tcW w:w="5386" w:type="dxa"/>
            <w:vAlign w:val="center"/>
          </w:tcPr>
          <w:p>
            <w:pPr>
              <w:pStyle w:val="单元格样式2"/>
            </w:pPr>
            <w:r>
              <w:t xml:space="preserve">2025年实际执行义务教育随班就读残疾学生生均经费补助标准</w:t>
            </w:r>
          </w:p>
        </w:tc>
        <w:tc>
          <w:tcPr>
            <w:tcW w:w="2268" w:type="dxa"/>
            <w:vAlign w:val="center"/>
          </w:tcPr>
          <w:p>
            <w:pPr>
              <w:pStyle w:val="单元格样式2"/>
            </w:pPr>
            <w:r>
              <w:t xml:space="preserve">1万元/人/年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393、2026年义务教育阶段特殊教育学校和随班就读学生生均公用经费（小学）（石财教〔2025〕93号中央）绩效目标表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通过对1所小学，2名随班就读残疾学生的补助经费0.84万元，保障义务教育学校经费，维持办公正常运转。保障学校日常教育教学办公经费等教育教学和后勤服务方面的日常运转支出，保障经费满足教学需求。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1.改善办学条件，提升教育质量，办家长满意的教育，保障义务教育稳定持续发展。</w:t>
            </w:r>
          </w:p>
          <w:p>
            <w:pPr>
              <w:pStyle w:val="单元格样式2"/>
            </w:pPr>
            <w:r>
              <w:t xml:space="preserve">2.保障学校日常教育教学办公经费等教育教学和后勤服务方面的日常运转支出，保障经费满足教学需求。</w:t>
            </w:r>
          </w:p>
          <w:p>
            <w:pPr>
              <w:pStyle w:val="单元格样式2"/>
            </w:pPr>
            <w:r>
              <w:t xml:space="preserve">3.通过对1所小学，2名随班就读残疾学生的补助经费0.84万元，保障义务教育学校经费，维持办公正常运转。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随班就读补助学生人数</w:t>
            </w:r>
          </w:p>
        </w:tc>
        <w:tc>
          <w:tcPr>
            <w:tcW w:w="5386" w:type="dxa"/>
            <w:vAlign w:val="center"/>
          </w:tcPr>
          <w:p>
            <w:pPr>
              <w:pStyle w:val="单元格样式2"/>
            </w:pPr>
            <w:r>
              <w:t xml:space="preserve">随班就读补助学生人数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义务教育随班就读残疾学生生均经费补助发放工作完成及时率</w:t>
            </w:r>
          </w:p>
        </w:tc>
        <w:tc>
          <w:tcPr>
            <w:tcW w:w="5386" w:type="dxa"/>
            <w:vAlign w:val="center"/>
          </w:tcPr>
          <w:p>
            <w:pPr>
              <w:pStyle w:val="单元格样式2"/>
            </w:pPr>
            <w:r>
              <w:t xml:space="preserve">2026年义务教育随班就读残疾学生生均经费补助发放工作完成及时率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义务教育随班就读残疾学生生均经费补助标准</w:t>
            </w:r>
          </w:p>
        </w:tc>
        <w:tc>
          <w:tcPr>
            <w:tcW w:w="5386" w:type="dxa"/>
            <w:vAlign w:val="center"/>
          </w:tcPr>
          <w:p>
            <w:pPr>
              <w:pStyle w:val="单元格样式2"/>
            </w:pPr>
            <w:r>
              <w:t xml:space="preserve">2026年实际执行义务教育随班就读残疾学生生均经费补助标准</w:t>
            </w:r>
          </w:p>
        </w:tc>
        <w:tc>
          <w:tcPr>
            <w:tcW w:w="2268" w:type="dxa"/>
            <w:vAlign w:val="center"/>
          </w:tcPr>
          <w:p>
            <w:pPr>
              <w:pStyle w:val="单元格样式2"/>
            </w:pPr>
            <w:r>
              <w:t xml:space="preserve">1万元/人/年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补助学生的政策保障持续</w:t>
            </w:r>
          </w:p>
        </w:tc>
        <w:tc>
          <w:tcPr>
            <w:tcW w:w="5386" w:type="dxa"/>
            <w:vAlign w:val="center"/>
          </w:tcPr>
          <w:p>
            <w:pPr>
              <w:pStyle w:val="单元格样式2"/>
            </w:pPr>
            <w:r>
              <w:t xml:space="preserve">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394、2026年义务教育中小学校舍安全保障(育才小学消防通道路面维修工程）绩效目标表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13011026P000051100944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2026年义务教育中小学校舍安全保障(育才小学消防通道路面维修工程）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用于校园消防通道路面维修，需资金19.8050万元，通过路面维修浇筑提升校园环境，保障义务教育长期发展。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1.用于校园消防通道路面维修，需资金19.8050万元，通过路面维修浇筑提升校园环境，保障义务教育长期发展。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路面维修面积</w:t>
            </w:r>
          </w:p>
        </w:tc>
        <w:tc>
          <w:tcPr>
            <w:tcW w:w="5386" w:type="dxa"/>
            <w:vAlign w:val="center"/>
          </w:tcPr>
          <w:p>
            <w:pPr>
              <w:pStyle w:val="单元格样式2"/>
            </w:pPr>
            <w:r>
              <w:t xml:space="preserve">路面维修面积</w:t>
            </w:r>
          </w:p>
        </w:tc>
        <w:tc>
          <w:tcPr>
            <w:tcW w:w="2268" w:type="dxa"/>
            <w:vAlign w:val="center"/>
          </w:tcPr>
          <w:p>
            <w:pPr>
              <w:pStyle w:val="单元格样式2"/>
            </w:pPr>
            <w:r>
              <w:t xml:space="preserve">≥1480平方米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路面浇筑竣工验收合格率</w:t>
            </w:r>
          </w:p>
        </w:tc>
        <w:tc>
          <w:tcPr>
            <w:tcW w:w="5386" w:type="dxa"/>
            <w:vAlign w:val="center"/>
          </w:tcPr>
          <w:p>
            <w:pPr>
              <w:pStyle w:val="单元格样式2"/>
            </w:pPr>
            <w:r>
              <w:t xml:space="preserve">路面浇筑竣工验收合格率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路面浇筑按计划完工率</w:t>
            </w:r>
          </w:p>
        </w:tc>
        <w:tc>
          <w:tcPr>
            <w:tcW w:w="5386" w:type="dxa"/>
            <w:vAlign w:val="center"/>
          </w:tcPr>
          <w:p>
            <w:pPr>
              <w:pStyle w:val="单元格样式2"/>
            </w:pPr>
            <w:r>
              <w:t xml:space="preserve">路面浇筑按计划完工率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路面浇筑成本</w:t>
            </w:r>
          </w:p>
        </w:tc>
        <w:tc>
          <w:tcPr>
            <w:tcW w:w="5386" w:type="dxa"/>
            <w:vAlign w:val="center"/>
          </w:tcPr>
          <w:p>
            <w:pPr>
              <w:pStyle w:val="单元格样式2"/>
            </w:pPr>
            <w:r>
              <w:t xml:space="preserve">路面浇筑成本</w:t>
            </w:r>
          </w:p>
        </w:tc>
        <w:tc>
          <w:tcPr>
            <w:tcW w:w="2268" w:type="dxa"/>
            <w:vAlign w:val="center"/>
          </w:tcPr>
          <w:p>
            <w:pPr>
              <w:pStyle w:val="单元格样式2"/>
            </w:pPr>
            <w:r>
              <w:t xml:space="preserve">≥19.8万元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路面重新浇筑综合利用率</w:t>
            </w:r>
          </w:p>
        </w:tc>
        <w:tc>
          <w:tcPr>
            <w:tcW w:w="5386" w:type="dxa"/>
            <w:vAlign w:val="center"/>
          </w:tcPr>
          <w:p>
            <w:pPr>
              <w:pStyle w:val="单元格样式2"/>
            </w:pPr>
            <w:r>
              <w:t xml:space="preserve">路面重新浇筑综合利用率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路面浇筑使用年限</w:t>
            </w:r>
          </w:p>
        </w:tc>
        <w:tc>
          <w:tcPr>
            <w:tcW w:w="5386" w:type="dxa"/>
            <w:vAlign w:val="center"/>
          </w:tcPr>
          <w:p>
            <w:pPr>
              <w:pStyle w:val="单元格样式2"/>
            </w:pPr>
            <w:r>
              <w:t xml:space="preserve">路面浇筑使用年限</w:t>
            </w:r>
          </w:p>
        </w:tc>
        <w:tc>
          <w:tcPr>
            <w:tcW w:w="2268" w:type="dxa"/>
            <w:vAlign w:val="center"/>
          </w:tcPr>
          <w:p>
            <w:pPr>
              <w:pStyle w:val="单元格样式2"/>
            </w:pPr>
            <w:r>
              <w:t xml:space="preserve">&gt;10年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395、2026年中央义务教育阶段家庭经济困难学生生活补助（小学）（石财[2025]93号）绩效目标表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减轻家庭经济困难非寄宿小学学生的家庭经济负担，保障在校生活，促进义务教育健康发展。缓解受助学生生活困难，提高困难学生的生活水平，确保学生不因家庭经济困难发生辍学现象。用于一所小学，义务教育非寄宿制家庭经济困难学生20人的助学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1.通过发放助学金，减轻家庭经济困难非寄宿小学学生的家庭经济负担，保障在校生活，促进义务教育健康发展。</w:t>
            </w:r>
          </w:p>
          <w:p>
            <w:pPr>
              <w:pStyle w:val="单元格样式2"/>
            </w:pPr>
            <w:r>
              <w:t xml:space="preserve">2.缓解受助学生生活困难，提高困难学生的生活水平，确保学生不因家庭经济困难发生辍学现象。</w:t>
            </w:r>
          </w:p>
          <w:p>
            <w:pPr>
              <w:pStyle w:val="单元格样式2"/>
            </w:pPr>
            <w:r>
              <w:t xml:space="preserve">3.用于一所小学，义务教育非寄宿制家庭经济困难学生20人的助学金发放。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资助学生人数</w:t>
            </w:r>
          </w:p>
        </w:tc>
        <w:tc>
          <w:tcPr>
            <w:tcW w:w="5386" w:type="dxa"/>
            <w:vAlign w:val="center"/>
          </w:tcPr>
          <w:p>
            <w:pPr>
              <w:pStyle w:val="单元格样式2"/>
            </w:pPr>
            <w:r>
              <w:t xml:space="preserve">资助学生人数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学生资助金发放金额达标率</w:t>
            </w:r>
          </w:p>
        </w:tc>
        <w:tc>
          <w:tcPr>
            <w:tcW w:w="5386" w:type="dxa"/>
            <w:vAlign w:val="center"/>
          </w:tcPr>
          <w:p>
            <w:pPr>
              <w:pStyle w:val="单元格样式2"/>
            </w:pPr>
            <w:r>
              <w:t xml:space="preserve">学生资助金发放金额达标率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每生每年补助标准（助学金）</w:t>
            </w:r>
          </w:p>
        </w:tc>
        <w:tc>
          <w:tcPr>
            <w:tcW w:w="5386" w:type="dxa"/>
            <w:vAlign w:val="center"/>
          </w:tcPr>
          <w:p>
            <w:pPr>
              <w:pStyle w:val="单元格样式2"/>
            </w:pPr>
            <w:r>
              <w:t xml:space="preserve">每生每年补助标准（助学金）</w:t>
            </w:r>
          </w:p>
        </w:tc>
        <w:tc>
          <w:tcPr>
            <w:tcW w:w="2268" w:type="dxa"/>
            <w:vAlign w:val="center"/>
          </w:tcPr>
          <w:p>
            <w:pPr>
              <w:pStyle w:val="单元格样式2"/>
            </w:pPr>
            <w:r>
              <w:t xml:space="preserve">625元/年/生</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因贫困导致的学生辍学量</w:t>
            </w:r>
          </w:p>
        </w:tc>
        <w:tc>
          <w:tcPr>
            <w:tcW w:w="5386" w:type="dxa"/>
            <w:vAlign w:val="center"/>
          </w:tcPr>
          <w:p>
            <w:pPr>
              <w:pStyle w:val="单元格样式2"/>
            </w:pPr>
            <w:r>
              <w:t xml:space="preserve">因贫困导致的学生辍学量</w:t>
            </w:r>
          </w:p>
        </w:tc>
        <w:tc>
          <w:tcPr>
            <w:tcW w:w="2268" w:type="dxa"/>
            <w:vAlign w:val="center"/>
          </w:tcPr>
          <w:p>
            <w:pPr>
              <w:pStyle w:val="单元格样式2"/>
            </w:pPr>
            <w:r>
              <w:t xml:space="preserve">&lt;1人</w:t>
            </w:r>
          </w:p>
        </w:tc>
        <w:tc>
          <w:tcPr>
            <w:tcW w:w="1276" w:type="dxa"/>
            <w:vAlign w:val="center"/>
          </w:tcPr>
          <w:p>
            <w:pPr>
              <w:pStyle w:val="单元格样式2"/>
            </w:pPr>
            <w:r>
              <w:t xml:space="preserve">个</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受助学生生活水平提高</w:t>
            </w:r>
          </w:p>
        </w:tc>
        <w:tc>
          <w:tcPr>
            <w:tcW w:w="5386" w:type="dxa"/>
            <w:vAlign w:val="center"/>
          </w:tcPr>
          <w:p>
            <w:pPr>
              <w:pStyle w:val="单元格样式2"/>
            </w:pPr>
            <w:r>
              <w:t xml:space="preserve">受助学生生活水平提高</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保证资助的政治导向为服务社会</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396、2026年中央义务教育阶段家庭经济困难学生生活补助（小学）（石财[2025]93号）（二）绩效目标表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通过发放助学金，减轻家庭经济困难非寄宿小学学生的家庭经济负担，保障在校生活，促进义务教育健康发展。用于一所小学，义务教育非寄宿制家庭经济困难学生20人的助学金发放。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1.通过发放助学金，减轻家庭经济困难非寄宿小学学生的家庭经济负担，保障在校生活，促进义务教育健康发展。</w:t>
            </w:r>
          </w:p>
          <w:p>
            <w:pPr>
              <w:pStyle w:val="单元格样式2"/>
            </w:pPr>
            <w:r>
              <w:t xml:space="preserve">2.缓解受助学生生活困难，提高困难学生的生活水平，确保学生不因家庭经济困难发生辍学现象。</w:t>
            </w:r>
          </w:p>
          <w:p>
            <w:pPr>
              <w:pStyle w:val="单元格样式2"/>
            </w:pPr>
            <w:r>
              <w:t xml:space="preserve">3.用于一所小学，义务教育非寄宿制家庭经济困难学生20人的助学金发放。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资助学生人数</w:t>
            </w:r>
          </w:p>
        </w:tc>
        <w:tc>
          <w:tcPr>
            <w:tcW w:w="5386" w:type="dxa"/>
            <w:vAlign w:val="center"/>
          </w:tcPr>
          <w:p>
            <w:pPr>
              <w:pStyle w:val="单元格样式2"/>
            </w:pPr>
            <w:r>
              <w:t xml:space="preserve">资助学生人数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学生资助金发放金额达标率</w:t>
            </w:r>
          </w:p>
        </w:tc>
        <w:tc>
          <w:tcPr>
            <w:tcW w:w="5386" w:type="dxa"/>
            <w:vAlign w:val="center"/>
          </w:tcPr>
          <w:p>
            <w:pPr>
              <w:pStyle w:val="单元格样式2"/>
            </w:pPr>
            <w:r>
              <w:t xml:space="preserve">学生资助金发放金额达标率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每生每年补助标准（助学金）</w:t>
            </w:r>
          </w:p>
        </w:tc>
        <w:tc>
          <w:tcPr>
            <w:tcW w:w="5386" w:type="dxa"/>
            <w:vAlign w:val="center"/>
          </w:tcPr>
          <w:p>
            <w:pPr>
              <w:pStyle w:val="单元格样式2"/>
            </w:pPr>
            <w:r>
              <w:t xml:space="preserve">每生每年补助标准（助学金）</w:t>
            </w:r>
          </w:p>
        </w:tc>
        <w:tc>
          <w:tcPr>
            <w:tcW w:w="2268" w:type="dxa"/>
            <w:vAlign w:val="center"/>
          </w:tcPr>
          <w:p>
            <w:pPr>
              <w:pStyle w:val="单元格样式2"/>
            </w:pPr>
            <w:r>
              <w:t xml:space="preserve">625元/年/生</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因贫困导致的学生辍学量</w:t>
            </w:r>
          </w:p>
        </w:tc>
        <w:tc>
          <w:tcPr>
            <w:tcW w:w="5386" w:type="dxa"/>
            <w:vAlign w:val="center"/>
          </w:tcPr>
          <w:p>
            <w:pPr>
              <w:pStyle w:val="单元格样式2"/>
            </w:pPr>
            <w:r>
              <w:t xml:space="preserve">因贫困导致的学生辍学量</w:t>
            </w:r>
          </w:p>
        </w:tc>
        <w:tc>
          <w:tcPr>
            <w:tcW w:w="2268" w:type="dxa"/>
            <w:vAlign w:val="center"/>
          </w:tcPr>
          <w:p>
            <w:pPr>
              <w:pStyle w:val="单元格样式2"/>
            </w:pPr>
            <w:r>
              <w:t xml:space="preserve">&lt;1人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受助学生生活水平提高</w:t>
            </w:r>
          </w:p>
        </w:tc>
        <w:tc>
          <w:tcPr>
            <w:tcW w:w="5386" w:type="dxa"/>
            <w:vAlign w:val="center"/>
          </w:tcPr>
          <w:p>
            <w:pPr>
              <w:pStyle w:val="单元格样式2"/>
            </w:pPr>
            <w:r>
              <w:t xml:space="preserve">受助学生生活水平提高</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保证资助的政治导向为服务社会</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397、2026年“三支队伍”建设教师培训绩效目标表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13011026P00323610006M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2026年“三支队伍”建设教师培训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通过培训，提高教师教育教学能力，教育创新能力和教育科研能力，全面提升教师队伍的整体素质，促进教师专业化发展，为全面提高我区的教育教学质量奠定基础。</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1.通过培训，提高教师教育教学能力，教育创新能力和教育科研能力，全面提升教师队伍的整体素质，促进教师专业化发展，为全面提高我区的教育教学质量奠定基础。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参加义务教育阶段学科培训的人数</w:t>
            </w:r>
          </w:p>
        </w:tc>
        <w:tc>
          <w:tcPr>
            <w:tcW w:w="5386" w:type="dxa"/>
            <w:vAlign w:val="center"/>
          </w:tcPr>
          <w:p>
            <w:pPr>
              <w:pStyle w:val="单元格样式2"/>
            </w:pPr>
            <w:r>
              <w:t xml:space="preserve">参加义务教育阶段学科培训的人数</w:t>
            </w:r>
          </w:p>
        </w:tc>
        <w:tc>
          <w:tcPr>
            <w:tcW w:w="2268" w:type="dxa"/>
            <w:vAlign w:val="center"/>
          </w:tcPr>
          <w:p>
            <w:pPr>
              <w:pStyle w:val="单元格样式2"/>
            </w:pPr>
            <w:r>
              <w:t xml:space="preserve">大约1110人</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参加义务教育阶段学科培训的天数</w:t>
            </w:r>
          </w:p>
        </w:tc>
        <w:tc>
          <w:tcPr>
            <w:tcW w:w="5386" w:type="dxa"/>
            <w:vAlign w:val="center"/>
          </w:tcPr>
          <w:p>
            <w:pPr>
              <w:pStyle w:val="单元格样式2"/>
            </w:pPr>
            <w:r>
              <w:t xml:space="preserve">参加义务教育阶段学科培训的天数</w:t>
            </w:r>
          </w:p>
        </w:tc>
        <w:tc>
          <w:tcPr>
            <w:tcW w:w="2268" w:type="dxa"/>
            <w:vAlign w:val="center"/>
          </w:tcPr>
          <w:p>
            <w:pPr>
              <w:pStyle w:val="单元格样式2"/>
            </w:pPr>
            <w:r>
              <w:t xml:space="preserve">大约6.5天</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参加义务教育阶段学科培训的成本</w:t>
            </w:r>
          </w:p>
        </w:tc>
        <w:tc>
          <w:tcPr>
            <w:tcW w:w="5386" w:type="dxa"/>
            <w:vAlign w:val="center"/>
          </w:tcPr>
          <w:p>
            <w:pPr>
              <w:pStyle w:val="单元格样式2"/>
            </w:pPr>
            <w:r>
              <w:t xml:space="preserve">参加义务教育阶段学科培训的成本</w:t>
            </w:r>
          </w:p>
        </w:tc>
        <w:tc>
          <w:tcPr>
            <w:tcW w:w="2268" w:type="dxa"/>
            <w:vAlign w:val="center"/>
          </w:tcPr>
          <w:p>
            <w:pPr>
              <w:pStyle w:val="单元格样式2"/>
            </w:pPr>
            <w:r>
              <w:t xml:space="preserve">≤141803.5元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参加义务教育阶段新教材研修的人数</w:t>
            </w:r>
          </w:p>
        </w:tc>
        <w:tc>
          <w:tcPr>
            <w:tcW w:w="5386" w:type="dxa"/>
            <w:vAlign w:val="center"/>
          </w:tcPr>
          <w:p>
            <w:pPr>
              <w:pStyle w:val="单元格样式2"/>
            </w:pPr>
            <w:r>
              <w:t xml:space="preserve">参加义务教育阶段新教材研修的人数</w:t>
            </w:r>
          </w:p>
        </w:tc>
        <w:tc>
          <w:tcPr>
            <w:tcW w:w="2268" w:type="dxa"/>
            <w:vAlign w:val="center"/>
          </w:tcPr>
          <w:p>
            <w:pPr>
              <w:pStyle w:val="单元格样式2"/>
            </w:pPr>
            <w:r>
              <w:t xml:space="preserve">大约1110人</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参加义务教育阶段新教材研修的天数</w:t>
            </w:r>
          </w:p>
        </w:tc>
        <w:tc>
          <w:tcPr>
            <w:tcW w:w="5386" w:type="dxa"/>
            <w:vAlign w:val="center"/>
          </w:tcPr>
          <w:p>
            <w:pPr>
              <w:pStyle w:val="单元格样式2"/>
            </w:pPr>
            <w:r>
              <w:t xml:space="preserve">参加义务教育阶段新教材研修的天数</w:t>
            </w:r>
          </w:p>
        </w:tc>
        <w:tc>
          <w:tcPr>
            <w:tcW w:w="2268" w:type="dxa"/>
            <w:vAlign w:val="center"/>
          </w:tcPr>
          <w:p>
            <w:pPr>
              <w:pStyle w:val="单元格样式2"/>
            </w:pPr>
            <w:r>
              <w:t xml:space="preserve">大约6.5天</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参加义务教育阶段新教材研修的成本</w:t>
            </w:r>
          </w:p>
        </w:tc>
        <w:tc>
          <w:tcPr>
            <w:tcW w:w="5386" w:type="dxa"/>
            <w:vAlign w:val="center"/>
          </w:tcPr>
          <w:p>
            <w:pPr>
              <w:pStyle w:val="单元格样式2"/>
            </w:pPr>
            <w:r>
              <w:t xml:space="preserve">参加义务教育阶段新教材研修的成本</w:t>
            </w:r>
          </w:p>
        </w:tc>
        <w:tc>
          <w:tcPr>
            <w:tcW w:w="2268" w:type="dxa"/>
            <w:vAlign w:val="center"/>
          </w:tcPr>
          <w:p>
            <w:pPr>
              <w:pStyle w:val="单元格样式2"/>
            </w:pPr>
            <w:r>
              <w:t xml:space="preserve">≤143500元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二类费用7280元，包括委托代理费4280元，评审费3000元</w:t>
            </w:r>
          </w:p>
        </w:tc>
        <w:tc>
          <w:tcPr>
            <w:tcW w:w="2268" w:type="dxa"/>
            <w:vAlign w:val="center"/>
          </w:tcPr>
          <w:p>
            <w:pPr>
              <w:pStyle w:val="单元格样式2"/>
            </w:pPr>
            <w:r>
              <w:t xml:space="preserve">≤7280元</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2026年三支队伍培训费用成本</w:t>
            </w:r>
          </w:p>
        </w:tc>
        <w:tc>
          <w:tcPr>
            <w:tcW w:w="5386" w:type="dxa"/>
            <w:vAlign w:val="center"/>
          </w:tcPr>
          <w:p>
            <w:pPr>
              <w:pStyle w:val="单元格样式2"/>
            </w:pPr>
            <w:r>
              <w:t xml:space="preserve">2026年三支队伍培训费用总成本</w:t>
            </w:r>
          </w:p>
        </w:tc>
        <w:tc>
          <w:tcPr>
            <w:tcW w:w="2268" w:type="dxa"/>
            <w:vAlign w:val="center"/>
          </w:tcPr>
          <w:p>
            <w:pPr>
              <w:pStyle w:val="单元格样式2"/>
            </w:pPr>
            <w:r>
              <w:t xml:space="preserve">≤292583.5元</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2025年已完成的三支队伍培训成本</w:t>
            </w:r>
          </w:p>
        </w:tc>
        <w:tc>
          <w:tcPr>
            <w:tcW w:w="5386" w:type="dxa"/>
            <w:vAlign w:val="center"/>
          </w:tcPr>
          <w:p>
            <w:pPr>
              <w:pStyle w:val="单元格样式2"/>
            </w:pPr>
            <w:r>
              <w:t xml:space="preserve">2025年已完成的三支队伍培训费用</w:t>
            </w:r>
          </w:p>
        </w:tc>
        <w:tc>
          <w:tcPr>
            <w:tcW w:w="2268" w:type="dxa"/>
            <w:vAlign w:val="center"/>
          </w:tcPr>
          <w:p>
            <w:pPr>
              <w:pStyle w:val="单元格样式2"/>
            </w:pPr>
            <w:r>
              <w:t xml:space="preserve">≤707416.5元</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本项目总成本</w:t>
            </w:r>
          </w:p>
        </w:tc>
        <w:tc>
          <w:tcPr>
            <w:tcW w:w="5386" w:type="dxa"/>
            <w:vAlign w:val="center"/>
          </w:tcPr>
          <w:p>
            <w:pPr>
              <w:pStyle w:val="单元格样式2"/>
            </w:pPr>
            <w:r>
              <w:t xml:space="preserve">本项目总成本</w:t>
            </w:r>
          </w:p>
        </w:tc>
        <w:tc>
          <w:tcPr>
            <w:tcW w:w="2268" w:type="dxa"/>
            <w:vAlign w:val="center"/>
          </w:tcPr>
          <w:p>
            <w:pPr>
              <w:pStyle w:val="单元格样式2"/>
            </w:pPr>
            <w:r>
              <w:t xml:space="preserve">≤100万元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培训过程性考核合格率</w:t>
            </w:r>
          </w:p>
        </w:tc>
        <w:tc>
          <w:tcPr>
            <w:tcW w:w="5386" w:type="dxa"/>
            <w:vAlign w:val="center"/>
          </w:tcPr>
          <w:p>
            <w:pPr>
              <w:pStyle w:val="单元格样式2"/>
            </w:pPr>
            <w:r>
              <w:t xml:space="preserve">培训过程性考核包括参训教师签到、课堂参与度和作业完成情况等，通过培训，使合格教师占参训总数的比例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按时完成培训占培训总天数的比例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参训培训的效果</w:t>
            </w:r>
          </w:p>
        </w:tc>
        <w:tc>
          <w:tcPr>
            <w:tcW w:w="2268" w:type="dxa"/>
            <w:vAlign w:val="center"/>
          </w:tcPr>
          <w:p>
            <w:pPr>
              <w:pStyle w:val="单元格样式2"/>
            </w:pPr>
            <w:r>
              <w:t xml:space="preserve">通过参加培训，促进校长教师专业成长，发挥“领头雁”作用</w:t>
            </w:r>
          </w:p>
        </w:tc>
        <w:tc>
          <w:tcPr>
            <w:tcW w:w="1276" w:type="dxa"/>
            <w:vAlign w:val="center"/>
          </w:tcPr>
          <w:p>
            <w:pPr>
              <w:pStyle w:val="单元格样式2"/>
            </w:pPr>
            <w:r>
              <w:t xml:space="preserve">年初预算和工作计划</w:t>
            </w:r>
            <w:r>
              <w:tab/>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参训人员满意率</w:t>
            </w:r>
          </w:p>
        </w:tc>
        <w:tc>
          <w:tcPr>
            <w:tcW w:w="5386" w:type="dxa"/>
            <w:vAlign w:val="center"/>
          </w:tcPr>
          <w:p>
            <w:pPr>
              <w:pStyle w:val="单元格样式2"/>
            </w:pPr>
            <w:r>
              <w:t xml:space="preserve">参训人员满意率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398、2026年城建税（教师发展中心文联活动费用）绩效目标表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13011026P00323810355L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2026年城建税（教师发展中心文联活动费用）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本项目用于完成文联组织的武协、书协等活动，致力于提高教师的综合素质。书协活动每期约120人，活动天数约4天，武协活动每期约60人，活动天数约5天。  </w:t>
            </w:r>
          </w:p>
          <w:p>
            <w:pPr>
              <w:pStyle w:val="单元格样式2"/>
            </w:pPr>
            <w:r>
              <w:t xml:space="preserve">本项目申请资金15万元。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1.本项目用于完成文联组织的武协、书协等活动，致力于提高教师的综合素质。书协活动每期约120人，活动天数约4天，武协活动每期约60人，活动天数约5天。  </w:t>
            </w:r>
          </w:p>
          <w:p>
            <w:pPr>
              <w:pStyle w:val="单元格样式2"/>
            </w:pPr>
            <w:r>
              <w:t xml:space="preserve">本项目申请资金15万元。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武协活动的人数</w:t>
            </w:r>
          </w:p>
        </w:tc>
        <w:tc>
          <w:tcPr>
            <w:tcW w:w="5386" w:type="dxa"/>
            <w:vAlign w:val="center"/>
          </w:tcPr>
          <w:p>
            <w:pPr>
              <w:pStyle w:val="单元格样式2"/>
            </w:pPr>
            <w:r>
              <w:t xml:space="preserve">每期参加武协活动的人数</w:t>
            </w:r>
          </w:p>
        </w:tc>
        <w:tc>
          <w:tcPr>
            <w:tcW w:w="2268" w:type="dxa"/>
            <w:vAlign w:val="center"/>
          </w:tcPr>
          <w:p>
            <w:pPr>
              <w:pStyle w:val="单元格样式2"/>
            </w:pPr>
            <w:r>
              <w:t xml:space="preserve">约为60人</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书协活动的人数</w:t>
            </w:r>
          </w:p>
        </w:tc>
        <w:tc>
          <w:tcPr>
            <w:tcW w:w="5386" w:type="dxa"/>
            <w:vAlign w:val="center"/>
          </w:tcPr>
          <w:p>
            <w:pPr>
              <w:pStyle w:val="单元格样式2"/>
            </w:pPr>
            <w:r>
              <w:t xml:space="preserve">每期参加书协活动的人数</w:t>
            </w:r>
          </w:p>
        </w:tc>
        <w:tc>
          <w:tcPr>
            <w:tcW w:w="2268" w:type="dxa"/>
            <w:vAlign w:val="center"/>
          </w:tcPr>
          <w:p>
            <w:pPr>
              <w:pStyle w:val="单元格样式2"/>
            </w:pPr>
            <w:r>
              <w:t xml:space="preserve">约为120人</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参加武协活动的天数</w:t>
            </w:r>
          </w:p>
        </w:tc>
        <w:tc>
          <w:tcPr>
            <w:tcW w:w="5386" w:type="dxa"/>
            <w:vAlign w:val="center"/>
          </w:tcPr>
          <w:p>
            <w:pPr>
              <w:pStyle w:val="单元格样式2"/>
            </w:pPr>
            <w:r>
              <w:t xml:space="preserve">参加武协活动的天数</w:t>
            </w:r>
          </w:p>
        </w:tc>
        <w:tc>
          <w:tcPr>
            <w:tcW w:w="2268" w:type="dxa"/>
            <w:vAlign w:val="center"/>
          </w:tcPr>
          <w:p>
            <w:pPr>
              <w:pStyle w:val="单元格样式2"/>
            </w:pPr>
            <w:r>
              <w:t xml:space="preserve">约5天</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参加书协活动的天数</w:t>
            </w:r>
          </w:p>
        </w:tc>
        <w:tc>
          <w:tcPr>
            <w:tcW w:w="5386" w:type="dxa"/>
            <w:vAlign w:val="center"/>
          </w:tcPr>
          <w:p>
            <w:pPr>
              <w:pStyle w:val="单元格样式2"/>
            </w:pPr>
            <w:r>
              <w:t xml:space="preserve">参加书协活动的天数</w:t>
            </w:r>
          </w:p>
        </w:tc>
        <w:tc>
          <w:tcPr>
            <w:tcW w:w="2268" w:type="dxa"/>
            <w:vAlign w:val="center"/>
          </w:tcPr>
          <w:p>
            <w:pPr>
              <w:pStyle w:val="单元格样式2"/>
            </w:pPr>
            <w:r>
              <w:t xml:space="preserve">约4天</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活动按时完成率</w:t>
            </w:r>
          </w:p>
        </w:tc>
        <w:tc>
          <w:tcPr>
            <w:tcW w:w="5386" w:type="dxa"/>
            <w:vAlign w:val="center"/>
          </w:tcPr>
          <w:p>
            <w:pPr>
              <w:pStyle w:val="单元格样式2"/>
            </w:pPr>
            <w:r>
              <w:t xml:space="preserve">按时完成的活动占文联总活动次数的比例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活动计划按时完成率</w:t>
            </w:r>
          </w:p>
        </w:tc>
        <w:tc>
          <w:tcPr>
            <w:tcW w:w="5386" w:type="dxa"/>
            <w:vAlign w:val="center"/>
          </w:tcPr>
          <w:p>
            <w:pPr>
              <w:pStyle w:val="单元格样式2"/>
            </w:pPr>
            <w:r>
              <w:t xml:space="preserve">按时完成的活动任务占总计划数的比例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每期活动的成本</w:t>
            </w:r>
          </w:p>
        </w:tc>
        <w:tc>
          <w:tcPr>
            <w:tcW w:w="5386" w:type="dxa"/>
            <w:vAlign w:val="center"/>
          </w:tcPr>
          <w:p>
            <w:pPr>
              <w:pStyle w:val="单元格样式2"/>
            </w:pPr>
            <w:r>
              <w:t xml:space="preserve">文联每期活动的人均日成本</w:t>
            </w:r>
          </w:p>
        </w:tc>
        <w:tc>
          <w:tcPr>
            <w:tcW w:w="2268" w:type="dxa"/>
            <w:vAlign w:val="center"/>
          </w:tcPr>
          <w:p>
            <w:pPr>
              <w:pStyle w:val="单元格样式2"/>
            </w:pPr>
            <w:r>
              <w:t xml:space="preserve">≤150元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w:t>
            </w:r>
          </w:p>
        </w:tc>
        <w:tc>
          <w:tcPr>
            <w:tcW w:w="2268" w:type="dxa"/>
            <w:vAlign w:val="center"/>
          </w:tcPr>
          <w:p>
            <w:pPr>
              <w:pStyle w:val="单元格样式2"/>
            </w:pPr>
            <w:r>
              <w:t xml:space="preserve">≤4000元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印刷作品及装裱费用</w:t>
            </w:r>
          </w:p>
        </w:tc>
        <w:tc>
          <w:tcPr>
            <w:tcW w:w="5386" w:type="dxa"/>
            <w:vAlign w:val="center"/>
          </w:tcPr>
          <w:p>
            <w:pPr>
              <w:pStyle w:val="单元格样式2"/>
            </w:pPr>
            <w:r>
              <w:t xml:space="preserve">印刷作品及装裱费用</w:t>
            </w:r>
          </w:p>
        </w:tc>
        <w:tc>
          <w:tcPr>
            <w:tcW w:w="2268" w:type="dxa"/>
            <w:vAlign w:val="center"/>
          </w:tcPr>
          <w:p>
            <w:pPr>
              <w:pStyle w:val="单元格样式2"/>
            </w:pPr>
            <w:r>
              <w:t xml:space="preserve">≤4万元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本年度文联组织活动的成本</w:t>
            </w:r>
          </w:p>
        </w:tc>
        <w:tc>
          <w:tcPr>
            <w:tcW w:w="5386" w:type="dxa"/>
            <w:vAlign w:val="center"/>
          </w:tcPr>
          <w:p>
            <w:pPr>
              <w:pStyle w:val="单元格样式2"/>
            </w:pPr>
            <w:r>
              <w:t xml:space="preserve">本年度文联组织活动的成本</w:t>
            </w:r>
          </w:p>
        </w:tc>
        <w:tc>
          <w:tcPr>
            <w:tcW w:w="2268" w:type="dxa"/>
            <w:vAlign w:val="center"/>
          </w:tcPr>
          <w:p>
            <w:pPr>
              <w:pStyle w:val="单元格样式2"/>
            </w:pPr>
            <w:r>
              <w:t xml:space="preserve">≤10.6万元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参训活动的效果</w:t>
            </w:r>
          </w:p>
        </w:tc>
        <w:tc>
          <w:tcPr>
            <w:tcW w:w="2268" w:type="dxa"/>
            <w:vAlign w:val="center"/>
          </w:tcPr>
          <w:p>
            <w:pPr>
              <w:pStyle w:val="单元格样式2"/>
            </w:pPr>
            <w:r>
              <w:t xml:space="preserve">通过活动，促进教师专业成长</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参训教师满意度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399、2026年城建税（鹿泉区教师发展中心东围墙工程绩效目标表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13011026P00323810360E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2026年城建税（鹿泉区教师发展中心东围墙工程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东围墙工程：旧围墙拆除58米、围墙基础开沟挖土87立方米、下圈梁浇筑87米、围墙墙体砌筑100立方米、墙体基层粉刷620平方米。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1.东围墙工程：旧围墙拆除58米、围墙基础开沟挖土87立方米、下圈梁浇筑87米、围墙墙体砌筑100立方米、墙体基层粉刷620平方米。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旧围墙拆除的长度</w:t>
            </w:r>
          </w:p>
        </w:tc>
        <w:tc>
          <w:tcPr>
            <w:tcW w:w="5386" w:type="dxa"/>
            <w:vAlign w:val="center"/>
          </w:tcPr>
          <w:p>
            <w:pPr>
              <w:pStyle w:val="单元格样式2"/>
            </w:pPr>
            <w:r>
              <w:t xml:space="preserve">旧围墙拆除的长度</w:t>
            </w:r>
          </w:p>
        </w:tc>
        <w:tc>
          <w:tcPr>
            <w:tcW w:w="2268" w:type="dxa"/>
            <w:vAlign w:val="center"/>
          </w:tcPr>
          <w:p>
            <w:pPr>
              <w:pStyle w:val="单元格样式2"/>
            </w:pPr>
            <w:r>
              <w:t xml:space="preserve">大约58米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围墙基础开挖的立方</w:t>
            </w:r>
          </w:p>
        </w:tc>
        <w:tc>
          <w:tcPr>
            <w:tcW w:w="5386" w:type="dxa"/>
            <w:vAlign w:val="center"/>
          </w:tcPr>
          <w:p>
            <w:pPr>
              <w:pStyle w:val="单元格样式2"/>
            </w:pPr>
            <w:r>
              <w:t xml:space="preserve">围墙基础开挖的立方</w:t>
            </w:r>
          </w:p>
        </w:tc>
        <w:tc>
          <w:tcPr>
            <w:tcW w:w="2268" w:type="dxa"/>
            <w:vAlign w:val="center"/>
          </w:tcPr>
          <w:p>
            <w:pPr>
              <w:pStyle w:val="单元格样式2"/>
            </w:pPr>
            <w:r>
              <w:t xml:space="preserve">大约87立方米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下圈梁浇筑的长度</w:t>
            </w:r>
          </w:p>
        </w:tc>
        <w:tc>
          <w:tcPr>
            <w:tcW w:w="5386" w:type="dxa"/>
            <w:vAlign w:val="center"/>
          </w:tcPr>
          <w:p>
            <w:pPr>
              <w:pStyle w:val="单元格样式2"/>
            </w:pPr>
            <w:r>
              <w:t xml:space="preserve">下圈梁浇筑的长度</w:t>
            </w:r>
          </w:p>
        </w:tc>
        <w:tc>
          <w:tcPr>
            <w:tcW w:w="2268" w:type="dxa"/>
            <w:vAlign w:val="center"/>
          </w:tcPr>
          <w:p>
            <w:pPr>
              <w:pStyle w:val="单元格样式2"/>
            </w:pPr>
            <w:r>
              <w:t xml:space="preserve">大约87米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围墙墙体砌筑的立方</w:t>
            </w:r>
          </w:p>
        </w:tc>
        <w:tc>
          <w:tcPr>
            <w:tcW w:w="5386" w:type="dxa"/>
            <w:vAlign w:val="center"/>
          </w:tcPr>
          <w:p>
            <w:pPr>
              <w:pStyle w:val="单元格样式2"/>
            </w:pPr>
            <w:r>
              <w:t xml:space="preserve">围墙墙体砌筑的立方</w:t>
            </w:r>
          </w:p>
        </w:tc>
        <w:tc>
          <w:tcPr>
            <w:tcW w:w="2268" w:type="dxa"/>
            <w:vAlign w:val="center"/>
          </w:tcPr>
          <w:p>
            <w:pPr>
              <w:pStyle w:val="单元格样式2"/>
            </w:pPr>
            <w:r>
              <w:t xml:space="preserve">大约100立方米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东围墙工程的成本</w:t>
            </w:r>
          </w:p>
        </w:tc>
        <w:tc>
          <w:tcPr>
            <w:tcW w:w="5386" w:type="dxa"/>
            <w:vAlign w:val="center"/>
          </w:tcPr>
          <w:p>
            <w:pPr>
              <w:pStyle w:val="单元格样式2"/>
            </w:pPr>
            <w:r>
              <w:t xml:space="preserve">东围墙工程的成本</w:t>
            </w:r>
          </w:p>
        </w:tc>
        <w:tc>
          <w:tcPr>
            <w:tcW w:w="2268" w:type="dxa"/>
            <w:vAlign w:val="center"/>
          </w:tcPr>
          <w:p>
            <w:pPr>
              <w:pStyle w:val="单元格样式2"/>
            </w:pPr>
            <w:r>
              <w:t xml:space="preserve">≤185500元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w:t>
            </w:r>
          </w:p>
        </w:tc>
        <w:tc>
          <w:tcPr>
            <w:tcW w:w="2268" w:type="dxa"/>
            <w:vAlign w:val="center"/>
          </w:tcPr>
          <w:p>
            <w:pPr>
              <w:pStyle w:val="单元格样式2"/>
            </w:pPr>
            <w:r>
              <w:t xml:space="preserve">≤10420元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东围墙和门卫室的使用年限</w:t>
            </w:r>
          </w:p>
        </w:tc>
        <w:tc>
          <w:tcPr>
            <w:tcW w:w="5386" w:type="dxa"/>
            <w:vAlign w:val="center"/>
          </w:tcPr>
          <w:p>
            <w:pPr>
              <w:pStyle w:val="单元格样式2"/>
            </w:pPr>
            <w:r>
              <w:t xml:space="preserve">东围墙和门卫室的使用年限</w:t>
            </w:r>
          </w:p>
        </w:tc>
        <w:tc>
          <w:tcPr>
            <w:tcW w:w="2268" w:type="dxa"/>
            <w:vAlign w:val="center"/>
          </w:tcPr>
          <w:p>
            <w:pPr>
              <w:pStyle w:val="单元格样式2"/>
            </w:pPr>
            <w:r>
              <w:t xml:space="preserve">≥30年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400、2026年城建税（鹿泉区教师发展中心多功能室及西面仓库、办公室铺设彩钢瓦工程）绩效目标表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13011026P003238103568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2026年城建税（鹿泉区教师发展中心多功能室及西面仓库、办公室铺设彩钢瓦工程）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本项目对多功能厅、仓库、办公室进行空调移机，彩钢瓦扣瓦等，保证屋顶不再漏水，根据机关事务管理局的相关要求，扣瓦后不用每周再清洗屋顶。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1.本项目对多功能厅、仓库、办公室进行空调移机，彩钢瓦扣瓦等，保证屋顶不再漏水，根据机关事务管理局的相关要求，扣瓦后不用每周再清洗屋顶。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屋顶彩钢的面积</w:t>
            </w:r>
          </w:p>
        </w:tc>
        <w:tc>
          <w:tcPr>
            <w:tcW w:w="5386" w:type="dxa"/>
            <w:vAlign w:val="center"/>
          </w:tcPr>
          <w:p>
            <w:pPr>
              <w:pStyle w:val="单元格样式2"/>
            </w:pPr>
            <w:r>
              <w:t xml:space="preserve">屋顶彩钢的面积</w:t>
            </w:r>
          </w:p>
        </w:tc>
        <w:tc>
          <w:tcPr>
            <w:tcW w:w="2268" w:type="dxa"/>
            <w:vAlign w:val="center"/>
          </w:tcPr>
          <w:p>
            <w:pPr>
              <w:pStyle w:val="单元格样式2"/>
            </w:pPr>
            <w:r>
              <w:t xml:space="preserve">≥550平方米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空调底座支架</w:t>
            </w:r>
          </w:p>
        </w:tc>
        <w:tc>
          <w:tcPr>
            <w:tcW w:w="5386" w:type="dxa"/>
            <w:vAlign w:val="center"/>
          </w:tcPr>
          <w:p>
            <w:pPr>
              <w:pStyle w:val="单元格样式2"/>
            </w:pPr>
            <w:r>
              <w:t xml:space="preserve">空调底座支架的个数</w:t>
            </w:r>
          </w:p>
        </w:tc>
        <w:tc>
          <w:tcPr>
            <w:tcW w:w="2268" w:type="dxa"/>
            <w:vAlign w:val="center"/>
          </w:tcPr>
          <w:p>
            <w:pPr>
              <w:pStyle w:val="单元格样式2"/>
            </w:pPr>
            <w:r>
              <w:t xml:space="preserve">5个</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空调移机</w:t>
            </w:r>
          </w:p>
        </w:tc>
        <w:tc>
          <w:tcPr>
            <w:tcW w:w="5386" w:type="dxa"/>
            <w:vAlign w:val="center"/>
          </w:tcPr>
          <w:p>
            <w:pPr>
              <w:pStyle w:val="单元格样式2"/>
            </w:pPr>
            <w:r>
              <w:t xml:space="preserve">空调移机的个数</w:t>
            </w:r>
          </w:p>
        </w:tc>
        <w:tc>
          <w:tcPr>
            <w:tcW w:w="2268" w:type="dxa"/>
            <w:vAlign w:val="center"/>
          </w:tcPr>
          <w:p>
            <w:pPr>
              <w:pStyle w:val="单元格样式2"/>
            </w:pPr>
            <w:r>
              <w:t xml:space="preserve">5个</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本项目成本</w:t>
            </w:r>
          </w:p>
        </w:tc>
        <w:tc>
          <w:tcPr>
            <w:tcW w:w="5386" w:type="dxa"/>
            <w:vAlign w:val="center"/>
          </w:tcPr>
          <w:p>
            <w:pPr>
              <w:pStyle w:val="单元格样式2"/>
            </w:pPr>
            <w:r>
              <w:t xml:space="preserve">本项目成本</w:t>
            </w:r>
          </w:p>
        </w:tc>
        <w:tc>
          <w:tcPr>
            <w:tcW w:w="2268" w:type="dxa"/>
            <w:vAlign w:val="center"/>
          </w:tcPr>
          <w:p>
            <w:pPr>
              <w:pStyle w:val="单元格样式2"/>
            </w:pPr>
            <w:r>
              <w:t xml:space="preserve">≤94050.61元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w:t>
            </w:r>
          </w:p>
        </w:tc>
        <w:tc>
          <w:tcPr>
            <w:tcW w:w="2268" w:type="dxa"/>
            <w:vAlign w:val="center"/>
          </w:tcPr>
          <w:p>
            <w:pPr>
              <w:pStyle w:val="单元格样式2"/>
            </w:pPr>
            <w:r>
              <w:t xml:space="preserve">≤3800元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维修项目使用年限</w:t>
            </w:r>
          </w:p>
        </w:tc>
        <w:tc>
          <w:tcPr>
            <w:tcW w:w="5386" w:type="dxa"/>
            <w:vAlign w:val="center"/>
          </w:tcPr>
          <w:p>
            <w:pPr>
              <w:pStyle w:val="单元格样式2"/>
            </w:pPr>
            <w:r>
              <w:t xml:space="preserve">维修项目使用年限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401、2026年城建税（鹿泉区教师发展中心配电室及仓库工程）绩效目标表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13011026P00323810357U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2026年城建税（鹿泉区教师发展中心配电室及仓库工程）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本项目包括土方开挖、地基制作、砖体砌筑、地面垫层、房顶浇筑、墙面抹灰、地面铺砖、安装断桥铝门窗及防水等，保证正常用电。</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1.本项目包括土方开挖、地基制作、砖体砌筑、地面垫层、房顶浇筑、墙面抹灰、地面铺砖、安装断桥铝门窗及防水等，保证正常用电。</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修建配电室的面积</w:t>
            </w:r>
          </w:p>
        </w:tc>
        <w:tc>
          <w:tcPr>
            <w:tcW w:w="5386" w:type="dxa"/>
            <w:vAlign w:val="center"/>
          </w:tcPr>
          <w:p>
            <w:pPr>
              <w:pStyle w:val="单元格样式2"/>
            </w:pPr>
            <w:r>
              <w:t xml:space="preserve">修建配电室的面积</w:t>
            </w:r>
          </w:p>
        </w:tc>
        <w:tc>
          <w:tcPr>
            <w:tcW w:w="2268" w:type="dxa"/>
            <w:vAlign w:val="center"/>
          </w:tcPr>
          <w:p>
            <w:pPr>
              <w:pStyle w:val="单元格样式2"/>
            </w:pPr>
            <w:r>
              <w:t xml:space="preserve">约为110.82平米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墙面抹灰的面积</w:t>
            </w:r>
          </w:p>
        </w:tc>
        <w:tc>
          <w:tcPr>
            <w:tcW w:w="5386" w:type="dxa"/>
            <w:vAlign w:val="center"/>
          </w:tcPr>
          <w:p>
            <w:pPr>
              <w:pStyle w:val="单元格样式2"/>
            </w:pPr>
            <w:r>
              <w:t xml:space="preserve">墙面抹灰的面积</w:t>
            </w:r>
          </w:p>
        </w:tc>
        <w:tc>
          <w:tcPr>
            <w:tcW w:w="2268" w:type="dxa"/>
            <w:vAlign w:val="center"/>
          </w:tcPr>
          <w:p>
            <w:pPr>
              <w:pStyle w:val="单元格样式2"/>
            </w:pPr>
            <w:r>
              <w:t xml:space="preserve">约为384平米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地面铺设瓷砖</w:t>
            </w:r>
          </w:p>
        </w:tc>
        <w:tc>
          <w:tcPr>
            <w:tcW w:w="5386" w:type="dxa"/>
            <w:vAlign w:val="center"/>
          </w:tcPr>
          <w:p>
            <w:pPr>
              <w:pStyle w:val="单元格样式2"/>
            </w:pPr>
            <w:r>
              <w:t xml:space="preserve">地面铺设瓷砖的面积</w:t>
            </w:r>
          </w:p>
        </w:tc>
        <w:tc>
          <w:tcPr>
            <w:tcW w:w="2268" w:type="dxa"/>
            <w:vAlign w:val="center"/>
          </w:tcPr>
          <w:p>
            <w:pPr>
              <w:pStyle w:val="单元格样式2"/>
            </w:pPr>
            <w:r>
              <w:t xml:space="preserve">约为384平米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断桥铝门窗</w:t>
            </w:r>
          </w:p>
        </w:tc>
        <w:tc>
          <w:tcPr>
            <w:tcW w:w="5386" w:type="dxa"/>
            <w:vAlign w:val="center"/>
          </w:tcPr>
          <w:p>
            <w:pPr>
              <w:pStyle w:val="单元格样式2"/>
            </w:pPr>
            <w:r>
              <w:t xml:space="preserve">断桥铝门窗的面积</w:t>
            </w:r>
          </w:p>
        </w:tc>
        <w:tc>
          <w:tcPr>
            <w:tcW w:w="2268" w:type="dxa"/>
            <w:vAlign w:val="center"/>
          </w:tcPr>
          <w:p>
            <w:pPr>
              <w:pStyle w:val="单元格样式2"/>
            </w:pPr>
            <w:r>
              <w:t xml:space="preserve">约为20平米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墙面抹灰的价格</w:t>
            </w:r>
          </w:p>
        </w:tc>
        <w:tc>
          <w:tcPr>
            <w:tcW w:w="5386" w:type="dxa"/>
            <w:vAlign w:val="center"/>
          </w:tcPr>
          <w:p>
            <w:pPr>
              <w:pStyle w:val="单元格样式2"/>
            </w:pPr>
            <w:r>
              <w:t xml:space="preserve">墙面抹灰的价格</w:t>
            </w:r>
          </w:p>
        </w:tc>
        <w:tc>
          <w:tcPr>
            <w:tcW w:w="2268" w:type="dxa"/>
            <w:vAlign w:val="center"/>
          </w:tcPr>
          <w:p>
            <w:pPr>
              <w:pStyle w:val="单元格样式2"/>
            </w:pPr>
            <w:r>
              <w:t xml:space="preserve">≤40元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地面铺设瓷砖的价格</w:t>
            </w:r>
          </w:p>
        </w:tc>
        <w:tc>
          <w:tcPr>
            <w:tcW w:w="5386" w:type="dxa"/>
            <w:vAlign w:val="center"/>
          </w:tcPr>
          <w:p>
            <w:pPr>
              <w:pStyle w:val="单元格样式2"/>
            </w:pPr>
            <w:r>
              <w:t xml:space="preserve">地面铺设瓷砖的价格</w:t>
            </w:r>
          </w:p>
        </w:tc>
        <w:tc>
          <w:tcPr>
            <w:tcW w:w="2268" w:type="dxa"/>
            <w:vAlign w:val="center"/>
          </w:tcPr>
          <w:p>
            <w:pPr>
              <w:pStyle w:val="单元格样式2"/>
            </w:pPr>
            <w:r>
              <w:t xml:space="preserve">≤130元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断桥铝门窗的价格</w:t>
            </w:r>
          </w:p>
        </w:tc>
        <w:tc>
          <w:tcPr>
            <w:tcW w:w="5386" w:type="dxa"/>
            <w:vAlign w:val="center"/>
          </w:tcPr>
          <w:p>
            <w:pPr>
              <w:pStyle w:val="单元格样式2"/>
            </w:pPr>
            <w:r>
              <w:t xml:space="preserve">断桥铝门窗的价格</w:t>
            </w:r>
          </w:p>
        </w:tc>
        <w:tc>
          <w:tcPr>
            <w:tcW w:w="2268" w:type="dxa"/>
            <w:vAlign w:val="center"/>
          </w:tcPr>
          <w:p>
            <w:pPr>
              <w:pStyle w:val="单元格样式2"/>
            </w:pPr>
            <w:r>
              <w:t xml:space="preserve">≤520元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≤195037元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w:t>
            </w:r>
          </w:p>
        </w:tc>
        <w:tc>
          <w:tcPr>
            <w:tcW w:w="2268" w:type="dxa"/>
            <w:vAlign w:val="center"/>
          </w:tcPr>
          <w:p>
            <w:pPr>
              <w:pStyle w:val="单元格样式2"/>
            </w:pPr>
            <w:r>
              <w:t xml:space="preserve">≤3800元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≥30年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402、2026年城建税（鹿泉区教师发展中心清运土石方工程）绩效目标表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13011026P00323810358F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2026年城建税（鹿泉区教师发展中心清运土石方工程）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综合楼地势较高，需要下挖与现在的院落保持水平一致，下挖土石1351立方米，清运垃圾1351立方米，平整院落，保证正常办公。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1.综合楼地势较高，需要下挖与现在的院落保持水平一致，下挖土石1351立方米，清运垃圾1351立方米，平整院落，保证正常办公。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地面下挖立方数</w:t>
            </w:r>
          </w:p>
        </w:tc>
        <w:tc>
          <w:tcPr>
            <w:tcW w:w="5386" w:type="dxa"/>
            <w:vAlign w:val="center"/>
          </w:tcPr>
          <w:p>
            <w:pPr>
              <w:pStyle w:val="单元格样式2"/>
            </w:pPr>
            <w:r>
              <w:t xml:space="preserve">地面下挖立方数</w:t>
            </w:r>
          </w:p>
        </w:tc>
        <w:tc>
          <w:tcPr>
            <w:tcW w:w="2268" w:type="dxa"/>
            <w:vAlign w:val="center"/>
          </w:tcPr>
          <w:p>
            <w:pPr>
              <w:pStyle w:val="单元格样式2"/>
            </w:pPr>
            <w:r>
              <w:t xml:space="preserve">≥1351立方米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垃圾清运立方数</w:t>
            </w:r>
          </w:p>
        </w:tc>
        <w:tc>
          <w:tcPr>
            <w:tcW w:w="5386" w:type="dxa"/>
            <w:vAlign w:val="center"/>
          </w:tcPr>
          <w:p>
            <w:pPr>
              <w:pStyle w:val="单元格样式2"/>
            </w:pPr>
            <w:r>
              <w:t xml:space="preserve">垃圾清运立方数</w:t>
            </w:r>
          </w:p>
        </w:tc>
        <w:tc>
          <w:tcPr>
            <w:tcW w:w="2268" w:type="dxa"/>
            <w:vAlign w:val="center"/>
          </w:tcPr>
          <w:p>
            <w:pPr>
              <w:pStyle w:val="单元格样式2"/>
            </w:pPr>
            <w:r>
              <w:t xml:space="preserve">≥1351立方米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≤92708.16元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w:t>
            </w:r>
          </w:p>
        </w:tc>
        <w:tc>
          <w:tcPr>
            <w:tcW w:w="2268" w:type="dxa"/>
            <w:vAlign w:val="center"/>
          </w:tcPr>
          <w:p>
            <w:pPr>
              <w:pStyle w:val="单元格样式2"/>
            </w:pPr>
            <w:r>
              <w:t xml:space="preserve">≤3800元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通过下挖保持院落平整</w:t>
            </w:r>
          </w:p>
        </w:tc>
        <w:tc>
          <w:tcPr>
            <w:tcW w:w="5386" w:type="dxa"/>
            <w:vAlign w:val="center"/>
          </w:tcPr>
          <w:p>
            <w:pPr>
              <w:pStyle w:val="单元格样式2"/>
            </w:pPr>
            <w:r>
              <w:t xml:space="preserve">通过下挖保持院落平整</w:t>
            </w:r>
          </w:p>
        </w:tc>
        <w:tc>
          <w:tcPr>
            <w:tcW w:w="2268" w:type="dxa"/>
            <w:vAlign w:val="center"/>
          </w:tcPr>
          <w:p>
            <w:pPr>
              <w:pStyle w:val="单元格样式2"/>
            </w:pPr>
            <w:r>
              <w:t xml:space="preserve">平整院落保证正常办公</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403、2026年城建税（鹿泉区教师发展中心室内外暖气工程）绩效目标表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13011026P003238103593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2026年城建税（鹿泉区教师发展中心室内外暖气工程）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本项目对综合楼1-4层室内2370片的进行安装及相关工程，保证办公供热，维持办公正常运转。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1.本项目对综合楼1-4层室内2370片的进行安装及相关工程，保证办公供热，维持办公正常运转。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安装暖气片</w:t>
            </w:r>
          </w:p>
        </w:tc>
        <w:tc>
          <w:tcPr>
            <w:tcW w:w="5386" w:type="dxa"/>
            <w:vAlign w:val="center"/>
          </w:tcPr>
          <w:p>
            <w:pPr>
              <w:pStyle w:val="单元格样式2"/>
            </w:pPr>
            <w:r>
              <w:t xml:space="preserve">安装暖气片的数量</w:t>
            </w:r>
          </w:p>
        </w:tc>
        <w:tc>
          <w:tcPr>
            <w:tcW w:w="2268" w:type="dxa"/>
            <w:vAlign w:val="center"/>
          </w:tcPr>
          <w:p>
            <w:pPr>
              <w:pStyle w:val="单元格样式2"/>
            </w:pPr>
            <w:r>
              <w:t xml:space="preserve">2370片</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支架制作</w:t>
            </w:r>
          </w:p>
        </w:tc>
        <w:tc>
          <w:tcPr>
            <w:tcW w:w="5386" w:type="dxa"/>
            <w:vAlign w:val="center"/>
          </w:tcPr>
          <w:p>
            <w:pPr>
              <w:pStyle w:val="单元格样式2"/>
            </w:pPr>
            <w:r>
              <w:t xml:space="preserve">制作支架的重量</w:t>
            </w:r>
          </w:p>
        </w:tc>
        <w:tc>
          <w:tcPr>
            <w:tcW w:w="2268" w:type="dxa"/>
            <w:vAlign w:val="center"/>
          </w:tcPr>
          <w:p>
            <w:pPr>
              <w:pStyle w:val="单元格样式2"/>
            </w:pPr>
            <w:r>
              <w:t xml:space="preserve">重量约为683公斤</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DN管的长度</w:t>
            </w:r>
          </w:p>
        </w:tc>
        <w:tc>
          <w:tcPr>
            <w:tcW w:w="5386" w:type="dxa"/>
            <w:vAlign w:val="center"/>
          </w:tcPr>
          <w:p>
            <w:pPr>
              <w:pStyle w:val="单元格样式2"/>
            </w:pPr>
            <w:r>
              <w:t xml:space="preserve">DN管的长度</w:t>
            </w:r>
          </w:p>
        </w:tc>
        <w:tc>
          <w:tcPr>
            <w:tcW w:w="2268" w:type="dxa"/>
            <w:vAlign w:val="center"/>
          </w:tcPr>
          <w:p>
            <w:pPr>
              <w:pStyle w:val="单元格样式2"/>
            </w:pPr>
            <w:r>
              <w:t xml:space="preserve">≥1500米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暖气片的成本价</w:t>
            </w:r>
          </w:p>
        </w:tc>
        <w:tc>
          <w:tcPr>
            <w:tcW w:w="5386" w:type="dxa"/>
            <w:vAlign w:val="center"/>
          </w:tcPr>
          <w:p>
            <w:pPr>
              <w:pStyle w:val="单元格样式2"/>
            </w:pPr>
            <w:r>
              <w:t xml:space="preserve">暖气片的成本价</w:t>
            </w:r>
          </w:p>
        </w:tc>
        <w:tc>
          <w:tcPr>
            <w:tcW w:w="2268" w:type="dxa"/>
            <w:vAlign w:val="center"/>
          </w:tcPr>
          <w:p>
            <w:pPr>
              <w:pStyle w:val="单元格样式2"/>
            </w:pPr>
            <w:r>
              <w:t xml:space="preserve">≤69元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≤558000元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w:t>
            </w:r>
          </w:p>
        </w:tc>
        <w:tc>
          <w:tcPr>
            <w:tcW w:w="2268" w:type="dxa"/>
            <w:vAlign w:val="center"/>
          </w:tcPr>
          <w:p>
            <w:pPr>
              <w:pStyle w:val="单元格样式2"/>
            </w:pPr>
            <w:r>
              <w:t xml:space="preserve">≤18735元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404、2026年城建税（鹿泉区教师发展中心消防水池及消防池外网）绩效目标表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13011026P003238103084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2026年城建税（鹿泉区教师发展中心消防水池及消防池外网）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本项目修建消防水池及配套设施，和消防水管道、安装电缆保护管、铺设消防泵房电缆、安装消火栓管道等消防外网工程，保障消防设施正常使用。</w:t>
            </w:r>
          </w:p>
          <w:p>
            <w:pPr>
              <w:pStyle w:val="单元格样式2"/>
            </w:pPr>
            <w:r>
              <w:t xml:space="preserve">本项目需要资金1750628.44万元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1.本项目修建消防水池及配套设施，和消防水管道、安装电缆保护管、铺设消防泵房电缆、安装消火栓管道等消防外网工程，保障消防设施正常使用。</w:t>
            </w:r>
          </w:p>
          <w:p>
            <w:pPr>
              <w:pStyle w:val="单元格样式2"/>
            </w:pPr>
            <w:r>
              <w:t xml:space="preserve">本项目需要资金1750628.44万元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消防水池的体积</w:t>
            </w:r>
          </w:p>
        </w:tc>
        <w:tc>
          <w:tcPr>
            <w:tcW w:w="5386" w:type="dxa"/>
            <w:vAlign w:val="center"/>
          </w:tcPr>
          <w:p>
            <w:pPr>
              <w:pStyle w:val="单元格样式2"/>
            </w:pPr>
            <w:r>
              <w:t xml:space="preserve">消防水池的体积</w:t>
            </w:r>
          </w:p>
        </w:tc>
        <w:tc>
          <w:tcPr>
            <w:tcW w:w="2268" w:type="dxa"/>
            <w:vAlign w:val="center"/>
          </w:tcPr>
          <w:p>
            <w:pPr>
              <w:pStyle w:val="单元格样式2"/>
            </w:pPr>
            <w:r>
              <w:t xml:space="preserve">约为324立方米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消防水池主体混凝土浇筑</w:t>
            </w:r>
          </w:p>
        </w:tc>
        <w:tc>
          <w:tcPr>
            <w:tcW w:w="5386" w:type="dxa"/>
            <w:vAlign w:val="center"/>
          </w:tcPr>
          <w:p>
            <w:pPr>
              <w:pStyle w:val="单元格样式2"/>
            </w:pPr>
            <w:r>
              <w:t xml:space="preserve">消防水池主体混凝土浇筑</w:t>
            </w:r>
          </w:p>
        </w:tc>
        <w:tc>
          <w:tcPr>
            <w:tcW w:w="2268" w:type="dxa"/>
            <w:vAlign w:val="center"/>
          </w:tcPr>
          <w:p>
            <w:pPr>
              <w:pStyle w:val="单元格样式2"/>
            </w:pPr>
            <w:r>
              <w:t xml:space="preserve">约为200立方米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消防水池配套电气</w:t>
            </w:r>
          </w:p>
        </w:tc>
        <w:tc>
          <w:tcPr>
            <w:tcW w:w="5386" w:type="dxa"/>
            <w:vAlign w:val="center"/>
          </w:tcPr>
          <w:p>
            <w:pPr>
              <w:pStyle w:val="单元格样式2"/>
            </w:pPr>
            <w:r>
              <w:t xml:space="preserve">消防水池配套电气</w:t>
            </w:r>
          </w:p>
        </w:tc>
        <w:tc>
          <w:tcPr>
            <w:tcW w:w="2268" w:type="dxa"/>
            <w:vAlign w:val="center"/>
          </w:tcPr>
          <w:p>
            <w:pPr>
              <w:pStyle w:val="单元格样式2"/>
            </w:pPr>
            <w:r>
              <w:t xml:space="preserve">1套</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配套消防水相关仪表</w:t>
            </w:r>
          </w:p>
        </w:tc>
        <w:tc>
          <w:tcPr>
            <w:tcW w:w="5386" w:type="dxa"/>
            <w:vAlign w:val="center"/>
          </w:tcPr>
          <w:p>
            <w:pPr>
              <w:pStyle w:val="单元格样式2"/>
            </w:pPr>
            <w:r>
              <w:t xml:space="preserve">配套消防水相关仪表</w:t>
            </w:r>
          </w:p>
        </w:tc>
        <w:tc>
          <w:tcPr>
            <w:tcW w:w="2268" w:type="dxa"/>
            <w:vAlign w:val="center"/>
          </w:tcPr>
          <w:p>
            <w:pPr>
              <w:pStyle w:val="单元格样式2"/>
            </w:pPr>
            <w:r>
              <w:t xml:space="preserve">1套</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电缆保护管</w:t>
            </w:r>
          </w:p>
        </w:tc>
        <w:tc>
          <w:tcPr>
            <w:tcW w:w="5386" w:type="dxa"/>
            <w:vAlign w:val="center"/>
          </w:tcPr>
          <w:p>
            <w:pPr>
              <w:pStyle w:val="单元格样式2"/>
            </w:pPr>
            <w:r>
              <w:t xml:space="preserve">电缆保护管长度</w:t>
            </w:r>
          </w:p>
        </w:tc>
        <w:tc>
          <w:tcPr>
            <w:tcW w:w="2268" w:type="dxa"/>
            <w:vAlign w:val="center"/>
          </w:tcPr>
          <w:p>
            <w:pPr>
              <w:pStyle w:val="单元格样式2"/>
            </w:pPr>
            <w:r>
              <w:t xml:space="preserve">约为335.2米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消防泵房电缆</w:t>
            </w:r>
          </w:p>
        </w:tc>
        <w:tc>
          <w:tcPr>
            <w:tcW w:w="5386" w:type="dxa"/>
            <w:vAlign w:val="center"/>
          </w:tcPr>
          <w:p>
            <w:pPr>
              <w:pStyle w:val="单元格样式2"/>
            </w:pPr>
            <w:r>
              <w:t xml:space="preserve">消防泵房电缆的长度</w:t>
            </w:r>
          </w:p>
        </w:tc>
        <w:tc>
          <w:tcPr>
            <w:tcW w:w="2268" w:type="dxa"/>
            <w:vAlign w:val="center"/>
          </w:tcPr>
          <w:p>
            <w:pPr>
              <w:pStyle w:val="单元格样式2"/>
            </w:pPr>
            <w:r>
              <w:t xml:space="preserve">约为493.2米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人孔井的数量</w:t>
            </w:r>
          </w:p>
        </w:tc>
        <w:tc>
          <w:tcPr>
            <w:tcW w:w="5386" w:type="dxa"/>
            <w:vAlign w:val="center"/>
          </w:tcPr>
          <w:p>
            <w:pPr>
              <w:pStyle w:val="单元格样式2"/>
            </w:pPr>
            <w:r>
              <w:t xml:space="preserve">人孔井的数量</w:t>
            </w:r>
          </w:p>
        </w:tc>
        <w:tc>
          <w:tcPr>
            <w:tcW w:w="2268" w:type="dxa"/>
            <w:vAlign w:val="center"/>
          </w:tcPr>
          <w:p>
            <w:pPr>
              <w:pStyle w:val="单元格样式2"/>
            </w:pPr>
            <w:r>
              <w:t xml:space="preserve">3个</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消火栓管道160的长度</w:t>
            </w:r>
          </w:p>
        </w:tc>
        <w:tc>
          <w:tcPr>
            <w:tcW w:w="5386" w:type="dxa"/>
            <w:vAlign w:val="center"/>
          </w:tcPr>
          <w:p>
            <w:pPr>
              <w:pStyle w:val="单元格样式2"/>
            </w:pPr>
            <w:r>
              <w:t xml:space="preserve">消火栓管道160的长度</w:t>
            </w:r>
          </w:p>
        </w:tc>
        <w:tc>
          <w:tcPr>
            <w:tcW w:w="2268" w:type="dxa"/>
            <w:vAlign w:val="center"/>
          </w:tcPr>
          <w:p>
            <w:pPr>
              <w:pStyle w:val="单元格样式2"/>
            </w:pPr>
            <w:r>
              <w:t xml:space="preserve">约为262.4米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消火栓管道110的长度</w:t>
            </w:r>
          </w:p>
        </w:tc>
        <w:tc>
          <w:tcPr>
            <w:tcW w:w="5386" w:type="dxa"/>
            <w:vAlign w:val="center"/>
          </w:tcPr>
          <w:p>
            <w:pPr>
              <w:pStyle w:val="单元格样式2"/>
            </w:pPr>
            <w:r>
              <w:t xml:space="preserve">消火栓管道110的长度</w:t>
            </w:r>
          </w:p>
        </w:tc>
        <w:tc>
          <w:tcPr>
            <w:tcW w:w="2268" w:type="dxa"/>
            <w:vAlign w:val="center"/>
          </w:tcPr>
          <w:p>
            <w:pPr>
              <w:pStyle w:val="单元格样式2"/>
            </w:pPr>
            <w:r>
              <w:t xml:space="preserve">约为327.9米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≤1750628.44元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w:t>
            </w:r>
          </w:p>
        </w:tc>
        <w:tc>
          <w:tcPr>
            <w:tcW w:w="5386" w:type="dxa"/>
            <w:vAlign w:val="center"/>
          </w:tcPr>
          <w:p>
            <w:pPr>
              <w:pStyle w:val="单元格样式2"/>
            </w:pPr>
            <w:r>
              <w:t xml:space="preserve">二类费用</w:t>
            </w:r>
          </w:p>
        </w:tc>
        <w:tc>
          <w:tcPr>
            <w:tcW w:w="2268" w:type="dxa"/>
            <w:vAlign w:val="center"/>
          </w:tcPr>
          <w:p>
            <w:pPr>
              <w:pStyle w:val="单元格样式2"/>
            </w:pPr>
            <w:r>
              <w:t xml:space="preserve">≤56000元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405、2026年城建税（鹿泉区教师发展中心消防验收）绩效目标表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13011026P003238103103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2026年城建税（鹿泉区教师发展中心消防验收）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为保证我中心综合楼的正常使用，2026年需要进行消防验收，包括消防检查评估和专家费用。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1.为保证我中心综合楼的正常使用，2026年需要进行消防验收，包括消防检查评估和专家费用。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消防检查评估及专家费用</w:t>
            </w:r>
          </w:p>
        </w:tc>
        <w:tc>
          <w:tcPr>
            <w:tcW w:w="5386" w:type="dxa"/>
            <w:vAlign w:val="center"/>
          </w:tcPr>
          <w:p>
            <w:pPr>
              <w:pStyle w:val="单元格样式2"/>
            </w:pPr>
            <w:r>
              <w:t xml:space="preserve">消防检查评估及专家费用</w:t>
            </w:r>
          </w:p>
        </w:tc>
        <w:tc>
          <w:tcPr>
            <w:tcW w:w="2268" w:type="dxa"/>
            <w:vAlign w:val="center"/>
          </w:tcPr>
          <w:p>
            <w:pPr>
              <w:pStyle w:val="单元格样式2"/>
            </w:pPr>
            <w:r>
              <w:t xml:space="preserve">1次</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消防验收成本</w:t>
            </w:r>
          </w:p>
        </w:tc>
        <w:tc>
          <w:tcPr>
            <w:tcW w:w="5386" w:type="dxa"/>
            <w:vAlign w:val="center"/>
          </w:tcPr>
          <w:p>
            <w:pPr>
              <w:pStyle w:val="单元格样式2"/>
            </w:pPr>
            <w:r>
              <w:t xml:space="preserve">消防验收成本</w:t>
            </w:r>
          </w:p>
        </w:tc>
        <w:tc>
          <w:tcPr>
            <w:tcW w:w="2268" w:type="dxa"/>
            <w:vAlign w:val="center"/>
          </w:tcPr>
          <w:p>
            <w:pPr>
              <w:pStyle w:val="单元格样式2"/>
            </w:pPr>
            <w:r>
              <w:t xml:space="preserve">≤26664元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验收完工情况</w:t>
            </w:r>
          </w:p>
        </w:tc>
        <w:tc>
          <w:tcPr>
            <w:tcW w:w="5386" w:type="dxa"/>
            <w:vAlign w:val="center"/>
          </w:tcPr>
          <w:p>
            <w:pPr>
              <w:pStyle w:val="单元格样式2"/>
            </w:pPr>
            <w:r>
              <w:t xml:space="preserve">验收完工情况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验收可持续性影响</w:t>
            </w:r>
          </w:p>
        </w:tc>
        <w:tc>
          <w:tcPr>
            <w:tcW w:w="5386" w:type="dxa"/>
            <w:vAlign w:val="center"/>
          </w:tcPr>
          <w:p>
            <w:pPr>
              <w:pStyle w:val="单元格样式2"/>
            </w:pPr>
            <w:r>
              <w:t xml:space="preserve">验收可持续性影响</w:t>
            </w:r>
          </w:p>
        </w:tc>
        <w:tc>
          <w:tcPr>
            <w:tcW w:w="2268" w:type="dxa"/>
            <w:vAlign w:val="center"/>
          </w:tcPr>
          <w:p>
            <w:pPr>
              <w:pStyle w:val="单元格样式2"/>
            </w:pPr>
            <w:r>
              <w:t xml:space="preserve">≤10年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406、2026年城建税（鹿泉区教师发展中心院落绿化工程）绩效目标表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2026年城建税（鹿泉区教师发展中心院落绿化工程）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本项目对院落内490平米的裸露的土地进行改良、塑形、绿化，保证校园美观及安全。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1.本项目对院落内490平米的裸露的土地进行改良、塑形、绿化，保证校园美观及安全。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院落下挖土方数</w:t>
            </w:r>
          </w:p>
        </w:tc>
        <w:tc>
          <w:tcPr>
            <w:tcW w:w="5386" w:type="dxa"/>
            <w:vAlign w:val="center"/>
          </w:tcPr>
          <w:p>
            <w:pPr>
              <w:pStyle w:val="单元格样式2"/>
            </w:pPr>
            <w:r>
              <w:t xml:space="preserve">院落下挖土方数</w:t>
            </w:r>
          </w:p>
        </w:tc>
        <w:tc>
          <w:tcPr>
            <w:tcW w:w="2268" w:type="dxa"/>
            <w:vAlign w:val="center"/>
          </w:tcPr>
          <w:p>
            <w:pPr>
              <w:pStyle w:val="单元格样式2"/>
            </w:pPr>
            <w:r>
              <w:t xml:space="preserve">约490立方米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院落土壤改良</w:t>
            </w:r>
          </w:p>
        </w:tc>
        <w:tc>
          <w:tcPr>
            <w:tcW w:w="5386" w:type="dxa"/>
            <w:vAlign w:val="center"/>
          </w:tcPr>
          <w:p>
            <w:pPr>
              <w:pStyle w:val="单元格样式2"/>
            </w:pPr>
            <w:r>
              <w:t xml:space="preserve">院落土壤改良的土方数</w:t>
            </w:r>
          </w:p>
        </w:tc>
        <w:tc>
          <w:tcPr>
            <w:tcW w:w="2268" w:type="dxa"/>
            <w:vAlign w:val="center"/>
          </w:tcPr>
          <w:p>
            <w:pPr>
              <w:pStyle w:val="单元格样式2"/>
            </w:pPr>
            <w:r>
              <w:t xml:space="preserve">约490立方米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院落地面塑形</w:t>
            </w:r>
          </w:p>
        </w:tc>
        <w:tc>
          <w:tcPr>
            <w:tcW w:w="5386" w:type="dxa"/>
            <w:vAlign w:val="center"/>
          </w:tcPr>
          <w:p>
            <w:pPr>
              <w:pStyle w:val="单元格样式2"/>
            </w:pPr>
            <w:r>
              <w:t xml:space="preserve">院落地面塑形</w:t>
            </w:r>
          </w:p>
        </w:tc>
        <w:tc>
          <w:tcPr>
            <w:tcW w:w="2268" w:type="dxa"/>
            <w:vAlign w:val="center"/>
          </w:tcPr>
          <w:p>
            <w:pPr>
              <w:pStyle w:val="单元格样式2"/>
            </w:pPr>
            <w:r>
              <w:t xml:space="preserve">≥490平方米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院落绿化平米</w:t>
            </w:r>
          </w:p>
        </w:tc>
        <w:tc>
          <w:tcPr>
            <w:tcW w:w="5386" w:type="dxa"/>
            <w:vAlign w:val="center"/>
          </w:tcPr>
          <w:p>
            <w:pPr>
              <w:pStyle w:val="单元格样式2"/>
            </w:pPr>
            <w:r>
              <w:t xml:space="preserve">院落绿化平米</w:t>
            </w:r>
          </w:p>
        </w:tc>
        <w:tc>
          <w:tcPr>
            <w:tcW w:w="2268" w:type="dxa"/>
            <w:vAlign w:val="center"/>
          </w:tcPr>
          <w:p>
            <w:pPr>
              <w:pStyle w:val="单元格样式2"/>
            </w:pPr>
            <w:r>
              <w:t xml:space="preserve">≥490平方米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院落绿化成本</w:t>
            </w:r>
          </w:p>
        </w:tc>
        <w:tc>
          <w:tcPr>
            <w:tcW w:w="5386" w:type="dxa"/>
            <w:vAlign w:val="center"/>
          </w:tcPr>
          <w:p>
            <w:pPr>
              <w:pStyle w:val="单元格样式2"/>
            </w:pPr>
            <w:r>
              <w:t xml:space="preserve">院落绿化成本</w:t>
            </w:r>
          </w:p>
        </w:tc>
        <w:tc>
          <w:tcPr>
            <w:tcW w:w="2268" w:type="dxa"/>
            <w:vAlign w:val="center"/>
          </w:tcPr>
          <w:p>
            <w:pPr>
              <w:pStyle w:val="单元格样式2"/>
            </w:pPr>
            <w:r>
              <w:t xml:space="preserve">≤135182.02元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二类费用成本</w:t>
            </w:r>
          </w:p>
        </w:tc>
        <w:tc>
          <w:tcPr>
            <w:tcW w:w="5386" w:type="dxa"/>
            <w:vAlign w:val="center"/>
          </w:tcPr>
          <w:p>
            <w:pPr>
              <w:pStyle w:val="单元格样式2"/>
            </w:pPr>
            <w:r>
              <w:t xml:space="preserve">二类费用成本</w:t>
            </w:r>
          </w:p>
        </w:tc>
        <w:tc>
          <w:tcPr>
            <w:tcW w:w="2268" w:type="dxa"/>
            <w:vAlign w:val="center"/>
          </w:tcPr>
          <w:p>
            <w:pPr>
              <w:pStyle w:val="单元格样式2"/>
            </w:pPr>
            <w:r>
              <w:t xml:space="preserve">≤3800元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保证院落正常使用</w:t>
            </w:r>
          </w:p>
        </w:tc>
        <w:tc>
          <w:tcPr>
            <w:tcW w:w="5386" w:type="dxa"/>
            <w:vAlign w:val="center"/>
          </w:tcPr>
          <w:p>
            <w:pPr>
              <w:pStyle w:val="单元格样式2"/>
            </w:pPr>
            <w:r>
              <w:t xml:space="preserve">保证院落正常使用</w:t>
            </w:r>
          </w:p>
        </w:tc>
        <w:tc>
          <w:tcPr>
            <w:tcW w:w="2268" w:type="dxa"/>
            <w:vAlign w:val="center"/>
          </w:tcPr>
          <w:p>
            <w:pPr>
              <w:pStyle w:val="单元格样式2"/>
            </w:pPr>
            <w:r>
              <w:t xml:space="preserve">保证院落正常使用</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407、2026年城建税（鹿泉区教师发展中心综合楼室内和门厅修缮）绩效目标表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2026年城建税（鹿泉区教师发展中心综合楼室内和门厅修缮）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室内铺地砖的面积</w:t>
            </w:r>
          </w:p>
        </w:tc>
        <w:tc>
          <w:tcPr>
            <w:tcW w:w="5386" w:type="dxa"/>
            <w:vAlign w:val="center"/>
          </w:tcPr>
          <w:p>
            <w:pPr>
              <w:pStyle w:val="单元格样式2"/>
            </w:pPr>
            <w:r>
              <w:t xml:space="preserve">室内铺地砖的面积</w:t>
            </w:r>
          </w:p>
        </w:tc>
        <w:tc>
          <w:tcPr>
            <w:tcW w:w="2268" w:type="dxa"/>
            <w:vAlign w:val="center"/>
          </w:tcPr>
          <w:p>
            <w:pPr>
              <w:pStyle w:val="单元格样式2"/>
            </w:pPr>
            <w:r>
              <w:t xml:space="preserve">≥1650平米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室内铺木地砖的面积</w:t>
            </w:r>
          </w:p>
        </w:tc>
        <w:tc>
          <w:tcPr>
            <w:tcW w:w="5386" w:type="dxa"/>
            <w:vAlign w:val="center"/>
          </w:tcPr>
          <w:p>
            <w:pPr>
              <w:pStyle w:val="单元格样式2"/>
            </w:pPr>
            <w:r>
              <w:t xml:space="preserve">室内铺木地砖的面积</w:t>
            </w:r>
          </w:p>
        </w:tc>
        <w:tc>
          <w:tcPr>
            <w:tcW w:w="2268" w:type="dxa"/>
            <w:vAlign w:val="center"/>
          </w:tcPr>
          <w:p>
            <w:pPr>
              <w:pStyle w:val="单元格样式2"/>
            </w:pPr>
            <w:r>
              <w:t xml:space="preserve">≥2700平米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综合楼四层办公室室内吊顶的面积</w:t>
            </w:r>
          </w:p>
        </w:tc>
        <w:tc>
          <w:tcPr>
            <w:tcW w:w="5386" w:type="dxa"/>
            <w:vAlign w:val="center"/>
          </w:tcPr>
          <w:p>
            <w:pPr>
              <w:pStyle w:val="单元格样式2"/>
            </w:pPr>
            <w:r>
              <w:t xml:space="preserve">综合楼四层办公室室内吊顶的面积</w:t>
            </w:r>
          </w:p>
        </w:tc>
        <w:tc>
          <w:tcPr>
            <w:tcW w:w="2268" w:type="dxa"/>
            <w:vAlign w:val="center"/>
          </w:tcPr>
          <w:p>
            <w:pPr>
              <w:pStyle w:val="单元格样式2"/>
            </w:pPr>
            <w:r>
              <w:t xml:space="preserve">≥3100平米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卫生间墙面拆除旧砖、抹灰、铺新砖的面积</w:t>
            </w:r>
          </w:p>
        </w:tc>
        <w:tc>
          <w:tcPr>
            <w:tcW w:w="5386" w:type="dxa"/>
            <w:vAlign w:val="center"/>
          </w:tcPr>
          <w:p>
            <w:pPr>
              <w:pStyle w:val="单元格样式2"/>
            </w:pPr>
            <w:r>
              <w:t xml:space="preserve">卫生间墙面拆除旧砖、抹灰、铺新砖的面积</w:t>
            </w:r>
          </w:p>
        </w:tc>
        <w:tc>
          <w:tcPr>
            <w:tcW w:w="2268" w:type="dxa"/>
            <w:vAlign w:val="center"/>
          </w:tcPr>
          <w:p>
            <w:pPr>
              <w:pStyle w:val="单元格样式2"/>
            </w:pPr>
            <w:r>
              <w:t xml:space="preserve">≥1100平米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卫生间吊顶的面积</w:t>
            </w:r>
          </w:p>
        </w:tc>
        <w:tc>
          <w:tcPr>
            <w:tcW w:w="5386" w:type="dxa"/>
            <w:vAlign w:val="center"/>
          </w:tcPr>
          <w:p>
            <w:pPr>
              <w:pStyle w:val="单元格样式2"/>
            </w:pPr>
            <w:r>
              <w:t xml:space="preserve">卫生间吊顶的面积</w:t>
            </w:r>
          </w:p>
        </w:tc>
        <w:tc>
          <w:tcPr>
            <w:tcW w:w="2268" w:type="dxa"/>
            <w:vAlign w:val="center"/>
          </w:tcPr>
          <w:p>
            <w:pPr>
              <w:pStyle w:val="单元格样式2"/>
            </w:pPr>
            <w:r>
              <w:t xml:space="preserve">≥300平米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门厅地面铺设大理石的面积</w:t>
            </w:r>
          </w:p>
        </w:tc>
        <w:tc>
          <w:tcPr>
            <w:tcW w:w="5386" w:type="dxa"/>
            <w:vAlign w:val="center"/>
          </w:tcPr>
          <w:p>
            <w:pPr>
              <w:pStyle w:val="单元格样式2"/>
            </w:pPr>
            <w:r>
              <w:t xml:space="preserve">门厅地面铺设大理石的面积</w:t>
            </w:r>
          </w:p>
        </w:tc>
        <w:tc>
          <w:tcPr>
            <w:tcW w:w="2268" w:type="dxa"/>
            <w:vAlign w:val="center"/>
          </w:tcPr>
          <w:p>
            <w:pPr>
              <w:pStyle w:val="单元格样式2"/>
            </w:pPr>
            <w:r>
              <w:t xml:space="preserve">≥210平米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门厅圆柱贴大理石的个数</w:t>
            </w:r>
          </w:p>
        </w:tc>
        <w:tc>
          <w:tcPr>
            <w:tcW w:w="5386" w:type="dxa"/>
            <w:vAlign w:val="center"/>
          </w:tcPr>
          <w:p>
            <w:pPr>
              <w:pStyle w:val="单元格样式2"/>
            </w:pPr>
            <w:r>
              <w:t xml:space="preserve">门厅圆柱贴大理石的个数</w:t>
            </w:r>
          </w:p>
        </w:tc>
        <w:tc>
          <w:tcPr>
            <w:tcW w:w="2268" w:type="dxa"/>
            <w:vAlign w:val="center"/>
          </w:tcPr>
          <w:p>
            <w:pPr>
              <w:pStyle w:val="单元格样式2"/>
            </w:pPr>
            <w:r>
              <w:t xml:space="preserve">6个</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综合楼室内和门厅修缮项目的总成本</w:t>
            </w:r>
          </w:p>
        </w:tc>
        <w:tc>
          <w:tcPr>
            <w:tcW w:w="5386" w:type="dxa"/>
            <w:vAlign w:val="center"/>
          </w:tcPr>
          <w:p>
            <w:pPr>
              <w:pStyle w:val="单元格样式2"/>
            </w:pPr>
            <w:r>
              <w:t xml:space="preserve">综合楼室内和门厅修缮项目的总成本</w:t>
            </w:r>
          </w:p>
        </w:tc>
        <w:tc>
          <w:tcPr>
            <w:tcW w:w="2268" w:type="dxa"/>
            <w:vAlign w:val="center"/>
          </w:tcPr>
          <w:p>
            <w:pPr>
              <w:pStyle w:val="单元格样式2"/>
            </w:pPr>
            <w:r>
              <w:t xml:space="preserve">≤1608380元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二类费用成本</w:t>
            </w:r>
          </w:p>
        </w:tc>
        <w:tc>
          <w:tcPr>
            <w:tcW w:w="5386" w:type="dxa"/>
            <w:vAlign w:val="center"/>
          </w:tcPr>
          <w:p>
            <w:pPr>
              <w:pStyle w:val="单元格样式2"/>
            </w:pPr>
            <w:r>
              <w:t xml:space="preserve">二类费用成本</w:t>
            </w:r>
          </w:p>
        </w:tc>
        <w:tc>
          <w:tcPr>
            <w:tcW w:w="2268" w:type="dxa"/>
            <w:vAlign w:val="center"/>
          </w:tcPr>
          <w:p>
            <w:pPr>
              <w:pStyle w:val="单元格样式2"/>
            </w:pPr>
            <w:r>
              <w:t xml:space="preserve">≤31000元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维修项目使用年限</w:t>
            </w:r>
          </w:p>
        </w:tc>
        <w:tc>
          <w:tcPr>
            <w:tcW w:w="5386" w:type="dxa"/>
            <w:vAlign w:val="center"/>
          </w:tcPr>
          <w:p>
            <w:pPr>
              <w:pStyle w:val="单元格样式2"/>
            </w:pPr>
            <w:r>
              <w:t xml:space="preserve">维修项目使用年限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408、2026年城建税（鹿泉区教师发展中心综合楼线路工程）绩效目标表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2026年城建税（鹿泉区教师发展中心综合楼线路工程）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室内线路及净水机线路工程：包括墙体开槽、打孔、修复、配管、配线、桥架开孔、墙体修复、垃圾处理等，项目完工后保证室内线路满足正常工作运转。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1.室内线路及净水机线路工程：包括墙体开槽、打孔、修复、配管、配线、桥架开孔、墙体修复、垃圾处理等，项目完工后保证室内线路满足正常工作运转。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安装室内电缆的长度</w:t>
            </w:r>
          </w:p>
        </w:tc>
        <w:tc>
          <w:tcPr>
            <w:tcW w:w="5386" w:type="dxa"/>
            <w:vAlign w:val="center"/>
          </w:tcPr>
          <w:p>
            <w:pPr>
              <w:pStyle w:val="单元格样式2"/>
            </w:pPr>
            <w:r>
              <w:t xml:space="preserve">安装室内电缆的长度</w:t>
            </w:r>
          </w:p>
        </w:tc>
        <w:tc>
          <w:tcPr>
            <w:tcW w:w="2268" w:type="dxa"/>
            <w:vAlign w:val="center"/>
          </w:tcPr>
          <w:p>
            <w:pPr>
              <w:pStyle w:val="单元格样式2"/>
            </w:pPr>
            <w:r>
              <w:t xml:space="preserve">≥4200米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室内线路的成本</w:t>
            </w:r>
          </w:p>
        </w:tc>
        <w:tc>
          <w:tcPr>
            <w:tcW w:w="5386" w:type="dxa"/>
            <w:vAlign w:val="center"/>
          </w:tcPr>
          <w:p>
            <w:pPr>
              <w:pStyle w:val="单元格样式2"/>
            </w:pPr>
            <w:r>
              <w:t xml:space="preserve">室内线路的成本</w:t>
            </w:r>
          </w:p>
        </w:tc>
        <w:tc>
          <w:tcPr>
            <w:tcW w:w="2268" w:type="dxa"/>
            <w:vAlign w:val="center"/>
          </w:tcPr>
          <w:p>
            <w:pPr>
              <w:pStyle w:val="单元格样式2"/>
            </w:pPr>
            <w:r>
              <w:t xml:space="preserve">≤82789.23元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二类费用成本</w:t>
            </w:r>
          </w:p>
        </w:tc>
        <w:tc>
          <w:tcPr>
            <w:tcW w:w="5386" w:type="dxa"/>
            <w:vAlign w:val="center"/>
          </w:tcPr>
          <w:p>
            <w:pPr>
              <w:pStyle w:val="单元格样式2"/>
            </w:pPr>
            <w:r>
              <w:t xml:space="preserve">二类费用成本</w:t>
            </w:r>
          </w:p>
        </w:tc>
        <w:tc>
          <w:tcPr>
            <w:tcW w:w="2268" w:type="dxa"/>
            <w:vAlign w:val="center"/>
          </w:tcPr>
          <w:p>
            <w:pPr>
              <w:pStyle w:val="单元格样式2"/>
            </w:pPr>
            <w:r>
              <w:t xml:space="preserve">≤1500元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409、2026年城建税（鹿泉区教师发展中心综合楼用电工程、院落浇筑、教学楼屋顶防水质保金、暖气入网和变压器基本费、空调购置））绩效目标表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13011026P00323810309P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2026年城建税（鹿泉区教师发展中心综合楼用电工程、院落浇筑、教学楼屋顶防水质保金、暖气入网和变压器基本费、空调购置））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2026年启用综合楼，通过增容变压器，院落浇筑工程，购置空调等项目，保证正常办公。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1.2026年启用综合楼，通过增容变压器，院落浇筑工程，购置空调等项目，保证正常办公。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综合楼安装变压器的数量</w:t>
            </w:r>
          </w:p>
        </w:tc>
        <w:tc>
          <w:tcPr>
            <w:tcW w:w="5386" w:type="dxa"/>
            <w:vAlign w:val="center"/>
          </w:tcPr>
          <w:p>
            <w:pPr>
              <w:pStyle w:val="单元格样式2"/>
            </w:pPr>
            <w:r>
              <w:t xml:space="preserve">综合楼安装变压器的数量</w:t>
            </w:r>
          </w:p>
        </w:tc>
        <w:tc>
          <w:tcPr>
            <w:tcW w:w="2268" w:type="dxa"/>
            <w:vAlign w:val="center"/>
          </w:tcPr>
          <w:p>
            <w:pPr>
              <w:pStyle w:val="单元格样式2"/>
            </w:pPr>
            <w:r>
              <w:t xml:space="preserve">2台</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变压器的规格</w:t>
            </w:r>
          </w:p>
        </w:tc>
        <w:tc>
          <w:tcPr>
            <w:tcW w:w="5386" w:type="dxa"/>
            <w:vAlign w:val="center"/>
          </w:tcPr>
          <w:p>
            <w:pPr>
              <w:pStyle w:val="单元格样式2"/>
            </w:pPr>
            <w:r>
              <w:t xml:space="preserve">变压器的规格</w:t>
            </w:r>
          </w:p>
        </w:tc>
        <w:tc>
          <w:tcPr>
            <w:tcW w:w="2268" w:type="dxa"/>
            <w:vAlign w:val="center"/>
          </w:tcPr>
          <w:p>
            <w:pPr>
              <w:pStyle w:val="单元格样式2"/>
            </w:pPr>
            <w:r>
              <w:t xml:space="preserve">315KVA</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JP柜的规格</w:t>
            </w:r>
          </w:p>
        </w:tc>
        <w:tc>
          <w:tcPr>
            <w:tcW w:w="5386" w:type="dxa"/>
            <w:vAlign w:val="center"/>
          </w:tcPr>
          <w:p>
            <w:pPr>
              <w:pStyle w:val="单元格样式2"/>
            </w:pPr>
            <w:r>
              <w:t xml:space="preserve">JP柜的规格</w:t>
            </w:r>
          </w:p>
        </w:tc>
        <w:tc>
          <w:tcPr>
            <w:tcW w:w="2268" w:type="dxa"/>
            <w:vAlign w:val="center"/>
          </w:tcPr>
          <w:p>
            <w:pPr>
              <w:pStyle w:val="单元格样式2"/>
            </w:pPr>
            <w:r>
              <w:t xml:space="preserve">315KVA</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高压费控装置</w:t>
            </w:r>
          </w:p>
        </w:tc>
        <w:tc>
          <w:tcPr>
            <w:tcW w:w="5386" w:type="dxa"/>
            <w:vAlign w:val="center"/>
          </w:tcPr>
          <w:p>
            <w:pPr>
              <w:pStyle w:val="单元格样式2"/>
            </w:pPr>
            <w:r>
              <w:t xml:space="preserve">高压费控装置的数量</w:t>
            </w:r>
          </w:p>
        </w:tc>
        <w:tc>
          <w:tcPr>
            <w:tcW w:w="2268" w:type="dxa"/>
            <w:vAlign w:val="center"/>
          </w:tcPr>
          <w:p>
            <w:pPr>
              <w:pStyle w:val="单元格样式2"/>
            </w:pPr>
            <w:r>
              <w:t xml:space="preserve">2套</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电流互感器</w:t>
            </w:r>
          </w:p>
        </w:tc>
        <w:tc>
          <w:tcPr>
            <w:tcW w:w="5386" w:type="dxa"/>
            <w:vAlign w:val="center"/>
          </w:tcPr>
          <w:p>
            <w:pPr>
              <w:pStyle w:val="单元格样式2"/>
            </w:pPr>
            <w:r>
              <w:t xml:space="preserve">电流互感器的数量</w:t>
            </w:r>
          </w:p>
        </w:tc>
        <w:tc>
          <w:tcPr>
            <w:tcW w:w="2268" w:type="dxa"/>
            <w:vAlign w:val="center"/>
          </w:tcPr>
          <w:p>
            <w:pPr>
              <w:pStyle w:val="单元格样式2"/>
            </w:pPr>
            <w:r>
              <w:t xml:space="preserve">2台</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变压器二类费用</w:t>
            </w:r>
          </w:p>
        </w:tc>
        <w:tc>
          <w:tcPr>
            <w:tcW w:w="5386" w:type="dxa"/>
            <w:vAlign w:val="center"/>
          </w:tcPr>
          <w:p>
            <w:pPr>
              <w:pStyle w:val="单元格样式2"/>
            </w:pPr>
            <w:r>
              <w:t xml:space="preserve">变压器二类费用</w:t>
            </w:r>
          </w:p>
        </w:tc>
        <w:tc>
          <w:tcPr>
            <w:tcW w:w="2268" w:type="dxa"/>
            <w:vAlign w:val="center"/>
          </w:tcPr>
          <w:p>
            <w:pPr>
              <w:pStyle w:val="单元格样式2"/>
            </w:pPr>
            <w:r>
              <w:t xml:space="preserve">≤201800元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变压器工程的总成本</w:t>
            </w:r>
          </w:p>
        </w:tc>
        <w:tc>
          <w:tcPr>
            <w:tcW w:w="5386" w:type="dxa"/>
            <w:vAlign w:val="center"/>
          </w:tcPr>
          <w:p>
            <w:pPr>
              <w:pStyle w:val="单元格样式2"/>
            </w:pPr>
            <w:r>
              <w:t xml:space="preserve">变压器工程的项目成本</w:t>
            </w:r>
          </w:p>
        </w:tc>
        <w:tc>
          <w:tcPr>
            <w:tcW w:w="2268" w:type="dxa"/>
            <w:vAlign w:val="center"/>
          </w:tcPr>
          <w:p>
            <w:pPr>
              <w:pStyle w:val="单元格样式2"/>
            </w:pPr>
            <w:r>
              <w:t xml:space="preserve">≤676102.63元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院落浇筑工程地面下挖立方数</w:t>
            </w:r>
          </w:p>
        </w:tc>
        <w:tc>
          <w:tcPr>
            <w:tcW w:w="5386" w:type="dxa"/>
            <w:vAlign w:val="center"/>
          </w:tcPr>
          <w:p>
            <w:pPr>
              <w:pStyle w:val="单元格样式2"/>
            </w:pPr>
            <w:r>
              <w:t xml:space="preserve">院落浇筑工程地面下挖立方数</w:t>
            </w:r>
          </w:p>
        </w:tc>
        <w:tc>
          <w:tcPr>
            <w:tcW w:w="2268" w:type="dxa"/>
            <w:vAlign w:val="center"/>
          </w:tcPr>
          <w:p>
            <w:pPr>
              <w:pStyle w:val="单元格样式2"/>
            </w:pPr>
            <w:r>
              <w:t xml:space="preserve">大约2820立方米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人工捡底</w:t>
            </w:r>
          </w:p>
        </w:tc>
        <w:tc>
          <w:tcPr>
            <w:tcW w:w="5386" w:type="dxa"/>
            <w:vAlign w:val="center"/>
          </w:tcPr>
          <w:p>
            <w:pPr>
              <w:pStyle w:val="单元格样式2"/>
            </w:pPr>
            <w:r>
              <w:t xml:space="preserve">人工捡底、三七灰土夯实</w:t>
            </w:r>
          </w:p>
        </w:tc>
        <w:tc>
          <w:tcPr>
            <w:tcW w:w="2268" w:type="dxa"/>
            <w:vAlign w:val="center"/>
          </w:tcPr>
          <w:p>
            <w:pPr>
              <w:pStyle w:val="单元格样式2"/>
            </w:pPr>
            <w:r>
              <w:t xml:space="preserve">≥2413平方米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地面浇筑</w:t>
            </w:r>
          </w:p>
        </w:tc>
        <w:tc>
          <w:tcPr>
            <w:tcW w:w="5386" w:type="dxa"/>
            <w:vAlign w:val="center"/>
          </w:tcPr>
          <w:p>
            <w:pPr>
              <w:pStyle w:val="单元格样式2"/>
            </w:pPr>
            <w:r>
              <w:t xml:space="preserve">地面浇筑面积</w:t>
            </w:r>
          </w:p>
        </w:tc>
        <w:tc>
          <w:tcPr>
            <w:tcW w:w="2268" w:type="dxa"/>
            <w:vAlign w:val="center"/>
          </w:tcPr>
          <w:p>
            <w:pPr>
              <w:pStyle w:val="单元格样式2"/>
            </w:pPr>
            <w:r>
              <w:t xml:space="preserve">≥2413平方米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垃圾清运</w:t>
            </w:r>
          </w:p>
        </w:tc>
        <w:tc>
          <w:tcPr>
            <w:tcW w:w="5386" w:type="dxa"/>
            <w:vAlign w:val="center"/>
          </w:tcPr>
          <w:p>
            <w:pPr>
              <w:pStyle w:val="单元格样式2"/>
            </w:pPr>
            <w:r>
              <w:t xml:space="preserve">垃圾清运土方数</w:t>
            </w:r>
          </w:p>
        </w:tc>
        <w:tc>
          <w:tcPr>
            <w:tcW w:w="2268" w:type="dxa"/>
            <w:vAlign w:val="center"/>
          </w:tcPr>
          <w:p>
            <w:pPr>
              <w:pStyle w:val="单元格样式2"/>
            </w:pPr>
            <w:r>
              <w:t xml:space="preserve">≥600立方米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浇筑工程总成本</w:t>
            </w:r>
          </w:p>
        </w:tc>
        <w:tc>
          <w:tcPr>
            <w:tcW w:w="5386" w:type="dxa"/>
            <w:vAlign w:val="center"/>
          </w:tcPr>
          <w:p>
            <w:pPr>
              <w:pStyle w:val="单元格样式2"/>
            </w:pPr>
            <w:r>
              <w:t xml:space="preserve">浇筑工程项目成本</w:t>
            </w:r>
          </w:p>
        </w:tc>
        <w:tc>
          <w:tcPr>
            <w:tcW w:w="2268" w:type="dxa"/>
            <w:vAlign w:val="center"/>
          </w:tcPr>
          <w:p>
            <w:pPr>
              <w:pStyle w:val="单元格样式2"/>
            </w:pPr>
            <w:r>
              <w:t xml:space="preserve">≤570349元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浇筑工程二类费用</w:t>
            </w:r>
          </w:p>
        </w:tc>
        <w:tc>
          <w:tcPr>
            <w:tcW w:w="5386" w:type="dxa"/>
            <w:vAlign w:val="center"/>
          </w:tcPr>
          <w:p>
            <w:pPr>
              <w:pStyle w:val="单元格样式2"/>
            </w:pPr>
            <w:r>
              <w:t xml:space="preserve">浇筑工程二类费用</w:t>
            </w:r>
          </w:p>
        </w:tc>
        <w:tc>
          <w:tcPr>
            <w:tcW w:w="2268" w:type="dxa"/>
            <w:vAlign w:val="center"/>
          </w:tcPr>
          <w:p>
            <w:pPr>
              <w:pStyle w:val="单元格样式2"/>
            </w:pPr>
            <w:r>
              <w:t xml:space="preserve">≤17000元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1匹空调</w:t>
            </w:r>
          </w:p>
        </w:tc>
        <w:tc>
          <w:tcPr>
            <w:tcW w:w="5386" w:type="dxa"/>
            <w:vAlign w:val="center"/>
          </w:tcPr>
          <w:p>
            <w:pPr>
              <w:pStyle w:val="单元格样式2"/>
            </w:pPr>
            <w:r>
              <w:t xml:space="preserve">1匹空调（26）</w:t>
            </w:r>
          </w:p>
        </w:tc>
        <w:tc>
          <w:tcPr>
            <w:tcW w:w="2268" w:type="dxa"/>
            <w:vAlign w:val="center"/>
          </w:tcPr>
          <w:p>
            <w:pPr>
              <w:pStyle w:val="单元格样式2"/>
            </w:pPr>
            <w:r>
              <w:t xml:space="preserve">10匹</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1.5匹空调</w:t>
            </w:r>
          </w:p>
        </w:tc>
        <w:tc>
          <w:tcPr>
            <w:tcW w:w="5386" w:type="dxa"/>
            <w:vAlign w:val="center"/>
          </w:tcPr>
          <w:p>
            <w:pPr>
              <w:pStyle w:val="单元格样式2"/>
            </w:pPr>
            <w:r>
              <w:t xml:space="preserve">1.5匹空调（35）</w:t>
            </w:r>
          </w:p>
        </w:tc>
        <w:tc>
          <w:tcPr>
            <w:tcW w:w="2268" w:type="dxa"/>
            <w:vAlign w:val="center"/>
          </w:tcPr>
          <w:p>
            <w:pPr>
              <w:pStyle w:val="单元格样式2"/>
            </w:pPr>
            <w:r>
              <w:t xml:space="preserve">34匹</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3匹空调</w:t>
            </w:r>
          </w:p>
        </w:tc>
        <w:tc>
          <w:tcPr>
            <w:tcW w:w="5386" w:type="dxa"/>
            <w:vAlign w:val="center"/>
          </w:tcPr>
          <w:p>
            <w:pPr>
              <w:pStyle w:val="单元格样式2"/>
            </w:pPr>
            <w:r>
              <w:t xml:space="preserve">3匹空调（72）</w:t>
            </w:r>
          </w:p>
        </w:tc>
        <w:tc>
          <w:tcPr>
            <w:tcW w:w="2268" w:type="dxa"/>
            <w:vAlign w:val="center"/>
          </w:tcPr>
          <w:p>
            <w:pPr>
              <w:pStyle w:val="单元格样式2"/>
            </w:pPr>
            <w:r>
              <w:t xml:space="preserve">4匹</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5匹空调</w:t>
            </w:r>
          </w:p>
        </w:tc>
        <w:tc>
          <w:tcPr>
            <w:tcW w:w="5386" w:type="dxa"/>
            <w:vAlign w:val="center"/>
          </w:tcPr>
          <w:p>
            <w:pPr>
              <w:pStyle w:val="单元格样式2"/>
            </w:pPr>
            <w:r>
              <w:t xml:space="preserve">5匹空调（120）</w:t>
            </w:r>
          </w:p>
        </w:tc>
        <w:tc>
          <w:tcPr>
            <w:tcW w:w="2268" w:type="dxa"/>
            <w:vAlign w:val="center"/>
          </w:tcPr>
          <w:p>
            <w:pPr>
              <w:pStyle w:val="单元格样式2"/>
            </w:pPr>
            <w:r>
              <w:t xml:space="preserve">11匹</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空调总成本</w:t>
            </w:r>
          </w:p>
        </w:tc>
        <w:tc>
          <w:tcPr>
            <w:tcW w:w="5386" w:type="dxa"/>
            <w:vAlign w:val="center"/>
          </w:tcPr>
          <w:p>
            <w:pPr>
              <w:pStyle w:val="单元格样式2"/>
            </w:pPr>
            <w:r>
              <w:t xml:space="preserve">空调总成本</w:t>
            </w:r>
          </w:p>
        </w:tc>
        <w:tc>
          <w:tcPr>
            <w:tcW w:w="2268" w:type="dxa"/>
            <w:vAlign w:val="center"/>
          </w:tcPr>
          <w:p>
            <w:pPr>
              <w:pStyle w:val="单元格样式2"/>
            </w:pPr>
            <w:r>
              <w:t xml:space="preserve">≤244902元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综合楼暖气入网费</w:t>
            </w:r>
          </w:p>
        </w:tc>
        <w:tc>
          <w:tcPr>
            <w:tcW w:w="5386" w:type="dxa"/>
            <w:vAlign w:val="center"/>
          </w:tcPr>
          <w:p>
            <w:pPr>
              <w:pStyle w:val="单元格样式2"/>
            </w:pPr>
            <w:r>
              <w:t xml:space="preserve">综合楼暖气入网费</w:t>
            </w:r>
          </w:p>
        </w:tc>
        <w:tc>
          <w:tcPr>
            <w:tcW w:w="2268" w:type="dxa"/>
            <w:vAlign w:val="center"/>
          </w:tcPr>
          <w:p>
            <w:pPr>
              <w:pStyle w:val="单元格样式2"/>
            </w:pPr>
            <w:r>
              <w:t xml:space="preserve">≤236184元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2台变压器的基本费</w:t>
            </w:r>
          </w:p>
        </w:tc>
        <w:tc>
          <w:tcPr>
            <w:tcW w:w="5386" w:type="dxa"/>
            <w:vAlign w:val="center"/>
          </w:tcPr>
          <w:p>
            <w:pPr>
              <w:pStyle w:val="单元格样式2"/>
            </w:pPr>
            <w:r>
              <w:t xml:space="preserve">2台变压器的基本费</w:t>
            </w:r>
          </w:p>
        </w:tc>
        <w:tc>
          <w:tcPr>
            <w:tcW w:w="2268" w:type="dxa"/>
            <w:vAlign w:val="center"/>
          </w:tcPr>
          <w:p>
            <w:pPr>
              <w:pStyle w:val="单元格样式2"/>
            </w:pPr>
            <w:r>
              <w:t xml:space="preserve">≤165564元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教学楼屋顶防水质保金</w:t>
            </w:r>
          </w:p>
        </w:tc>
        <w:tc>
          <w:tcPr>
            <w:tcW w:w="5386" w:type="dxa"/>
            <w:vAlign w:val="center"/>
          </w:tcPr>
          <w:p>
            <w:pPr>
              <w:pStyle w:val="单元格样式2"/>
            </w:pPr>
            <w:r>
              <w:t xml:space="preserve">教学楼屋顶防水质保金</w:t>
            </w:r>
          </w:p>
        </w:tc>
        <w:tc>
          <w:tcPr>
            <w:tcW w:w="2268" w:type="dxa"/>
            <w:vAlign w:val="center"/>
          </w:tcPr>
          <w:p>
            <w:pPr>
              <w:pStyle w:val="单元格样式2"/>
            </w:pPr>
            <w:r>
              <w:t xml:space="preserve">≤4950元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2026年申请资金</w:t>
            </w:r>
          </w:p>
        </w:tc>
        <w:tc>
          <w:tcPr>
            <w:tcW w:w="5386" w:type="dxa"/>
            <w:vAlign w:val="center"/>
          </w:tcPr>
          <w:p>
            <w:pPr>
              <w:pStyle w:val="单元格样式2"/>
            </w:pPr>
            <w:r>
              <w:t xml:space="preserve">2026年申请资金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院落正常使用年限</w:t>
            </w:r>
          </w:p>
        </w:tc>
        <w:tc>
          <w:tcPr>
            <w:tcW w:w="5386" w:type="dxa"/>
            <w:vAlign w:val="center"/>
          </w:tcPr>
          <w:p>
            <w:pPr>
              <w:pStyle w:val="单元格样式2"/>
            </w:pPr>
            <w:r>
              <w:t xml:space="preserve">院落正常使用年限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安装综合楼变压器2台</w:t>
            </w:r>
          </w:p>
        </w:tc>
        <w:tc>
          <w:tcPr>
            <w:tcW w:w="5386" w:type="dxa"/>
            <w:vAlign w:val="center"/>
          </w:tcPr>
          <w:p>
            <w:pPr>
              <w:pStyle w:val="单元格样式2"/>
            </w:pPr>
            <w:r>
              <w:t xml:space="preserve">安装综合楼变压器2台</w:t>
            </w:r>
          </w:p>
        </w:tc>
        <w:tc>
          <w:tcPr>
            <w:tcW w:w="2268" w:type="dxa"/>
            <w:vAlign w:val="center"/>
          </w:tcPr>
          <w:p>
            <w:pPr>
              <w:pStyle w:val="单元格样式2"/>
            </w:pPr>
            <w:r>
              <w:t xml:space="preserve">新增变压器一台，保证综合楼正常用电</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410、2026年城建税（鹿泉区教师进修学校综合楼修缮）绩效目标表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13011026P003238103639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2026年城建税（鹿泉区教师进修学校综合楼修缮）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综合楼四层所有的室内铺地砖、铺木地板、吊顶、卫生间墙面铺砖、门厅地面和六个柱子贴大理石、吊顶平台外墙维建楼梯及扶手等。</w:t>
            </w:r>
          </w:p>
          <w:p>
            <w:pPr>
              <w:pStyle w:val="单元格样式2"/>
            </w:pPr>
            <w:r>
              <w:t xml:space="preserve">项目申请资金230.3446万元，二类费用8.90649万元，合计239.2511万元。2026年申请资金120万元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1.综合楼四层所有的室内铺地砖、铺木地板、吊顶、卫生间墙面铺砖、门厅地面和六个柱子贴大理石、吊顶平台外墙维建楼梯及扶手等。</w:t>
            </w:r>
          </w:p>
          <w:p>
            <w:pPr>
              <w:pStyle w:val="单元格样式2"/>
            </w:pPr>
            <w:r>
              <w:t xml:space="preserve">项目申请资金230.3446万元，二类费用8.90649万元，合计239.2511万元。2026年申请资金120万元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安装电子感应门的数量</w:t>
            </w:r>
          </w:p>
        </w:tc>
        <w:tc>
          <w:tcPr>
            <w:tcW w:w="5386" w:type="dxa"/>
            <w:vAlign w:val="center"/>
          </w:tcPr>
          <w:p>
            <w:pPr>
              <w:pStyle w:val="单元格样式2"/>
            </w:pPr>
            <w:r>
              <w:t xml:space="preserve">安装综合楼电子感应门的数量</w:t>
            </w:r>
          </w:p>
        </w:tc>
        <w:tc>
          <w:tcPr>
            <w:tcW w:w="2268" w:type="dxa"/>
            <w:vAlign w:val="center"/>
          </w:tcPr>
          <w:p>
            <w:pPr>
              <w:pStyle w:val="单元格样式2"/>
            </w:pPr>
            <w:r>
              <w:t xml:space="preserve">3樘</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安装金属（塑钢）门的面积</w:t>
            </w:r>
          </w:p>
        </w:tc>
        <w:tc>
          <w:tcPr>
            <w:tcW w:w="5386" w:type="dxa"/>
            <w:vAlign w:val="center"/>
          </w:tcPr>
          <w:p>
            <w:pPr>
              <w:pStyle w:val="单元格样式2"/>
            </w:pPr>
            <w:r>
              <w:t xml:space="preserve">安装综合楼金属（塑钢）门的面积</w:t>
            </w:r>
          </w:p>
        </w:tc>
        <w:tc>
          <w:tcPr>
            <w:tcW w:w="2268" w:type="dxa"/>
            <w:vAlign w:val="center"/>
          </w:tcPr>
          <w:p>
            <w:pPr>
              <w:pStyle w:val="单元格样式2"/>
            </w:pPr>
            <w:r>
              <w:t xml:space="preserve">69.98平方米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安装钢制防火门的面积</w:t>
            </w:r>
          </w:p>
        </w:tc>
        <w:tc>
          <w:tcPr>
            <w:tcW w:w="5386" w:type="dxa"/>
            <w:vAlign w:val="center"/>
          </w:tcPr>
          <w:p>
            <w:pPr>
              <w:pStyle w:val="单元格样式2"/>
            </w:pPr>
            <w:r>
              <w:t xml:space="preserve">安装综合楼钢制防火门的面积</w:t>
            </w:r>
          </w:p>
        </w:tc>
        <w:tc>
          <w:tcPr>
            <w:tcW w:w="2268" w:type="dxa"/>
            <w:vAlign w:val="center"/>
          </w:tcPr>
          <w:p>
            <w:pPr>
              <w:pStyle w:val="单元格样式2"/>
            </w:pPr>
            <w:r>
              <w:t xml:space="preserve">19.92平方米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改造卫生间的数量</w:t>
            </w:r>
          </w:p>
        </w:tc>
        <w:tc>
          <w:tcPr>
            <w:tcW w:w="5386" w:type="dxa"/>
            <w:vAlign w:val="center"/>
          </w:tcPr>
          <w:p>
            <w:pPr>
              <w:pStyle w:val="单元格样式2"/>
            </w:pPr>
            <w:r>
              <w:t xml:space="preserve">综合楼改造卫生间的数量</w:t>
            </w:r>
          </w:p>
        </w:tc>
        <w:tc>
          <w:tcPr>
            <w:tcW w:w="2268" w:type="dxa"/>
            <w:vAlign w:val="center"/>
          </w:tcPr>
          <w:p>
            <w:pPr>
              <w:pStyle w:val="单元格样式2"/>
            </w:pPr>
            <w:r>
              <w:t xml:space="preserve">5间</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安装窗户的面积</w:t>
            </w:r>
          </w:p>
        </w:tc>
        <w:tc>
          <w:tcPr>
            <w:tcW w:w="5386" w:type="dxa"/>
            <w:vAlign w:val="center"/>
          </w:tcPr>
          <w:p>
            <w:pPr>
              <w:pStyle w:val="单元格样式2"/>
            </w:pPr>
            <w:r>
              <w:t xml:space="preserve">安装综合楼四层所有窗户的面积</w:t>
            </w:r>
          </w:p>
        </w:tc>
        <w:tc>
          <w:tcPr>
            <w:tcW w:w="2268" w:type="dxa"/>
            <w:vAlign w:val="center"/>
          </w:tcPr>
          <w:p>
            <w:pPr>
              <w:pStyle w:val="单元格样式2"/>
            </w:pPr>
            <w:r>
              <w:t xml:space="preserve">730.32平方米</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室内消火栓的数量</w:t>
            </w:r>
          </w:p>
        </w:tc>
        <w:tc>
          <w:tcPr>
            <w:tcW w:w="5386" w:type="dxa"/>
            <w:vAlign w:val="center"/>
          </w:tcPr>
          <w:p>
            <w:pPr>
              <w:pStyle w:val="单元格样式2"/>
            </w:pPr>
            <w:r>
              <w:t xml:space="preserve">综合楼四层所有室内消火栓的数量</w:t>
            </w:r>
          </w:p>
        </w:tc>
        <w:tc>
          <w:tcPr>
            <w:tcW w:w="2268" w:type="dxa"/>
            <w:vAlign w:val="center"/>
          </w:tcPr>
          <w:p>
            <w:pPr>
              <w:pStyle w:val="单元格样式2"/>
            </w:pPr>
            <w:r>
              <w:t xml:space="preserve">27套</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安装木门的数量</w:t>
            </w:r>
          </w:p>
        </w:tc>
        <w:tc>
          <w:tcPr>
            <w:tcW w:w="5386" w:type="dxa"/>
            <w:vAlign w:val="center"/>
          </w:tcPr>
          <w:p>
            <w:pPr>
              <w:pStyle w:val="单元格样式2"/>
            </w:pPr>
            <w:r>
              <w:t xml:space="preserve">安装综合楼四层所有木门的数量</w:t>
            </w:r>
          </w:p>
        </w:tc>
        <w:tc>
          <w:tcPr>
            <w:tcW w:w="2268" w:type="dxa"/>
            <w:vAlign w:val="center"/>
          </w:tcPr>
          <w:p>
            <w:pPr>
              <w:pStyle w:val="单元格样式2"/>
            </w:pPr>
            <w:r>
              <w:t xml:space="preserve">107樘</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前期各项费用</w:t>
            </w:r>
          </w:p>
        </w:tc>
        <w:tc>
          <w:tcPr>
            <w:tcW w:w="5386" w:type="dxa"/>
            <w:vAlign w:val="center"/>
          </w:tcPr>
          <w:p>
            <w:pPr>
              <w:pStyle w:val="单元格样式2"/>
            </w:pPr>
            <w:r>
              <w:t xml:space="preserve">前期各项费用</w:t>
            </w:r>
          </w:p>
        </w:tc>
        <w:tc>
          <w:tcPr>
            <w:tcW w:w="2268" w:type="dxa"/>
            <w:vAlign w:val="center"/>
          </w:tcPr>
          <w:p>
            <w:pPr>
              <w:pStyle w:val="单元格样式2"/>
            </w:pPr>
            <w:r>
              <w:t xml:space="preserve">≤89064.9元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修缮改造成本</w:t>
            </w:r>
          </w:p>
        </w:tc>
        <w:tc>
          <w:tcPr>
            <w:tcW w:w="5386" w:type="dxa"/>
            <w:vAlign w:val="center"/>
          </w:tcPr>
          <w:p>
            <w:pPr>
              <w:pStyle w:val="单元格样式2"/>
            </w:pPr>
            <w:r>
              <w:t xml:space="preserve">综合楼修缮成本</w:t>
            </w:r>
          </w:p>
        </w:tc>
        <w:tc>
          <w:tcPr>
            <w:tcW w:w="2268" w:type="dxa"/>
            <w:vAlign w:val="center"/>
          </w:tcPr>
          <w:p>
            <w:pPr>
              <w:pStyle w:val="单元格样式2"/>
            </w:pPr>
            <w:r>
              <w:t xml:space="preserve">≤2303446.1元</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教学楼改造提升</w:t>
            </w:r>
          </w:p>
        </w:tc>
        <w:tc>
          <w:tcPr>
            <w:tcW w:w="5386" w:type="dxa"/>
            <w:vAlign w:val="center"/>
          </w:tcPr>
          <w:p>
            <w:pPr>
              <w:pStyle w:val="单元格样式2"/>
            </w:pPr>
            <w:r>
              <w:t xml:space="preserve"> 教学楼改造提升</w:t>
            </w:r>
          </w:p>
        </w:tc>
        <w:tc>
          <w:tcPr>
            <w:tcW w:w="2268" w:type="dxa"/>
            <w:vAlign w:val="center"/>
          </w:tcPr>
          <w:p>
            <w:pPr>
              <w:pStyle w:val="单元格样式2"/>
            </w:pPr>
            <w:r>
              <w:t xml:space="preserve">通过本项目逐步达到教学楼正常使用标准</w:t>
            </w:r>
          </w:p>
        </w:tc>
        <w:tc>
          <w:tcPr>
            <w:tcW w:w="1276" w:type="dxa"/>
            <w:vAlign w:val="center"/>
          </w:tcPr>
          <w:p>
            <w:pPr>
              <w:pStyle w:val="单元格样式2"/>
            </w:pPr>
            <w:r>
              <w:t xml:space="preserve">年初预算和工作计划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411、2026年教育专户资金绩效目标表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13011026P00323210131R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2026年教育专户资金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167.05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167.05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教育教学需要，为了保证本单位的正常工作运转，需要从财政专户资金支出办公费、业务费、印刷费、培训费、邮电费、维护费、水电费、物业管理和购置费，共计167.045405万元。其中购置费中需购置固定资产：音频设备2.3万元，家具0.442万元，固定资产合计2.742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教育教学需要，为了保证本单位的正常工作运转，需要从财政专户资金支出办公费、业务费、印刷费、培训费、邮电费、维护费、水电费、物业管理和购置费，共计167.045405万元。其中购置费中需购置固定资产：音频设备2.3万元，家具0.442万元，固定资产合计2.742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专题培训的年限</w:t>
            </w:r>
          </w:p>
        </w:tc>
        <w:tc>
          <w:tcPr>
            <w:tcW w:w="5386" w:type="dxa"/>
            <w:vAlign w:val="center"/>
          </w:tcPr>
          <w:p>
            <w:pPr>
              <w:pStyle w:val="单元格样式2"/>
            </w:pPr>
            <w:r>
              <w:t xml:space="preserve">专题培训的年限</w:t>
            </w:r>
          </w:p>
        </w:tc>
        <w:tc>
          <w:tcPr>
            <w:tcW w:w="2268" w:type="dxa"/>
            <w:vAlign w:val="center"/>
          </w:tcPr>
          <w:p>
            <w:pPr>
              <w:pStyle w:val="单元格样式2"/>
            </w:pPr>
            <w:r>
              <w:t xml:space="preserve">1年</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水电暖保障的人数</w:t>
            </w:r>
          </w:p>
        </w:tc>
        <w:tc>
          <w:tcPr>
            <w:tcW w:w="5386" w:type="dxa"/>
            <w:vAlign w:val="center"/>
          </w:tcPr>
          <w:p>
            <w:pPr>
              <w:pStyle w:val="单元格样式2"/>
            </w:pPr>
            <w:r>
              <w:t xml:space="preserve">水电暖保障的人数</w:t>
            </w:r>
          </w:p>
        </w:tc>
        <w:tc>
          <w:tcPr>
            <w:tcW w:w="2268" w:type="dxa"/>
            <w:vAlign w:val="center"/>
          </w:tcPr>
          <w:p>
            <w:pPr>
              <w:pStyle w:val="单元格样式2"/>
            </w:pPr>
            <w:r>
              <w:t xml:space="preserve">≥100人</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音频设备的数量</w:t>
            </w:r>
          </w:p>
        </w:tc>
        <w:tc>
          <w:tcPr>
            <w:tcW w:w="5386" w:type="dxa"/>
            <w:vAlign w:val="center"/>
          </w:tcPr>
          <w:p>
            <w:pPr>
              <w:pStyle w:val="单元格样式2"/>
            </w:pPr>
            <w:r>
              <w:t xml:space="preserve">音频设备的数量</w:t>
            </w:r>
          </w:p>
        </w:tc>
        <w:tc>
          <w:tcPr>
            <w:tcW w:w="2268" w:type="dxa"/>
            <w:vAlign w:val="center"/>
          </w:tcPr>
          <w:p>
            <w:pPr>
              <w:pStyle w:val="单元格样式2"/>
            </w:pPr>
            <w:r>
              <w:t xml:space="preserve">1批</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公用经费完成及时率</w:t>
            </w:r>
          </w:p>
        </w:tc>
        <w:tc>
          <w:tcPr>
            <w:tcW w:w="5386" w:type="dxa"/>
            <w:vAlign w:val="center"/>
          </w:tcPr>
          <w:p>
            <w:pPr>
              <w:pStyle w:val="单元格样式2"/>
            </w:pPr>
            <w:r>
              <w:t xml:space="preserve">公用经费完成及时率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音频设备的成本</w:t>
            </w:r>
          </w:p>
        </w:tc>
        <w:tc>
          <w:tcPr>
            <w:tcW w:w="5386" w:type="dxa"/>
            <w:vAlign w:val="center"/>
          </w:tcPr>
          <w:p>
            <w:pPr>
              <w:pStyle w:val="单元格样式2"/>
            </w:pPr>
            <w:r>
              <w:t xml:space="preserve">音频设备的成本</w:t>
            </w:r>
          </w:p>
        </w:tc>
        <w:tc>
          <w:tcPr>
            <w:tcW w:w="2268" w:type="dxa"/>
            <w:vAlign w:val="center"/>
          </w:tcPr>
          <w:p>
            <w:pPr>
              <w:pStyle w:val="单元格样式2"/>
            </w:pPr>
            <w:r>
              <w:t xml:space="preserve">≤2.3万元</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w:t>
            </w:r>
          </w:p>
        </w:tc>
        <w:tc>
          <w:tcPr>
            <w:tcW w:w="5386" w:type="dxa"/>
            <w:vAlign w:val="center"/>
          </w:tcPr>
          <w:p>
            <w:pPr>
              <w:pStyle w:val="单元格样式2"/>
            </w:pPr>
            <w:r>
              <w:t xml:space="preserve">日常办公费、物业费、印刷费、邮电费、水电、物业费等的成本</w:t>
            </w:r>
          </w:p>
        </w:tc>
        <w:tc>
          <w:tcPr>
            <w:tcW w:w="2268" w:type="dxa"/>
            <w:vAlign w:val="center"/>
          </w:tcPr>
          <w:p>
            <w:pPr>
              <w:pStyle w:val="单元格样式2"/>
            </w:pPr>
            <w:r>
              <w:t xml:space="preserve">按统一规定执行</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持续保障</w:t>
            </w:r>
          </w:p>
        </w:tc>
        <w:tc>
          <w:tcPr>
            <w:tcW w:w="1276" w:type="dxa"/>
            <w:vAlign w:val="center"/>
          </w:tcPr>
          <w:p>
            <w:pPr>
              <w:pStyle w:val="单元格样式2"/>
            </w:pPr>
            <w:r>
              <w:t xml:space="preserve">年初预算和工作计划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412、2025年城乡义务教育生均公用经费（小学）（石财教〔2024〕112号省级）绩效目标表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通过对3所学校，64名学生补助经费，保障公办小学维持正常运转，教育教学工作正常开展。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1.通过对3所学校，64名学生补助经费，保障公办小学维持正常运转，教育教学工作正常开展。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64人</w:t>
            </w:r>
          </w:p>
        </w:tc>
        <w:tc>
          <w:tcPr>
            <w:tcW w:w="1276" w:type="dxa"/>
            <w:vAlign w:val="center"/>
          </w:tcPr>
          <w:p>
            <w:pPr>
              <w:pStyle w:val="单元格样式2"/>
            </w:pPr>
            <w:r>
              <w:t xml:space="preserve">教育年报</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小学教育生均公用经费补贴标准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840元/年</w:t>
            </w:r>
          </w:p>
        </w:tc>
        <w:tc>
          <w:tcPr>
            <w:tcW w:w="1276" w:type="dxa"/>
            <w:vAlign w:val="center"/>
          </w:tcPr>
          <w:p>
            <w:pPr>
              <w:pStyle w:val="单元格样式2"/>
            </w:pPr>
            <w:r>
              <w:t xml:space="preserve">石财教[2022]112号文件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小学教育生均公用经费补贴完成率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石财教[2022]112号文件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石财教[2022]112号文件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413、2025年城乡义务教育生均公用经费（小学）（石财教〔2024〕112号市级）绩效目标表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通过对3所学校，64名学生补助经费，保障公办小学维持正常运转，教育教学工作正常开展。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1.通过对3所学校，64名学生补助经费，保障公办小学维持正常运转，教育教学工作正常开展。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小学教育生均公用经费补贴标准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840元/年</w:t>
            </w:r>
          </w:p>
        </w:tc>
        <w:tc>
          <w:tcPr>
            <w:tcW w:w="1276" w:type="dxa"/>
            <w:vAlign w:val="center"/>
          </w:tcPr>
          <w:p>
            <w:pPr>
              <w:pStyle w:val="单元格样式2"/>
            </w:pPr>
            <w:r>
              <w:t xml:space="preserve">石财教[2025]28号文件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石财教[2025]28号文件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小学教育生均公用经费补贴完成及时率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石财教[2025]28号文件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p>
            <w:pPr>
              <w:pStyle w:val="单元格样式2"/>
            </w:pP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p>
            <w:pPr>
              <w:pStyle w:val="单元格样式2"/>
            </w:pP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414、2025年城乡义务教育生均公用经费（小学）（新）（石财教〔2025〕28号中央）绩效目标表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2025年城乡义务教育生均公用经费（小学）（新）（石财教〔2025〕28号中央）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通过对3所学校，64名学生补助经费，保障公办小学维持正常运转，教育教学工作正常开展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1.通过对3所学校，64名学生补助经费，保障公办小学维持正常运转，教育教学工作正常开展。</w:t>
            </w:r>
            <w:r>
              <w:tab/>
            </w:r>
            <w:r>
              <w:tab/>
            </w:r>
            <w:r>
              <w:tab/>
            </w:r>
            <w:r>
              <w:tab/>
            </w:r>
            <w:r>
              <w:tab/>
            </w:r>
            <w:r>
              <w:tab/>
            </w:r>
          </w:p>
          <w:p>
            <w:pPr>
              <w:pStyle w:val="单元格样式2"/>
            </w:pPr>
          </w:p>
          <w:p>
            <w:pPr>
              <w:pStyle w:val="单元格样式2"/>
            </w:pPr>
            <w:r>
              <w:t xml:space="preserve">2.保证学校工作正常开展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小学教育生均公用经费补贴标准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840元/年</w:t>
            </w:r>
          </w:p>
        </w:tc>
        <w:tc>
          <w:tcPr>
            <w:tcW w:w="1276" w:type="dxa"/>
            <w:vAlign w:val="center"/>
          </w:tcPr>
          <w:p>
            <w:pPr>
              <w:pStyle w:val="单元格样式2"/>
            </w:pPr>
            <w:r>
              <w:t xml:space="preserve">石财教[2025]28号文件</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石财教[2025]28号文件</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小学教育生均公用经费补贴完成及时率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石财教[2025]28号文件</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415、2025年市级校舍安全保障（石财教【2024】112号）（石家庄市鹿泉区白鹿泉乡水峪小学围墙粉刷改造工程）绩效目标表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13011025P00001211043J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2025年市级校舍安全保障（石财教【2024】112号）（石家庄市鹿泉区白鹿泉乡水峪小学围墙粉刷改造工程）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"完成水峪小学外墙粉刷265平方米、围墙14米，消除安全隐患，提升办学条件。</w:t>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1.完成水峪小学外墙粉刷265平方米、围墙14米，消除安全隐患，提升办学条件。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修建围墙长度</w:t>
            </w:r>
          </w:p>
        </w:tc>
        <w:tc>
          <w:tcPr>
            <w:tcW w:w="5386" w:type="dxa"/>
            <w:vAlign w:val="center"/>
          </w:tcPr>
          <w:p>
            <w:pPr>
              <w:pStyle w:val="单元格样式2"/>
            </w:pPr>
            <w:r>
              <w:t xml:space="preserve">水峪小学新建围墙长度</w:t>
            </w:r>
          </w:p>
        </w:tc>
        <w:tc>
          <w:tcPr>
            <w:tcW w:w="2268" w:type="dxa"/>
            <w:vAlign w:val="center"/>
          </w:tcPr>
          <w:p>
            <w:pPr>
              <w:pStyle w:val="单元格样式2"/>
            </w:pPr>
            <w:r>
              <w:t xml:space="preserve">14米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外墙粉刷面积</w:t>
            </w:r>
          </w:p>
        </w:tc>
        <w:tc>
          <w:tcPr>
            <w:tcW w:w="5386" w:type="dxa"/>
            <w:vAlign w:val="center"/>
          </w:tcPr>
          <w:p>
            <w:pPr>
              <w:pStyle w:val="单元格样式2"/>
            </w:pPr>
            <w:r>
              <w:t xml:space="preserve">水峪小学外墙粉刷面积</w:t>
            </w:r>
          </w:p>
        </w:tc>
        <w:tc>
          <w:tcPr>
            <w:tcW w:w="2268" w:type="dxa"/>
            <w:vAlign w:val="center"/>
          </w:tcPr>
          <w:p>
            <w:pPr>
              <w:pStyle w:val="单元格样式2"/>
            </w:pPr>
            <w:r>
              <w:t xml:space="preserve">265平方米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工程完成合格率</w:t>
            </w:r>
          </w:p>
        </w:tc>
        <w:tc>
          <w:tcPr>
            <w:tcW w:w="5386" w:type="dxa"/>
            <w:vAlign w:val="center"/>
          </w:tcPr>
          <w:p>
            <w:pPr>
              <w:pStyle w:val="单元格样式2"/>
            </w:pPr>
            <w:r>
              <w:t xml:space="preserve">工程完工合格的比例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按时完成工程计划的比例</w:t>
            </w:r>
          </w:p>
        </w:tc>
        <w:tc>
          <w:tcPr>
            <w:tcW w:w="5386" w:type="dxa"/>
            <w:vAlign w:val="center"/>
          </w:tcPr>
          <w:p>
            <w:pPr>
              <w:pStyle w:val="单元格样式2"/>
            </w:pPr>
            <w:r>
              <w:t xml:space="preserve">工程能够按时完成的比例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围墙粉刷改造</w:t>
            </w:r>
          </w:p>
        </w:tc>
        <w:tc>
          <w:tcPr>
            <w:tcW w:w="5386" w:type="dxa"/>
            <w:vAlign w:val="center"/>
          </w:tcPr>
          <w:p>
            <w:pPr>
              <w:pStyle w:val="单元格样式2"/>
            </w:pPr>
            <w:r>
              <w:t xml:space="preserve">水峪小学围墙粉刷改造成本</w:t>
            </w:r>
          </w:p>
        </w:tc>
        <w:tc>
          <w:tcPr>
            <w:tcW w:w="2268" w:type="dxa"/>
            <w:vAlign w:val="center"/>
          </w:tcPr>
          <w:p>
            <w:pPr>
              <w:pStyle w:val="单元格样式2"/>
            </w:pPr>
            <w:r>
              <w:t xml:space="preserve">1.16万元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实施后预计使用年限</w:t>
            </w:r>
          </w:p>
        </w:tc>
        <w:tc>
          <w:tcPr>
            <w:tcW w:w="5386" w:type="dxa"/>
            <w:vAlign w:val="center"/>
          </w:tcPr>
          <w:p>
            <w:pPr>
              <w:pStyle w:val="单元格样式2"/>
            </w:pPr>
            <w:r>
              <w:t xml:space="preserve">工程实施后预计使用年限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实际完成后受益学生数</w:t>
            </w:r>
          </w:p>
        </w:tc>
        <w:tc>
          <w:tcPr>
            <w:tcW w:w="5386" w:type="dxa"/>
            <w:vAlign w:val="center"/>
          </w:tcPr>
          <w:p>
            <w:pPr>
              <w:pStyle w:val="单元格样式2"/>
            </w:pPr>
            <w:r>
              <w:t xml:space="preserve">实际完成后受益学生数</w:t>
            </w:r>
          </w:p>
        </w:tc>
        <w:tc>
          <w:tcPr>
            <w:tcW w:w="2268" w:type="dxa"/>
            <w:vAlign w:val="center"/>
          </w:tcPr>
          <w:p>
            <w:pPr>
              <w:pStyle w:val="单元格样式2"/>
            </w:pPr>
            <w:r>
              <w:t xml:space="preserve">≥12人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完工后的师生满意度</w:t>
            </w:r>
          </w:p>
        </w:tc>
        <w:tc>
          <w:tcPr>
            <w:tcW w:w="5386" w:type="dxa"/>
            <w:vAlign w:val="center"/>
          </w:tcPr>
          <w:p>
            <w:pPr>
              <w:pStyle w:val="单元格样式2"/>
            </w:pPr>
            <w:r>
              <w:t xml:space="preserve">完成后调查满意度人数占被调查人数的比例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416、2025年学前教育幼儿资助（石财教[2024]105号省级）（新）绩效目标表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通过补贴困难学生5人，改善学前教育学校家庭困难学生的生活和学习条件，确保学生正常生活和学习。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1.通过补贴困难学生5人，改善学前教育学校家庭困难学生的生活和学习条件，确保学生正常生活和学习。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学前教育困难学生，每生每年补助标准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石财教【2024】105号文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417、2025年义务教育家庭经济困难学生中央补助资金（小学）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通过补贴困难学生人，改善义务教育学校家庭困难学生的生活和学习条件，确保学生正常生活和学习。</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石财教【2025】28号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418、2025年义务教育阶段家庭经济困难学生生活补助（小学）（石财教[2024112号中央））绩效目标表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通过补贴困难学生8人，改善义务教育学校家庭困难学生的生活和学习条件，确保学生正常生活和学习。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1.通过补贴困难学生8人，改善义务教育学校家庭困难学生的生活和学习条件，确保学生正常生活和学习。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石财教〔2024〕112号</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&lt;1人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419、2026 年省级支持学前教育发展资金（生均经费补助）（石财教〔2025〕103号）绩效目标表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13011026P000042100808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"按照上级标准及时、足额拨付学前幼儿园24人生均公用经费，保障公办幼儿园正常运转。提高幼儿园办学质量，入园人数进一步增加。提高教学水平。</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1.按照上级标准及时、足额拨付学前幼儿园24人生均公用经费，保障公办幼儿园正常运转。提高幼儿园办学质量，入园人数进一步增加。提高教学水平。</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学前教育生均公用经费学生人数</w:t>
            </w:r>
          </w:p>
        </w:tc>
        <w:tc>
          <w:tcPr>
            <w:tcW w:w="5386" w:type="dxa"/>
            <w:vAlign w:val="center"/>
          </w:tcPr>
          <w:p>
            <w:pPr>
              <w:pStyle w:val="单元格样式2"/>
            </w:pPr>
            <w:r>
              <w:t xml:space="preserve">实际落实学前生均公用学生人数</w:t>
            </w:r>
          </w:p>
        </w:tc>
        <w:tc>
          <w:tcPr>
            <w:tcW w:w="2268" w:type="dxa"/>
            <w:vAlign w:val="center"/>
          </w:tcPr>
          <w:p>
            <w:pPr>
              <w:pStyle w:val="单元格样式2"/>
            </w:pPr>
            <w:r>
              <w:t xml:space="preserve">≥24人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w:t>
            </w:r>
          </w:p>
        </w:tc>
        <w:tc>
          <w:tcPr>
            <w:tcW w:w="1276" w:type="dxa"/>
            <w:vAlign w:val="center"/>
          </w:tcPr>
          <w:p>
            <w:pPr>
              <w:pStyle w:val="单元格样式2"/>
            </w:pPr>
            <w:r>
              <w:t xml:space="preserve">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≥24人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白鹿泉中心校3名差额教师，需追加工资及社保39万元</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1.白鹿泉中心校3名差额教师，需追加工资及社保39万元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发放差额教师工资及社保数量</w:t>
            </w:r>
          </w:p>
        </w:tc>
        <w:tc>
          <w:tcPr>
            <w:tcW w:w="5386" w:type="dxa"/>
            <w:vAlign w:val="center"/>
          </w:tcPr>
          <w:p>
            <w:pPr>
              <w:pStyle w:val="单元格样式2"/>
            </w:pPr>
            <w:r>
              <w:t xml:space="preserve">发放差额教师工资及社保数量</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差额教师工资及社保发放率</w:t>
            </w:r>
          </w:p>
        </w:tc>
        <w:tc>
          <w:tcPr>
            <w:tcW w:w="5386" w:type="dxa"/>
            <w:vAlign w:val="center"/>
          </w:tcPr>
          <w:p>
            <w:pPr>
              <w:pStyle w:val="单元格样式2"/>
            </w:pPr>
            <w:r>
              <w:t xml:space="preserve">差额教师工资及社保发放率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差额教师工资及社保发放及时率</w:t>
            </w:r>
          </w:p>
        </w:tc>
        <w:tc>
          <w:tcPr>
            <w:tcW w:w="5386" w:type="dxa"/>
            <w:vAlign w:val="center"/>
          </w:tcPr>
          <w:p>
            <w:pPr>
              <w:pStyle w:val="单元格样式2"/>
            </w:pPr>
            <w:r>
              <w:t xml:space="preserve">差额教师工资及社保发放及时率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追加差额教师工资及社保金额</w:t>
            </w:r>
          </w:p>
        </w:tc>
        <w:tc>
          <w:tcPr>
            <w:tcW w:w="5386" w:type="dxa"/>
            <w:vAlign w:val="center"/>
          </w:tcPr>
          <w:p>
            <w:pPr>
              <w:pStyle w:val="单元格样式2"/>
            </w:pPr>
            <w:r>
              <w:t xml:space="preserve">追加差额教师工资及社保金额</w:t>
            </w:r>
          </w:p>
        </w:tc>
        <w:tc>
          <w:tcPr>
            <w:tcW w:w="2268" w:type="dxa"/>
            <w:vAlign w:val="center"/>
          </w:tcPr>
          <w:p>
            <w:pPr>
              <w:pStyle w:val="单元格样式2"/>
            </w:pPr>
            <w:r>
              <w:t xml:space="preserve">39万元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差额教师工资及社保可使用年限</w:t>
            </w:r>
          </w:p>
        </w:tc>
        <w:tc>
          <w:tcPr>
            <w:tcW w:w="5386" w:type="dxa"/>
            <w:vAlign w:val="center"/>
          </w:tcPr>
          <w:p>
            <w:pPr>
              <w:pStyle w:val="单元格样式2"/>
            </w:pPr>
            <w:r>
              <w:t xml:space="preserve">差额教师工资及社保可使用年限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421、2026年城乡义务教育生均公用经费（小学）绩效目标表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通过对3所学校，62名学生补助经费，保障公办小学维持正常运转，教育教学工作正常开展。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1.通过对3所学校，62名学生补助经费，保障公办小学维持正常运转，教育教学工作正常开展。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62人</w:t>
            </w:r>
          </w:p>
        </w:tc>
        <w:tc>
          <w:tcPr>
            <w:tcW w:w="1276" w:type="dxa"/>
            <w:vAlign w:val="center"/>
          </w:tcPr>
          <w:p>
            <w:pPr>
              <w:pStyle w:val="单元格样式2"/>
            </w:pPr>
          </w:p>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840元/年</w:t>
            </w:r>
          </w:p>
        </w:tc>
        <w:tc>
          <w:tcPr>
            <w:tcW w:w="1276" w:type="dxa"/>
            <w:vAlign w:val="center"/>
          </w:tcPr>
          <w:p>
            <w:pPr>
              <w:pStyle w:val="单元格样式2"/>
            </w:pPr>
            <w:r>
              <w:t xml:space="preserve">石财教[2024]112号文件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小学教育生均公用经费补贴完成率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小学教育生均公用经费补贴完成及时率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422、2026年城乡义务教育生均公用经费（小学）（石财教〔2025〕93号号省级）绩效目标表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维持3所学校正常运转,保障63名学生提高教学质量.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1.维持四所学校正常运转,保障63名学生提高教学质量.</w:t>
            </w:r>
          </w:p>
          <w:p>
            <w:pPr>
              <w:pStyle w:val="单元格样式2"/>
            </w:pPr>
            <w:r>
              <w:t xml:space="preserve">2.按照文件制定的分担比例,足额拨付学校.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生均经费用于学生数量(小学)</w:t>
            </w:r>
          </w:p>
        </w:tc>
        <w:tc>
          <w:tcPr>
            <w:tcW w:w="5386" w:type="dxa"/>
            <w:vAlign w:val="center"/>
          </w:tcPr>
          <w:p>
            <w:pPr>
              <w:pStyle w:val="单元格样式2"/>
            </w:pPr>
            <w:r>
              <w:t xml:space="preserve">2022年义务教育生均经费实际用于小学学生数量</w:t>
            </w:r>
          </w:p>
        </w:tc>
        <w:tc>
          <w:tcPr>
            <w:tcW w:w="2268" w:type="dxa"/>
            <w:vAlign w:val="center"/>
          </w:tcPr>
          <w:p>
            <w:pPr>
              <w:pStyle w:val="单元格样式2"/>
            </w:pPr>
            <w:r>
              <w:t xml:space="preserve">≥63人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生均经费拨付小学生均经费实际标准</w:t>
            </w:r>
          </w:p>
        </w:tc>
        <w:tc>
          <w:tcPr>
            <w:tcW w:w="5386" w:type="dxa"/>
            <w:vAlign w:val="center"/>
          </w:tcPr>
          <w:p>
            <w:pPr>
              <w:pStyle w:val="单元格样式2"/>
            </w:pPr>
            <w:r>
              <w:t xml:space="preserve">2022年义务教育生均经费年实际执行的小学生均经费拨付后标准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石财教【2025】93文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生均经费实际拨付工作完成率</w:t>
            </w:r>
          </w:p>
        </w:tc>
        <w:tc>
          <w:tcPr>
            <w:tcW w:w="5386" w:type="dxa"/>
            <w:vAlign w:val="center"/>
          </w:tcPr>
          <w:p>
            <w:pPr>
              <w:pStyle w:val="单元格样式2"/>
            </w:pPr>
            <w:r>
              <w:t xml:space="preserve">2022年义务教育生均经费实际拨付工作完成率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生均经费实际拨付工作及时率</w:t>
            </w:r>
          </w:p>
        </w:tc>
        <w:tc>
          <w:tcPr>
            <w:tcW w:w="5386" w:type="dxa"/>
            <w:vAlign w:val="center"/>
          </w:tcPr>
          <w:p>
            <w:pPr>
              <w:pStyle w:val="单元格样式2"/>
            </w:pPr>
            <w:r>
              <w:t xml:space="preserve">2022年义务教育生均经费实际拨付工作完成及时率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生均公用经费使用的学生人数</w:t>
            </w:r>
          </w:p>
        </w:tc>
        <w:tc>
          <w:tcPr>
            <w:tcW w:w="2268" w:type="dxa"/>
            <w:vAlign w:val="center"/>
          </w:tcPr>
          <w:p>
            <w:pPr>
              <w:pStyle w:val="单元格样式2"/>
            </w:pPr>
            <w:r>
              <w:t xml:space="preserve">≥63人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可持续使用年限</w:t>
            </w:r>
          </w:p>
        </w:tc>
        <w:tc>
          <w:tcPr>
            <w:tcW w:w="5386" w:type="dxa"/>
            <w:vAlign w:val="center"/>
          </w:tcPr>
          <w:p>
            <w:pPr>
              <w:pStyle w:val="单元格样式2"/>
            </w:pPr>
            <w:r>
              <w:t xml:space="preserve">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423、2026年城乡义务教育生均公用经费（小学）（石财教〔2025〕93号号中央）绩效目标表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维持3所学校正常运转,保障63名学生提高教学质量.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1.维持四所学校正常运转,保障63名学生提高教学质量.</w:t>
            </w:r>
          </w:p>
          <w:p>
            <w:pPr>
              <w:pStyle w:val="单元格样式2"/>
            </w:pPr>
            <w:r>
              <w:t xml:space="preserve">2.按照文件制定的分担比例,足额拨付学校.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生均经费用于学生数量(小学)</w:t>
            </w:r>
          </w:p>
        </w:tc>
        <w:tc>
          <w:tcPr>
            <w:tcW w:w="5386" w:type="dxa"/>
            <w:vAlign w:val="center"/>
          </w:tcPr>
          <w:p>
            <w:pPr>
              <w:pStyle w:val="单元格样式2"/>
            </w:pPr>
            <w:r>
              <w:t xml:space="preserve">2022年义务教育生均经费实际用于小学学生数量</w:t>
            </w:r>
          </w:p>
        </w:tc>
        <w:tc>
          <w:tcPr>
            <w:tcW w:w="2268" w:type="dxa"/>
            <w:vAlign w:val="center"/>
          </w:tcPr>
          <w:p>
            <w:pPr>
              <w:pStyle w:val="单元格样式2"/>
            </w:pPr>
            <w:r>
              <w:t xml:space="preserve">≥63人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生均经费拨付小学生均经费实际标准</w:t>
            </w:r>
          </w:p>
        </w:tc>
        <w:tc>
          <w:tcPr>
            <w:tcW w:w="5386" w:type="dxa"/>
            <w:vAlign w:val="center"/>
          </w:tcPr>
          <w:p>
            <w:pPr>
              <w:pStyle w:val="单元格样式2"/>
            </w:pPr>
            <w:r>
              <w:t xml:space="preserve">2022年义务教育生均经费年实际执行的小学生均经费拨付后标准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石财教【2025】93文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生均经费实际拨付工作完成率</w:t>
            </w:r>
          </w:p>
        </w:tc>
        <w:tc>
          <w:tcPr>
            <w:tcW w:w="5386" w:type="dxa"/>
            <w:vAlign w:val="center"/>
          </w:tcPr>
          <w:p>
            <w:pPr>
              <w:pStyle w:val="单元格样式2"/>
            </w:pPr>
            <w:r>
              <w:t xml:space="preserve">2022年义务教育生均经费实际拨付工作完成率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生均经费实际拨付工作及时率</w:t>
            </w:r>
          </w:p>
        </w:tc>
        <w:tc>
          <w:tcPr>
            <w:tcW w:w="5386" w:type="dxa"/>
            <w:vAlign w:val="center"/>
          </w:tcPr>
          <w:p>
            <w:pPr>
              <w:pStyle w:val="单元格样式2"/>
            </w:pPr>
            <w:r>
              <w:t xml:space="preserve">2022年义务教育生均经费实际拨付工作完成及时率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生均公用经费使用的学生人数</w:t>
            </w:r>
          </w:p>
        </w:tc>
        <w:tc>
          <w:tcPr>
            <w:tcW w:w="2268" w:type="dxa"/>
            <w:vAlign w:val="center"/>
          </w:tcPr>
          <w:p>
            <w:pPr>
              <w:pStyle w:val="单元格样式2"/>
            </w:pPr>
            <w:r>
              <w:t xml:space="preserve">≥63人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可持续使用年限</w:t>
            </w:r>
          </w:p>
        </w:tc>
        <w:tc>
          <w:tcPr>
            <w:tcW w:w="5386" w:type="dxa"/>
            <w:vAlign w:val="center"/>
          </w:tcPr>
          <w:p>
            <w:pPr>
              <w:pStyle w:val="单元格样式2"/>
            </w:pPr>
            <w:r>
              <w:t xml:space="preserve">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424、2026年城乡义务教育生均公用经费（小学）（石财教〔2025〕93号市级）绩效目标表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维持四所学校正常运转,保障63名学生提高教学质量.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1.维持四所学校正常运转,保障63名学生提高教学质量.</w:t>
            </w:r>
          </w:p>
          <w:p>
            <w:pPr>
              <w:pStyle w:val="单元格样式2"/>
            </w:pPr>
            <w:r>
              <w:t xml:space="preserve">2.按照文件制定的分担比例,足额拨付学校.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生均经费用于学生数量(小学)</w:t>
            </w:r>
          </w:p>
        </w:tc>
        <w:tc>
          <w:tcPr>
            <w:tcW w:w="5386" w:type="dxa"/>
            <w:vAlign w:val="center"/>
          </w:tcPr>
          <w:p>
            <w:pPr>
              <w:pStyle w:val="单元格样式2"/>
            </w:pPr>
            <w:r>
              <w:t xml:space="preserve">2022年义务教育生均经费实际用于小学学生数量</w:t>
            </w:r>
          </w:p>
        </w:tc>
        <w:tc>
          <w:tcPr>
            <w:tcW w:w="2268" w:type="dxa"/>
            <w:vAlign w:val="center"/>
          </w:tcPr>
          <w:p>
            <w:pPr>
              <w:pStyle w:val="单元格样式2"/>
            </w:pPr>
            <w:r>
              <w:t xml:space="preserve">≥63人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生均经费拨付小学生均经费实际标准</w:t>
            </w:r>
          </w:p>
        </w:tc>
        <w:tc>
          <w:tcPr>
            <w:tcW w:w="5386" w:type="dxa"/>
            <w:vAlign w:val="center"/>
          </w:tcPr>
          <w:p>
            <w:pPr>
              <w:pStyle w:val="单元格样式2"/>
            </w:pPr>
            <w:r>
              <w:t xml:space="preserve">2022年义务教育生均经费年实际执行的小学生均经费拨付后标准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石财教【2025】93文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生均经费实际拨付工作完成率</w:t>
            </w:r>
          </w:p>
        </w:tc>
        <w:tc>
          <w:tcPr>
            <w:tcW w:w="5386" w:type="dxa"/>
            <w:vAlign w:val="center"/>
          </w:tcPr>
          <w:p>
            <w:pPr>
              <w:pStyle w:val="单元格样式2"/>
            </w:pPr>
            <w:r>
              <w:t xml:space="preserve">2022年义务教育生均经费实际拨付工作完成率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生均经费实际拨付工作及时率</w:t>
            </w:r>
          </w:p>
        </w:tc>
        <w:tc>
          <w:tcPr>
            <w:tcW w:w="5386" w:type="dxa"/>
            <w:vAlign w:val="center"/>
          </w:tcPr>
          <w:p>
            <w:pPr>
              <w:pStyle w:val="单元格样式2"/>
            </w:pPr>
            <w:r>
              <w:t xml:space="preserve">2022年义务教育生均经费实际拨付工作完成及时率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生均公用经费使用的学生人数</w:t>
            </w:r>
          </w:p>
        </w:tc>
        <w:tc>
          <w:tcPr>
            <w:tcW w:w="2268" w:type="dxa"/>
            <w:vAlign w:val="center"/>
          </w:tcPr>
          <w:p>
            <w:pPr>
              <w:pStyle w:val="单元格样式2"/>
            </w:pPr>
            <w:r>
              <w:t xml:space="preserve">≥63人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可持续使用年限</w:t>
            </w:r>
          </w:p>
        </w:tc>
        <w:tc>
          <w:tcPr>
            <w:tcW w:w="5386" w:type="dxa"/>
            <w:vAlign w:val="center"/>
          </w:tcPr>
          <w:p>
            <w:pPr>
              <w:pStyle w:val="单元格样式2"/>
            </w:pPr>
            <w:r>
              <w:t xml:space="preserve">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425、2026年成人教育经费绩效目标表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丰富群众的业余活动，提高群众对活动的满意度。保证各项活动奖品、证书供应充足，确保各项活动的顺利进行。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1.丰富群众的业余活动，提高群众对活动的满意度</w:t>
            </w:r>
          </w:p>
          <w:p>
            <w:pPr>
              <w:pStyle w:val="单元格样式2"/>
            </w:pPr>
            <w:r>
              <w:t xml:space="preserve">2.保证各项活动奖品、证书供应充足，确保各项活动的顺利进行。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成人教育活动次数</w:t>
            </w:r>
          </w:p>
        </w:tc>
        <w:tc>
          <w:tcPr>
            <w:tcW w:w="5386" w:type="dxa"/>
            <w:vAlign w:val="center"/>
          </w:tcPr>
          <w:p>
            <w:pPr>
              <w:pStyle w:val="单元格样式2"/>
            </w:pPr>
            <w:r>
              <w:t xml:space="preserve">成人教育活动次数</w:t>
            </w:r>
          </w:p>
        </w:tc>
        <w:tc>
          <w:tcPr>
            <w:tcW w:w="2268" w:type="dxa"/>
            <w:vAlign w:val="center"/>
          </w:tcPr>
          <w:p>
            <w:pPr>
              <w:pStyle w:val="单元格样式2"/>
            </w:pPr>
            <w:r>
              <w:t xml:space="preserve">≥30次/次</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成人教育财政投入资金</w:t>
            </w:r>
          </w:p>
        </w:tc>
        <w:tc>
          <w:tcPr>
            <w:tcW w:w="5386" w:type="dxa"/>
            <w:vAlign w:val="center"/>
          </w:tcPr>
          <w:p>
            <w:pPr>
              <w:pStyle w:val="单元格样式2"/>
            </w:pPr>
            <w:r>
              <w:t xml:space="preserve">成人教育财政投入资金</w:t>
            </w:r>
          </w:p>
        </w:tc>
        <w:tc>
          <w:tcPr>
            <w:tcW w:w="2268" w:type="dxa"/>
            <w:vAlign w:val="center"/>
          </w:tcPr>
          <w:p>
            <w:pPr>
              <w:pStyle w:val="单元格样式2"/>
            </w:pPr>
            <w:r>
              <w:t xml:space="preserve">8000元/年</w:t>
            </w:r>
          </w:p>
        </w:tc>
        <w:tc>
          <w:tcPr>
            <w:tcW w:w="1276" w:type="dxa"/>
            <w:vAlign w:val="center"/>
          </w:tcPr>
          <w:p>
            <w:pPr>
              <w:pStyle w:val="单元格样式2"/>
            </w:pPr>
            <w:r>
              <w:t xml:space="preserve">石政发[2014]45号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成人教育工作完成率</w:t>
            </w:r>
          </w:p>
        </w:tc>
        <w:tc>
          <w:tcPr>
            <w:tcW w:w="5386" w:type="dxa"/>
            <w:vAlign w:val="center"/>
          </w:tcPr>
          <w:p>
            <w:pPr>
              <w:pStyle w:val="单元格样式2"/>
            </w:pPr>
            <w:r>
              <w:t xml:space="preserve">成人教育工作完成率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成人教育工作完成及时率</w:t>
            </w:r>
          </w:p>
        </w:tc>
        <w:tc>
          <w:tcPr>
            <w:tcW w:w="5386" w:type="dxa"/>
            <w:vAlign w:val="center"/>
          </w:tcPr>
          <w:p>
            <w:pPr>
              <w:pStyle w:val="单元格样式2"/>
            </w:pPr>
            <w:r>
              <w:t xml:space="preserve">成人教育工作完成及时率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成教活动参加学习人次</w:t>
            </w:r>
          </w:p>
        </w:tc>
        <w:tc>
          <w:tcPr>
            <w:tcW w:w="5386" w:type="dxa"/>
            <w:vAlign w:val="center"/>
          </w:tcPr>
          <w:p>
            <w:pPr>
              <w:pStyle w:val="单元格样式2"/>
            </w:pPr>
            <w:r>
              <w:t xml:space="preserve">组织参加各类培训活动人员的数量（人/次）</w:t>
            </w:r>
          </w:p>
        </w:tc>
        <w:tc>
          <w:tcPr>
            <w:tcW w:w="2268" w:type="dxa"/>
            <w:vAlign w:val="center"/>
          </w:tcPr>
          <w:p>
            <w:pPr>
              <w:pStyle w:val="单元格样式2"/>
            </w:pPr>
            <w:r>
              <w:t xml:space="preserve">≥200人/次</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提高教学质量和社会影响力</w:t>
            </w:r>
          </w:p>
        </w:tc>
        <w:tc>
          <w:tcPr>
            <w:tcW w:w="5386" w:type="dxa"/>
            <w:vAlign w:val="center"/>
          </w:tcPr>
          <w:p>
            <w:pPr>
              <w:pStyle w:val="单元格样式2"/>
            </w:pPr>
            <w:r>
              <w:t xml:space="preserve">在全区提高教学质量和社会影响力，得到广群众的充分认可。（通过活动所提高的的影响力占社会影响力的比例）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石政发[2014]45号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426、2026年公办幼儿园经费补助绩效目标表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保障公办幼儿园正常运转。提高幼儿园办学质量，入园人数进一步增加。提高教学水平。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1.保障公办幼儿园正常运转。提高幼儿园办学质量，入园人数进一步增加。提高教学水平。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实际补助金额按月计算标准</w:t>
            </w:r>
          </w:p>
        </w:tc>
        <w:tc>
          <w:tcPr>
            <w:tcW w:w="2268" w:type="dxa"/>
            <w:vAlign w:val="center"/>
          </w:tcPr>
          <w:p>
            <w:pPr>
              <w:pStyle w:val="单元格样式2"/>
            </w:pPr>
            <w:r>
              <w:t xml:space="preserve">3200元/月</w:t>
            </w:r>
          </w:p>
          <w:p>
            <w:pPr>
              <w:pStyle w:val="单元格样式2"/>
            </w:pP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427、2026年公办幼儿园生均公用经费绩效目标表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按照上级标准及时、足额拨付学前幼儿园24人生均公用经费，保障公办幼儿园正常运转。提高幼儿园办学质量，入园人数进一步增加。提高教学水平。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1.按照上级标准及时、足额拨付学前幼儿园24人生均公用经费，保障公办幼儿园正常运转。提高幼儿园办学质量，入园人数进一步增加。提高教学水平。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学前教育生均公用经费学生人数</w:t>
            </w:r>
          </w:p>
        </w:tc>
        <w:tc>
          <w:tcPr>
            <w:tcW w:w="5386" w:type="dxa"/>
            <w:vAlign w:val="center"/>
          </w:tcPr>
          <w:p>
            <w:pPr>
              <w:pStyle w:val="单元格样式2"/>
            </w:pPr>
            <w:r>
              <w:t xml:space="preserve">实际落实学前生均公用学生人数</w:t>
            </w:r>
          </w:p>
        </w:tc>
        <w:tc>
          <w:tcPr>
            <w:tcW w:w="2268" w:type="dxa"/>
            <w:vAlign w:val="center"/>
          </w:tcPr>
          <w:p>
            <w:pPr>
              <w:pStyle w:val="单元格样式2"/>
            </w:pPr>
            <w:r>
              <w:t xml:space="preserve">≥24人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w:t>
            </w:r>
          </w:p>
        </w:tc>
        <w:tc>
          <w:tcPr>
            <w:tcW w:w="1276" w:type="dxa"/>
            <w:vAlign w:val="center"/>
          </w:tcPr>
          <w:p>
            <w:pPr>
              <w:pStyle w:val="单元格样式2"/>
            </w:pPr>
            <w:r>
              <w:t xml:space="preserve">冀教财【2018】99号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p>
            <w:pPr>
              <w:pStyle w:val="单元格样式2"/>
            </w:pP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p>
            <w:pPr>
              <w:pStyle w:val="单元格样式2"/>
            </w:pPr>
          </w:p>
        </w:tc>
        <w:tc>
          <w:tcPr>
            <w:tcW w:w="1276" w:type="dxa"/>
            <w:vAlign w:val="center"/>
          </w:tcPr>
          <w:p>
            <w:pPr>
              <w:pStyle w:val="单元格样式2"/>
            </w:pPr>
            <w:r>
              <w:t xml:space="preserve">历史 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428、2026年家庭经济困难学生生活补助（小学）绩效目标表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1.通过补贴困难学生3人，改善义务教育学校家庭困难学生的生活和学习条件，确保学生正常生活和学习。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冀教财〔2018〕26号</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&lt;1人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429、2026年教育费附加（白鹿泉乡东土门小学房顶彩钢瓦喷漆及塑胶跑道维修改造工程）绩效目标表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13011026P00005210552H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2026年教育费附加（白鹿泉乡东土门小学房顶彩钢瓦喷漆及塑胶跑道维修改造工程）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通过东土门小学房顶彩钢瓦喷漆及塑胶跑道维修改造工程提升师生的教育教学质量。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1.通过东土门小学房顶彩钢瓦喷漆及塑胶跑道维修改造工程提升师生的教育教学质量。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构筑物房顶修缮面积</w:t>
            </w:r>
          </w:p>
        </w:tc>
        <w:tc>
          <w:tcPr>
            <w:tcW w:w="5386" w:type="dxa"/>
            <w:vAlign w:val="center"/>
          </w:tcPr>
          <w:p>
            <w:pPr>
              <w:pStyle w:val="单元格样式2"/>
            </w:pPr>
            <w:r>
              <w:t xml:space="preserve">东土门小学构筑物进行维修数量</w:t>
            </w:r>
          </w:p>
        </w:tc>
        <w:tc>
          <w:tcPr>
            <w:tcW w:w="2268" w:type="dxa"/>
            <w:vAlign w:val="center"/>
          </w:tcPr>
          <w:p>
            <w:pPr>
              <w:pStyle w:val="单元格样式2"/>
            </w:pPr>
            <w:r>
              <w:t xml:space="preserve">873平方米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塑胶跑道修缮面积</w:t>
            </w:r>
          </w:p>
        </w:tc>
        <w:tc>
          <w:tcPr>
            <w:tcW w:w="5386" w:type="dxa"/>
            <w:vAlign w:val="center"/>
          </w:tcPr>
          <w:p>
            <w:pPr>
              <w:pStyle w:val="单元格样式2"/>
            </w:pPr>
            <w:r>
              <w:t xml:space="preserve">东土门小学修缮、铺设混合型塑胶面积</w:t>
            </w:r>
          </w:p>
        </w:tc>
        <w:tc>
          <w:tcPr>
            <w:tcW w:w="2268" w:type="dxa"/>
            <w:vAlign w:val="center"/>
          </w:tcPr>
          <w:p>
            <w:pPr>
              <w:pStyle w:val="单元格样式2"/>
            </w:pPr>
            <w:r>
              <w:t xml:space="preserve">465平方米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工程完成合格率</w:t>
            </w:r>
          </w:p>
        </w:tc>
        <w:tc>
          <w:tcPr>
            <w:tcW w:w="5386" w:type="dxa"/>
            <w:vAlign w:val="center"/>
          </w:tcPr>
          <w:p>
            <w:pPr>
              <w:pStyle w:val="单元格样式2"/>
            </w:pPr>
            <w:r>
              <w:t xml:space="preserve">工程完工合格的比例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按时完成工程计划的比例</w:t>
            </w:r>
          </w:p>
        </w:tc>
        <w:tc>
          <w:tcPr>
            <w:tcW w:w="5386" w:type="dxa"/>
            <w:vAlign w:val="center"/>
          </w:tcPr>
          <w:p>
            <w:pPr>
              <w:pStyle w:val="单元格样式2"/>
            </w:pPr>
            <w:r>
              <w:t xml:space="preserve">工程能够按时完成的比例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房顶彩钢瓦喷漆及塑胶跑道维修改造工程成本</w:t>
            </w:r>
          </w:p>
        </w:tc>
        <w:tc>
          <w:tcPr>
            <w:tcW w:w="5386" w:type="dxa"/>
            <w:vAlign w:val="center"/>
          </w:tcPr>
          <w:p>
            <w:pPr>
              <w:pStyle w:val="单元格样式2"/>
            </w:pPr>
            <w:r>
              <w:t xml:space="preserve">东土门小学房顶彩钢瓦喷漆及塑胶跑道维修改造工程成本</w:t>
            </w:r>
          </w:p>
        </w:tc>
        <w:tc>
          <w:tcPr>
            <w:tcW w:w="2268" w:type="dxa"/>
            <w:vAlign w:val="center"/>
          </w:tcPr>
          <w:p>
            <w:pPr>
              <w:pStyle w:val="单元格样式2"/>
            </w:pPr>
            <w:r>
              <w:t xml:space="preserve">9.48万元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实施后预计使用年限</w:t>
            </w:r>
          </w:p>
        </w:tc>
        <w:tc>
          <w:tcPr>
            <w:tcW w:w="5386" w:type="dxa"/>
            <w:vAlign w:val="center"/>
          </w:tcPr>
          <w:p>
            <w:pPr>
              <w:pStyle w:val="单元格样式2"/>
            </w:pPr>
            <w:r>
              <w:t xml:space="preserve">工程实施后预计使用年限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实际完成后受益学生数</w:t>
            </w:r>
          </w:p>
        </w:tc>
        <w:tc>
          <w:tcPr>
            <w:tcW w:w="5386" w:type="dxa"/>
            <w:vAlign w:val="center"/>
          </w:tcPr>
          <w:p>
            <w:pPr>
              <w:pStyle w:val="单元格样式2"/>
            </w:pPr>
            <w:r>
              <w:t xml:space="preserve">实际完成后受益学生数</w:t>
            </w:r>
          </w:p>
        </w:tc>
        <w:tc>
          <w:tcPr>
            <w:tcW w:w="2268" w:type="dxa"/>
            <w:vAlign w:val="center"/>
          </w:tcPr>
          <w:p>
            <w:pPr>
              <w:pStyle w:val="单元格样式2"/>
            </w:pPr>
            <w:r>
              <w:t xml:space="preserve">≥32人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完工后的师生满意度</w:t>
            </w:r>
          </w:p>
        </w:tc>
        <w:tc>
          <w:tcPr>
            <w:tcW w:w="5386" w:type="dxa"/>
            <w:vAlign w:val="center"/>
          </w:tcPr>
          <w:p>
            <w:pPr>
              <w:pStyle w:val="单元格样式2"/>
            </w:pPr>
            <w:r>
              <w:t xml:space="preserve">完成后调查满意度人数占被调查人数的比例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430、2026年教育费附加（白鹿泉乡东土门小学购置心理咨询室设施设备）绩效目标表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13011026P000052105535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2026年教育费附加（白鹿泉乡东土门小学购置心理咨询室设施设备）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通过完成东土门小学购置心理咨询室设施设备提升师生心理健康保障水平。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1.通过完成东土门小学购置心理咨询室设施设备提升师生心理健康保障水平。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购置心理咨询室设施设备</w:t>
            </w:r>
          </w:p>
        </w:tc>
        <w:tc>
          <w:tcPr>
            <w:tcW w:w="5386" w:type="dxa"/>
            <w:vAlign w:val="center"/>
          </w:tcPr>
          <w:p>
            <w:pPr>
              <w:pStyle w:val="单元格样式2"/>
            </w:pPr>
            <w:r>
              <w:t xml:space="preserve">东土门小学购置心理咨询室设施设备数量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项目完成合格率</w:t>
            </w:r>
          </w:p>
        </w:tc>
        <w:tc>
          <w:tcPr>
            <w:tcW w:w="5386" w:type="dxa"/>
            <w:vAlign w:val="center"/>
          </w:tcPr>
          <w:p>
            <w:pPr>
              <w:pStyle w:val="单元格样式2"/>
            </w:pPr>
            <w:r>
              <w:t xml:space="preserve">项目完工合格的比例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按时完成项目计划的比例</w:t>
            </w:r>
          </w:p>
        </w:tc>
        <w:tc>
          <w:tcPr>
            <w:tcW w:w="5386" w:type="dxa"/>
            <w:vAlign w:val="center"/>
          </w:tcPr>
          <w:p>
            <w:pPr>
              <w:pStyle w:val="单元格样式2"/>
            </w:pPr>
            <w:r>
              <w:t xml:space="preserve">项目能够按时完成的比例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购置心理咨询室设施设备成本</w:t>
            </w:r>
          </w:p>
        </w:tc>
        <w:tc>
          <w:tcPr>
            <w:tcW w:w="5386" w:type="dxa"/>
            <w:vAlign w:val="center"/>
          </w:tcPr>
          <w:p>
            <w:pPr>
              <w:pStyle w:val="单元格样式2"/>
            </w:pPr>
            <w:r>
              <w:t xml:space="preserve">东土门小学购置心理咨询室设施设备成本</w:t>
            </w:r>
          </w:p>
        </w:tc>
        <w:tc>
          <w:tcPr>
            <w:tcW w:w="2268" w:type="dxa"/>
            <w:vAlign w:val="center"/>
          </w:tcPr>
          <w:p>
            <w:pPr>
              <w:pStyle w:val="单元格样式2"/>
            </w:pPr>
            <w:r>
              <w:t xml:space="preserve">2.97万元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实施后预计使用年限</w:t>
            </w:r>
          </w:p>
        </w:tc>
        <w:tc>
          <w:tcPr>
            <w:tcW w:w="5386" w:type="dxa"/>
            <w:vAlign w:val="center"/>
          </w:tcPr>
          <w:p>
            <w:pPr>
              <w:pStyle w:val="单元格样式2"/>
            </w:pPr>
            <w:r>
              <w:t xml:space="preserve">工程实施后预计使用年限</w:t>
            </w:r>
          </w:p>
        </w:tc>
        <w:tc>
          <w:tcPr>
            <w:tcW w:w="2268" w:type="dxa"/>
            <w:vAlign w:val="center"/>
          </w:tcPr>
          <w:p>
            <w:pPr>
              <w:pStyle w:val="单元格样式2"/>
            </w:pPr>
            <w:r>
              <w:t xml:space="preserve">≥8年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实际完成后受益学生数</w:t>
            </w:r>
          </w:p>
        </w:tc>
        <w:tc>
          <w:tcPr>
            <w:tcW w:w="5386" w:type="dxa"/>
            <w:vAlign w:val="center"/>
          </w:tcPr>
          <w:p>
            <w:pPr>
              <w:pStyle w:val="单元格样式2"/>
            </w:pPr>
            <w:r>
              <w:t xml:space="preserve">实际完成后受益学生数</w:t>
            </w:r>
          </w:p>
        </w:tc>
        <w:tc>
          <w:tcPr>
            <w:tcW w:w="2268" w:type="dxa"/>
            <w:vAlign w:val="center"/>
          </w:tcPr>
          <w:p>
            <w:pPr>
              <w:pStyle w:val="单元格样式2"/>
            </w:pPr>
            <w:r>
              <w:t xml:space="preserve">≥32人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完工后的师生满意度</w:t>
            </w:r>
          </w:p>
        </w:tc>
        <w:tc>
          <w:tcPr>
            <w:tcW w:w="5386" w:type="dxa"/>
            <w:vAlign w:val="center"/>
          </w:tcPr>
          <w:p>
            <w:pPr>
              <w:pStyle w:val="单元格样式2"/>
            </w:pPr>
            <w:r>
              <w:t xml:space="preserve">完成后调查满意度人数占被调查人数的比例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431、2026年教育费附加（水峪小学光伏及空气源热风机设备采购安装施工）绩效目标表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2026年教育费附加（水峪小学光伏及空气源热风机设备采购安装施工）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完成水峪小学光伏及空气热源风机设备采购1套，提升办学条件。</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1.完成水峪小学光伏及空气热源风机设备采购1套，提升办学条件。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光伏及空气热源数量</w:t>
            </w:r>
          </w:p>
        </w:tc>
        <w:tc>
          <w:tcPr>
            <w:tcW w:w="5386" w:type="dxa"/>
            <w:vAlign w:val="center"/>
          </w:tcPr>
          <w:p>
            <w:pPr>
              <w:pStyle w:val="单元格样式2"/>
            </w:pPr>
            <w:r>
              <w:t xml:space="preserve">水峪小学光伏及空气热源数量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工程完成合格率</w:t>
            </w:r>
          </w:p>
        </w:tc>
        <w:tc>
          <w:tcPr>
            <w:tcW w:w="5386" w:type="dxa"/>
            <w:vAlign w:val="center"/>
          </w:tcPr>
          <w:p>
            <w:pPr>
              <w:pStyle w:val="单元格样式2"/>
            </w:pPr>
            <w:r>
              <w:t xml:space="preserve">水峪小学工程完工合格的比例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按时完成工程计划的比例</w:t>
            </w:r>
          </w:p>
        </w:tc>
        <w:tc>
          <w:tcPr>
            <w:tcW w:w="5386" w:type="dxa"/>
            <w:vAlign w:val="center"/>
          </w:tcPr>
          <w:p>
            <w:pPr>
              <w:pStyle w:val="单元格样式2"/>
            </w:pPr>
            <w:r>
              <w:t xml:space="preserve">水峪小学工程能够按时完成的比例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光伏及空气热源设备成本</w:t>
            </w:r>
          </w:p>
        </w:tc>
        <w:tc>
          <w:tcPr>
            <w:tcW w:w="5386" w:type="dxa"/>
            <w:vAlign w:val="center"/>
          </w:tcPr>
          <w:p>
            <w:pPr>
              <w:pStyle w:val="单元格样式2"/>
            </w:pPr>
            <w:r>
              <w:t xml:space="preserve">水峪小学光伏及空气热源设备安装成本</w:t>
            </w:r>
          </w:p>
        </w:tc>
        <w:tc>
          <w:tcPr>
            <w:tcW w:w="2268" w:type="dxa"/>
            <w:vAlign w:val="center"/>
          </w:tcPr>
          <w:p>
            <w:pPr>
              <w:pStyle w:val="单元格样式2"/>
            </w:pPr>
            <w:r>
              <w:t xml:space="preserve">29.5万元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实施后预计使用年限</w:t>
            </w:r>
          </w:p>
        </w:tc>
        <w:tc>
          <w:tcPr>
            <w:tcW w:w="5386" w:type="dxa"/>
            <w:vAlign w:val="center"/>
          </w:tcPr>
          <w:p>
            <w:pPr>
              <w:pStyle w:val="单元格样式2"/>
            </w:pPr>
            <w:r>
              <w:t xml:space="preserve">工程实施后预计使用年限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实际完成后受益学生数</w:t>
            </w:r>
          </w:p>
        </w:tc>
        <w:tc>
          <w:tcPr>
            <w:tcW w:w="5386" w:type="dxa"/>
            <w:vAlign w:val="center"/>
          </w:tcPr>
          <w:p>
            <w:pPr>
              <w:pStyle w:val="单元格样式2"/>
            </w:pPr>
            <w:r>
              <w:t xml:space="preserve">实际完成后受益学生数</w:t>
            </w:r>
          </w:p>
        </w:tc>
        <w:tc>
          <w:tcPr>
            <w:tcW w:w="2268" w:type="dxa"/>
            <w:vAlign w:val="center"/>
          </w:tcPr>
          <w:p>
            <w:pPr>
              <w:pStyle w:val="单元格样式2"/>
            </w:pPr>
            <w:r>
              <w:t xml:space="preserve">11人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完工后的师生满意度</w:t>
            </w:r>
          </w:p>
        </w:tc>
        <w:tc>
          <w:tcPr>
            <w:tcW w:w="5386" w:type="dxa"/>
            <w:vAlign w:val="center"/>
          </w:tcPr>
          <w:p>
            <w:pPr>
              <w:pStyle w:val="单元格样式2"/>
            </w:pPr>
            <w:r>
              <w:t xml:space="preserve">完成后调查满意度人数占被调查人数的比例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432、2026年教育费附加（水峪小学围墙粉刷改造）绩效目标表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13011026P000052105560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2026年教育费附加（水峪小学围墙粉刷改造）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"完成水峪小学外墙粉刷180平方米、围墙10.8米，消除安全隐患，提升办学条件。</w:t>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1.完成水峪小学外墙粉刷180平方米、围墙10.8米，消除安全隐患，提升办学条件。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修建围墙长度</w:t>
            </w:r>
          </w:p>
        </w:tc>
        <w:tc>
          <w:tcPr>
            <w:tcW w:w="5386" w:type="dxa"/>
            <w:vAlign w:val="center"/>
          </w:tcPr>
          <w:p>
            <w:pPr>
              <w:pStyle w:val="单元格样式2"/>
            </w:pPr>
            <w:r>
              <w:t xml:space="preserve">水峪小学新建围墙长度</w:t>
            </w:r>
          </w:p>
        </w:tc>
        <w:tc>
          <w:tcPr>
            <w:tcW w:w="2268" w:type="dxa"/>
            <w:vAlign w:val="center"/>
          </w:tcPr>
          <w:p>
            <w:pPr>
              <w:pStyle w:val="单元格样式2"/>
            </w:pPr>
            <w:r>
              <w:t xml:space="preserve">10.6米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外墙粉刷面积</w:t>
            </w:r>
          </w:p>
        </w:tc>
        <w:tc>
          <w:tcPr>
            <w:tcW w:w="5386" w:type="dxa"/>
            <w:vAlign w:val="center"/>
          </w:tcPr>
          <w:p>
            <w:pPr>
              <w:pStyle w:val="单元格样式2"/>
            </w:pPr>
            <w:r>
              <w:t xml:space="preserve">水峪小学外墙粉刷面积</w:t>
            </w:r>
          </w:p>
        </w:tc>
        <w:tc>
          <w:tcPr>
            <w:tcW w:w="2268" w:type="dxa"/>
            <w:vAlign w:val="center"/>
          </w:tcPr>
          <w:p>
            <w:pPr>
              <w:pStyle w:val="单元格样式2"/>
            </w:pPr>
            <w:r>
              <w:t xml:space="preserve">180平方米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工程完成合格率</w:t>
            </w:r>
          </w:p>
        </w:tc>
        <w:tc>
          <w:tcPr>
            <w:tcW w:w="5386" w:type="dxa"/>
            <w:vAlign w:val="center"/>
          </w:tcPr>
          <w:p>
            <w:pPr>
              <w:pStyle w:val="单元格样式2"/>
            </w:pPr>
            <w:r>
              <w:t xml:space="preserve">工程完工合格的比例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按时完成工程计划的比例</w:t>
            </w:r>
          </w:p>
        </w:tc>
        <w:tc>
          <w:tcPr>
            <w:tcW w:w="5386" w:type="dxa"/>
            <w:vAlign w:val="center"/>
          </w:tcPr>
          <w:p>
            <w:pPr>
              <w:pStyle w:val="单元格样式2"/>
            </w:pPr>
            <w:r>
              <w:t xml:space="preserve">工程能够按时完成的比例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围墙粉刷改造</w:t>
            </w:r>
          </w:p>
        </w:tc>
        <w:tc>
          <w:tcPr>
            <w:tcW w:w="5386" w:type="dxa"/>
            <w:vAlign w:val="center"/>
          </w:tcPr>
          <w:p>
            <w:pPr>
              <w:pStyle w:val="单元格样式2"/>
            </w:pPr>
            <w:r>
              <w:t xml:space="preserve">水峪小学围墙粉刷改造成本</w:t>
            </w:r>
          </w:p>
        </w:tc>
        <w:tc>
          <w:tcPr>
            <w:tcW w:w="2268" w:type="dxa"/>
            <w:vAlign w:val="center"/>
          </w:tcPr>
          <w:p>
            <w:pPr>
              <w:pStyle w:val="单元格样式2"/>
            </w:pPr>
            <w:r>
              <w:t xml:space="preserve">1.14万元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实施后预计使用年限</w:t>
            </w:r>
          </w:p>
        </w:tc>
        <w:tc>
          <w:tcPr>
            <w:tcW w:w="5386" w:type="dxa"/>
            <w:vAlign w:val="center"/>
          </w:tcPr>
          <w:p>
            <w:pPr>
              <w:pStyle w:val="单元格样式2"/>
            </w:pPr>
            <w:r>
              <w:t xml:space="preserve">工程实施后预计使用年限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实际完成后受益学生数</w:t>
            </w:r>
          </w:p>
        </w:tc>
        <w:tc>
          <w:tcPr>
            <w:tcW w:w="5386" w:type="dxa"/>
            <w:vAlign w:val="center"/>
          </w:tcPr>
          <w:p>
            <w:pPr>
              <w:pStyle w:val="单元格样式2"/>
            </w:pPr>
            <w:r>
              <w:t xml:space="preserve">实际完成后受益学生数</w:t>
            </w:r>
          </w:p>
        </w:tc>
        <w:tc>
          <w:tcPr>
            <w:tcW w:w="2268" w:type="dxa"/>
            <w:vAlign w:val="center"/>
          </w:tcPr>
          <w:p>
            <w:pPr>
              <w:pStyle w:val="单元格样式2"/>
            </w:pPr>
            <w:r>
              <w:t xml:space="preserve">11人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完工后的师生满意度</w:t>
            </w:r>
          </w:p>
        </w:tc>
        <w:tc>
          <w:tcPr>
            <w:tcW w:w="5386" w:type="dxa"/>
            <w:vAlign w:val="center"/>
          </w:tcPr>
          <w:p>
            <w:pPr>
              <w:pStyle w:val="单元格样式2"/>
            </w:pPr>
            <w:r>
              <w:t xml:space="preserve">完成后调查满意度人数占被调查人数的比例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433、2026年教育费附加（西胡申小学功能室墙面维修改造）绩效目标表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13011026P00005210555C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2026年教育费附加（西胡申小学功能室墙面维修改造）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完成功能室墙面维修157.8平方米，提升办学条件。</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1.完成功能室墙面维修157.8平方米，提升办学条件。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功能室维修墙面面积数</w:t>
            </w:r>
          </w:p>
        </w:tc>
        <w:tc>
          <w:tcPr>
            <w:tcW w:w="5386" w:type="dxa"/>
            <w:vAlign w:val="center"/>
          </w:tcPr>
          <w:p>
            <w:pPr>
              <w:pStyle w:val="单元格样式2"/>
            </w:pPr>
            <w:r>
              <w:t xml:space="preserve">西胡申小学功能室墙面维修面积数</w:t>
            </w:r>
          </w:p>
        </w:tc>
        <w:tc>
          <w:tcPr>
            <w:tcW w:w="2268" w:type="dxa"/>
            <w:vAlign w:val="center"/>
          </w:tcPr>
          <w:p>
            <w:pPr>
              <w:pStyle w:val="单元格样式2"/>
            </w:pPr>
            <w:r>
              <w:t xml:space="preserve">157.8平方米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工程完成合格率</w:t>
            </w:r>
          </w:p>
        </w:tc>
        <w:tc>
          <w:tcPr>
            <w:tcW w:w="5386" w:type="dxa"/>
            <w:vAlign w:val="center"/>
          </w:tcPr>
          <w:p>
            <w:pPr>
              <w:pStyle w:val="单元格样式2"/>
            </w:pPr>
            <w:r>
              <w:t xml:space="preserve">工程完工合格的比例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按时完成工程计划的比例</w:t>
            </w:r>
          </w:p>
        </w:tc>
        <w:tc>
          <w:tcPr>
            <w:tcW w:w="5386" w:type="dxa"/>
            <w:vAlign w:val="center"/>
          </w:tcPr>
          <w:p>
            <w:pPr>
              <w:pStyle w:val="单元格样式2"/>
            </w:pPr>
            <w:r>
              <w:t xml:space="preserve">工程能够按时完成的比例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功能室维修墙面成本</w:t>
            </w:r>
          </w:p>
        </w:tc>
        <w:tc>
          <w:tcPr>
            <w:tcW w:w="5386" w:type="dxa"/>
            <w:vAlign w:val="center"/>
          </w:tcPr>
          <w:p>
            <w:pPr>
              <w:pStyle w:val="单元格样式2"/>
            </w:pPr>
            <w:r>
              <w:t xml:space="preserve">对西胡申小学功能室维修墙面成本</w:t>
            </w:r>
          </w:p>
        </w:tc>
        <w:tc>
          <w:tcPr>
            <w:tcW w:w="2268" w:type="dxa"/>
            <w:vAlign w:val="center"/>
          </w:tcPr>
          <w:p>
            <w:pPr>
              <w:pStyle w:val="单元格样式2"/>
            </w:pPr>
            <w:r>
              <w:t xml:space="preserve">1.21万元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实施后预计使用年限</w:t>
            </w:r>
          </w:p>
        </w:tc>
        <w:tc>
          <w:tcPr>
            <w:tcW w:w="5386" w:type="dxa"/>
            <w:vAlign w:val="center"/>
          </w:tcPr>
          <w:p>
            <w:pPr>
              <w:pStyle w:val="单元格样式2"/>
            </w:pPr>
            <w:r>
              <w:t xml:space="preserve">工程实施后预计使用年限</w:t>
            </w:r>
          </w:p>
        </w:tc>
        <w:tc>
          <w:tcPr>
            <w:tcW w:w="2268" w:type="dxa"/>
            <w:vAlign w:val="center"/>
          </w:tcPr>
          <w:p>
            <w:pPr>
              <w:pStyle w:val="单元格样式2"/>
            </w:pPr>
            <w:r>
              <w:t xml:space="preserve">≥8年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实际完成后受益学生数</w:t>
            </w:r>
          </w:p>
        </w:tc>
        <w:tc>
          <w:tcPr>
            <w:tcW w:w="5386" w:type="dxa"/>
            <w:vAlign w:val="center"/>
          </w:tcPr>
          <w:p>
            <w:pPr>
              <w:pStyle w:val="单元格样式2"/>
            </w:pPr>
            <w:r>
              <w:t xml:space="preserve">实际完成后受益学生数</w:t>
            </w:r>
          </w:p>
        </w:tc>
        <w:tc>
          <w:tcPr>
            <w:tcW w:w="2268" w:type="dxa"/>
            <w:vAlign w:val="center"/>
          </w:tcPr>
          <w:p>
            <w:pPr>
              <w:pStyle w:val="单元格样式2"/>
            </w:pPr>
            <w:r>
              <w:t xml:space="preserve">20人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完工后的师生满意度</w:t>
            </w:r>
          </w:p>
        </w:tc>
        <w:tc>
          <w:tcPr>
            <w:tcW w:w="5386" w:type="dxa"/>
            <w:vAlign w:val="center"/>
          </w:tcPr>
          <w:p>
            <w:pPr>
              <w:pStyle w:val="单元格样式2"/>
            </w:pPr>
            <w:r>
              <w:t xml:space="preserve">完成后调查满意度人数占被调查人数的比例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434、2026年教育费附加（西胡申小学教学楼楼道更换地胶绩效目标表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13011026P00005210554Q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2026年教育费附加（西胡申小学教学楼楼道更换地胶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完成铲除旧地胶、自留平、铺设地胶97平方米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1.完成铲除旧地胶、自留平、铺设地胶97平方米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铲除旧地胶、自留平、铺设地胶面积数</w:t>
            </w:r>
          </w:p>
        </w:tc>
        <w:tc>
          <w:tcPr>
            <w:tcW w:w="5386" w:type="dxa"/>
            <w:vAlign w:val="center"/>
          </w:tcPr>
          <w:p>
            <w:pPr>
              <w:pStyle w:val="单元格样式2"/>
            </w:pPr>
            <w:r>
              <w:t xml:space="preserve">西胡申小学教学楼楼道更换地胶面积数</w:t>
            </w:r>
          </w:p>
        </w:tc>
        <w:tc>
          <w:tcPr>
            <w:tcW w:w="2268" w:type="dxa"/>
            <w:vAlign w:val="center"/>
          </w:tcPr>
          <w:p>
            <w:pPr>
              <w:pStyle w:val="单元格样式2"/>
            </w:pPr>
            <w:r>
              <w:t xml:space="preserve">97平方米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工程完成合格率</w:t>
            </w:r>
          </w:p>
        </w:tc>
        <w:tc>
          <w:tcPr>
            <w:tcW w:w="5386" w:type="dxa"/>
            <w:vAlign w:val="center"/>
          </w:tcPr>
          <w:p>
            <w:pPr>
              <w:pStyle w:val="单元格样式2"/>
            </w:pPr>
            <w:r>
              <w:t xml:space="preserve">工程完工合格的比例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按时完成工程计划的比例</w:t>
            </w:r>
          </w:p>
        </w:tc>
        <w:tc>
          <w:tcPr>
            <w:tcW w:w="5386" w:type="dxa"/>
            <w:vAlign w:val="center"/>
          </w:tcPr>
          <w:p>
            <w:pPr>
              <w:pStyle w:val="单元格样式2"/>
            </w:pPr>
            <w:r>
              <w:t xml:space="preserve">工程能够按时完成的比例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教学楼楼道更换地胶成本</w:t>
            </w:r>
          </w:p>
        </w:tc>
        <w:tc>
          <w:tcPr>
            <w:tcW w:w="5386" w:type="dxa"/>
            <w:vAlign w:val="center"/>
          </w:tcPr>
          <w:p>
            <w:pPr>
              <w:pStyle w:val="单元格样式2"/>
            </w:pPr>
            <w:r>
              <w:t xml:space="preserve">对西胡申小学教学楼楼道更换地胶成本</w:t>
            </w:r>
          </w:p>
        </w:tc>
        <w:tc>
          <w:tcPr>
            <w:tcW w:w="2268" w:type="dxa"/>
            <w:vAlign w:val="center"/>
          </w:tcPr>
          <w:p>
            <w:pPr>
              <w:pStyle w:val="单元格样式2"/>
            </w:pPr>
            <w:r>
              <w:t xml:space="preserve">1.17万元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实施后预计使用年限</w:t>
            </w:r>
          </w:p>
        </w:tc>
        <w:tc>
          <w:tcPr>
            <w:tcW w:w="5386" w:type="dxa"/>
            <w:vAlign w:val="center"/>
          </w:tcPr>
          <w:p>
            <w:pPr>
              <w:pStyle w:val="单元格样式2"/>
            </w:pPr>
            <w:r>
              <w:t xml:space="preserve">工程实施后预计使用年限</w:t>
            </w:r>
          </w:p>
        </w:tc>
        <w:tc>
          <w:tcPr>
            <w:tcW w:w="2268" w:type="dxa"/>
            <w:vAlign w:val="center"/>
          </w:tcPr>
          <w:p>
            <w:pPr>
              <w:pStyle w:val="单元格样式2"/>
            </w:pPr>
            <w:r>
              <w:t xml:space="preserve">≥7年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实际完成后受益学生数</w:t>
            </w:r>
          </w:p>
        </w:tc>
        <w:tc>
          <w:tcPr>
            <w:tcW w:w="5386" w:type="dxa"/>
            <w:vAlign w:val="center"/>
          </w:tcPr>
          <w:p>
            <w:pPr>
              <w:pStyle w:val="单元格样式2"/>
            </w:pPr>
            <w:r>
              <w:t xml:space="preserve">实际完成后受益学生数</w:t>
            </w:r>
          </w:p>
        </w:tc>
        <w:tc>
          <w:tcPr>
            <w:tcW w:w="2268" w:type="dxa"/>
            <w:vAlign w:val="center"/>
          </w:tcPr>
          <w:p>
            <w:pPr>
              <w:pStyle w:val="单元格样式2"/>
            </w:pPr>
            <w:r>
              <w:t xml:space="preserve">≥20人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完工后的师生满意度</w:t>
            </w:r>
          </w:p>
        </w:tc>
        <w:tc>
          <w:tcPr>
            <w:tcW w:w="5386" w:type="dxa"/>
            <w:vAlign w:val="center"/>
          </w:tcPr>
          <w:p>
            <w:pPr>
              <w:pStyle w:val="单元格样式2"/>
            </w:pPr>
            <w:r>
              <w:t xml:space="preserve">完成后调查满意度人数占被调查人数的比例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435、2026年省级支持学前教育发展资金(免保育教育费)(石财教〔2025〕103号)绩效目标表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逐步免除学前教育保育教育费，推进学前教育普及普惠安全优质发展。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受益幼儿数</w:t>
            </w:r>
          </w:p>
        </w:tc>
        <w:tc>
          <w:tcPr>
            <w:tcW w:w="5386" w:type="dxa"/>
            <w:vAlign w:val="center"/>
          </w:tcPr>
          <w:p>
            <w:pPr>
              <w:pStyle w:val="单元格样式2"/>
            </w:pPr>
            <w:r>
              <w:t xml:space="preserve">实际落实补助保教费受益幼儿人数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大班幼儿报教费免除率</w:t>
            </w:r>
          </w:p>
        </w:tc>
        <w:tc>
          <w:tcPr>
            <w:tcW w:w="5386" w:type="dxa"/>
            <w:vAlign w:val="center"/>
          </w:tcPr>
          <w:p>
            <w:pPr>
              <w:pStyle w:val="单元格样式2"/>
            </w:pPr>
            <w:r>
              <w:t xml:space="preserve">实际落实大班幼儿保教费免除完成率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学前教育保教费补贴完成的实效性</w:t>
            </w:r>
          </w:p>
        </w:tc>
        <w:tc>
          <w:tcPr>
            <w:tcW w:w="5386" w:type="dxa"/>
            <w:vAlign w:val="center"/>
          </w:tcPr>
          <w:p>
            <w:pPr>
              <w:pStyle w:val="单元格样式2"/>
            </w:pPr>
            <w:r>
              <w:t xml:space="preserve">实际落实补助学前教育保教费完成实效性</w:t>
            </w:r>
          </w:p>
        </w:tc>
        <w:tc>
          <w:tcPr>
            <w:tcW w:w="2268" w:type="dxa"/>
            <w:vAlign w:val="center"/>
          </w:tcPr>
          <w:p>
            <w:pPr>
              <w:pStyle w:val="单元格样式2"/>
            </w:pPr>
            <w:r>
              <w:t xml:space="preserve">≤100%</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学前保育费补助标准</w:t>
            </w:r>
          </w:p>
        </w:tc>
        <w:tc>
          <w:tcPr>
            <w:tcW w:w="5386" w:type="dxa"/>
            <w:vAlign w:val="center"/>
          </w:tcPr>
          <w:p>
            <w:pPr>
              <w:pStyle w:val="单元格样式2"/>
            </w:pPr>
            <w:r>
              <w:t xml:space="preserve">实际落实补助学前教育保教费补助标准</w:t>
            </w:r>
          </w:p>
        </w:tc>
        <w:tc>
          <w:tcPr>
            <w:tcW w:w="2268" w:type="dxa"/>
            <w:vAlign w:val="center"/>
          </w:tcPr>
          <w:p>
            <w:pPr>
              <w:pStyle w:val="单元格样式2"/>
            </w:pPr>
            <w:r>
              <w:t xml:space="preserve">110元/月</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实际学前教育受益家庭数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实际落实补助学生人数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实际落实补率</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95%</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受补助幼儿园满意度</w:t>
            </w:r>
          </w:p>
        </w:tc>
        <w:tc>
          <w:tcPr>
            <w:tcW w:w="5386" w:type="dxa"/>
            <w:vAlign w:val="center"/>
          </w:tcPr>
          <w:p>
            <w:pPr>
              <w:pStyle w:val="单元格样式2"/>
            </w:pPr>
            <w:r>
              <w:t xml:space="preserve">受补助幼儿园满意度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436、2026年市级支持学前教育发展资金（免保育教育费补助）(石财教〔2025〕104号)绩效目标表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逐步免除学前教育保育教育费，推进学前教育普及普惠安全优质发展。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受益幼儿数</w:t>
            </w:r>
          </w:p>
        </w:tc>
        <w:tc>
          <w:tcPr>
            <w:tcW w:w="5386" w:type="dxa"/>
            <w:vAlign w:val="center"/>
          </w:tcPr>
          <w:p>
            <w:pPr>
              <w:pStyle w:val="单元格样式2"/>
            </w:pPr>
            <w:r>
              <w:t xml:space="preserve">实际落实补助保教费受益幼儿人数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大班幼儿报教费免除率</w:t>
            </w:r>
          </w:p>
        </w:tc>
        <w:tc>
          <w:tcPr>
            <w:tcW w:w="5386" w:type="dxa"/>
            <w:vAlign w:val="center"/>
          </w:tcPr>
          <w:p>
            <w:pPr>
              <w:pStyle w:val="单元格样式2"/>
            </w:pPr>
            <w:r>
              <w:t xml:space="preserve">实际落实大班幼儿保教费免除完成率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学前教育保教费补贴完成的实效性</w:t>
            </w:r>
          </w:p>
        </w:tc>
        <w:tc>
          <w:tcPr>
            <w:tcW w:w="5386" w:type="dxa"/>
            <w:vAlign w:val="center"/>
          </w:tcPr>
          <w:p>
            <w:pPr>
              <w:pStyle w:val="单元格样式2"/>
            </w:pPr>
            <w:r>
              <w:t xml:space="preserve">实际落实补助学前教育保教费完成实效性</w:t>
            </w:r>
          </w:p>
        </w:tc>
        <w:tc>
          <w:tcPr>
            <w:tcW w:w="2268" w:type="dxa"/>
            <w:vAlign w:val="center"/>
          </w:tcPr>
          <w:p>
            <w:pPr>
              <w:pStyle w:val="单元格样式2"/>
            </w:pPr>
            <w:r>
              <w:t xml:space="preserve">≤100%</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学前保育费补助标准</w:t>
            </w:r>
          </w:p>
        </w:tc>
        <w:tc>
          <w:tcPr>
            <w:tcW w:w="5386" w:type="dxa"/>
            <w:vAlign w:val="center"/>
          </w:tcPr>
          <w:p>
            <w:pPr>
              <w:pStyle w:val="单元格样式2"/>
            </w:pPr>
            <w:r>
              <w:t xml:space="preserve">实际落实补助学前教育保教费补助标准</w:t>
            </w:r>
          </w:p>
        </w:tc>
        <w:tc>
          <w:tcPr>
            <w:tcW w:w="2268" w:type="dxa"/>
            <w:vAlign w:val="center"/>
          </w:tcPr>
          <w:p>
            <w:pPr>
              <w:pStyle w:val="单元格样式2"/>
            </w:pPr>
            <w:r>
              <w:t xml:space="preserve">110元/月</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实际学前教育受益家庭数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实际落实补助学生人数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实际落实补率</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95%</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受补助幼儿园满意度</w:t>
            </w:r>
          </w:p>
        </w:tc>
        <w:tc>
          <w:tcPr>
            <w:tcW w:w="5386" w:type="dxa"/>
            <w:vAlign w:val="center"/>
          </w:tcPr>
          <w:p>
            <w:pPr>
              <w:pStyle w:val="单元格样式2"/>
            </w:pPr>
            <w:r>
              <w:t xml:space="preserve">受补助幼儿园满意度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437、2026年学前教育幼儿资助绩效目标表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"通过补贴困难学生3人，改善学前教育学校家庭困难学生的生活和学习条件，确保学生正常生活和学习。</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1.通过补贴困难学生3人，改善学前教育学校家庭困难学生的生活和学习条件，确保学生正常生活和学习。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学前教育困难学生，每生每年补助标准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石教〔2019〕34号文件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438、2026年学前教育幼儿资助（二）绩效目标表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通过补贴困难学生5人，改善学前教育学校家庭困难学生的生活和学习条件，确保学生正常生活和学习。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1.通过补贴困难学生5人，改善学前教育学校家庭困难学生的生活和学习条件，确保学生正常生活和学习。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p>
            <w:pPr>
              <w:pStyle w:val="单元格样式2"/>
            </w:pP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学前教育困难学生，每生每年补助标准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石教〔2019〕34号文件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439、2026年学前教育幼儿资助（石财教[2025]103号省级）绩效目标表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通过补贴困难学生1人，改善学前教育学校家庭困难学生的生活和学习条件，确保学生正常生活和学习。</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1.通过补贴困难学生1人，改善学前教育学校家庭困难学生的生活和学习条件，确保学生正常生活和学习。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学前教育困难学生，每生每年补助标准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石财教【2025】103号省级</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440、2026年学前一年免保教费绩效目标表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逐步免除学前教育保育教育费，推进学前教育普及普惠安全优质发展。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受益幼儿数</w:t>
            </w:r>
          </w:p>
        </w:tc>
        <w:tc>
          <w:tcPr>
            <w:tcW w:w="5386" w:type="dxa"/>
            <w:vAlign w:val="center"/>
          </w:tcPr>
          <w:p>
            <w:pPr>
              <w:pStyle w:val="单元格样式2"/>
            </w:pPr>
            <w:r>
              <w:t xml:space="preserve">实际落实补助保教费受益幼儿人数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大班幼儿报教费免除率</w:t>
            </w:r>
          </w:p>
        </w:tc>
        <w:tc>
          <w:tcPr>
            <w:tcW w:w="5386" w:type="dxa"/>
            <w:vAlign w:val="center"/>
          </w:tcPr>
          <w:p>
            <w:pPr>
              <w:pStyle w:val="单元格样式2"/>
            </w:pPr>
            <w:r>
              <w:t xml:space="preserve">实际落实大班幼儿保教费免除完成率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学前教育保教费补贴完成的实效性</w:t>
            </w:r>
          </w:p>
        </w:tc>
        <w:tc>
          <w:tcPr>
            <w:tcW w:w="5386" w:type="dxa"/>
            <w:vAlign w:val="center"/>
          </w:tcPr>
          <w:p>
            <w:pPr>
              <w:pStyle w:val="单元格样式2"/>
            </w:pPr>
            <w:r>
              <w:t xml:space="preserve">实际落实补助学前教育保教费完成实效性</w:t>
            </w:r>
          </w:p>
        </w:tc>
        <w:tc>
          <w:tcPr>
            <w:tcW w:w="2268" w:type="dxa"/>
            <w:vAlign w:val="center"/>
          </w:tcPr>
          <w:p>
            <w:pPr>
              <w:pStyle w:val="单元格样式2"/>
            </w:pPr>
            <w:r>
              <w:t xml:space="preserve">≤100%</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学前保育费补助标准</w:t>
            </w:r>
          </w:p>
        </w:tc>
        <w:tc>
          <w:tcPr>
            <w:tcW w:w="5386" w:type="dxa"/>
            <w:vAlign w:val="center"/>
          </w:tcPr>
          <w:p>
            <w:pPr>
              <w:pStyle w:val="单元格样式2"/>
            </w:pPr>
            <w:r>
              <w:t xml:space="preserve">实际落实补助学前教育保教费补助标准</w:t>
            </w:r>
          </w:p>
        </w:tc>
        <w:tc>
          <w:tcPr>
            <w:tcW w:w="2268" w:type="dxa"/>
            <w:vAlign w:val="center"/>
          </w:tcPr>
          <w:p>
            <w:pPr>
              <w:pStyle w:val="单元格样式2"/>
            </w:pPr>
            <w:r>
              <w:t xml:space="preserve">110元/月</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实际学前教育受益家庭数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实际落实补助学生人数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实际落实补助学生人数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95%</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受补助幼儿园满意度</w:t>
            </w:r>
          </w:p>
        </w:tc>
        <w:tc>
          <w:tcPr>
            <w:tcW w:w="5386" w:type="dxa"/>
            <w:vAlign w:val="center"/>
          </w:tcPr>
          <w:p>
            <w:pPr>
              <w:pStyle w:val="单元格样式2"/>
            </w:pPr>
            <w:r>
              <w:t xml:space="preserve">受补助幼儿园满意度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441、2026年义务教育阶段特殊教育学校和随班就读学生生均公用经费绩效目标表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通过补贴随班就读1人，改善义务教育学校随班就读残疾学生，确保学生正常生活和学习。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1.通过补贴随班就读1人，改善义务教育学校随班就读残疾学生，确保学生正常生活和学习。</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生均经费用于学生数量(小学)</w:t>
            </w:r>
          </w:p>
        </w:tc>
        <w:tc>
          <w:tcPr>
            <w:tcW w:w="5386" w:type="dxa"/>
            <w:vAlign w:val="center"/>
          </w:tcPr>
          <w:p>
            <w:pPr>
              <w:pStyle w:val="单元格样式2"/>
            </w:pPr>
            <w:r>
              <w:t xml:space="preserve">2024年义务教育随班就读经费实际用于小学学生数量</w:t>
            </w:r>
          </w:p>
        </w:tc>
        <w:tc>
          <w:tcPr>
            <w:tcW w:w="2268" w:type="dxa"/>
            <w:vAlign w:val="center"/>
          </w:tcPr>
          <w:p>
            <w:pPr>
              <w:pStyle w:val="单元格样式2"/>
            </w:pPr>
            <w:r>
              <w:t xml:space="preserve">≥1人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生均经费拨付小学生均经费实际标准</w:t>
            </w:r>
          </w:p>
        </w:tc>
        <w:tc>
          <w:tcPr>
            <w:tcW w:w="5386" w:type="dxa"/>
            <w:vAlign w:val="center"/>
          </w:tcPr>
          <w:p>
            <w:pPr>
              <w:pStyle w:val="单元格样式2"/>
            </w:pPr>
            <w:r>
              <w:t xml:space="preserve">2024年义务教育随班就读年实际执行的小学生均经费拨付后标准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石财教【2025】28号文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生均经费实际拨付工作完成率</w:t>
            </w:r>
          </w:p>
        </w:tc>
        <w:tc>
          <w:tcPr>
            <w:tcW w:w="5386" w:type="dxa"/>
            <w:vAlign w:val="center"/>
          </w:tcPr>
          <w:p>
            <w:pPr>
              <w:pStyle w:val="单元格样式2"/>
            </w:pPr>
            <w:r>
              <w:t xml:space="preserve">2024年义务教育随班就读实际拨付工作完成率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生均经费实际拨付工作及时率</w:t>
            </w:r>
          </w:p>
        </w:tc>
        <w:tc>
          <w:tcPr>
            <w:tcW w:w="5386" w:type="dxa"/>
            <w:vAlign w:val="center"/>
          </w:tcPr>
          <w:p>
            <w:pPr>
              <w:pStyle w:val="单元格样式2"/>
            </w:pPr>
            <w:r>
              <w:t xml:space="preserve">2024年义务教育随班就读实际拨付工作完成及时率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生均公用经费使用的学生人数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可持续使用年限</w:t>
            </w:r>
          </w:p>
        </w:tc>
        <w:tc>
          <w:tcPr>
            <w:tcW w:w="5386" w:type="dxa"/>
            <w:vAlign w:val="center"/>
          </w:tcPr>
          <w:p>
            <w:pPr>
              <w:pStyle w:val="单元格样式2"/>
            </w:pPr>
            <w:r>
              <w:t xml:space="preserve">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442、2026年义务教育阶段特殊教育学校和随班就读学生生均公用经费（小学）（石财教〔2025〕93号省级）绩效目标表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通过补贴随班就读1人，改善义务教育学校随班就读残疾学生，确保学生正常生活和学习。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1.通过补贴随班就读1人，改善义务教育学校随班就读残疾学生，确保学生正常生活和学习。</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生均经费用于学生数量(小学)</w:t>
            </w:r>
          </w:p>
        </w:tc>
        <w:tc>
          <w:tcPr>
            <w:tcW w:w="5386" w:type="dxa"/>
            <w:vAlign w:val="center"/>
          </w:tcPr>
          <w:p>
            <w:pPr>
              <w:pStyle w:val="单元格样式2"/>
            </w:pPr>
            <w:r>
              <w:t xml:space="preserve">2026年义务教育随班就读经费实际用于小学学生数量</w:t>
            </w:r>
          </w:p>
        </w:tc>
        <w:tc>
          <w:tcPr>
            <w:tcW w:w="2268" w:type="dxa"/>
            <w:vAlign w:val="center"/>
          </w:tcPr>
          <w:p>
            <w:pPr>
              <w:pStyle w:val="单元格样式2"/>
            </w:pPr>
            <w:r>
              <w:t xml:space="preserve">≥1人</w:t>
            </w:r>
          </w:p>
        </w:tc>
        <w:tc>
          <w:tcPr>
            <w:tcW w:w="1276" w:type="dxa"/>
            <w:vAlign w:val="center"/>
          </w:tcPr>
          <w:p>
            <w:pPr>
              <w:pStyle w:val="单元格样式2"/>
            </w:pPr>
            <w:r>
              <w:t xml:space="preserve">教育年报</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生均经费拨付小学生均经费实际标准</w:t>
            </w:r>
          </w:p>
        </w:tc>
        <w:tc>
          <w:tcPr>
            <w:tcW w:w="5386" w:type="dxa"/>
            <w:vAlign w:val="center"/>
          </w:tcPr>
          <w:p>
            <w:pPr>
              <w:pStyle w:val="单元格样式2"/>
            </w:pPr>
            <w:r>
              <w:t xml:space="preserve">2026年义务教育随班就读年实际执行的小学生均经费拨付后标准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石财教【2025】93文</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生均经费实际拨付工作完成率</w:t>
            </w:r>
          </w:p>
        </w:tc>
        <w:tc>
          <w:tcPr>
            <w:tcW w:w="5386" w:type="dxa"/>
            <w:vAlign w:val="center"/>
          </w:tcPr>
          <w:p>
            <w:pPr>
              <w:pStyle w:val="单元格样式2"/>
            </w:pPr>
            <w:r>
              <w:t xml:space="preserve">2026年义务教育随班就读实际拨付工作完成率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生均经费实际拨付工作及时率</w:t>
            </w:r>
          </w:p>
        </w:tc>
        <w:tc>
          <w:tcPr>
            <w:tcW w:w="5386" w:type="dxa"/>
            <w:vAlign w:val="center"/>
          </w:tcPr>
          <w:p>
            <w:pPr>
              <w:pStyle w:val="单元格样式2"/>
            </w:pPr>
            <w:r>
              <w:t xml:space="preserve">2026年义务教育随班就读实际拨付工作完成及时率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生均公用经费使用的学生人数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可持续使用年限</w:t>
            </w:r>
          </w:p>
        </w:tc>
        <w:tc>
          <w:tcPr>
            <w:tcW w:w="5386" w:type="dxa"/>
            <w:vAlign w:val="center"/>
          </w:tcPr>
          <w:p>
            <w:pPr>
              <w:pStyle w:val="单元格样式2"/>
            </w:pPr>
            <w:r>
              <w:t xml:space="preserve">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443、2026年义务教育阶段特殊教育学校和随班就读学生生均公用经费（小学）（石财教〔2025〕93号市级）绩效目标表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通过补贴随班就读1人，改善义务教育学校随班就读残疾学生，确保学生正常生活和学习。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1.通过补贴随班就读1人，改善义务教育学校随班就读残疾学生，确保学生正常生活和学习。</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生均经费用于学生数量(小学)</w:t>
            </w:r>
          </w:p>
        </w:tc>
        <w:tc>
          <w:tcPr>
            <w:tcW w:w="5386" w:type="dxa"/>
            <w:vAlign w:val="center"/>
          </w:tcPr>
          <w:p>
            <w:pPr>
              <w:pStyle w:val="单元格样式2"/>
            </w:pPr>
            <w:r>
              <w:t xml:space="preserve">2026年义务教育随班就读经费实际用于小学学生数量</w:t>
            </w:r>
          </w:p>
        </w:tc>
        <w:tc>
          <w:tcPr>
            <w:tcW w:w="2268" w:type="dxa"/>
            <w:vAlign w:val="center"/>
          </w:tcPr>
          <w:p>
            <w:pPr>
              <w:pStyle w:val="单元格样式2"/>
            </w:pPr>
            <w:r>
              <w:t xml:space="preserve">≥1人</w:t>
            </w:r>
          </w:p>
        </w:tc>
        <w:tc>
          <w:tcPr>
            <w:tcW w:w="1276" w:type="dxa"/>
            <w:vAlign w:val="center"/>
          </w:tcPr>
          <w:p>
            <w:pPr>
              <w:pStyle w:val="单元格样式2"/>
            </w:pPr>
            <w:r>
              <w:t xml:space="preserve">教育年报</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生均经费拨付小学生均经费实际标准</w:t>
            </w:r>
          </w:p>
        </w:tc>
        <w:tc>
          <w:tcPr>
            <w:tcW w:w="5386" w:type="dxa"/>
            <w:vAlign w:val="center"/>
          </w:tcPr>
          <w:p>
            <w:pPr>
              <w:pStyle w:val="单元格样式2"/>
            </w:pPr>
            <w:r>
              <w:t xml:space="preserve">2026年义务教育随班就读年实际执行的小学生均经费拨付后标准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石财教【2025】93文</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生均经费实际拨付工作完成率</w:t>
            </w:r>
          </w:p>
        </w:tc>
        <w:tc>
          <w:tcPr>
            <w:tcW w:w="5386" w:type="dxa"/>
            <w:vAlign w:val="center"/>
          </w:tcPr>
          <w:p>
            <w:pPr>
              <w:pStyle w:val="单元格样式2"/>
            </w:pPr>
            <w:r>
              <w:t xml:space="preserve">2026年义务教育随班就读实际拨付工作完成率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生均经费实际拨付工作及时率</w:t>
            </w:r>
          </w:p>
        </w:tc>
        <w:tc>
          <w:tcPr>
            <w:tcW w:w="5386" w:type="dxa"/>
            <w:vAlign w:val="center"/>
          </w:tcPr>
          <w:p>
            <w:pPr>
              <w:pStyle w:val="单元格样式2"/>
            </w:pPr>
            <w:r>
              <w:t xml:space="preserve">2026年义务教育随班就读实际拨付工作完成及时率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生均公用经费使用的学生人数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可持续使用年限</w:t>
            </w:r>
          </w:p>
        </w:tc>
        <w:tc>
          <w:tcPr>
            <w:tcW w:w="5386" w:type="dxa"/>
            <w:vAlign w:val="center"/>
          </w:tcPr>
          <w:p>
            <w:pPr>
              <w:pStyle w:val="单元格样式2"/>
            </w:pPr>
            <w:r>
              <w:t xml:space="preserve">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444、2026年义务教育阶段特殊教育学校和随班就读学生生均公用经费（小学）（石财教〔2025〕93号中央）绩效目标表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通过补贴随班就读1人，改善义务教育学校随班就读残疾学生，确保学生正常生活和学习。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1.通过补贴随班就读1人，改善义务教育学校随班就读残疾学生，确保学生正常生活和学习。</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生均经费用于学生数量(小学)</w:t>
            </w:r>
          </w:p>
        </w:tc>
        <w:tc>
          <w:tcPr>
            <w:tcW w:w="5386" w:type="dxa"/>
            <w:vAlign w:val="center"/>
          </w:tcPr>
          <w:p>
            <w:pPr>
              <w:pStyle w:val="单元格样式2"/>
            </w:pPr>
            <w:r>
              <w:t xml:space="preserve">2026年义务教育随班就读经费实际用于小学学生数量</w:t>
            </w:r>
          </w:p>
        </w:tc>
        <w:tc>
          <w:tcPr>
            <w:tcW w:w="2268" w:type="dxa"/>
            <w:vAlign w:val="center"/>
          </w:tcPr>
          <w:p>
            <w:pPr>
              <w:pStyle w:val="单元格样式2"/>
            </w:pPr>
            <w:r>
              <w:t xml:space="preserve">≥1人</w:t>
            </w:r>
          </w:p>
        </w:tc>
        <w:tc>
          <w:tcPr>
            <w:tcW w:w="1276" w:type="dxa"/>
            <w:vAlign w:val="center"/>
          </w:tcPr>
          <w:p>
            <w:pPr>
              <w:pStyle w:val="单元格样式2"/>
            </w:pPr>
            <w:r>
              <w:t xml:space="preserve">教育年报</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生均经费拨付小学生均经费实际标准</w:t>
            </w:r>
          </w:p>
        </w:tc>
        <w:tc>
          <w:tcPr>
            <w:tcW w:w="5386" w:type="dxa"/>
            <w:vAlign w:val="center"/>
          </w:tcPr>
          <w:p>
            <w:pPr>
              <w:pStyle w:val="单元格样式2"/>
            </w:pPr>
            <w:r>
              <w:t xml:space="preserve">2026年义务教育随班就读年实际执行的小学生均经费拨付后标准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石财教【2025】93文</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生均经费实际拨付工作完成率</w:t>
            </w:r>
          </w:p>
        </w:tc>
        <w:tc>
          <w:tcPr>
            <w:tcW w:w="5386" w:type="dxa"/>
            <w:vAlign w:val="center"/>
          </w:tcPr>
          <w:p>
            <w:pPr>
              <w:pStyle w:val="单元格样式2"/>
            </w:pPr>
            <w:r>
              <w:t xml:space="preserve">2026年义务教育随班就读实际拨付工作完成率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生均经费实际拨付工作及时率</w:t>
            </w:r>
          </w:p>
        </w:tc>
        <w:tc>
          <w:tcPr>
            <w:tcW w:w="5386" w:type="dxa"/>
            <w:vAlign w:val="center"/>
          </w:tcPr>
          <w:p>
            <w:pPr>
              <w:pStyle w:val="单元格样式2"/>
            </w:pPr>
            <w:r>
              <w:t xml:space="preserve">2026年义务教育随班就读实际拨付工作完成及时率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生均公用经费使用的学生人数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可持续使用年限</w:t>
            </w:r>
          </w:p>
        </w:tc>
        <w:tc>
          <w:tcPr>
            <w:tcW w:w="5386" w:type="dxa"/>
            <w:vAlign w:val="center"/>
          </w:tcPr>
          <w:p>
            <w:pPr>
              <w:pStyle w:val="单元格样式2"/>
            </w:pPr>
            <w:r>
              <w:t xml:space="preserve">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445、2026年中央义务教育阶段家庭经济困难学生生活补助（小学）（石财[2025]93号）绩效目标表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通过补贴困难学生8人，改善义务教育学校家庭困难学生的生活和学习条件，确保学生正常生活和学习。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1.通过补贴困难学生8人，改善义务教育学校家庭困难学生的生活和学习条件，确保学生正常生活和学习。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&lt;5人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446、2026年中央义务教育阶段家庭经济困难学生生活补助（小学）（石财[2025]93号）（二）绩效目标表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通过补贴困难学生5人，改善义务教育学校家庭困难学生的生活和学习条件，确保学生正常生活和学习。</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&lt;1人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447、2026年中央支持学前教育发展资金(免保育教育费)(石财教〔2025〕103号)绩效目标表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逐步免除学前教育保育教育费，推进学前教育普及普惠安全优质发展。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受益幼儿数</w:t>
            </w:r>
          </w:p>
        </w:tc>
        <w:tc>
          <w:tcPr>
            <w:tcW w:w="5386" w:type="dxa"/>
            <w:vAlign w:val="center"/>
          </w:tcPr>
          <w:p>
            <w:pPr>
              <w:pStyle w:val="单元格样式2"/>
            </w:pPr>
            <w:r>
              <w:t xml:space="preserve">实际落实补助保教费受益幼儿人数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大班幼儿报教费免除率</w:t>
            </w:r>
          </w:p>
        </w:tc>
        <w:tc>
          <w:tcPr>
            <w:tcW w:w="5386" w:type="dxa"/>
            <w:vAlign w:val="center"/>
          </w:tcPr>
          <w:p>
            <w:pPr>
              <w:pStyle w:val="单元格样式2"/>
            </w:pPr>
            <w:r>
              <w:t xml:space="preserve">实际落实大班幼儿保教费免除完成率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学前教育保教费补贴完成的实效性</w:t>
            </w:r>
          </w:p>
        </w:tc>
        <w:tc>
          <w:tcPr>
            <w:tcW w:w="5386" w:type="dxa"/>
            <w:vAlign w:val="center"/>
          </w:tcPr>
          <w:p>
            <w:pPr>
              <w:pStyle w:val="单元格样式2"/>
            </w:pPr>
            <w:r>
              <w:t xml:space="preserve">实际落实补助学前教育保教费完成实效性</w:t>
            </w:r>
          </w:p>
        </w:tc>
        <w:tc>
          <w:tcPr>
            <w:tcW w:w="2268" w:type="dxa"/>
            <w:vAlign w:val="center"/>
          </w:tcPr>
          <w:p>
            <w:pPr>
              <w:pStyle w:val="单元格样式2"/>
            </w:pPr>
            <w:r>
              <w:t xml:space="preserve">≤100%</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学前保育费补助标准</w:t>
            </w:r>
          </w:p>
        </w:tc>
        <w:tc>
          <w:tcPr>
            <w:tcW w:w="5386" w:type="dxa"/>
            <w:vAlign w:val="center"/>
          </w:tcPr>
          <w:p>
            <w:pPr>
              <w:pStyle w:val="单元格样式2"/>
            </w:pPr>
            <w:r>
              <w:t xml:space="preserve">实际落实补助学前教育保教费补助标准</w:t>
            </w:r>
          </w:p>
        </w:tc>
        <w:tc>
          <w:tcPr>
            <w:tcW w:w="2268" w:type="dxa"/>
            <w:vAlign w:val="center"/>
          </w:tcPr>
          <w:p>
            <w:pPr>
              <w:pStyle w:val="单元格样式2"/>
            </w:pPr>
            <w:r>
              <w:t xml:space="preserve">110元/月</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实际学前教育受益家庭数</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实际落实补助学生人数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实际落实补率</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95%</w:t>
            </w:r>
          </w:p>
        </w:tc>
        <w:tc>
          <w:tcPr>
            <w:tcW w:w="1276" w:type="dxa"/>
            <w:vAlign w:val="center"/>
          </w:tcPr>
          <w:p>
            <w:pPr>
              <w:pStyle w:val="单元格样式2"/>
            </w:pPr>
            <w:r>
              <w:t xml:space="preserve">教育计划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受补助幼儿园满意度</w:t>
            </w:r>
          </w:p>
        </w:tc>
        <w:tc>
          <w:tcPr>
            <w:tcW w:w="5386" w:type="dxa"/>
            <w:vAlign w:val="center"/>
          </w:tcPr>
          <w:p>
            <w:pPr>
              <w:pStyle w:val="单元格样式2"/>
            </w:pPr>
            <w:r>
              <w:t xml:space="preserve">受补助幼儿园满意度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448、2025年城乡义务教育生均公用经费（初中）（石财教〔2024〕112号市级）绩效目标表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13011025P00001510038N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寺家庄中心校辖区内义务段学校共有1所初中，学生总数1881人。经费使用在保证正确的使用方式下满足学校教育教学需求，改善办学条件，提高教学质量，达到人民满意的效果，促进现代化学校的建设。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1.寺家庄中心校辖区内义务段学校共有1所初中，学生总数1881人。经费使用在保证正确的使用方式下满足学校教育教学需求，改善办学条件，提高教学质量，达到人民满意的效果，促进现代化学校的建设。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1881人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办公费、水电费、维修费及其他公用经费的支出</w:t>
            </w:r>
          </w:p>
        </w:tc>
        <w:tc>
          <w:tcPr>
            <w:tcW w:w="2268" w:type="dxa"/>
            <w:vAlign w:val="center"/>
          </w:tcPr>
          <w:p>
            <w:pPr>
              <w:pStyle w:val="单元格样式2"/>
            </w:pPr>
            <w:r>
              <w:t xml:space="preserve">0.22万元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449、2025年城乡义务教育生均公用经费（初中）（石财教〔2024〕112号中央）绩效目标表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寺家庄中心校辖区内义务段学校共有1所初中，学生总数1881人。经费使用在保证正确的使用方式下满足学校教育教学需求，改善办学条件，提高教学质量，达到人民满意的效果，促进现代化学校的建设。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1.寺家庄中心校辖区内义务段学校共有1所初中，学生总数1881人。经费使用在保证正确的使用方式下满足学校教育教学需求，改善办学条件，提高教学质量，达到人民满意的效果，促进现代化学校的建设。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1881人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办公费、水电费、维修费及其他公用经费的支出</w:t>
            </w:r>
          </w:p>
        </w:tc>
        <w:tc>
          <w:tcPr>
            <w:tcW w:w="2268" w:type="dxa"/>
            <w:vAlign w:val="center"/>
          </w:tcPr>
          <w:p>
            <w:pPr>
              <w:pStyle w:val="单元格样式2"/>
            </w:pPr>
            <w:r>
              <w:t xml:space="preserve">0.01万元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450、2025年城乡义务教育生均公用经费（小学）（石财教〔2024〕112号省级）绩效目标表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寺家庄中心校辖区内义务段学校共有9所小学，学生总数4854人。经费使用在保证正确的使用方式下满足学校教育教学需求，改善办学条件，提高教学质量，达到人民满意的效果，促进现代化学校的建设。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1.寺家庄中心校辖区内义务段学校共有9所小学，学生总数4854人。经费使用在保证正确的使用方式下满足学校教育教学需求，改善办学条件，提高教学质量，达到人民满意的效果，促进现代化学校的建设。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4854人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办公费、维修费、办公设备购置及其他公用经费的支出</w:t>
            </w:r>
          </w:p>
        </w:tc>
        <w:tc>
          <w:tcPr>
            <w:tcW w:w="2268" w:type="dxa"/>
            <w:vAlign w:val="center"/>
          </w:tcPr>
          <w:p>
            <w:pPr>
              <w:pStyle w:val="单元格样式2"/>
            </w:pPr>
            <w:r>
              <w:t xml:space="preserve">0.41万元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451、2025年城乡义务教育生均公用经费（小学）（石财教〔2024〕112号市级）绩效目标表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寺家庄中心校辖区内义务段学校共有9所小学，学生总数4854人。经费使用在保证正确的使用方式下满足学校教育教学需求，改善办学条件，提高教学质量，达到人民满意的效果，促进现代化学校的建设。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1.寺家庄中心校辖区内义务段学校共有9所小学，学生总数4854人。经费使用在保证正确的使用方式下满足学校教育教学需求，改善办学条件，提高教学质量，达到人民满意的效果，促进现代化学校的建设。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4854人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办公费、维修费、办公设备购置及其他公用经费的支出</w:t>
            </w:r>
          </w:p>
        </w:tc>
        <w:tc>
          <w:tcPr>
            <w:tcW w:w="2268" w:type="dxa"/>
            <w:vAlign w:val="center"/>
          </w:tcPr>
          <w:p>
            <w:pPr>
              <w:pStyle w:val="单元格样式2"/>
            </w:pPr>
            <w:r>
              <w:t xml:space="preserve">0.57万元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452、2025年城乡义务教育生均公用经费（小学）（石财教〔2024〕112号中央）绩效目标表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寺家庄中心校辖区内义务段学校共有9所小学，学生总数4854人。经费使用在保证正确的使用方式下满足学校教育教学需求，改善办学条件，提高教学质量，达到人民满意的效果，促进现代化学校的建设。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1.寺家庄中心校辖区内义务段学校共有9所小学，学生总数4854人。经费使用在保证正确的使用方式下满足学校教育教学需求，改善办学条件，提高教学质量，达到人民满意的效果，促进现代化学校的建设。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4854人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办公费、维修费、办公设备购置及其他公用经费的支出</w:t>
            </w:r>
          </w:p>
        </w:tc>
        <w:tc>
          <w:tcPr>
            <w:tcW w:w="2268" w:type="dxa"/>
            <w:vAlign w:val="center"/>
          </w:tcPr>
          <w:p>
            <w:pPr>
              <w:pStyle w:val="单元格样式2"/>
            </w:pPr>
            <w:r>
              <w:t xml:space="preserve">5.43万元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453、2025年省级支持学前教育发展资金（免保育教育费补助）(石财教[2025]54号)绩效目标表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626人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0.26万元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保障日常支出需要，维持单位正常运转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454、2025年省级支持学前教育发展资金（石财教【2024】105号）（寺家庄镇南降壁小学幼儿园硬化、铺草皮）绩效目标表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2025年省级支持学前教育发展资金（石财教【2024】105号）（寺家庄镇南降壁小学幼儿园硬化、铺草皮）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南降壁幼儿园硬化、铺草皮680平方米，符合工程施工质量验收相关要求，按时投入使用，满足教育教学需求。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1.南降壁幼儿园硬化、铺草皮680平方米，符合工程施工质量验收相关要求，按时投入使用，满足教育教学需求。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南降壁小学幼儿园硬化、铺草皮</w:t>
            </w:r>
          </w:p>
        </w:tc>
        <w:tc>
          <w:tcPr>
            <w:tcW w:w="5386" w:type="dxa"/>
            <w:vAlign w:val="center"/>
          </w:tcPr>
          <w:p>
            <w:pPr>
              <w:pStyle w:val="单元格样式2"/>
            </w:pPr>
            <w:r>
              <w:t xml:space="preserve">南降壁幼儿园硬化、铺草皮680平方米</w:t>
            </w:r>
          </w:p>
        </w:tc>
        <w:tc>
          <w:tcPr>
            <w:tcW w:w="2268" w:type="dxa"/>
            <w:vAlign w:val="center"/>
          </w:tcPr>
          <w:p>
            <w:pPr>
              <w:pStyle w:val="单元格样式2"/>
            </w:pPr>
            <w:r>
              <w:t xml:space="preserve">680平方米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完成南降壁小学幼儿园硬化、铺草皮成本</w:t>
            </w:r>
          </w:p>
        </w:tc>
        <w:tc>
          <w:tcPr>
            <w:tcW w:w="5386" w:type="dxa"/>
            <w:vAlign w:val="center"/>
          </w:tcPr>
          <w:p>
            <w:pPr>
              <w:pStyle w:val="单元格样式2"/>
            </w:pPr>
            <w:r>
              <w:t xml:space="preserve">完成南降壁小学幼儿园硬化、铺草皮成本</w:t>
            </w:r>
          </w:p>
        </w:tc>
        <w:tc>
          <w:tcPr>
            <w:tcW w:w="2268" w:type="dxa"/>
            <w:vAlign w:val="center"/>
          </w:tcPr>
          <w:p>
            <w:pPr>
              <w:pStyle w:val="单元格样式2"/>
            </w:pPr>
            <w:r>
              <w:t xml:space="preserve">0.51万元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幼儿园硬化、铺草皮综合利用率</w:t>
            </w:r>
          </w:p>
        </w:tc>
        <w:tc>
          <w:tcPr>
            <w:tcW w:w="5386" w:type="dxa"/>
            <w:vAlign w:val="center"/>
          </w:tcPr>
          <w:p>
            <w:pPr>
              <w:pStyle w:val="单元格样式2"/>
            </w:pPr>
            <w:r>
              <w:t xml:space="preserve">反映幼儿园硬化、铺草皮综合利用率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455、2025年市级支持学前教育发展资金（免保育教育费费补助）（石财教[2025]63号）绩效目标表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2025年市级支持学前教育发展资金（免保育教育费费补助）（石财教[2025]63号）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626人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0.09万元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保障日常支出需要，维持单位正常运转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456、2025年学前教育幼儿资助（石财教[2024]105号省级）（新）绩效目标表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依照相关文件要求，全面排查需求人员，测算需资助10人。做到应助必助，按照政策要求全面落实资助资金的发放工作。保障受助人员的利益，满足受助人员受教育的需求。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1.依照相关文件要求，全面排查需求人员，测算需资助10人。做到应助必助，按照政策要求全面落实资助资金的发放工作。保障受助人员的利益，满足受助人员受教育的需求。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学前困难学生，每生每年补助标准</w:t>
            </w:r>
          </w:p>
        </w:tc>
        <w:tc>
          <w:tcPr>
            <w:tcW w:w="2268" w:type="dxa"/>
            <w:vAlign w:val="center"/>
          </w:tcPr>
          <w:p>
            <w:pPr>
              <w:pStyle w:val="单元格样式2"/>
            </w:pPr>
            <w:r>
              <w:t xml:space="preserve">600元</w:t>
            </w:r>
          </w:p>
        </w:tc>
        <w:tc>
          <w:tcPr>
            <w:tcW w:w="1276" w:type="dxa"/>
            <w:vAlign w:val="center"/>
          </w:tcPr>
          <w:p>
            <w:pPr>
              <w:pStyle w:val="单元格样式2"/>
            </w:pPr>
            <w:r>
              <w:t xml:space="preserve">石教[2019]34号文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457、2025年义务教育家庭经济困难学生中央补助资金（初中）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29人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w:t>
            </w:r>
          </w:p>
        </w:tc>
        <w:tc>
          <w:tcPr>
            <w:tcW w:w="1276" w:type="dxa"/>
            <w:vAlign w:val="center"/>
          </w:tcPr>
          <w:p>
            <w:pPr>
              <w:pStyle w:val="单元格样式2"/>
            </w:pPr>
            <w:r>
              <w:t xml:space="preserve">石财教[2024]64号文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受助人群生活水平提高率</w:t>
            </w:r>
          </w:p>
        </w:tc>
        <w:tc>
          <w:tcPr>
            <w:tcW w:w="5386" w:type="dxa"/>
            <w:vAlign w:val="center"/>
          </w:tcPr>
          <w:p>
            <w:pPr>
              <w:pStyle w:val="单元格样式2"/>
            </w:pPr>
            <w:r>
              <w:t xml:space="preserve">受助人群生活水平提高率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458、2025年义务教育家庭经济困难学生中央补助资金（小学）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39人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w:t>
            </w:r>
          </w:p>
        </w:tc>
        <w:tc>
          <w:tcPr>
            <w:tcW w:w="1276" w:type="dxa"/>
            <w:vAlign w:val="center"/>
          </w:tcPr>
          <w:p>
            <w:pPr>
              <w:pStyle w:val="单元格样式2"/>
            </w:pPr>
            <w:r>
              <w:t xml:space="preserve">石财教[2024]64号文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受助人群生活水平提高程度率</w:t>
            </w:r>
          </w:p>
        </w:tc>
        <w:tc>
          <w:tcPr>
            <w:tcW w:w="5386" w:type="dxa"/>
            <w:vAlign w:val="center"/>
          </w:tcPr>
          <w:p>
            <w:pPr>
              <w:pStyle w:val="单元格样式2"/>
            </w:pPr>
            <w:r>
              <w:t xml:space="preserve">受助人群生活水平提高程度率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459、2025年义务教育阶段家庭经济困难学生生活补助（初中）（石财教[2024112号）绩效目标表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29人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460、2025年义务教育阶段家庭经济困难学生生活补助（小学）（石财教[2024112号）绩效目标表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39人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461、2025年中央支持学前教育发展资金（免保育教育费补助）(石财教[2025]54号)绩效目标表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626人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0.37万元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保障日常支出需要，维持单位正常运转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462、2026 年城乡义务教育省级补助经费(校舍安全保障)(石财教〔2025〕93号)（东营小学北教学楼屋顶修缮）绩效目标表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年城乡义务教育省级补助经费(校舍安全保障)(石财教〔2025〕93号)（东营小学北教学楼屋顶修缮）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投资16.79万元，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投资16.79万元，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东营小学北教学楼屋顶修缮</w:t>
            </w:r>
          </w:p>
        </w:tc>
        <w:tc>
          <w:tcPr>
            <w:tcW w:w="5386" w:type="dxa"/>
            <w:vAlign w:val="center"/>
          </w:tcPr>
          <w:p>
            <w:pPr>
              <w:pStyle w:val="单元格样式2"/>
            </w:pPr>
            <w:r>
              <w:t xml:space="preserve">北教学楼楼顶防雨材料更换及安装楼梯防雨棚</w:t>
            </w:r>
          </w:p>
        </w:tc>
        <w:tc>
          <w:tcPr>
            <w:tcW w:w="2268" w:type="dxa"/>
            <w:vAlign w:val="center"/>
          </w:tcPr>
          <w:p>
            <w:pPr>
              <w:pStyle w:val="单元格样式2"/>
            </w:pPr>
            <w:r>
              <w:t xml:space="preserve">1032平方米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东营小学北教学楼屋顶修缮质量</w:t>
            </w:r>
          </w:p>
        </w:tc>
        <w:tc>
          <w:tcPr>
            <w:tcW w:w="5386" w:type="dxa"/>
            <w:vAlign w:val="center"/>
          </w:tcPr>
          <w:p>
            <w:pPr>
              <w:pStyle w:val="单元格样式2"/>
            </w:pPr>
            <w:r>
              <w:t xml:space="preserve">北教学楼楼顶防雨材料更换及安装楼梯防雨棚质量合格率。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东营小学北教学楼屋顶修缮工程时间</w:t>
            </w:r>
          </w:p>
        </w:tc>
        <w:tc>
          <w:tcPr>
            <w:tcW w:w="5386" w:type="dxa"/>
            <w:vAlign w:val="center"/>
          </w:tcPr>
          <w:p>
            <w:pPr>
              <w:pStyle w:val="单元格样式2"/>
            </w:pPr>
            <w:r>
              <w:t xml:space="preserve">东营小学北教学楼屋顶修缮按时完成率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东营小学北教学楼屋顶修缮前期费用及工程成本</w:t>
            </w:r>
          </w:p>
        </w:tc>
        <w:tc>
          <w:tcPr>
            <w:tcW w:w="5386" w:type="dxa"/>
            <w:vAlign w:val="center"/>
          </w:tcPr>
          <w:p>
            <w:pPr>
              <w:pStyle w:val="单元格样式2"/>
            </w:pPr>
            <w:r>
              <w:t xml:space="preserve">东营小学北教学楼屋顶修缮前期费用及工程项目成本</w:t>
            </w:r>
          </w:p>
        </w:tc>
        <w:tc>
          <w:tcPr>
            <w:tcW w:w="2268" w:type="dxa"/>
            <w:vAlign w:val="center"/>
          </w:tcPr>
          <w:p>
            <w:pPr>
              <w:pStyle w:val="单元格样式2"/>
            </w:pPr>
            <w:r>
              <w:t xml:space="preserve">16.79万元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东营小学北教学楼屋顶修缮排除安全隐患</w:t>
            </w:r>
          </w:p>
        </w:tc>
        <w:tc>
          <w:tcPr>
            <w:tcW w:w="5386" w:type="dxa"/>
            <w:vAlign w:val="center"/>
          </w:tcPr>
          <w:p>
            <w:pPr>
              <w:pStyle w:val="单元格样式2"/>
            </w:pPr>
            <w:r>
              <w:t xml:space="preserve">东营小学北教学楼屋顶修缮后排除安全隐患，保障师生生命安全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学校师生家长满意度</w:t>
            </w:r>
          </w:p>
        </w:tc>
        <w:tc>
          <w:tcPr>
            <w:tcW w:w="5386" w:type="dxa"/>
            <w:vAlign w:val="center"/>
          </w:tcPr>
          <w:p>
            <w:pPr>
              <w:pStyle w:val="单元格样式2"/>
            </w:pPr>
            <w:r>
              <w:t xml:space="preserve">学校师生家长满意度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463、2026 年义务教育薄弱环节改善与能力提升省级补助资金（石财教〔2025〕95 号）(南降壁小学操场硬化)绩效目标表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13011026P00005910055M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号）(南降壁小学操场硬化)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南降壁小学操场硬化2836.61平方米，设计费，本次需求资金17万元。符合工程施工质量验收相关要求，按时投入使用，满足教育教学需求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1.南降壁小学操场硬化2836.61平方米，设计费，本次需求资金17万元。符合工程施工质量验收相关要求，按时投入使用，满足教育教学需求。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南降壁小学操场硬化面积</w:t>
            </w:r>
          </w:p>
        </w:tc>
        <w:tc>
          <w:tcPr>
            <w:tcW w:w="5386" w:type="dxa"/>
            <w:vAlign w:val="center"/>
          </w:tcPr>
          <w:p>
            <w:pPr>
              <w:pStyle w:val="单元格样式2"/>
            </w:pPr>
            <w:r>
              <w:t xml:space="preserve">南降壁小学操场硬化面积</w:t>
            </w:r>
          </w:p>
        </w:tc>
        <w:tc>
          <w:tcPr>
            <w:tcW w:w="2268" w:type="dxa"/>
            <w:vAlign w:val="center"/>
          </w:tcPr>
          <w:p>
            <w:pPr>
              <w:pStyle w:val="单元格样式2"/>
            </w:pPr>
            <w:r>
              <w:t xml:space="preserve">2836.61平方米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完成南降壁小学操场硬化工程成本</w:t>
            </w:r>
          </w:p>
        </w:tc>
        <w:tc>
          <w:tcPr>
            <w:tcW w:w="5386" w:type="dxa"/>
            <w:vAlign w:val="center"/>
          </w:tcPr>
          <w:p>
            <w:pPr>
              <w:pStyle w:val="单元格样式2"/>
            </w:pPr>
            <w:r>
              <w:t xml:space="preserve">完成南降壁小学小学操场硬化工程成本</w:t>
            </w:r>
          </w:p>
        </w:tc>
        <w:tc>
          <w:tcPr>
            <w:tcW w:w="2268" w:type="dxa"/>
            <w:vAlign w:val="center"/>
          </w:tcPr>
          <w:p>
            <w:pPr>
              <w:pStyle w:val="单元格样式2"/>
            </w:pPr>
            <w:r>
              <w:t xml:space="preserve">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操场硬化工程综合利用率</w:t>
            </w:r>
          </w:p>
        </w:tc>
        <w:tc>
          <w:tcPr>
            <w:tcW w:w="5386" w:type="dxa"/>
            <w:vAlign w:val="center"/>
          </w:tcPr>
          <w:p>
            <w:pPr>
              <w:pStyle w:val="单元格样式2"/>
            </w:pPr>
            <w:r>
              <w:t xml:space="preserve">反映操场硬化工程综合利用率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464、2026 年义务教育薄弱环节改善与能力提升省级补助资金（石财教〔2025〕95 号）（南降壁小学后院硬化铺透水砖）绩效目标表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13011026P00005910058G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号）（南降壁小学后院硬化铺透水砖）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南降壁小学后院硬化铺透水砖713平方米，总合计：14.373919万元。符合工程施工质量验收相关要求，按时投入使用，满足教育教学需求。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1.南降壁小学后院硬化铺透水砖713平方米，总合计：14.373919万元。符合工程施工质量验收相关要求，按时投入使用，满足教育教学需求。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南降壁小学后院硬化铺透水砖面积</w:t>
            </w:r>
          </w:p>
        </w:tc>
        <w:tc>
          <w:tcPr>
            <w:tcW w:w="5386" w:type="dxa"/>
            <w:vAlign w:val="center"/>
          </w:tcPr>
          <w:p>
            <w:pPr>
              <w:pStyle w:val="单元格样式2"/>
            </w:pPr>
            <w:r>
              <w:t xml:space="preserve">南降壁小学后院硬化铺透水砖面积</w:t>
            </w:r>
          </w:p>
        </w:tc>
        <w:tc>
          <w:tcPr>
            <w:tcW w:w="2268" w:type="dxa"/>
            <w:vAlign w:val="center"/>
          </w:tcPr>
          <w:p>
            <w:pPr>
              <w:pStyle w:val="单元格样式2"/>
            </w:pPr>
            <w:r>
              <w:t xml:space="preserve">713平方米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完成南降壁小学后院硬化铺透水砖成本</w:t>
            </w:r>
          </w:p>
        </w:tc>
        <w:tc>
          <w:tcPr>
            <w:tcW w:w="5386" w:type="dxa"/>
            <w:vAlign w:val="center"/>
          </w:tcPr>
          <w:p>
            <w:pPr>
              <w:pStyle w:val="单元格样式2"/>
            </w:pPr>
            <w:r>
              <w:t xml:space="preserve">完成南降壁小学后院硬化铺透水砖成本</w:t>
            </w:r>
          </w:p>
        </w:tc>
        <w:tc>
          <w:tcPr>
            <w:tcW w:w="2268" w:type="dxa"/>
            <w:vAlign w:val="center"/>
          </w:tcPr>
          <w:p>
            <w:pPr>
              <w:pStyle w:val="单元格样式2"/>
            </w:pPr>
            <w:r>
              <w:t xml:space="preserve">14.37万元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后院硬化铺透水砖综合利用率</w:t>
            </w:r>
          </w:p>
        </w:tc>
        <w:tc>
          <w:tcPr>
            <w:tcW w:w="5386" w:type="dxa"/>
            <w:vAlign w:val="center"/>
          </w:tcPr>
          <w:p>
            <w:pPr>
              <w:pStyle w:val="单元格样式2"/>
            </w:pPr>
            <w:r>
              <w:t xml:space="preserve">反映后院硬化铺透水砖综合利用率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465、2026年城乡义务教育三类防贫监测户补助资金绩效目标表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2026年城乡义务教育三类防贫监测户补助资金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1所初中，学生9所小学，三类防贫监测户学生，初中1人，小学2人。依照相关文件要求，全面排查监测需求人员，做到应助必助，按照政策要求全面落实补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1所初中，学生9所小学，三类防贫监测户学生，初中1人，小学2人。依照相关文件要求，全面排查监测需求人员，做到应助必助，按照政策要求全面落实补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义务教育监测防贫学生人数</w:t>
            </w:r>
          </w:p>
        </w:tc>
        <w:tc>
          <w:tcPr>
            <w:tcW w:w="5386" w:type="dxa"/>
            <w:vAlign w:val="center"/>
          </w:tcPr>
          <w:p>
            <w:pPr>
              <w:pStyle w:val="单元格样式2"/>
            </w:pPr>
            <w:r>
              <w:t xml:space="preserve">义务教育三类防贫监测学生人数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学生资助资金发放完成率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学生资助资金发放及时率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监测防贫资助资金</w:t>
            </w:r>
          </w:p>
        </w:tc>
        <w:tc>
          <w:tcPr>
            <w:tcW w:w="5386" w:type="dxa"/>
            <w:vAlign w:val="center"/>
          </w:tcPr>
          <w:p>
            <w:pPr>
              <w:pStyle w:val="单元格样式2"/>
            </w:pPr>
            <w:r>
              <w:t xml:space="preserve">义务教育监测防贫所需资金</w:t>
            </w:r>
          </w:p>
        </w:tc>
        <w:tc>
          <w:tcPr>
            <w:tcW w:w="2268" w:type="dxa"/>
            <w:vAlign w:val="center"/>
          </w:tcPr>
          <w:p>
            <w:pPr>
              <w:pStyle w:val="单元格样式2"/>
            </w:pPr>
            <w:r>
              <w:t xml:space="preserve">0.19万元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466、2026年城乡义务教育生均公用经费（初中）绩效目标表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寺家庄中心校辖区内义务段学校共有1所初中，学生总数2118人。经费使用在保证正确的使用方式下满足学校教育教学需求，改善办学条件，提高教学质量，达到人民满意的效果，促进现代化学校的建设。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1.寺家庄中心校辖区内义务段学校共有1所初中，学生总数2118人。经费使用在保证正确的使用方式下满足学校教育教学需求，改善办学条件，提高教学质量，达到人民满意的效果，促进现代化学校的建设。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2118人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办公费、水电费、维修费及其他公用经费的支出</w:t>
            </w:r>
          </w:p>
        </w:tc>
        <w:tc>
          <w:tcPr>
            <w:tcW w:w="2268" w:type="dxa"/>
            <w:vAlign w:val="center"/>
          </w:tcPr>
          <w:p>
            <w:pPr>
              <w:pStyle w:val="单元格样式2"/>
            </w:pPr>
            <w:r>
              <w:t xml:space="preserve">22.45万元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467、2026年城乡义务教育生均公用经费（初中）（石财教〔2025〕93号号省级）绩效目标表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寺家庄中心校辖区内义务段学校共有1所初中，学生总数2120人。经费使用在保证正确的使用方式下满足学校教育教学需求，改善办学条件，提高教学质量，达到人民满意的效果，促进现代化学校的建设。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1.寺家庄中心校辖区内义务段学校共有1所初中，学生总数2120人。经费使用在保证正确的使用方式下满足学校教育教学需求，改善办学条件，提高教学质量，达到人民满意的效果，促进现代化学校的建设。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2120人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办公费、水电费、维修费及其他公用经费的支出</w:t>
            </w:r>
          </w:p>
        </w:tc>
        <w:tc>
          <w:tcPr>
            <w:tcW w:w="2268" w:type="dxa"/>
            <w:vAlign w:val="center"/>
          </w:tcPr>
          <w:p>
            <w:pPr>
              <w:pStyle w:val="单元格样式2"/>
            </w:pPr>
            <w:r>
              <w:t xml:space="preserve">44.23万元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468、2026年城乡义务教育生均公用经费（初中）（石财教〔2025〕93号号中央）绩效目标表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寺家庄中心校辖区内义务段学校共有1所初中，学生总数2120人。经费使用在保证正确的使用方式下满足学校教育教学需求，改善办学条件，提高教学质量，达到人民满意的效果，促进现代化学校的建设。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1.寺家庄中心校辖区内义务段学校共有1所初中，学生总数2120人。经费使用在保证正确的使用方式下满足学校教育教学需求，改善办学条件，提高教学质量，达到人民满意的效果，促进现代化学校的建设。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2120人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办公费、水电费、维修费及其他公用经费的支出</w:t>
            </w:r>
          </w:p>
        </w:tc>
        <w:tc>
          <w:tcPr>
            <w:tcW w:w="2268" w:type="dxa"/>
            <w:vAlign w:val="center"/>
          </w:tcPr>
          <w:p>
            <w:pPr>
              <w:pStyle w:val="单元格样式2"/>
            </w:pPr>
            <w:r>
              <w:t xml:space="preserve">126.06万元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469、2026年城乡义务教育生均公用经费（初中）（石财教〔2025〕93号市级）绩效目标表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寺家庄中心校辖区内义务段学校共有1所初中，学生总数2120人。经费使用在保证正确的使用方式下满足学校教育教学需求，改善办学条件，提高教学质量，达到人民满意的效果，促进现代化学校的建设。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1.寺家庄中心校辖区内义务段学校共有1所初中，学生总数2120人。经费使用在保证正确的使用方式下满足学校教育教学需求，改善办学条件，提高教学质量，达到人民满意的效果，促进现代化学校的建设。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2120人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办公费、水电费、维修费及其他公用经费的支出</w:t>
            </w:r>
          </w:p>
        </w:tc>
        <w:tc>
          <w:tcPr>
            <w:tcW w:w="2268" w:type="dxa"/>
            <w:vAlign w:val="center"/>
          </w:tcPr>
          <w:p>
            <w:pPr>
              <w:pStyle w:val="单元格样式2"/>
            </w:pPr>
            <w:r>
              <w:t xml:space="preserve">22.42万元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470、2026年城乡义务教育生均公用经费（小学）绩效目标表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寺家庄中心校辖区内义务段学校共有9所小学，学生总数4680人。经费使用在保证正确的使用方式下满足学校教育教学需求，改善办学条件，提高教学质量，达到人民满意的效果，促进现代化学校的建设。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1.寺家庄中心校辖区内义务段学校共有9所小学，学生总数4680人。经费使用在保证正确的使用方式下满足学校教育教学需求，改善办学条件，提高教学质量，达到人民满意的效果，促进现代化学校的建设。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4680人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办公费、维修费、办公设备购置及其他公用经费的支出</w:t>
            </w:r>
          </w:p>
        </w:tc>
        <w:tc>
          <w:tcPr>
            <w:tcW w:w="2268" w:type="dxa"/>
            <w:vAlign w:val="center"/>
          </w:tcPr>
          <w:p>
            <w:pPr>
              <w:pStyle w:val="单元格样式2"/>
            </w:pPr>
            <w:r>
              <w:t xml:space="preserve">39.38万元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471、2026年城乡义务教育生均公用经费（小学）（石财教〔2025〕93号号省级）绩效目标表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寺家庄中心校辖区内义务段学校共有9所小学，学生总数4689人。经费使用在保证正确的使用方式下满足学校教育教学需求，改善办学条件，提高教学质量，达到人民满意的效果，促进现代化学校的建设。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1.寺家庄中心校辖区内义务段学校共有9所小学，学生总数4689人。经费使用在保证正确的使用方式下满足学校教育教学需求，改善办学条件，提高教学质量，达到人民满意的效果，促进现代化学校的建设。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4689人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办公费、维修费、办公设备购置及其他公用经费的支出</w:t>
            </w:r>
          </w:p>
        </w:tc>
        <w:tc>
          <w:tcPr>
            <w:tcW w:w="2268" w:type="dxa"/>
            <w:vAlign w:val="center"/>
          </w:tcPr>
          <w:p>
            <w:pPr>
              <w:pStyle w:val="单元格样式2"/>
            </w:pPr>
            <w:r>
              <w:t xml:space="preserve">77.59万元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472、2026年城乡义务教育生均公用经费（小学）（石财教〔2025〕93号号中央）绩效目标表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寺家庄中心校辖区内义务段学校共有9所小学，学生总数4689人。经费使用在保证正确的使用方式下满足学校教育教学需求，改善办学条件，提高教学质量，达到人民满意的效果，促进现代化学校的建设。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1.寺家庄中心校辖区内义务段学校共有9所小学，学生总数4689人。经费使用在保证正确的使用方式下满足学校教育教学需求，改善办学条件，提高教学质量，达到人民满意的效果，促进现代化学校的建设。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4689人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办公费、维修费、办公设备购置及其他公用经费的支出</w:t>
            </w:r>
          </w:p>
        </w:tc>
        <w:tc>
          <w:tcPr>
            <w:tcW w:w="2268" w:type="dxa"/>
            <w:vAlign w:val="center"/>
          </w:tcPr>
          <w:p>
            <w:pPr>
              <w:pStyle w:val="单元格样式2"/>
            </w:pPr>
            <w:r>
              <w:t xml:space="preserve">221.11万元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473、2026年城乡义务教育生均公用经费（小学）（石财教〔2025〕93号市级）绩效目标表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寺家庄中心校辖区内义务段学校共有9所小学，学生总数4689人。经费使用在保证正确的使用方式下满足学校教育教学需求，改善办学条件，提高教学质量，达到人民满意的效果，促进现代化学校的建设。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1.寺家庄中心校辖区内义务段学校共有9所小学，学生总数4689人。经费使用在保证正确的使用方式下满足学校教育教学需求，改善办学条件，提高教学质量，达到人民满意的效果，促进现代化学校的建设。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4689人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办公费、维修费、办公设备购置及其他公用经费的支出</w:t>
            </w:r>
          </w:p>
        </w:tc>
        <w:tc>
          <w:tcPr>
            <w:tcW w:w="2268" w:type="dxa"/>
            <w:vAlign w:val="center"/>
          </w:tcPr>
          <w:p>
            <w:pPr>
              <w:pStyle w:val="单元格样式2"/>
            </w:pPr>
            <w:r>
              <w:t xml:space="preserve">39.33万元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474、2026年城乡义务教育省级补助经费（校舍安全保障）（石财教[2025]93号）（寺家庄镇中学楼顶维修）绩效目标表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2026年城乡义务教育省级补助经费（校舍安全保障）（石财教[2025]93号）（寺家庄镇中学楼顶维修）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寺家庄镇中学东教学楼等房顶漏水严重，存在安全隐患，计划对多个楼顶做防水处理，预算资金29.2万元。施工后解决楼梯隐患，保障师生安全。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1.寺家庄镇中学东教学楼等房顶漏水严重，存在安全隐患，计划对多个楼顶做防水处理，预算资金29.2万元。施工后解决楼梯隐患，保障师生安全。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建设工程总量</w:t>
            </w:r>
          </w:p>
        </w:tc>
        <w:tc>
          <w:tcPr>
            <w:tcW w:w="5386" w:type="dxa"/>
            <w:vAlign w:val="center"/>
          </w:tcPr>
          <w:p>
            <w:pPr>
              <w:pStyle w:val="单元格样式2"/>
            </w:pPr>
            <w:r>
              <w:t xml:space="preserve">教学楼水房及楼顶等防水施工面积</w:t>
            </w:r>
          </w:p>
        </w:tc>
        <w:tc>
          <w:tcPr>
            <w:tcW w:w="2268" w:type="dxa"/>
            <w:vAlign w:val="center"/>
          </w:tcPr>
          <w:p>
            <w:pPr>
              <w:pStyle w:val="单元格样式2"/>
            </w:pPr>
            <w:r>
              <w:t xml:space="preserve">2370平方米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工程建设成本</w:t>
            </w:r>
          </w:p>
        </w:tc>
        <w:tc>
          <w:tcPr>
            <w:tcW w:w="2268" w:type="dxa"/>
            <w:vAlign w:val="center"/>
          </w:tcPr>
          <w:p>
            <w:pPr>
              <w:pStyle w:val="单元格样式2"/>
            </w:pPr>
            <w:r>
              <w:t xml:space="preserve">29.2万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工程综合利用率</w:t>
            </w:r>
          </w:p>
        </w:tc>
        <w:tc>
          <w:tcPr>
            <w:tcW w:w="5386" w:type="dxa"/>
            <w:vAlign w:val="center"/>
          </w:tcPr>
          <w:p>
            <w:pPr>
              <w:pStyle w:val="单元格样式2"/>
            </w:pPr>
            <w:r>
              <w:t xml:space="preserve">反映工程综合利用率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475、2026年成人教育经费绩效目标表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按照石政发【2014】45号石家庄市人民政府关于加快发展现代职业教育的实施意见，按人均1元安排成人教育经费，用于开展相关工作。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1.按照石政发【2014】45号石家庄市人民政府关于加快发展现代职业教育的实施意见，按人均1元安排成人教育经费，用于开展相关工作。</w:t>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成人教育活动次数</w:t>
            </w:r>
          </w:p>
        </w:tc>
        <w:tc>
          <w:tcPr>
            <w:tcW w:w="5386" w:type="dxa"/>
            <w:vAlign w:val="center"/>
          </w:tcPr>
          <w:p>
            <w:pPr>
              <w:pStyle w:val="单元格样式2"/>
            </w:pPr>
            <w:r>
              <w:t xml:space="preserve">2026年组织活动次数</w:t>
            </w:r>
          </w:p>
        </w:tc>
        <w:tc>
          <w:tcPr>
            <w:tcW w:w="2268" w:type="dxa"/>
            <w:vAlign w:val="center"/>
          </w:tcPr>
          <w:p>
            <w:pPr>
              <w:pStyle w:val="单元格样式2"/>
            </w:pPr>
            <w:r>
              <w:t xml:space="preserve">5次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成人教育工作完成率</w:t>
            </w:r>
          </w:p>
        </w:tc>
        <w:tc>
          <w:tcPr>
            <w:tcW w:w="5386" w:type="dxa"/>
            <w:vAlign w:val="center"/>
          </w:tcPr>
          <w:p>
            <w:pPr>
              <w:pStyle w:val="单元格样式2"/>
            </w:pPr>
            <w:r>
              <w:t xml:space="preserve">成人教育完成完成率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成人教育工作完成及时率</w:t>
            </w:r>
          </w:p>
        </w:tc>
        <w:tc>
          <w:tcPr>
            <w:tcW w:w="5386" w:type="dxa"/>
            <w:vAlign w:val="center"/>
          </w:tcPr>
          <w:p>
            <w:pPr>
              <w:pStyle w:val="单元格样式2"/>
            </w:pPr>
            <w:r>
              <w:t xml:space="preserve">成人教育工作完成及时率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成人教育财政投入资金</w:t>
            </w:r>
          </w:p>
        </w:tc>
        <w:tc>
          <w:tcPr>
            <w:tcW w:w="5386" w:type="dxa"/>
            <w:vAlign w:val="center"/>
          </w:tcPr>
          <w:p>
            <w:pPr>
              <w:pStyle w:val="单元格样式2"/>
            </w:pPr>
            <w:r>
              <w:t xml:space="preserve">2023年度成人教育财政投入资金</w:t>
            </w:r>
          </w:p>
        </w:tc>
        <w:tc>
          <w:tcPr>
            <w:tcW w:w="2268" w:type="dxa"/>
            <w:vAlign w:val="center"/>
          </w:tcPr>
          <w:p>
            <w:pPr>
              <w:pStyle w:val="单元格样式2"/>
            </w:pPr>
            <w:r>
              <w:t xml:space="preserve">3.6万元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提高教学质量和社会影响力</w:t>
            </w:r>
          </w:p>
        </w:tc>
        <w:tc>
          <w:tcPr>
            <w:tcW w:w="5386" w:type="dxa"/>
            <w:vAlign w:val="center"/>
          </w:tcPr>
          <w:p>
            <w:pPr>
              <w:pStyle w:val="单元格样式2"/>
            </w:pPr>
            <w:r>
              <w:t xml:space="preserve">在全区提高教学质量和社会影响力，得到广群众的充分认可。（通过活动所提高的的影响力占社会影响力的比例）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群众对当年各项培训活动的整体满意度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476、2026年公办幼儿园经费补助绩效目标表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小班中班学生数640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小班中班学生数640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640人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195.61万元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477、2026年公办幼儿园生均公用经费绩效目标表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寺家庄中心校辖区内义务段学校共有9所公办幼儿园，学生总数1071人。经费使用在保证正确的使用方式下满足学校教育教学需求，改善办学条件，提高教学质量，达到人民满意的效果，促进现代化学校的建设。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1.寺家庄中心校辖区内义务段学校共有9所公办幼儿园，学生总数1071人。经费使用在保证正确的使用方式下满足学校教育教学需求，改善办学条件，提高教学质量，达到人民满意的效果，促进现代化学校的建设。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1071人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64.26万元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478、2026年家庭经济困难学生生活补助（初中）绩效目标表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25人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479、2026年家庭经济困难学生生活补助（小学）绩效目标表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480、2026年教育费附加(东营小学空气源热泵设备)绩效目标表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2026年教育费附加(东营小学空气源热泵设备)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投资35万元，新增安装空气能设施一套，符合工程施工质量验收相关要求，按时投入使用后，满足学校冬季取暖需求，保障全体师生取暖工作正常进行。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1.投资35万元，新增安装空气能设施一套，符合工程施工质量验收相关要求，按时投入使用后，满足学校冬季取暖需求，保障全体师生取暖工作正常进行。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安装空气源热泵设备</w:t>
            </w:r>
          </w:p>
        </w:tc>
        <w:tc>
          <w:tcPr>
            <w:tcW w:w="5386" w:type="dxa"/>
            <w:vAlign w:val="center"/>
          </w:tcPr>
          <w:p>
            <w:pPr>
              <w:pStyle w:val="单元格样式2"/>
            </w:pPr>
            <w:r>
              <w:t xml:space="preserve">建设工程总量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项目按计划完成时间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购置空气源热泵设备剩余成本</w:t>
            </w:r>
          </w:p>
        </w:tc>
        <w:tc>
          <w:tcPr>
            <w:tcW w:w="5386" w:type="dxa"/>
            <w:vAlign w:val="center"/>
          </w:tcPr>
          <w:p>
            <w:pPr>
              <w:pStyle w:val="单元格样式2"/>
            </w:pPr>
            <w:r>
              <w:t xml:space="preserve">购置空气源热泵设备剩余成本</w:t>
            </w:r>
          </w:p>
        </w:tc>
        <w:tc>
          <w:tcPr>
            <w:tcW w:w="2268" w:type="dxa"/>
            <w:vAlign w:val="center"/>
          </w:tcPr>
          <w:p>
            <w:pPr>
              <w:pStyle w:val="单元格样式2"/>
            </w:pPr>
            <w:r>
              <w:t xml:space="preserve">35万元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空气源热泵设备满足活动使用要求</w:t>
            </w:r>
          </w:p>
        </w:tc>
        <w:tc>
          <w:tcPr>
            <w:tcW w:w="5386" w:type="dxa"/>
            <w:vAlign w:val="center"/>
          </w:tcPr>
          <w:p>
            <w:pPr>
              <w:pStyle w:val="单元格样式2"/>
            </w:pPr>
            <w:r>
              <w:t xml:space="preserve">空气源热泵设备安装后，保障全体师生冬季取暖。</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481、2026年教育费附加(东营小学综合楼（二）)绩效目标表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2026年教育费附加(东营小学综合楼（二）)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投资9.723707万元，建设8394.28平方米综合楼二，符合工程施工质量验收相关要求，按时投入使用，满足教育教学需求。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1.投资9.723707万元，建设8394.28平方米综合楼二，符合工程施工质量验收相关要求，按时投入使用，满足教育教学需求。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建设工程总量</w:t>
            </w:r>
          </w:p>
        </w:tc>
        <w:tc>
          <w:tcPr>
            <w:tcW w:w="5386" w:type="dxa"/>
            <w:vAlign w:val="center"/>
          </w:tcPr>
          <w:p>
            <w:pPr>
              <w:pStyle w:val="单元格样式2"/>
            </w:pPr>
            <w:r>
              <w:t xml:space="preserve">建设工程总量</w:t>
            </w:r>
          </w:p>
        </w:tc>
        <w:tc>
          <w:tcPr>
            <w:tcW w:w="2268" w:type="dxa"/>
            <w:vAlign w:val="center"/>
          </w:tcPr>
          <w:p>
            <w:pPr>
              <w:pStyle w:val="单元格样式2"/>
            </w:pPr>
            <w:r>
              <w:t xml:space="preserve">8394.28平方米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项目工程建设剩余成本</w:t>
            </w:r>
          </w:p>
        </w:tc>
        <w:tc>
          <w:tcPr>
            <w:tcW w:w="5386" w:type="dxa"/>
            <w:vAlign w:val="center"/>
          </w:tcPr>
          <w:p>
            <w:pPr>
              <w:pStyle w:val="单元格样式2"/>
            </w:pPr>
            <w:r>
              <w:t xml:space="preserve">项目工程建设剩余成本</w:t>
            </w:r>
          </w:p>
        </w:tc>
        <w:tc>
          <w:tcPr>
            <w:tcW w:w="2268" w:type="dxa"/>
            <w:vAlign w:val="center"/>
          </w:tcPr>
          <w:p>
            <w:pPr>
              <w:pStyle w:val="单元格样式2"/>
            </w:pPr>
            <w:r>
              <w:t xml:space="preserve">9.72万元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建筑（工程）综合利用率</w:t>
            </w:r>
          </w:p>
        </w:tc>
        <w:tc>
          <w:tcPr>
            <w:tcW w:w="5386" w:type="dxa"/>
            <w:vAlign w:val="center"/>
          </w:tcPr>
          <w:p>
            <w:pPr>
              <w:pStyle w:val="单元格样式2"/>
            </w:pPr>
            <w:r>
              <w:t xml:space="preserve">反映建筑（工程）综合利用率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482、2026年教育费附加(高迁小学空调购置)绩效目标表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2026年教育费附加(高迁小学空调购置)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计划3.99万元购置空调，完成后，改善了教学环境，有效保证学校师生教学及学习效果。有效改善办学条件。有效提高学生学习效率。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1.计划3.99万元购置空调，完成后，改善了教学环境，有效保证学校师生教学及学习效果。有效改善办学条件。有效提高学生学习效率。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购置空调项目数量</w:t>
            </w:r>
          </w:p>
        </w:tc>
        <w:tc>
          <w:tcPr>
            <w:tcW w:w="5386" w:type="dxa"/>
            <w:vAlign w:val="center"/>
          </w:tcPr>
          <w:p>
            <w:pPr>
              <w:pStyle w:val="单元格样式2"/>
            </w:pPr>
            <w:r>
              <w:t xml:space="preserve">高迁小学购置格力空调数量</w:t>
            </w:r>
          </w:p>
        </w:tc>
        <w:tc>
          <w:tcPr>
            <w:tcW w:w="2268" w:type="dxa"/>
            <w:vAlign w:val="center"/>
          </w:tcPr>
          <w:p>
            <w:pPr>
              <w:pStyle w:val="单元格样式2"/>
            </w:pPr>
            <w:r>
              <w:t xml:space="preserve">7台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购置空调项目高质量合格率</w:t>
            </w:r>
          </w:p>
        </w:tc>
        <w:tc>
          <w:tcPr>
            <w:tcW w:w="5386" w:type="dxa"/>
            <w:vAlign w:val="center"/>
          </w:tcPr>
          <w:p>
            <w:pPr>
              <w:pStyle w:val="单元格样式2"/>
            </w:pPr>
            <w:r>
              <w:t xml:space="preserve">购置空调项目高质量合格率。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购置空调项目按时完成率</w:t>
            </w:r>
          </w:p>
        </w:tc>
        <w:tc>
          <w:tcPr>
            <w:tcW w:w="5386" w:type="dxa"/>
            <w:vAlign w:val="center"/>
          </w:tcPr>
          <w:p>
            <w:pPr>
              <w:pStyle w:val="单元格样式2"/>
            </w:pPr>
            <w:r>
              <w:t xml:space="preserve">购置空调项目按时完成率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购置空调项目成本</w:t>
            </w:r>
          </w:p>
        </w:tc>
        <w:tc>
          <w:tcPr>
            <w:tcW w:w="5386" w:type="dxa"/>
            <w:vAlign w:val="center"/>
          </w:tcPr>
          <w:p>
            <w:pPr>
              <w:pStyle w:val="单元格样式2"/>
            </w:pPr>
            <w:r>
              <w:t xml:space="preserve">高迁小学购置空调成本</w:t>
            </w:r>
          </w:p>
        </w:tc>
        <w:tc>
          <w:tcPr>
            <w:tcW w:w="2268" w:type="dxa"/>
            <w:vAlign w:val="center"/>
          </w:tcPr>
          <w:p>
            <w:pPr>
              <w:pStyle w:val="单元格样式2"/>
            </w:pPr>
            <w:r>
              <w:t xml:space="preserve">3.99万元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购置空调项目满足使用要求</w:t>
            </w:r>
          </w:p>
        </w:tc>
        <w:tc>
          <w:tcPr>
            <w:tcW w:w="5386" w:type="dxa"/>
            <w:vAlign w:val="center"/>
          </w:tcPr>
          <w:p>
            <w:pPr>
              <w:pStyle w:val="单元格样式2"/>
            </w:pPr>
            <w:r>
              <w:t xml:space="preserve">购置空调项目完成后，改善了教学环境。</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483、2026年教育费附加(寺家庄小学春季运动会团体操)绩效目标表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2026年教育费附加(寺家庄小学春季运动会团体操)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寺家庄小学承揽了鹿泉区运动会团体操展演工作需求资金8.2313万元。建设文明校园，释放青春活力，增强同学间凝聚力，展现学生校园风采。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1.寺家庄小学承揽了鹿泉区运动会团体操展演工作需求资金8.2313万元。建设文明校园，释放青春活力，增强同学间凝聚力，展现学生校园风采。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举办团体操表演</w:t>
            </w:r>
          </w:p>
        </w:tc>
        <w:tc>
          <w:tcPr>
            <w:tcW w:w="5386" w:type="dxa"/>
            <w:vAlign w:val="center"/>
          </w:tcPr>
          <w:p>
            <w:pPr>
              <w:pStyle w:val="单元格样式2"/>
            </w:pPr>
            <w:r>
              <w:t xml:space="preserve">团体操展演设备购置及车辆等租用</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举办团体操表演质量</w:t>
            </w:r>
          </w:p>
        </w:tc>
        <w:tc>
          <w:tcPr>
            <w:tcW w:w="5386" w:type="dxa"/>
            <w:vAlign w:val="center"/>
          </w:tcPr>
          <w:p>
            <w:pPr>
              <w:pStyle w:val="单元格样式2"/>
            </w:pPr>
            <w:r>
              <w:t xml:space="preserve">举办团体操表演高质量合格率。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团体操表演完成时间</w:t>
            </w:r>
          </w:p>
        </w:tc>
        <w:tc>
          <w:tcPr>
            <w:tcW w:w="5386" w:type="dxa"/>
            <w:vAlign w:val="center"/>
          </w:tcPr>
          <w:p>
            <w:pPr>
              <w:pStyle w:val="单元格样式2"/>
            </w:pPr>
            <w:r>
              <w:t xml:space="preserve">举办团体操按时完成率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举办团体操成本</w:t>
            </w:r>
          </w:p>
        </w:tc>
        <w:tc>
          <w:tcPr>
            <w:tcW w:w="5386" w:type="dxa"/>
            <w:vAlign w:val="center"/>
          </w:tcPr>
          <w:p>
            <w:pPr>
              <w:pStyle w:val="单元格样式2"/>
            </w:pPr>
            <w:r>
              <w:t xml:space="preserve">举办团体操项目成本</w:t>
            </w:r>
          </w:p>
        </w:tc>
        <w:tc>
          <w:tcPr>
            <w:tcW w:w="2268" w:type="dxa"/>
            <w:vAlign w:val="center"/>
          </w:tcPr>
          <w:p>
            <w:pPr>
              <w:pStyle w:val="单元格样式2"/>
            </w:pPr>
            <w:r>
              <w:t xml:space="preserve">8.23万元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团体操表演使用情况</w:t>
            </w:r>
          </w:p>
        </w:tc>
        <w:tc>
          <w:tcPr>
            <w:tcW w:w="5386" w:type="dxa"/>
            <w:vAlign w:val="center"/>
          </w:tcPr>
          <w:p>
            <w:pPr>
              <w:pStyle w:val="单元格样式2"/>
            </w:pPr>
            <w:r>
              <w:t xml:space="preserve">举办团体操表演，增强同学间凝聚力，展现校园风采。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484、2026年教育费附加(寺家庄幼儿园（东院区）改造工程设计费）绩效目标表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2026年教育费附加(寺家庄幼儿园（东院区）改造工程设计费）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寺家庄幼儿园（东院区）改造工程设计费需求资金1万元。初步设计，施工图设计。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1.寺家庄幼儿园（东院区）改造工程设计费需求资金1万元。初步设计，施工图设计。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东院区改造工程的总体规划</w:t>
            </w:r>
          </w:p>
        </w:tc>
        <w:tc>
          <w:tcPr>
            <w:tcW w:w="5386" w:type="dxa"/>
            <w:vAlign w:val="center"/>
          </w:tcPr>
          <w:p>
            <w:pPr>
              <w:pStyle w:val="单元格样式2"/>
            </w:pPr>
            <w:r>
              <w:t xml:space="preserve">施工图设计面积1731.16平方米</w:t>
            </w:r>
          </w:p>
        </w:tc>
        <w:tc>
          <w:tcPr>
            <w:tcW w:w="2268" w:type="dxa"/>
            <w:vAlign w:val="center"/>
          </w:tcPr>
          <w:p>
            <w:pPr>
              <w:pStyle w:val="单元格样式2"/>
            </w:pPr>
            <w:r>
              <w:t xml:space="preserve">1731.16平方米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改造工程设计合格率</w:t>
            </w:r>
          </w:p>
        </w:tc>
        <w:tc>
          <w:tcPr>
            <w:tcW w:w="5386" w:type="dxa"/>
            <w:vAlign w:val="center"/>
          </w:tcPr>
          <w:p>
            <w:pPr>
              <w:pStyle w:val="单元格样式2"/>
            </w:pPr>
            <w:r>
              <w:t xml:space="preserve">改造工程设计合格率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改造工程设计按时完成率</w:t>
            </w:r>
          </w:p>
        </w:tc>
        <w:tc>
          <w:tcPr>
            <w:tcW w:w="5386" w:type="dxa"/>
            <w:vAlign w:val="center"/>
          </w:tcPr>
          <w:p>
            <w:pPr>
              <w:pStyle w:val="单元格样式2"/>
            </w:pPr>
            <w:r>
              <w:t xml:space="preserve">改造工程设计按时完成率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改造工程设计费资金</w:t>
            </w:r>
          </w:p>
        </w:tc>
        <w:tc>
          <w:tcPr>
            <w:tcW w:w="5386" w:type="dxa"/>
            <w:vAlign w:val="center"/>
          </w:tcPr>
          <w:p>
            <w:pPr>
              <w:pStyle w:val="单元格样式2"/>
            </w:pPr>
            <w:r>
              <w:t xml:space="preserve">改造工程设计费资金</w:t>
            </w:r>
          </w:p>
        </w:tc>
        <w:tc>
          <w:tcPr>
            <w:tcW w:w="2268" w:type="dxa"/>
            <w:vAlign w:val="center"/>
          </w:tcPr>
          <w:p>
            <w:pPr>
              <w:pStyle w:val="单元格样式2"/>
            </w:pPr>
            <w:r>
              <w:t xml:space="preserve">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东院区改造完成持续时间</w:t>
            </w:r>
          </w:p>
        </w:tc>
        <w:tc>
          <w:tcPr>
            <w:tcW w:w="5386" w:type="dxa"/>
            <w:vAlign w:val="center"/>
          </w:tcPr>
          <w:p>
            <w:pPr>
              <w:pStyle w:val="单元格样式2"/>
            </w:pPr>
            <w:r>
              <w:t xml:space="preserve">改善环境，满足未来教育教学发展需求。</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485、2026年教育费附加(寺家庄镇中学电脑及电脑桌购置)绩效目标表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2026年教育费附加(寺家庄镇中学电脑及电脑桌购置)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投资11万购置电脑，根据课标要求，原来的信息技术学科转换成信息科技学科，学科内容发生了翻天覆地的变化，原来的计算机所使用的系统、软件都必须进行更换。</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1.投资11万购置电脑，根据课标要求，原来的信息技术学科转换成信息科技学科，学科内容发生了翻天覆地的变化，原来的计算机所使用的系统、软件都必须进行更换。</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寺家庄镇中学购置电脑数量</w:t>
            </w:r>
          </w:p>
        </w:tc>
        <w:tc>
          <w:tcPr>
            <w:tcW w:w="5386" w:type="dxa"/>
            <w:vAlign w:val="center"/>
          </w:tcPr>
          <w:p>
            <w:pPr>
              <w:pStyle w:val="单元格样式2"/>
            </w:pPr>
            <w:r>
              <w:t xml:space="preserve">寺家庄镇中学购置电脑数量</w:t>
            </w:r>
          </w:p>
        </w:tc>
        <w:tc>
          <w:tcPr>
            <w:tcW w:w="2268" w:type="dxa"/>
            <w:vAlign w:val="center"/>
          </w:tcPr>
          <w:p>
            <w:pPr>
              <w:pStyle w:val="单元格样式2"/>
            </w:pPr>
            <w:r>
              <w:t xml:space="preserve">28台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寺家庄镇中学购置电脑合格率</w:t>
            </w:r>
          </w:p>
        </w:tc>
        <w:tc>
          <w:tcPr>
            <w:tcW w:w="5386" w:type="dxa"/>
            <w:vAlign w:val="center"/>
          </w:tcPr>
          <w:p>
            <w:pPr>
              <w:pStyle w:val="单元格样式2"/>
            </w:pPr>
            <w:r>
              <w:t xml:space="preserve">寺家庄镇中学购置电脑合格率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购置电脑项目成本</w:t>
            </w:r>
          </w:p>
        </w:tc>
        <w:tc>
          <w:tcPr>
            <w:tcW w:w="5386" w:type="dxa"/>
            <w:vAlign w:val="center"/>
          </w:tcPr>
          <w:p>
            <w:pPr>
              <w:pStyle w:val="单元格样式2"/>
            </w:pPr>
            <w:r>
              <w:t xml:space="preserve">购置电脑项目需求资金</w:t>
            </w:r>
          </w:p>
        </w:tc>
        <w:tc>
          <w:tcPr>
            <w:tcW w:w="2268" w:type="dxa"/>
            <w:vAlign w:val="center"/>
          </w:tcPr>
          <w:p>
            <w:pPr>
              <w:pStyle w:val="单元格样式2"/>
            </w:pPr>
            <w:r>
              <w:t xml:space="preserve">10.99万元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购置电脑项目按时完成率</w:t>
            </w:r>
          </w:p>
        </w:tc>
        <w:tc>
          <w:tcPr>
            <w:tcW w:w="5386" w:type="dxa"/>
            <w:vAlign w:val="center"/>
          </w:tcPr>
          <w:p>
            <w:pPr>
              <w:pStyle w:val="单元格样式2"/>
            </w:pPr>
            <w:r>
              <w:t xml:space="preserve">购置电脑项目按时完成率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购置电脑项目，有效保证信息技术教学正常进行。</w:t>
            </w:r>
          </w:p>
        </w:tc>
        <w:tc>
          <w:tcPr>
            <w:tcW w:w="5386" w:type="dxa"/>
            <w:vAlign w:val="center"/>
          </w:tcPr>
          <w:p>
            <w:pPr>
              <w:pStyle w:val="单元格样式2"/>
            </w:pPr>
            <w:r>
              <w:t xml:space="preserve">购置电脑项目，有效保证信息技术教学正常进行。</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486、2026年教育费附加(寺家庄镇中学空调购置)绩效目标表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2026年教育费附加(寺家庄镇中学空调购置)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投资9.92万元，寺家庄镇中学购置空调完成后，改善了教学环境，有效保证学校师生教学及学习效果。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1.投资9.92万元，寺家庄镇中学购置空调完成后，改善了教学环境，有效保证学校师生教学及学习效果。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购置空调项目数量</w:t>
            </w:r>
          </w:p>
        </w:tc>
        <w:tc>
          <w:tcPr>
            <w:tcW w:w="5386" w:type="dxa"/>
            <w:vAlign w:val="center"/>
          </w:tcPr>
          <w:p>
            <w:pPr>
              <w:pStyle w:val="单元格样式2"/>
            </w:pPr>
            <w:r>
              <w:t xml:space="preserve">寺家庄镇中学购置格力空调数量</w:t>
            </w:r>
          </w:p>
        </w:tc>
        <w:tc>
          <w:tcPr>
            <w:tcW w:w="2268" w:type="dxa"/>
            <w:vAlign w:val="center"/>
          </w:tcPr>
          <w:p>
            <w:pPr>
              <w:pStyle w:val="单元格样式2"/>
            </w:pPr>
            <w:r>
              <w:t xml:space="preserve">40台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购置空调项目高质量合格率</w:t>
            </w:r>
          </w:p>
        </w:tc>
        <w:tc>
          <w:tcPr>
            <w:tcW w:w="5386" w:type="dxa"/>
            <w:vAlign w:val="center"/>
          </w:tcPr>
          <w:p>
            <w:pPr>
              <w:pStyle w:val="单元格样式2"/>
            </w:pPr>
            <w:r>
              <w:t xml:space="preserve">购置空调项目高质量合格率。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购置空调项目按时完成率</w:t>
            </w:r>
          </w:p>
        </w:tc>
        <w:tc>
          <w:tcPr>
            <w:tcW w:w="5386" w:type="dxa"/>
            <w:vAlign w:val="center"/>
          </w:tcPr>
          <w:p>
            <w:pPr>
              <w:pStyle w:val="单元格样式2"/>
            </w:pPr>
            <w:r>
              <w:t xml:space="preserve">购置空调项目按时完成率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购置空调项目成本</w:t>
            </w:r>
          </w:p>
        </w:tc>
        <w:tc>
          <w:tcPr>
            <w:tcW w:w="5386" w:type="dxa"/>
            <w:vAlign w:val="center"/>
          </w:tcPr>
          <w:p>
            <w:pPr>
              <w:pStyle w:val="单元格样式2"/>
            </w:pPr>
            <w:r>
              <w:t xml:space="preserve">寺家庄镇中学购置空调成本</w:t>
            </w:r>
          </w:p>
        </w:tc>
        <w:tc>
          <w:tcPr>
            <w:tcW w:w="2268" w:type="dxa"/>
            <w:vAlign w:val="center"/>
          </w:tcPr>
          <w:p>
            <w:pPr>
              <w:pStyle w:val="单元格样式2"/>
            </w:pPr>
            <w:r>
              <w:t xml:space="preserve">9.92万元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购置空调项目满足使用要求</w:t>
            </w:r>
          </w:p>
        </w:tc>
        <w:tc>
          <w:tcPr>
            <w:tcW w:w="5386" w:type="dxa"/>
            <w:vAlign w:val="center"/>
          </w:tcPr>
          <w:p>
            <w:pPr>
              <w:pStyle w:val="单元格样式2"/>
            </w:pPr>
            <w:r>
              <w:t xml:space="preserve">购置空调项目完成后，改善了教学环境。</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487、2026年教育费附加(寺家庄中心成教办公室维修改造)绩效目标表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2026年教育费附加(寺家庄中心成教办公室维修改造)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维修改造面积</w:t>
            </w:r>
          </w:p>
        </w:tc>
        <w:tc>
          <w:tcPr>
            <w:tcW w:w="5386" w:type="dxa"/>
            <w:vAlign w:val="center"/>
          </w:tcPr>
          <w:p>
            <w:pPr>
              <w:pStyle w:val="单元格样式2"/>
            </w:pPr>
            <w:r>
              <w:t xml:space="preserve">中心校成教办公室维修改造面积</w:t>
            </w:r>
          </w:p>
        </w:tc>
        <w:tc>
          <w:tcPr>
            <w:tcW w:w="2268" w:type="dxa"/>
            <w:vAlign w:val="center"/>
          </w:tcPr>
          <w:p>
            <w:pPr>
              <w:pStyle w:val="单元格样式2"/>
            </w:pPr>
            <w:r>
              <w:t xml:space="preserve">795.5平方米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工程高质量合格率</w:t>
            </w:r>
          </w:p>
        </w:tc>
        <w:tc>
          <w:tcPr>
            <w:tcW w:w="5386" w:type="dxa"/>
            <w:vAlign w:val="center"/>
          </w:tcPr>
          <w:p>
            <w:pPr>
              <w:pStyle w:val="单元格样式2"/>
            </w:pPr>
            <w:r>
              <w:t xml:space="preserve">维修改造工程质量的合格率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维修改造工程按时完成率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工程执行的剩余成本</w:t>
            </w:r>
          </w:p>
        </w:tc>
        <w:tc>
          <w:tcPr>
            <w:tcW w:w="5386" w:type="dxa"/>
            <w:vAlign w:val="center"/>
          </w:tcPr>
          <w:p>
            <w:pPr>
              <w:pStyle w:val="单元格样式2"/>
            </w:pPr>
            <w:r>
              <w:t xml:space="preserve">维修改造工程剩余成本</w:t>
            </w:r>
          </w:p>
        </w:tc>
        <w:tc>
          <w:tcPr>
            <w:tcW w:w="2268" w:type="dxa"/>
            <w:vAlign w:val="center"/>
          </w:tcPr>
          <w:p>
            <w:pPr>
              <w:pStyle w:val="单元格样式2"/>
            </w:pPr>
            <w:r>
              <w:t xml:space="preserve">6.17万元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提高校舍的安全性</w:t>
            </w:r>
          </w:p>
        </w:tc>
        <w:tc>
          <w:tcPr>
            <w:tcW w:w="5386" w:type="dxa"/>
            <w:vAlign w:val="center"/>
          </w:tcPr>
          <w:p>
            <w:pPr>
              <w:pStyle w:val="单元格样式2"/>
            </w:pPr>
            <w:r>
              <w:t xml:space="preserve">校舍安全性的提高及办公环境的提升有利于教学的开展</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488、2026年教育费附加（2026年鹿泉区中小学运动会大型表演）（寺家庄中心校）绩效目标表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2026年教育费附加（2026年鹿泉区中小学运动会大型表演）（寺家庄中心校）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东营小学承揽了鹿泉区运动会团体操展演工作，需求资金12万元。建设文明校园，释放青春活力，增强同学间凝聚力，展现学生校园风采。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1.东营小学承揽了鹿泉区运动会团体操展演工作，需求资金12万元。建设文明校园，释放青春活力，增强同学间凝聚力，展现学生校园风采。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举办团体操表演需求物品数量</w:t>
            </w:r>
          </w:p>
        </w:tc>
        <w:tc>
          <w:tcPr>
            <w:tcW w:w="5386" w:type="dxa"/>
            <w:vAlign w:val="center"/>
          </w:tcPr>
          <w:p>
            <w:pPr>
              <w:pStyle w:val="单元格样式2"/>
            </w:pPr>
            <w:r>
              <w:t xml:space="preserve">举办团体操表演需求物品数量</w:t>
            </w:r>
          </w:p>
        </w:tc>
        <w:tc>
          <w:tcPr>
            <w:tcW w:w="2268" w:type="dxa"/>
            <w:vAlign w:val="center"/>
          </w:tcPr>
          <w:p>
            <w:pPr>
              <w:pStyle w:val="单元格样式2"/>
            </w:pPr>
            <w:r>
              <w:t xml:space="preserve">1592个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举办团体操表演质量</w:t>
            </w:r>
          </w:p>
        </w:tc>
        <w:tc>
          <w:tcPr>
            <w:tcW w:w="5386" w:type="dxa"/>
            <w:vAlign w:val="center"/>
          </w:tcPr>
          <w:p>
            <w:pPr>
              <w:pStyle w:val="单元格样式2"/>
            </w:pPr>
            <w:r>
              <w:t xml:space="preserve">举办团体操表演高质量合格率。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举办团体操按时完成率</w:t>
            </w:r>
          </w:p>
        </w:tc>
        <w:tc>
          <w:tcPr>
            <w:tcW w:w="5386" w:type="dxa"/>
            <w:vAlign w:val="center"/>
          </w:tcPr>
          <w:p>
            <w:pPr>
              <w:pStyle w:val="单元格样式2"/>
            </w:pPr>
            <w:r>
              <w:t xml:space="preserve">举办团体操按时完成率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举办团体操成本</w:t>
            </w:r>
          </w:p>
        </w:tc>
        <w:tc>
          <w:tcPr>
            <w:tcW w:w="5386" w:type="dxa"/>
            <w:vAlign w:val="center"/>
          </w:tcPr>
          <w:p>
            <w:pPr>
              <w:pStyle w:val="单元格样式2"/>
            </w:pPr>
            <w:r>
              <w:t xml:space="preserve">举办团体操项目成本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团体操表演持续影响率</w:t>
            </w:r>
          </w:p>
        </w:tc>
        <w:tc>
          <w:tcPr>
            <w:tcW w:w="5386" w:type="dxa"/>
            <w:vAlign w:val="center"/>
          </w:tcPr>
          <w:p>
            <w:pPr>
              <w:pStyle w:val="单元格样式2"/>
            </w:pPr>
            <w:r>
              <w:t xml:space="preserve">举办团体操表演，增强同学间凝聚力，展现校园风采的持久影响</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489、2026年教育费附加（东营小学安装厢式变压器）绩效目标表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2026年教育费附加（东营小学安装厢式变压器）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投资16.65万元，安装630KVA箱式变压器1座及配套设备； 安装箱式变压器后，满足了学校用电需求，取暖设备可以正常工作运行，有效保保障学校全体师生冬季取暖工作正常进行。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1.投资16.65万元，安装630KVA箱式变压器1座及配套设备； 安装箱式变压器后，满足了学校用电需求，取暖设备可以正常工作运行，有效保保障学校全体师生冬季取暖工作正常进行。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安装箱式变压器数量</w:t>
            </w:r>
          </w:p>
        </w:tc>
        <w:tc>
          <w:tcPr>
            <w:tcW w:w="5386" w:type="dxa"/>
            <w:vAlign w:val="center"/>
          </w:tcPr>
          <w:p>
            <w:pPr>
              <w:pStyle w:val="单元格样式2"/>
            </w:pPr>
            <w:r>
              <w:t xml:space="preserve">新增安装630KVA箱式变压器及相关配套设施</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安装厢式变压器质量</w:t>
            </w:r>
          </w:p>
        </w:tc>
        <w:tc>
          <w:tcPr>
            <w:tcW w:w="5386" w:type="dxa"/>
            <w:vAlign w:val="center"/>
          </w:tcPr>
          <w:p>
            <w:pPr>
              <w:pStyle w:val="单元格样式2"/>
            </w:pPr>
            <w:r>
              <w:t xml:space="preserve">安装厢式变压器高质量合格率。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安装厢式变压器工程时间</w:t>
            </w:r>
          </w:p>
        </w:tc>
        <w:tc>
          <w:tcPr>
            <w:tcW w:w="5386" w:type="dxa"/>
            <w:vAlign w:val="center"/>
          </w:tcPr>
          <w:p>
            <w:pPr>
              <w:pStyle w:val="单元格样式2"/>
            </w:pPr>
            <w:r>
              <w:t xml:space="preserve">低压电缆工程按时完成率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安装厢式变压器成本</w:t>
            </w:r>
          </w:p>
        </w:tc>
        <w:tc>
          <w:tcPr>
            <w:tcW w:w="5386" w:type="dxa"/>
            <w:vAlign w:val="center"/>
          </w:tcPr>
          <w:p>
            <w:pPr>
              <w:pStyle w:val="单元格样式2"/>
            </w:pPr>
            <w:r>
              <w:t xml:space="preserve">安装厢式变压器项目剩余成本</w:t>
            </w:r>
          </w:p>
        </w:tc>
        <w:tc>
          <w:tcPr>
            <w:tcW w:w="2268" w:type="dxa"/>
            <w:vAlign w:val="center"/>
          </w:tcPr>
          <w:p>
            <w:pPr>
              <w:pStyle w:val="单元格样式2"/>
            </w:pPr>
            <w:r>
              <w:t xml:space="preserve">16.65万元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安装厢式变压器满足用电使用要求</w:t>
            </w:r>
          </w:p>
        </w:tc>
        <w:tc>
          <w:tcPr>
            <w:tcW w:w="5386" w:type="dxa"/>
            <w:vAlign w:val="center"/>
          </w:tcPr>
          <w:p>
            <w:pPr>
              <w:pStyle w:val="单元格样式2"/>
            </w:pPr>
            <w:r>
              <w:t xml:space="preserve">低压厢式安装后，满足学校取暖工作用电需求</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490、2026年教育费附加（东营小学拆除二层楼）绩效目标表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2026年教育费附加（东营小学拆除二层楼）</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东营小学南教学楼使用年限已超过30年，建筑面积为1926.9平方米.现有学生1232人，由于没有操场，师生的体育课和课间活动只能在楼宇间进行，存在较大安全隐患。计划对南教学楼进行拆除，拆除后可解决师生体育课安全隐患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东营小学南教学楼使用年限已超过30年，建筑面积为1926.9平方米.现有学生1232人，由于没有操场，师生的体育课和课间活动只能在楼宇间进行，存在较大安全隐患。计划对南教学楼进行拆除，拆除后可解决师生体育课安全隐患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拆除南教学楼面积</w:t>
            </w:r>
          </w:p>
        </w:tc>
        <w:tc>
          <w:tcPr>
            <w:tcW w:w="5386" w:type="dxa"/>
            <w:vAlign w:val="center"/>
          </w:tcPr>
          <w:p>
            <w:pPr>
              <w:pStyle w:val="单元格样式2"/>
            </w:pPr>
            <w:r>
              <w:t xml:space="preserve">拆除南教学楼面积数</w:t>
            </w:r>
          </w:p>
        </w:tc>
        <w:tc>
          <w:tcPr>
            <w:tcW w:w="2268" w:type="dxa"/>
            <w:vAlign w:val="center"/>
          </w:tcPr>
          <w:p>
            <w:pPr>
              <w:pStyle w:val="单元格样式2"/>
            </w:pPr>
            <w:r>
              <w:t xml:space="preserve">1926.9平方米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拆除南教学楼合格率</w:t>
            </w:r>
          </w:p>
        </w:tc>
        <w:tc>
          <w:tcPr>
            <w:tcW w:w="5386" w:type="dxa"/>
            <w:vAlign w:val="center"/>
          </w:tcPr>
          <w:p>
            <w:pPr>
              <w:pStyle w:val="单元格样式2"/>
            </w:pPr>
            <w:r>
              <w:t xml:space="preserve">拆除南教学楼质量合格率。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拆除南教学楼工程完成率</w:t>
            </w:r>
          </w:p>
        </w:tc>
        <w:tc>
          <w:tcPr>
            <w:tcW w:w="5386" w:type="dxa"/>
            <w:vAlign w:val="center"/>
          </w:tcPr>
          <w:p>
            <w:pPr>
              <w:pStyle w:val="单元格样式2"/>
            </w:pPr>
            <w:r>
              <w:t xml:space="preserve">拆除南教学楼时间按时完成率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拆除南教学楼成本</w:t>
            </w:r>
          </w:p>
        </w:tc>
        <w:tc>
          <w:tcPr>
            <w:tcW w:w="5386" w:type="dxa"/>
            <w:vAlign w:val="center"/>
          </w:tcPr>
          <w:p>
            <w:pPr>
              <w:pStyle w:val="单元格样式2"/>
            </w:pPr>
            <w:r>
              <w:t xml:space="preserve">拆除南教学楼项目前期需求的资金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拆除教学楼新建操场满足学校教学使用率</w:t>
            </w:r>
          </w:p>
        </w:tc>
        <w:tc>
          <w:tcPr>
            <w:tcW w:w="5386" w:type="dxa"/>
            <w:vAlign w:val="center"/>
          </w:tcPr>
          <w:p>
            <w:pPr>
              <w:pStyle w:val="单元格样式2"/>
            </w:pPr>
            <w:r>
              <w:t xml:space="preserve">拆除教学楼新建操场满足学校教学使用要求</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学校师生满意度</w:t>
            </w:r>
          </w:p>
        </w:tc>
        <w:tc>
          <w:tcPr>
            <w:tcW w:w="5386" w:type="dxa"/>
            <w:vAlign w:val="center"/>
          </w:tcPr>
          <w:p>
            <w:pPr>
              <w:pStyle w:val="单元格样式2"/>
            </w:pPr>
            <w:r>
              <w:t xml:space="preserve">学校师生满意度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491、2026年教育费附加（东营小学敷设低压电缆项目）绩效目标表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2026年教育费附加（东营小学敷设低压电缆项目）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投资13万元，敷设低压电缆（ZC-YJV-3*240+1*120）366米及相关配套设备用于连接变压器与空气源热设备。 低压电缆敷设完成后，满足了学校用电需求，取暖设备可以正常工作运行，有效保保障学校全体师生冬季取暖工作正常进行。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1.投资13万元，敷设低压电缆（ZC-YJV-3*240+1*120）366米及相关配套设备用于连接变压器与空气源热设备。 低压电缆敷设完成后，满足了学校用电需求，取暖设备可以正常工作运行，有效保保障学校全体师生冬季取暖工作正常进行。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安装低压电缆数量</w:t>
            </w:r>
          </w:p>
        </w:tc>
        <w:tc>
          <w:tcPr>
            <w:tcW w:w="5386" w:type="dxa"/>
            <w:vAlign w:val="center"/>
          </w:tcPr>
          <w:p>
            <w:pPr>
              <w:pStyle w:val="单元格样式2"/>
            </w:pPr>
            <w:r>
              <w:t xml:space="preserve">新增安装低压电缆（ZC-YJV-3*240+1*120）366米及相关配套设备。</w:t>
            </w:r>
          </w:p>
        </w:tc>
        <w:tc>
          <w:tcPr>
            <w:tcW w:w="2268" w:type="dxa"/>
            <w:vAlign w:val="center"/>
          </w:tcPr>
          <w:p>
            <w:pPr>
              <w:pStyle w:val="单元格样式2"/>
            </w:pPr>
            <w:r>
              <w:t xml:space="preserve">366米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低压电缆质量</w:t>
            </w:r>
          </w:p>
        </w:tc>
        <w:tc>
          <w:tcPr>
            <w:tcW w:w="5386" w:type="dxa"/>
            <w:vAlign w:val="center"/>
          </w:tcPr>
          <w:p>
            <w:pPr>
              <w:pStyle w:val="单元格样式2"/>
            </w:pPr>
            <w:r>
              <w:t xml:space="preserve">低压电缆高质量合格率。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低压电缆工程时间</w:t>
            </w:r>
          </w:p>
        </w:tc>
        <w:tc>
          <w:tcPr>
            <w:tcW w:w="5386" w:type="dxa"/>
            <w:vAlign w:val="center"/>
          </w:tcPr>
          <w:p>
            <w:pPr>
              <w:pStyle w:val="单元格样式2"/>
            </w:pPr>
            <w:r>
              <w:t xml:space="preserve">低压电缆工程按时完成率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敷设低压电缆成本</w:t>
            </w:r>
          </w:p>
        </w:tc>
        <w:tc>
          <w:tcPr>
            <w:tcW w:w="5386" w:type="dxa"/>
            <w:vAlign w:val="center"/>
          </w:tcPr>
          <w:p>
            <w:pPr>
              <w:pStyle w:val="单元格样式2"/>
            </w:pPr>
            <w:r>
              <w:t xml:space="preserve">敷设低压电缆项目剩余成本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低压电缆满足用电使用要求</w:t>
            </w:r>
          </w:p>
        </w:tc>
        <w:tc>
          <w:tcPr>
            <w:tcW w:w="5386" w:type="dxa"/>
            <w:vAlign w:val="center"/>
          </w:tcPr>
          <w:p>
            <w:pPr>
              <w:pStyle w:val="单元格样式2"/>
            </w:pPr>
            <w:r>
              <w:t xml:space="preserve">低压电缆安装后，满足学校取暖工作用电需求</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492、2026年教育费附加（岗上小学教室安装空调）绩效目标表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2026年教育费附加（岗上小学教室安装空调）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寺家庄镇岗上小学每个教室面积65.1平方米,需要安装格力空调6台，单价：5300元，合计3.18万元，本次需求资金1.6万元。教室安装空调后，给学生创造舒适的学习环境，提升教学效率和保障学生健康。</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1.寺家庄镇岗上小学每个教室面积65.1平方米,需要安装格力空调6台，单价：5300元，合计3.18万元，本次需求资金1.6万元。教室安装空调后，给学生创造舒适的学习环境，提升教学效率和保障学生健康。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安装空调数量</w:t>
            </w:r>
          </w:p>
        </w:tc>
        <w:tc>
          <w:tcPr>
            <w:tcW w:w="5386" w:type="dxa"/>
            <w:vAlign w:val="center"/>
          </w:tcPr>
          <w:p>
            <w:pPr>
              <w:pStyle w:val="单元格样式2"/>
            </w:pPr>
            <w:r>
              <w:t xml:space="preserve">安装空调批次</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空调安装质量</w:t>
            </w:r>
          </w:p>
        </w:tc>
        <w:tc>
          <w:tcPr>
            <w:tcW w:w="5386" w:type="dxa"/>
            <w:vAlign w:val="center"/>
          </w:tcPr>
          <w:p>
            <w:pPr>
              <w:pStyle w:val="单元格样式2"/>
            </w:pPr>
            <w:r>
              <w:t xml:space="preserve">空调安装质量达标，正常使用。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空调安装按时完成率</w:t>
            </w:r>
          </w:p>
        </w:tc>
        <w:tc>
          <w:tcPr>
            <w:tcW w:w="5386" w:type="dxa"/>
            <w:vAlign w:val="center"/>
          </w:tcPr>
          <w:p>
            <w:pPr>
              <w:pStyle w:val="单元格样式2"/>
            </w:pPr>
            <w:r>
              <w:t xml:space="preserve">空调安装按时完成率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安装空调成本</w:t>
            </w:r>
          </w:p>
        </w:tc>
        <w:tc>
          <w:tcPr>
            <w:tcW w:w="5386" w:type="dxa"/>
            <w:vAlign w:val="center"/>
          </w:tcPr>
          <w:p>
            <w:pPr>
              <w:pStyle w:val="单元格样式2"/>
            </w:pPr>
            <w:r>
              <w:t xml:space="preserve">安装空调前期成本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提升教学效率和保障学生健康</w:t>
            </w:r>
          </w:p>
        </w:tc>
        <w:tc>
          <w:tcPr>
            <w:tcW w:w="5386" w:type="dxa"/>
            <w:vAlign w:val="center"/>
          </w:tcPr>
          <w:p>
            <w:pPr>
              <w:pStyle w:val="单元格样式2"/>
            </w:pPr>
            <w:r>
              <w:t xml:space="preserve">提升教学效率和保障学生健康</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493、2026年教育费附加（高迁小学排洪沟维修改造）绩效目标表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2026年教育费附加（高迁小学排洪沟维修改造）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高迁小学校园操场现有排洪沟，因排水能力不足，存在严重安全隐患。学校计划对排洪沟进行维修改造，项目需求资金16.9万元。项目完成后能有效杜绝排水安全隐患，保障师生能够正常进行教学。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1.高迁小学校园操场现有排洪沟，因排水能力不足，存在严重安全隐患。学校计划对排洪沟进行维修改造，项目需求资金16.9万元。项目完成后能有效杜绝排水安全隐患，保障师生能够正常进行教学。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维修改造工程面积</w:t>
            </w:r>
          </w:p>
        </w:tc>
        <w:tc>
          <w:tcPr>
            <w:tcW w:w="5386" w:type="dxa"/>
            <w:vAlign w:val="center"/>
          </w:tcPr>
          <w:p>
            <w:pPr>
              <w:pStyle w:val="单元格样式2"/>
            </w:pPr>
            <w:r>
              <w:t xml:space="preserve">排洪沟需要维修改造的工程面积</w:t>
            </w:r>
          </w:p>
        </w:tc>
        <w:tc>
          <w:tcPr>
            <w:tcW w:w="2268" w:type="dxa"/>
            <w:vAlign w:val="center"/>
          </w:tcPr>
          <w:p>
            <w:pPr>
              <w:pStyle w:val="单元格样式2"/>
            </w:pPr>
            <w:r>
              <w:t xml:space="preserve">680平方米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维修改造工程质量</w:t>
            </w:r>
          </w:p>
        </w:tc>
        <w:tc>
          <w:tcPr>
            <w:tcW w:w="5386" w:type="dxa"/>
            <w:vAlign w:val="center"/>
          </w:tcPr>
          <w:p>
            <w:pPr>
              <w:pStyle w:val="单元格样式2"/>
            </w:pPr>
            <w:r>
              <w:t xml:space="preserve">排洪沟维修改造后达到顺利排水的要求</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维修改造工程完工及时率</w:t>
            </w:r>
          </w:p>
        </w:tc>
        <w:tc>
          <w:tcPr>
            <w:tcW w:w="5386" w:type="dxa"/>
            <w:vAlign w:val="center"/>
          </w:tcPr>
          <w:p>
            <w:pPr>
              <w:pStyle w:val="单元格样式2"/>
            </w:pPr>
            <w:r>
              <w:t xml:space="preserve">排洪沟维修改造工程完工及时率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维修改造工程成本</w:t>
            </w:r>
          </w:p>
        </w:tc>
        <w:tc>
          <w:tcPr>
            <w:tcW w:w="5386" w:type="dxa"/>
            <w:vAlign w:val="center"/>
          </w:tcPr>
          <w:p>
            <w:pPr>
              <w:pStyle w:val="单元格样式2"/>
            </w:pPr>
            <w:r>
              <w:t xml:space="preserve">排洪沟维修改造工程所需要的资金</w:t>
            </w:r>
          </w:p>
        </w:tc>
        <w:tc>
          <w:tcPr>
            <w:tcW w:w="2268" w:type="dxa"/>
            <w:vAlign w:val="center"/>
          </w:tcPr>
          <w:p>
            <w:pPr>
              <w:pStyle w:val="单元格样式2"/>
            </w:pPr>
            <w:r>
              <w:t xml:space="preserve">16.9万元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工程完工对学校的持续影响</w:t>
            </w:r>
          </w:p>
        </w:tc>
        <w:tc>
          <w:tcPr>
            <w:tcW w:w="5386" w:type="dxa"/>
            <w:vAlign w:val="center"/>
          </w:tcPr>
          <w:p>
            <w:pPr>
              <w:pStyle w:val="单元格样式2"/>
            </w:pPr>
            <w:r>
              <w:t xml:space="preserve">工程完工后保障学校排水杜绝安全隐患</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494、2026年教育费附加（良政幼儿园玩具购置）绩效目标表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2026年教育费附加（良政幼儿园玩具购置）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幼儿园滑梯使用年久存在安全隐患，为保障幼儿户外游戏活动的开展, 完善户外课程内容，提升保教质量，满足幼儿身心发展需求，需要购置1.5万元大型玩具一套。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1.幼儿园滑梯使用年久存在安全隐患，为保障幼儿户外游戏活动的开展, 完善户外课程内容，提升保教质量，满足幼儿身心发展需求，需要购置1.5万元大型玩具一套。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购置的数量</w:t>
            </w:r>
          </w:p>
        </w:tc>
        <w:tc>
          <w:tcPr>
            <w:tcW w:w="5386" w:type="dxa"/>
            <w:vAlign w:val="center"/>
          </w:tcPr>
          <w:p>
            <w:pPr>
              <w:pStyle w:val="单元格样式2"/>
            </w:pPr>
            <w:r>
              <w:t xml:space="preserve">大型玩具购置数量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大型玩具的质量达标率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大型玩具购置按时完成率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玩具成本</w:t>
            </w:r>
          </w:p>
        </w:tc>
        <w:tc>
          <w:tcPr>
            <w:tcW w:w="5386" w:type="dxa"/>
            <w:vAlign w:val="center"/>
          </w:tcPr>
          <w:p>
            <w:pPr>
              <w:pStyle w:val="单元格样式2"/>
            </w:pPr>
            <w:r>
              <w:t xml:space="preserve">大型玩具购置需求的资金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对幼儿学生发展的影响率</w:t>
            </w:r>
          </w:p>
        </w:tc>
        <w:tc>
          <w:tcPr>
            <w:tcW w:w="5386" w:type="dxa"/>
            <w:vAlign w:val="center"/>
          </w:tcPr>
          <w:p>
            <w:pPr>
              <w:pStyle w:val="单元格样式2"/>
            </w:pPr>
            <w:r>
              <w:t xml:space="preserve">对幼儿学生身心发展的影响率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495、2026年教育费附加（南降壁小学空气源热泵设备采购）绩效目标表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2026年教育费附加（南降壁小学空气源热泵设备采购）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南降壁小学空气源热泵设备采购，保障学校冬季取暖工作的正常进行。合计：28.7640万元。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1.南降壁小学空气源热泵设备采购，保障学校冬季取暖工作的正常进行。合计：28.7640万元。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空气源热泵设备采购</w:t>
            </w:r>
          </w:p>
        </w:tc>
        <w:tc>
          <w:tcPr>
            <w:tcW w:w="5386" w:type="dxa"/>
            <w:vAlign w:val="center"/>
          </w:tcPr>
          <w:p>
            <w:pPr>
              <w:pStyle w:val="单元格样式2"/>
            </w:pPr>
            <w:r>
              <w:t xml:space="preserve">空气源热泵设备采购</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工程完成合格率</w:t>
            </w:r>
          </w:p>
        </w:tc>
        <w:tc>
          <w:tcPr>
            <w:tcW w:w="5386" w:type="dxa"/>
            <w:vAlign w:val="center"/>
          </w:tcPr>
          <w:p>
            <w:pPr>
              <w:pStyle w:val="单元格样式2"/>
            </w:pPr>
            <w:r>
              <w:t xml:space="preserve">工程完成合格率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空气源热泵设备采购按时完成率</w:t>
            </w:r>
          </w:p>
        </w:tc>
        <w:tc>
          <w:tcPr>
            <w:tcW w:w="5386" w:type="dxa"/>
            <w:vAlign w:val="center"/>
          </w:tcPr>
          <w:p>
            <w:pPr>
              <w:pStyle w:val="单元格样式2"/>
            </w:pPr>
            <w:r>
              <w:t xml:space="preserve">空气源热泵设备采购按时完成率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空气源热泵设备采购成本</w:t>
            </w:r>
          </w:p>
        </w:tc>
        <w:tc>
          <w:tcPr>
            <w:tcW w:w="5386" w:type="dxa"/>
            <w:vAlign w:val="center"/>
          </w:tcPr>
          <w:p>
            <w:pPr>
              <w:pStyle w:val="单元格样式2"/>
            </w:pPr>
            <w:r>
              <w:t xml:space="preserve">空气源热泵设备采购成本</w:t>
            </w:r>
          </w:p>
        </w:tc>
        <w:tc>
          <w:tcPr>
            <w:tcW w:w="2268" w:type="dxa"/>
            <w:vAlign w:val="center"/>
          </w:tcPr>
          <w:p>
            <w:pPr>
              <w:pStyle w:val="单元格样式2"/>
            </w:pPr>
            <w:r>
              <w:t xml:space="preserve">28.76万元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完成后，可以进行空气源热泵设备采购，保证全校师生的取暖。</w:t>
            </w:r>
          </w:p>
        </w:tc>
        <w:tc>
          <w:tcPr>
            <w:tcW w:w="5386" w:type="dxa"/>
            <w:vAlign w:val="center"/>
          </w:tcPr>
          <w:p>
            <w:pPr>
              <w:pStyle w:val="单元格样式2"/>
            </w:pPr>
            <w:r>
              <w:t xml:space="preserve">完成后，可以进行空气源热泵设备采购，保证全校师生的取暖。</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496、2026年教育费附加（南降壁小学微机室、实验室装备购置）绩效目标表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13011026P00005210417T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2026年教育费附加（南降壁小学微机室、实验室装备购置）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南降壁小学综合楼投入使用后，实验室和微机室现在不能正常进行教学，为保证教学正常开展，决定进行微机室、实验室装配。需求资金合计8.9万元。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1.南降壁小学综合楼投入使用后，实验室和微机室现在不能正常进行教学，为保证教学正常开展，决定进行微机室、实验室装配。需求资金合计8.9万元。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微机室、实验室装配数量</w:t>
            </w:r>
          </w:p>
        </w:tc>
        <w:tc>
          <w:tcPr>
            <w:tcW w:w="5386" w:type="dxa"/>
            <w:vAlign w:val="center"/>
          </w:tcPr>
          <w:p>
            <w:pPr>
              <w:pStyle w:val="单元格样式2"/>
            </w:pPr>
            <w:r>
              <w:t xml:space="preserve">微机室、实验室装配数量</w:t>
            </w:r>
          </w:p>
        </w:tc>
        <w:tc>
          <w:tcPr>
            <w:tcW w:w="2268" w:type="dxa"/>
            <w:vAlign w:val="center"/>
          </w:tcPr>
          <w:p>
            <w:pPr>
              <w:pStyle w:val="单元格样式2"/>
            </w:pPr>
            <w:r>
              <w:t xml:space="preserve">2项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微机室、实验室装配质量合格率</w:t>
            </w:r>
          </w:p>
        </w:tc>
        <w:tc>
          <w:tcPr>
            <w:tcW w:w="5386" w:type="dxa"/>
            <w:vAlign w:val="center"/>
          </w:tcPr>
          <w:p>
            <w:pPr>
              <w:pStyle w:val="单元格样式2"/>
            </w:pPr>
            <w:r>
              <w:t xml:space="preserve">微机室、实验室装配质量达到质量要求</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微机室、实验室装配按时完成率</w:t>
            </w:r>
          </w:p>
        </w:tc>
        <w:tc>
          <w:tcPr>
            <w:tcW w:w="5386" w:type="dxa"/>
            <w:vAlign w:val="center"/>
          </w:tcPr>
          <w:p>
            <w:pPr>
              <w:pStyle w:val="单元格样式2"/>
            </w:pPr>
            <w:r>
              <w:t xml:space="preserve">微机室、实验室装配按时完成率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微机室、实验室装配成本</w:t>
            </w:r>
          </w:p>
        </w:tc>
        <w:tc>
          <w:tcPr>
            <w:tcW w:w="5386" w:type="dxa"/>
            <w:vAlign w:val="center"/>
          </w:tcPr>
          <w:p>
            <w:pPr>
              <w:pStyle w:val="单元格样式2"/>
            </w:pPr>
            <w:r>
              <w:t xml:space="preserve">微机室、实验室装配完成需求的资金</w:t>
            </w:r>
          </w:p>
        </w:tc>
        <w:tc>
          <w:tcPr>
            <w:tcW w:w="2268" w:type="dxa"/>
            <w:vAlign w:val="center"/>
          </w:tcPr>
          <w:p>
            <w:pPr>
              <w:pStyle w:val="单元格样式2"/>
            </w:pPr>
            <w:r>
              <w:t xml:space="preserve">8.9万元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能正常进行教学，保障教学质量提升</w:t>
            </w:r>
          </w:p>
        </w:tc>
        <w:tc>
          <w:tcPr>
            <w:tcW w:w="5386" w:type="dxa"/>
            <w:vAlign w:val="center"/>
          </w:tcPr>
          <w:p>
            <w:pPr>
              <w:pStyle w:val="单元格样式2"/>
            </w:pPr>
            <w:r>
              <w:t xml:space="preserve">能正常进行教学，保障教学质量提升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497、2026年教育费附加（南降壁小学围墙修缮及学校门口设计费）绩效目标表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2026年教育费附加（南降壁小学围墙修缮及学校门口设计费）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南降壁小学围墙修缮60米，学校门口设计费，共6.7万元，符合工程施工质量验收相关要求，按时投入使用，满足教育教学需求。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1.南降壁小学围墙修缮60米，学校门口设计费，共6.7万元，符合工程施工质量验收相关要求，按时投入使用，满足教育教学需求。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南降壁小学围墙修缮工程及学校门口设计费</w:t>
            </w:r>
          </w:p>
        </w:tc>
        <w:tc>
          <w:tcPr>
            <w:tcW w:w="5386" w:type="dxa"/>
            <w:vAlign w:val="center"/>
          </w:tcPr>
          <w:p>
            <w:pPr>
              <w:pStyle w:val="单元格样式2"/>
            </w:pPr>
            <w:r>
              <w:t xml:space="preserve">南降壁小学围墙修缮60米，学校门口设计费</w:t>
            </w:r>
          </w:p>
        </w:tc>
        <w:tc>
          <w:tcPr>
            <w:tcW w:w="2268" w:type="dxa"/>
            <w:vAlign w:val="center"/>
          </w:tcPr>
          <w:p>
            <w:pPr>
              <w:pStyle w:val="单元格样式2"/>
            </w:pPr>
            <w:r>
              <w:t xml:space="preserve">60米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完成南降壁小学围墙修缮工程及学校门口设计费成本</w:t>
            </w:r>
          </w:p>
        </w:tc>
        <w:tc>
          <w:tcPr>
            <w:tcW w:w="5386" w:type="dxa"/>
            <w:vAlign w:val="center"/>
          </w:tcPr>
          <w:p>
            <w:pPr>
              <w:pStyle w:val="单元格样式2"/>
            </w:pPr>
            <w:r>
              <w:t xml:space="preserve">完成南降壁小学围墙修缮工程及学校门口设计费成本</w:t>
            </w:r>
          </w:p>
        </w:tc>
        <w:tc>
          <w:tcPr>
            <w:tcW w:w="2268" w:type="dxa"/>
            <w:vAlign w:val="center"/>
          </w:tcPr>
          <w:p>
            <w:pPr>
              <w:pStyle w:val="单元格样式2"/>
            </w:pPr>
            <w:r>
              <w:t xml:space="preserve">6.7万元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围墙修缮工程及学校门口设计费综合利用率</w:t>
            </w:r>
          </w:p>
        </w:tc>
        <w:tc>
          <w:tcPr>
            <w:tcW w:w="5386" w:type="dxa"/>
            <w:vAlign w:val="center"/>
          </w:tcPr>
          <w:p>
            <w:pPr>
              <w:pStyle w:val="单元格样式2"/>
            </w:pPr>
            <w:r>
              <w:t xml:space="preserve">反映围墙修缮工程及学校门口设计费综合利用率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498、2026年教育费附加（南降壁小学消防及院落和管网等附属设施）绩效目标表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2026年教育费附加（南降壁小学消防及院落和管网等附属设施）</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小学拆除旧教学楼面积1138平方米，铺设上下水管道与村里的管道连接；建设消防通道430平方米。铺透水砖64平方米，符合工程施工质量验收相关要求，按时投入使用，满足教育教学需求。本次需求资金1.807838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小学拆除旧教学楼面积1138平方米，铺设上下水管道与村里的管道连接；建设消防通道430平方米。铺透水砖64平方米，符合工程施工质量验收相关要求，按时投入使用，满足教育教学需求。本次需求资金1.807838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南降壁小学消防及院落和管网等附属设施</w:t>
            </w:r>
          </w:p>
        </w:tc>
        <w:tc>
          <w:tcPr>
            <w:tcW w:w="5386" w:type="dxa"/>
            <w:vAlign w:val="center"/>
          </w:tcPr>
          <w:p>
            <w:pPr>
              <w:pStyle w:val="单元格样式2"/>
            </w:pPr>
            <w:r>
              <w:t xml:space="preserve">拆除旧教学楼面积1138平方米，铺设上下水管道与村里的管道连接；建设消防通道430平方米。铺透水砖64平方米</w:t>
            </w:r>
          </w:p>
        </w:tc>
        <w:tc>
          <w:tcPr>
            <w:tcW w:w="2268" w:type="dxa"/>
            <w:vAlign w:val="center"/>
          </w:tcPr>
          <w:p>
            <w:pPr>
              <w:pStyle w:val="单元格样式2"/>
            </w:pPr>
            <w:r>
              <w:t xml:space="preserve">1632平方米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完成南降壁小学消防及院落和管网等附属设施剩余成本</w:t>
            </w:r>
          </w:p>
        </w:tc>
        <w:tc>
          <w:tcPr>
            <w:tcW w:w="5386" w:type="dxa"/>
            <w:vAlign w:val="center"/>
          </w:tcPr>
          <w:p>
            <w:pPr>
              <w:pStyle w:val="单元格样式2"/>
            </w:pPr>
            <w:r>
              <w:t xml:space="preserve">完成南降壁小学消防及院落和管网等附属设施剩余成本</w:t>
            </w:r>
          </w:p>
        </w:tc>
        <w:tc>
          <w:tcPr>
            <w:tcW w:w="2268" w:type="dxa"/>
            <w:vAlign w:val="center"/>
          </w:tcPr>
          <w:p>
            <w:pPr>
              <w:pStyle w:val="单元格样式2"/>
            </w:pPr>
            <w:r>
              <w:t xml:space="preserve">1.81万元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消防及院落和管网等附属设施综合利用率</w:t>
            </w:r>
          </w:p>
        </w:tc>
        <w:tc>
          <w:tcPr>
            <w:tcW w:w="5386" w:type="dxa"/>
            <w:vAlign w:val="center"/>
          </w:tcPr>
          <w:p>
            <w:pPr>
              <w:pStyle w:val="单元格样式2"/>
            </w:pPr>
            <w:r>
              <w:t xml:space="preserve">反映消防及院落和管网等附属设施综合利用率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499、2026年教育费附加（南降壁小学消防验收）绩效目标表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13011026P000052104167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2026年教育费附加（南降壁小学消防验收）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综合楼合法投入使用、规避校园消防安全事故，落实消防安全法规要求，保障师生生命财产安全，需要进行消防验收。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1.综合楼合法投入使用、规避校园消防安全事故，落实消防安全法规要求，保障师生生命财产安全，需要进行消防验收。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南降壁小学消防验收项目</w:t>
            </w:r>
          </w:p>
          <w:p>
            <w:pPr>
              <w:pStyle w:val="单元格样式2"/>
            </w:pPr>
          </w:p>
          <w:p>
            <w:pPr>
              <w:pStyle w:val="单元格样式2"/>
            </w:pPr>
          </w:p>
        </w:tc>
        <w:tc>
          <w:tcPr>
            <w:tcW w:w="5386" w:type="dxa"/>
            <w:vAlign w:val="center"/>
          </w:tcPr>
          <w:p>
            <w:pPr>
              <w:pStyle w:val="单元格样式2"/>
            </w:pPr>
            <w:r>
              <w:t xml:space="preserve">南降壁小学消防验收项目数量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消防验收成本</w:t>
            </w:r>
          </w:p>
        </w:tc>
        <w:tc>
          <w:tcPr>
            <w:tcW w:w="5386" w:type="dxa"/>
            <w:vAlign w:val="center"/>
          </w:tcPr>
          <w:p>
            <w:pPr>
              <w:pStyle w:val="单元格样式2"/>
            </w:pPr>
            <w:r>
              <w:t xml:space="preserve">完成南降壁小学消防验收成本</w:t>
            </w:r>
          </w:p>
        </w:tc>
        <w:tc>
          <w:tcPr>
            <w:tcW w:w="2268" w:type="dxa"/>
            <w:vAlign w:val="center"/>
          </w:tcPr>
          <w:p>
            <w:pPr>
              <w:pStyle w:val="单元格样式2"/>
            </w:pPr>
            <w:r>
              <w:t xml:space="preserve">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消防验收综合利用率</w:t>
            </w:r>
          </w:p>
        </w:tc>
        <w:tc>
          <w:tcPr>
            <w:tcW w:w="5386" w:type="dxa"/>
            <w:vAlign w:val="center"/>
          </w:tcPr>
          <w:p>
            <w:pPr>
              <w:pStyle w:val="单元格样式2"/>
            </w:pPr>
            <w:r>
              <w:t xml:space="preserve">反映学校消防验收后综合利用率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500、2026年教育费附加（南降壁小学综合楼项目及手续费）绩效目标表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2026年教育费附加（南降壁小学综合楼项目及手续费）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南降壁小学建设3159.22平方米综合楼，符合工程施工质量验收相关要求，按时投入使用，满足教育教学需求。本次需求资金88万元。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1.南降壁小学建设3159.22平方米综合楼，符合工程施工质量验收相关要求，按时投入使用，满足教育教学需求。本次需求资金88万元。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南降壁小学综合楼项目及手续费</w:t>
            </w:r>
          </w:p>
        </w:tc>
        <w:tc>
          <w:tcPr>
            <w:tcW w:w="5386" w:type="dxa"/>
            <w:vAlign w:val="center"/>
          </w:tcPr>
          <w:p>
            <w:pPr>
              <w:pStyle w:val="单元格样式2"/>
            </w:pPr>
            <w:r>
              <w:t xml:space="preserve">南降壁小学建设3159.22平方米综合楼</w:t>
            </w:r>
          </w:p>
        </w:tc>
        <w:tc>
          <w:tcPr>
            <w:tcW w:w="2268" w:type="dxa"/>
            <w:vAlign w:val="center"/>
          </w:tcPr>
          <w:p>
            <w:pPr>
              <w:pStyle w:val="单元格样式2"/>
            </w:pPr>
            <w:r>
              <w:t xml:space="preserve">3159.22平方米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完成南降壁小学综合楼项目及手续费成本</w:t>
            </w:r>
          </w:p>
        </w:tc>
        <w:tc>
          <w:tcPr>
            <w:tcW w:w="5386" w:type="dxa"/>
            <w:vAlign w:val="center"/>
          </w:tcPr>
          <w:p>
            <w:pPr>
              <w:pStyle w:val="单元格样式2"/>
            </w:pPr>
            <w:r>
              <w:t xml:space="preserve">完成南降壁小学综合楼项目及手续费成本</w:t>
            </w:r>
          </w:p>
        </w:tc>
        <w:tc>
          <w:tcPr>
            <w:tcW w:w="2268" w:type="dxa"/>
            <w:vAlign w:val="center"/>
          </w:tcPr>
          <w:p>
            <w:pPr>
              <w:pStyle w:val="单元格样式2"/>
            </w:pPr>
            <w:r>
              <w:t xml:space="preserve">88万元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综合楼项目综合利用率</w:t>
            </w:r>
          </w:p>
        </w:tc>
        <w:tc>
          <w:tcPr>
            <w:tcW w:w="5386" w:type="dxa"/>
            <w:vAlign w:val="center"/>
          </w:tcPr>
          <w:p>
            <w:pPr>
              <w:pStyle w:val="单元格样式2"/>
            </w:pPr>
            <w:r>
              <w:t xml:space="preserve">反映综合楼项目综合利用率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501、2026年教育费附加（南降壁小学综合楼项目绿色建筑验收）绩效目标表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2026年教育费附加（南降壁小学综合楼项目绿色建筑验收）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为保障校园环境健康安全、降低运营能耗成本、践行绿色教育理念、符合政策与行业要求，学校综合楼合规交付需要进行绿色建筑验收。综合楼建筑面积3159.22平方米，每平方米4.5元，需求资金合计1.4217万元。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1.为保障校园环境健康安全、降低运营能耗成本、践行绿色教育理念、符合政策与行业要求，学校综合楼合规交付需要进行绿色建筑验收。综合楼建筑面积3159.22平方米，每平方米4.5元，需求资金合计1.4217万元。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综合楼项目绿色建筑验收面积</w:t>
            </w:r>
          </w:p>
          <w:p>
            <w:pPr>
              <w:pStyle w:val="单元格样式2"/>
            </w:pPr>
          </w:p>
          <w:p>
            <w:pPr>
              <w:pStyle w:val="单元格样式2"/>
            </w:pPr>
          </w:p>
        </w:tc>
        <w:tc>
          <w:tcPr>
            <w:tcW w:w="5386" w:type="dxa"/>
            <w:vAlign w:val="center"/>
          </w:tcPr>
          <w:p>
            <w:pPr>
              <w:pStyle w:val="单元格样式2"/>
            </w:pPr>
            <w:r>
              <w:t xml:space="preserve">南降壁小学综合楼建筑绿色建筑验收面积数量</w:t>
            </w:r>
          </w:p>
        </w:tc>
        <w:tc>
          <w:tcPr>
            <w:tcW w:w="2268" w:type="dxa"/>
            <w:vAlign w:val="center"/>
          </w:tcPr>
          <w:p>
            <w:pPr>
              <w:pStyle w:val="单元格样式2"/>
            </w:pPr>
            <w:r>
              <w:t xml:space="preserve">3159.22平方米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综合楼项目绿色建筑验收成本</w:t>
            </w:r>
          </w:p>
        </w:tc>
        <w:tc>
          <w:tcPr>
            <w:tcW w:w="5386" w:type="dxa"/>
            <w:vAlign w:val="center"/>
          </w:tcPr>
          <w:p>
            <w:pPr>
              <w:pStyle w:val="单元格样式2"/>
            </w:pPr>
            <w:r>
              <w:t xml:space="preserve">完成综合楼项目绿色建筑验收需求资金数量</w:t>
            </w:r>
          </w:p>
        </w:tc>
        <w:tc>
          <w:tcPr>
            <w:tcW w:w="2268" w:type="dxa"/>
            <w:vAlign w:val="center"/>
          </w:tcPr>
          <w:p>
            <w:pPr>
              <w:pStyle w:val="单元格样式2"/>
            </w:pPr>
            <w:r>
              <w:t xml:space="preserve">1.42万元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综合楼项目绿色建筑验收综合利用率</w:t>
            </w:r>
          </w:p>
        </w:tc>
        <w:tc>
          <w:tcPr>
            <w:tcW w:w="5386" w:type="dxa"/>
            <w:vAlign w:val="center"/>
          </w:tcPr>
          <w:p>
            <w:pPr>
              <w:pStyle w:val="单元格样式2"/>
            </w:pPr>
            <w:r>
              <w:t xml:space="preserve">反映综合楼项目绿色建筑验收综合利用率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502、2026年教育费附加（南降壁幼儿园玩具购置）绩效目标表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13011026P00005210418E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2026年教育费附加（南降壁幼儿园玩具购置）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为保障幼儿园开展户外游戏活动, 完善我园户外课程内容，提升保教质量，满足幼儿身心发展需求，决定购置大型玩具1套。需求资金1.5万元。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1.为保障幼儿园开展户外游戏活动, 完善我园户外课程内容，提升保教质量，满足幼儿身心发展需求，决定购置大型玩具1套。需求资金1.5万元。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购置的数量</w:t>
            </w:r>
          </w:p>
        </w:tc>
        <w:tc>
          <w:tcPr>
            <w:tcW w:w="5386" w:type="dxa"/>
            <w:vAlign w:val="center"/>
          </w:tcPr>
          <w:p>
            <w:pPr>
              <w:pStyle w:val="单元格样式2"/>
            </w:pPr>
            <w:r>
              <w:t xml:space="preserve">大型玩具购置数量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大型玩具的质量达标率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大型玩具购置按时完成率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玩具成本</w:t>
            </w:r>
          </w:p>
        </w:tc>
        <w:tc>
          <w:tcPr>
            <w:tcW w:w="5386" w:type="dxa"/>
            <w:vAlign w:val="center"/>
          </w:tcPr>
          <w:p>
            <w:pPr>
              <w:pStyle w:val="单元格样式2"/>
            </w:pPr>
            <w:r>
              <w:t xml:space="preserve">大型玩具购置需求的资金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对幼儿学生发展的影响率</w:t>
            </w:r>
          </w:p>
        </w:tc>
        <w:tc>
          <w:tcPr>
            <w:tcW w:w="5386" w:type="dxa"/>
            <w:vAlign w:val="center"/>
          </w:tcPr>
          <w:p>
            <w:pPr>
              <w:pStyle w:val="单元格样式2"/>
            </w:pPr>
            <w:r>
              <w:t xml:space="preserve">对幼儿学生身心发展的影响率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503、2026年教育费附加（南龙贵小学改造加装室外楼梯疏散通道）绩效目标表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13011026P00005210420D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2026年教育费附加（南龙贵小学改造加装室外楼梯疏散通道）</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南龙贵小学校舍存在安全隐患，需要改造加装室外楼梯疏散通道，工程需求资金4.95743万元，可以有效保证全校师生正常的安全疏散。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1.南龙贵小学校舍存在安全隐患，需要改造加装室外楼梯疏散通道，工程需求资金4.95743万元，可以有效保证全校师生正常的安全疏散。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室外楼梯高度</w:t>
            </w:r>
          </w:p>
        </w:tc>
        <w:tc>
          <w:tcPr>
            <w:tcW w:w="5386" w:type="dxa"/>
            <w:vAlign w:val="center"/>
          </w:tcPr>
          <w:p>
            <w:pPr>
              <w:pStyle w:val="单元格样式2"/>
            </w:pPr>
            <w:r>
              <w:t xml:space="preserve">改造加装室外楼梯疏散通道的高度</w:t>
            </w:r>
          </w:p>
        </w:tc>
        <w:tc>
          <w:tcPr>
            <w:tcW w:w="2268" w:type="dxa"/>
            <w:vAlign w:val="center"/>
          </w:tcPr>
          <w:p>
            <w:pPr>
              <w:pStyle w:val="单元格样式2"/>
            </w:pPr>
            <w:r>
              <w:t xml:space="preserve">3.76米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室外楼梯质量合格率</w:t>
            </w:r>
          </w:p>
        </w:tc>
        <w:tc>
          <w:tcPr>
            <w:tcW w:w="5386" w:type="dxa"/>
            <w:vAlign w:val="center"/>
          </w:tcPr>
          <w:p>
            <w:pPr>
              <w:pStyle w:val="单元格样式2"/>
            </w:pPr>
            <w:r>
              <w:t xml:space="preserve">改造加装室外楼梯疏散通道质量合格率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室外楼按时完成率</w:t>
            </w:r>
          </w:p>
        </w:tc>
        <w:tc>
          <w:tcPr>
            <w:tcW w:w="5386" w:type="dxa"/>
            <w:vAlign w:val="center"/>
          </w:tcPr>
          <w:p>
            <w:pPr>
              <w:pStyle w:val="单元格样式2"/>
            </w:pPr>
            <w:r>
              <w:t xml:space="preserve">改造加装室外楼梯疏散通道按时完成率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室外楼项目成本</w:t>
            </w:r>
          </w:p>
        </w:tc>
        <w:tc>
          <w:tcPr>
            <w:tcW w:w="5386" w:type="dxa"/>
            <w:vAlign w:val="center"/>
          </w:tcPr>
          <w:p>
            <w:pPr>
              <w:pStyle w:val="单元格样式2"/>
            </w:pPr>
            <w:r>
              <w:t xml:space="preserve">改造加装室外楼梯疏散通道需求的资金</w:t>
            </w:r>
          </w:p>
        </w:tc>
        <w:tc>
          <w:tcPr>
            <w:tcW w:w="2268" w:type="dxa"/>
            <w:vAlign w:val="center"/>
          </w:tcPr>
          <w:p>
            <w:pPr>
              <w:pStyle w:val="单元格样式2"/>
            </w:pPr>
            <w:r>
              <w:t xml:space="preserve">4.96万元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校园安全保障率</w:t>
            </w:r>
          </w:p>
        </w:tc>
        <w:tc>
          <w:tcPr>
            <w:tcW w:w="5386" w:type="dxa"/>
            <w:vAlign w:val="center"/>
          </w:tcPr>
          <w:p>
            <w:pPr>
              <w:pStyle w:val="单元格样式2"/>
            </w:pPr>
            <w:r>
              <w:t xml:space="preserve">改造加装室外楼梯疏散通道保障校园安全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504、2026年教育费附加（寺家庄小学综合楼（二）项目）绩效目标表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2026年教育费附加（寺家庄小学综合楼（二）项目）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寺家庄小学综合楼（二）需求资金22万元。完成后，有效保证全校师生正常的教育教学活动。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1.寺家庄小学综合楼（二）需求资金22万元。完成后，有效保证全校师生正常的教育教学活动。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综合楼二面积</w:t>
            </w:r>
          </w:p>
        </w:tc>
        <w:tc>
          <w:tcPr>
            <w:tcW w:w="5386" w:type="dxa"/>
            <w:vAlign w:val="center"/>
          </w:tcPr>
          <w:p>
            <w:pPr>
              <w:pStyle w:val="单元格样式2"/>
            </w:pPr>
            <w:r>
              <w:t xml:space="preserve">综合楼二4996.24平方米</w:t>
            </w:r>
          </w:p>
        </w:tc>
        <w:tc>
          <w:tcPr>
            <w:tcW w:w="2268" w:type="dxa"/>
            <w:vAlign w:val="center"/>
          </w:tcPr>
          <w:p>
            <w:pPr>
              <w:pStyle w:val="单元格样式2"/>
            </w:pPr>
            <w:r>
              <w:t xml:space="preserve">4996.24平方米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综合楼二工程高质量合格率</w:t>
            </w:r>
          </w:p>
        </w:tc>
        <w:tc>
          <w:tcPr>
            <w:tcW w:w="5386" w:type="dxa"/>
            <w:vAlign w:val="center"/>
          </w:tcPr>
          <w:p>
            <w:pPr>
              <w:pStyle w:val="单元格样式2"/>
            </w:pPr>
            <w:r>
              <w:t xml:space="preserve">综合楼二工程高质量合格率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综合楼二项目成本</w:t>
            </w:r>
          </w:p>
        </w:tc>
        <w:tc>
          <w:tcPr>
            <w:tcW w:w="5386" w:type="dxa"/>
            <w:vAlign w:val="center"/>
          </w:tcPr>
          <w:p>
            <w:pPr>
              <w:pStyle w:val="单元格样式2"/>
            </w:pPr>
            <w:r>
              <w:t xml:space="preserve">综合楼二项目成本</w:t>
            </w:r>
          </w:p>
        </w:tc>
        <w:tc>
          <w:tcPr>
            <w:tcW w:w="2268" w:type="dxa"/>
            <w:vAlign w:val="center"/>
          </w:tcPr>
          <w:p>
            <w:pPr>
              <w:pStyle w:val="单元格样式2"/>
            </w:pPr>
            <w:r>
              <w:t xml:space="preserve">22万元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综合楼二工程按时完成率</w:t>
            </w:r>
          </w:p>
        </w:tc>
        <w:tc>
          <w:tcPr>
            <w:tcW w:w="5386" w:type="dxa"/>
            <w:vAlign w:val="center"/>
          </w:tcPr>
          <w:p>
            <w:pPr>
              <w:pStyle w:val="单元格样式2"/>
            </w:pPr>
            <w:r>
              <w:t xml:space="preserve">综合楼二工程按时完成率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综合楼二使用要求</w:t>
            </w:r>
          </w:p>
        </w:tc>
        <w:tc>
          <w:tcPr>
            <w:tcW w:w="5386" w:type="dxa"/>
            <w:vAlign w:val="center"/>
          </w:tcPr>
          <w:p>
            <w:pPr>
              <w:pStyle w:val="单元格样式2"/>
            </w:pPr>
            <w:r>
              <w:t xml:space="preserve">有效保证全校师生正常的教育教学活动。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505、2026年教育费附加（寺家庄小学综合楼建设）绩效目标表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2026年教育费附加（寺家庄小学综合楼建设）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寺家庄小学综合楼建设需求资金15万元。完成后，有效保证全校师生正常的教育教学活动。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1.寺家庄小学综合楼建设需求资金15万元。完成后，有效保证全校师生正常的教育教学活动。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综合楼建设面积</w:t>
            </w:r>
          </w:p>
        </w:tc>
        <w:tc>
          <w:tcPr>
            <w:tcW w:w="5386" w:type="dxa"/>
            <w:vAlign w:val="center"/>
          </w:tcPr>
          <w:p>
            <w:pPr>
              <w:pStyle w:val="单元格样式2"/>
            </w:pPr>
            <w:r>
              <w:t xml:space="preserve">综合楼建设1494.68平方米</w:t>
            </w:r>
          </w:p>
        </w:tc>
        <w:tc>
          <w:tcPr>
            <w:tcW w:w="2268" w:type="dxa"/>
            <w:vAlign w:val="center"/>
          </w:tcPr>
          <w:p>
            <w:pPr>
              <w:pStyle w:val="单元格样式2"/>
            </w:pPr>
            <w:r>
              <w:t xml:space="preserve">1494.68平方米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综合楼建设工程高质量合格率</w:t>
            </w:r>
          </w:p>
        </w:tc>
        <w:tc>
          <w:tcPr>
            <w:tcW w:w="5386" w:type="dxa"/>
            <w:vAlign w:val="center"/>
          </w:tcPr>
          <w:p>
            <w:pPr>
              <w:pStyle w:val="单元格样式2"/>
            </w:pPr>
            <w:r>
              <w:t xml:space="preserve">综合楼建设工程高质量合格率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综合楼建设项目成本</w:t>
            </w:r>
          </w:p>
        </w:tc>
        <w:tc>
          <w:tcPr>
            <w:tcW w:w="5386" w:type="dxa"/>
            <w:vAlign w:val="center"/>
          </w:tcPr>
          <w:p>
            <w:pPr>
              <w:pStyle w:val="单元格样式2"/>
            </w:pPr>
            <w:r>
              <w:t xml:space="preserve">综合楼建设项目成本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综合楼建设工程按时完成率</w:t>
            </w:r>
          </w:p>
        </w:tc>
        <w:tc>
          <w:tcPr>
            <w:tcW w:w="5386" w:type="dxa"/>
            <w:vAlign w:val="center"/>
          </w:tcPr>
          <w:p>
            <w:pPr>
              <w:pStyle w:val="单元格样式2"/>
            </w:pPr>
            <w:r>
              <w:t xml:space="preserve">综合楼建设工程按时完成率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综合楼建设使用要求</w:t>
            </w:r>
          </w:p>
        </w:tc>
        <w:tc>
          <w:tcPr>
            <w:tcW w:w="5386" w:type="dxa"/>
            <w:vAlign w:val="center"/>
          </w:tcPr>
          <w:p>
            <w:pPr>
              <w:pStyle w:val="单元格样式2"/>
            </w:pPr>
            <w:r>
              <w:t xml:space="preserve">有效保证全校师生正常的教育教学活动。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506、2026年教育费附加（寺家庄幼儿园（东院区）改造工程）绩效目标表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2026年教育费附加（寺家庄幼儿园（东院区）改造工程）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寺家庄幼儿园（东院区）改造工程院区地面、墙面、顶面较差，需要进行找平、粉刷等改造，需求资金15万元。改善环境，让设施设备更安全。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1.寺家庄幼儿园（东院区）改造工程院区地面、墙面、顶面较差，需要进行找平、粉刷等改造，需求资金15万元。改善环境，让设施设备更安全。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东院区改造工程的面积</w:t>
            </w:r>
          </w:p>
        </w:tc>
        <w:tc>
          <w:tcPr>
            <w:tcW w:w="5386" w:type="dxa"/>
            <w:vAlign w:val="center"/>
          </w:tcPr>
          <w:p>
            <w:pPr>
              <w:pStyle w:val="单元格样式2"/>
            </w:pPr>
            <w:r>
              <w:t xml:space="preserve">天棚抹灰，地面水泥砂浆面层，墙面乳胶漆等面积</w:t>
            </w:r>
          </w:p>
        </w:tc>
        <w:tc>
          <w:tcPr>
            <w:tcW w:w="2268" w:type="dxa"/>
            <w:vAlign w:val="center"/>
          </w:tcPr>
          <w:p>
            <w:pPr>
              <w:pStyle w:val="单元格样式2"/>
            </w:pPr>
            <w:r>
              <w:t xml:space="preserve">1600平方米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改造工程高质量合格率</w:t>
            </w:r>
          </w:p>
        </w:tc>
        <w:tc>
          <w:tcPr>
            <w:tcW w:w="5386" w:type="dxa"/>
            <w:vAlign w:val="center"/>
          </w:tcPr>
          <w:p>
            <w:pPr>
              <w:pStyle w:val="单元格样式2"/>
            </w:pPr>
            <w:r>
              <w:t xml:space="preserve">改造工程高质量合格率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改造工程按时完成率</w:t>
            </w:r>
          </w:p>
        </w:tc>
        <w:tc>
          <w:tcPr>
            <w:tcW w:w="5386" w:type="dxa"/>
            <w:vAlign w:val="center"/>
          </w:tcPr>
          <w:p>
            <w:pPr>
              <w:pStyle w:val="单元格样式2"/>
            </w:pPr>
            <w:r>
              <w:t xml:space="preserve">改造工程按时完成率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改造工程项目资金</w:t>
            </w:r>
          </w:p>
        </w:tc>
        <w:tc>
          <w:tcPr>
            <w:tcW w:w="5386" w:type="dxa"/>
            <w:vAlign w:val="center"/>
          </w:tcPr>
          <w:p>
            <w:pPr>
              <w:pStyle w:val="单元格样式2"/>
            </w:pPr>
            <w:r>
              <w:t xml:space="preserve">改造工程项目资金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东院区改造完成情况</w:t>
            </w:r>
          </w:p>
        </w:tc>
        <w:tc>
          <w:tcPr>
            <w:tcW w:w="5386" w:type="dxa"/>
            <w:vAlign w:val="center"/>
          </w:tcPr>
          <w:p>
            <w:pPr>
              <w:pStyle w:val="单元格样式2"/>
            </w:pPr>
            <w:r>
              <w:t xml:space="preserve">改善环境，让设施设备更安全。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507、2026年教育费附加（寺家庄镇中学电脑及电脑桌购置）绩效目标表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13011026P00005210639C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2026年教育费附加（寺家庄镇中学电脑及电脑桌购置）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寺家庄镇中学购置电脑桌数量</w:t>
            </w:r>
          </w:p>
        </w:tc>
        <w:tc>
          <w:tcPr>
            <w:tcW w:w="5386" w:type="dxa"/>
            <w:vAlign w:val="center"/>
          </w:tcPr>
          <w:p>
            <w:pPr>
              <w:pStyle w:val="单元格样式2"/>
            </w:pPr>
            <w:r>
              <w:t xml:space="preserve">寺家庄镇中学购置电脑桌数量</w:t>
            </w:r>
          </w:p>
        </w:tc>
        <w:tc>
          <w:tcPr>
            <w:tcW w:w="2268" w:type="dxa"/>
            <w:vAlign w:val="center"/>
          </w:tcPr>
          <w:p>
            <w:pPr>
              <w:pStyle w:val="单元格样式2"/>
            </w:pPr>
            <w:r>
              <w:t xml:space="preserve">27张</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寺家庄镇中学购置电脑桌质量合格率</w:t>
            </w:r>
          </w:p>
        </w:tc>
        <w:tc>
          <w:tcPr>
            <w:tcW w:w="5386" w:type="dxa"/>
            <w:vAlign w:val="center"/>
          </w:tcPr>
          <w:p>
            <w:pPr>
              <w:pStyle w:val="单元格样式2"/>
            </w:pPr>
            <w:r>
              <w:t xml:space="preserve">寺家庄镇中学购置电脑桌质量合格率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购置电脑及电脑桌项目成本</w:t>
            </w:r>
          </w:p>
        </w:tc>
        <w:tc>
          <w:tcPr>
            <w:tcW w:w="5386" w:type="dxa"/>
            <w:vAlign w:val="center"/>
          </w:tcPr>
          <w:p>
            <w:pPr>
              <w:pStyle w:val="单元格样式2"/>
            </w:pPr>
            <w:r>
              <w:t xml:space="preserve">购置电脑及电脑桌项目成本</w:t>
            </w:r>
          </w:p>
        </w:tc>
        <w:tc>
          <w:tcPr>
            <w:tcW w:w="2268" w:type="dxa"/>
            <w:vAlign w:val="center"/>
          </w:tcPr>
          <w:p>
            <w:pPr>
              <w:pStyle w:val="单元格样式2"/>
            </w:pPr>
            <w:r>
              <w:t xml:space="preserve">2.7万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购置电脑及电脑桌项目按时完成率</w:t>
            </w:r>
          </w:p>
        </w:tc>
        <w:tc>
          <w:tcPr>
            <w:tcW w:w="5386" w:type="dxa"/>
            <w:vAlign w:val="center"/>
          </w:tcPr>
          <w:p>
            <w:pPr>
              <w:pStyle w:val="单元格样式2"/>
            </w:pPr>
            <w:r>
              <w:t xml:space="preserve">购置电脑及电脑桌项目按时完成率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购置电脑及电脑桌项目使用要求</w:t>
            </w:r>
          </w:p>
        </w:tc>
        <w:tc>
          <w:tcPr>
            <w:tcW w:w="5386" w:type="dxa"/>
            <w:vAlign w:val="center"/>
          </w:tcPr>
          <w:p>
            <w:pPr>
              <w:pStyle w:val="单元格样式2"/>
            </w:pPr>
            <w:r>
              <w:t xml:space="preserve">购置电脑及电脑桌项目，有效保证信息技术教学正常进行。</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508、2026年普惠性民办幼儿园生均公用经费绩效目标表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2026年普惠性民办幼儿园生均公用经费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寺家庄中心校辖区内民办普惠幼儿园3所，学生总数519人。经费使用在保证正确的使用方式下满足学校教育教学需求，改善办学条件，提高教学质量，达到人民满意的效果，促进现代化学校的建设。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1.寺家庄中心校辖区内民办普惠幼儿园3所，学生总数519人。经费使用在保证正确的使用方式下满足学校教育教学需求，改善办学条件，提高教学质量，达到人民满意的效果，促进现代化学校的建设。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519人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公用经费支出</w:t>
            </w:r>
          </w:p>
        </w:tc>
        <w:tc>
          <w:tcPr>
            <w:tcW w:w="2268" w:type="dxa"/>
            <w:vAlign w:val="center"/>
          </w:tcPr>
          <w:p>
            <w:pPr>
              <w:pStyle w:val="单元格样式2"/>
            </w:pPr>
            <w:r>
              <w:t xml:space="preserve">31.14万元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可持续影响指标</w:t>
            </w:r>
          </w:p>
        </w:tc>
        <w:tc>
          <w:tcPr>
            <w:tcW w:w="5386" w:type="dxa"/>
            <w:vAlign w:val="center"/>
          </w:tcPr>
          <w:p>
            <w:pPr>
              <w:pStyle w:val="单元格样式2"/>
            </w:pPr>
            <w:r>
              <w:t xml:space="preserve">保障日常经费需要，维持单位正常运转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509、2026年省级支持学前教育发展资金(免保育教育费)(石财教〔2025〕103号)绩效目标表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622人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104.72万元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510、2026年市级支持学前教育发展资金（免保育教育费补助）(石财教〔2025〕104号)绩效目标表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622人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5.37万元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511、2026年学前教育幼儿资助绩效目标表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依照相关文件要求，全面排查需求人员，测算需资助8人。做到应助必助，按照政策要求全面落实资助资金的发放工作。保障受助人员的利益，满足受助人员受教育的需求。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1.依照相关文件要求，全面排查需求人员，测算需资助8人。做到应助必助，按照政策要求全面落实资助资金的发放工作。保障受助人员的利益，满足受助人员受教育的需求。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学前困难学生，每生每年补助标准</w:t>
            </w:r>
          </w:p>
        </w:tc>
        <w:tc>
          <w:tcPr>
            <w:tcW w:w="2268" w:type="dxa"/>
            <w:vAlign w:val="center"/>
          </w:tcPr>
          <w:p>
            <w:pPr>
              <w:pStyle w:val="单元格样式2"/>
            </w:pPr>
            <w:r>
              <w:t xml:space="preserve">600元</w:t>
            </w:r>
          </w:p>
        </w:tc>
        <w:tc>
          <w:tcPr>
            <w:tcW w:w="1276" w:type="dxa"/>
            <w:vAlign w:val="center"/>
          </w:tcPr>
          <w:p>
            <w:pPr>
              <w:pStyle w:val="单元格样式2"/>
            </w:pPr>
            <w:r>
              <w:t xml:space="preserve">石教[2019]34号文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512、2026年学前教育幼儿资助（二）绩效目标表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依照相关文件要求，全面排查需求人员，测算需资助8人。做到应助必助，按照政策要求全面落实资助资金的发放工作。保障受助人员的利益，满足受助人员受教育的需求。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1.依照相关文件要求，全面排查需求人员，测算需资助8人。做到应助必助，按照政策要求全面落实资助资金的发放工作。保障受助人员的利益，满足受助人员受教育的需求。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学前困难学生，每生每年补助标准</w:t>
            </w:r>
          </w:p>
        </w:tc>
        <w:tc>
          <w:tcPr>
            <w:tcW w:w="2268" w:type="dxa"/>
            <w:vAlign w:val="center"/>
          </w:tcPr>
          <w:p>
            <w:pPr>
              <w:pStyle w:val="单元格样式2"/>
            </w:pPr>
            <w:r>
              <w:t xml:space="preserve">600元</w:t>
            </w:r>
          </w:p>
        </w:tc>
        <w:tc>
          <w:tcPr>
            <w:tcW w:w="1276" w:type="dxa"/>
            <w:vAlign w:val="center"/>
          </w:tcPr>
          <w:p>
            <w:pPr>
              <w:pStyle w:val="单元格样式2"/>
            </w:pPr>
            <w:r>
              <w:t xml:space="preserve">石教[2019]34号文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513、2026年学前教育幼儿资助（石财教[2025]103号省级）绩效目标表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依照相关文件要求，全面排查需求人员，测算需资助8人。做到应助必助，按照政策要求全面落实资助资金的发放工作。保障受助人员的利益，满足受助人员受教育的需求。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1.依照相关文件要求，全面排查需求人员，测算需资助8人。做到应助必助，按照政策要求全面落实资助资金的发放工作。保障受助人员的利益，满足受助人员受教育的需求。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学前困难学生，每生每年补助标准</w:t>
            </w:r>
          </w:p>
        </w:tc>
        <w:tc>
          <w:tcPr>
            <w:tcW w:w="2268" w:type="dxa"/>
            <w:vAlign w:val="center"/>
          </w:tcPr>
          <w:p>
            <w:pPr>
              <w:pStyle w:val="单元格样式2"/>
            </w:pPr>
            <w:r>
              <w:t xml:space="preserve">600元</w:t>
            </w:r>
          </w:p>
        </w:tc>
        <w:tc>
          <w:tcPr>
            <w:tcW w:w="1276" w:type="dxa"/>
            <w:vAlign w:val="center"/>
          </w:tcPr>
          <w:p>
            <w:pPr>
              <w:pStyle w:val="单元格样式2"/>
            </w:pPr>
            <w:r>
              <w:t xml:space="preserve">石教[2019]34号文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514、2026年学前一年免保教费绩效目标表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622人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45.53万元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515、2026年义务教育阶段特殊教育学校和随班就读学生生均公用经费绩效目标表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9所小学，随班就读学生11人。随班就读经费使用在保证正确的使用方式下满足学校对随班就读学生的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9所小学，随班就读学生11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学校随班就读公用经费的支出</w:t>
            </w:r>
          </w:p>
        </w:tc>
        <w:tc>
          <w:tcPr>
            <w:tcW w:w="2268" w:type="dxa"/>
            <w:vAlign w:val="center"/>
          </w:tcPr>
          <w:p>
            <w:pPr>
              <w:pStyle w:val="单元格样式2"/>
            </w:pPr>
            <w:r>
              <w:t xml:space="preserve">2.42万元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保障日常办公需要，维持随班就读教学正常运转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516、2026年义务教育阶段特殊教育学校和随班就读学生生均公用经费（初中）（石财教〔2025〕93号省级）绩效目标表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学校随班就读公用经费的支出</w:t>
            </w:r>
          </w:p>
        </w:tc>
        <w:tc>
          <w:tcPr>
            <w:tcW w:w="2268" w:type="dxa"/>
            <w:vAlign w:val="center"/>
          </w:tcPr>
          <w:p>
            <w:pPr>
              <w:pStyle w:val="单元格样式2"/>
            </w:pPr>
            <w:r>
              <w:t xml:space="preserve">0.28万元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保障日常办公需要，维持随班就读教学正常运转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517、2026年义务教育阶段特殊教育学校和随班就读学生生均公用经费（初中）（石财教〔2025〕93号市级）绩效目标表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学校随班就读公用经费的支出</w:t>
            </w:r>
          </w:p>
        </w:tc>
        <w:tc>
          <w:tcPr>
            <w:tcW w:w="2268" w:type="dxa"/>
            <w:vAlign w:val="center"/>
          </w:tcPr>
          <w:p>
            <w:pPr>
              <w:pStyle w:val="单元格样式2"/>
            </w:pPr>
            <w:r>
              <w:t xml:space="preserve">0.44万元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保障日常办公需要，维持随班就读教学正常运转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518、2026年义务教育阶段特殊教育学校和随班就读学生生均公用经费（初中）（石财教〔2025〕93号中央）绩效目标表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学校随班就读公用经费的支出</w:t>
            </w:r>
          </w:p>
        </w:tc>
        <w:tc>
          <w:tcPr>
            <w:tcW w:w="2268" w:type="dxa"/>
            <w:vAlign w:val="center"/>
          </w:tcPr>
          <w:p>
            <w:pPr>
              <w:pStyle w:val="单元格样式2"/>
            </w:pPr>
            <w:r>
              <w:t xml:space="preserve">0.84万元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保障日常办公需要，维持随班就读教学正常运转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519、2026年义务教育阶段特殊教育学校和随班就读学生生均公用经费（小学）（石财教〔2025〕93号省级）绩效目标表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学校随班就读公用经费的支出</w:t>
            </w:r>
          </w:p>
        </w:tc>
        <w:tc>
          <w:tcPr>
            <w:tcW w:w="2268" w:type="dxa"/>
            <w:vAlign w:val="center"/>
          </w:tcPr>
          <w:p>
            <w:pPr>
              <w:pStyle w:val="单元格样式2"/>
            </w:pPr>
            <w:r>
              <w:t xml:space="preserve">1.26万元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保障日常办公需要，维持随班就读教学正常运转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学校随班就读公用经费的支出</w:t>
            </w:r>
          </w:p>
        </w:tc>
        <w:tc>
          <w:tcPr>
            <w:tcW w:w="2268" w:type="dxa"/>
            <w:vAlign w:val="center"/>
          </w:tcPr>
          <w:p>
            <w:pPr>
              <w:pStyle w:val="单元格样式2"/>
            </w:pPr>
            <w:r>
              <w:t xml:space="preserve">1.98万元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保障日常办公需要，维持随班就读教学正常运转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521、2026年义务教育阶段特殊教育学校和随班就读学生生均公用经费（小学）（石财教〔2025〕93号中央）绩效目标表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学校随班就读公用经费的支出</w:t>
            </w:r>
          </w:p>
        </w:tc>
        <w:tc>
          <w:tcPr>
            <w:tcW w:w="2268" w:type="dxa"/>
            <w:vAlign w:val="center"/>
          </w:tcPr>
          <w:p>
            <w:pPr>
              <w:pStyle w:val="单元格样式2"/>
            </w:pPr>
            <w:r>
              <w:t xml:space="preserve">3.78万元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保障日常办公需要，维持随班就读教学正常运转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522、2026年义务教育中小学校舍安全保障(高迁小学厕所维修改造)绩效目标表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2026年义务教育中小学校舍安全保障(高迁小学厕所维修改造)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高迁小学厕所维修改造完成后，有效提升厕所环境卫生水平，改善师生如厕状况。厕所维修改造完成后，切断厕所传染病根源，保障师生身体健康。</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1.高迁小学厕所维修改造完成后，有效提升厕所环境卫生水平，改善师生如厕状况。厕所维修改造完成后，切断厕所传染病根源，保障师生身体健康。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高迁小学厕所维修改造面积</w:t>
            </w:r>
          </w:p>
        </w:tc>
        <w:tc>
          <w:tcPr>
            <w:tcW w:w="5386" w:type="dxa"/>
            <w:vAlign w:val="center"/>
          </w:tcPr>
          <w:p>
            <w:pPr>
              <w:pStyle w:val="单元格样式2"/>
            </w:pPr>
            <w:r>
              <w:t xml:space="preserve">高迁小学厕所维修改造面积</w:t>
            </w:r>
          </w:p>
        </w:tc>
        <w:tc>
          <w:tcPr>
            <w:tcW w:w="2268" w:type="dxa"/>
            <w:vAlign w:val="center"/>
          </w:tcPr>
          <w:p>
            <w:pPr>
              <w:pStyle w:val="单元格样式2"/>
            </w:pPr>
            <w:r>
              <w:t xml:space="preserve">715平方米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高迁小学厕所维修成本</w:t>
            </w:r>
          </w:p>
        </w:tc>
        <w:tc>
          <w:tcPr>
            <w:tcW w:w="5386" w:type="dxa"/>
            <w:vAlign w:val="center"/>
          </w:tcPr>
          <w:p>
            <w:pPr>
              <w:pStyle w:val="单元格样式2"/>
            </w:pPr>
            <w:r>
              <w:t xml:space="preserve">高迁小学厕所维修需要的资金</w:t>
            </w:r>
          </w:p>
        </w:tc>
        <w:tc>
          <w:tcPr>
            <w:tcW w:w="2268" w:type="dxa"/>
            <w:vAlign w:val="center"/>
          </w:tcPr>
          <w:p>
            <w:pPr>
              <w:pStyle w:val="单元格样式2"/>
            </w:pPr>
            <w:r>
              <w:t xml:space="preserve">18.5万元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高迁小学厕所维修改造，按时高质完成。</w:t>
            </w:r>
          </w:p>
        </w:tc>
        <w:tc>
          <w:tcPr>
            <w:tcW w:w="5386" w:type="dxa"/>
            <w:vAlign w:val="center"/>
          </w:tcPr>
          <w:p>
            <w:pPr>
              <w:pStyle w:val="单元格样式2"/>
            </w:pPr>
            <w:r>
              <w:t xml:space="preserve">高迁小学厕所维修改造质量合格率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高迁小学厕所维修改造工程按时完成率</w:t>
            </w:r>
          </w:p>
        </w:tc>
        <w:tc>
          <w:tcPr>
            <w:tcW w:w="5386" w:type="dxa"/>
            <w:vAlign w:val="center"/>
          </w:tcPr>
          <w:p>
            <w:pPr>
              <w:pStyle w:val="单元格样式2"/>
            </w:pPr>
            <w:r>
              <w:t xml:space="preserve">高迁小学厕所维修改造工程按时完成率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高迁小学厕所满足使用要求</w:t>
            </w:r>
          </w:p>
        </w:tc>
        <w:tc>
          <w:tcPr>
            <w:tcW w:w="5386" w:type="dxa"/>
            <w:vAlign w:val="center"/>
          </w:tcPr>
          <w:p>
            <w:pPr>
              <w:pStyle w:val="单元格样式2"/>
            </w:pPr>
            <w:r>
              <w:t xml:space="preserve">厕所维修改造后，所有师生可以安全健康使用，切断传染病根源。</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523、2026年中央义务教育阶段家庭经济困难学生生活补助（初中）（石财教[2025]93号）绩效目标表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25人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524、2026年中央义务教育阶段家庭经济困难学生生活补助（初中）（石财教[2025]93号）（二）绩效目标表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25人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525、2026年中央义务教育阶段家庭经济困难学生生活补助（小学）（石财[2025]93号）绩效目标表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526、2026年中央义务教育阶段家庭经济困难学生生活补助（小学）（石财[2025]93号）（二）绩效目标表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补助发放时间及时率</w:t>
            </w:r>
          </w:p>
        </w:tc>
        <w:tc>
          <w:tcPr>
            <w:tcW w:w="5386" w:type="dxa"/>
            <w:vAlign w:val="center"/>
          </w:tcPr>
          <w:p>
            <w:pPr>
              <w:pStyle w:val="单元格样式2"/>
            </w:pPr>
            <w:r>
              <w:t xml:space="preserve">补助发放时间及时率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w:t>
            </w:r>
          </w:p>
        </w:tc>
        <w:tc>
          <w:tcPr>
            <w:tcW w:w="1276" w:type="dxa"/>
            <w:vAlign w:val="center"/>
          </w:tcPr>
          <w:p>
            <w:pPr>
              <w:pStyle w:val="单元格样式2"/>
            </w:pPr>
            <w:r>
              <w:t xml:space="preserve">财教[2024]64号文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527、2026年中央支持学前教育发展资金(免保育教育费)(石财教〔2025〕103号)绩效目标表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保障经费覆盖人数</w:t>
            </w:r>
          </w:p>
        </w:tc>
        <w:tc>
          <w:tcPr>
            <w:tcW w:w="5386" w:type="dxa"/>
            <w:vAlign w:val="center"/>
          </w:tcPr>
          <w:p>
            <w:pPr>
              <w:pStyle w:val="单元格样式2"/>
            </w:pPr>
            <w:r>
              <w:t xml:space="preserve">保障经费覆盖人数</w:t>
            </w:r>
          </w:p>
        </w:tc>
        <w:tc>
          <w:tcPr>
            <w:tcW w:w="2268" w:type="dxa"/>
            <w:vAlign w:val="center"/>
          </w:tcPr>
          <w:p>
            <w:pPr>
              <w:pStyle w:val="单元格样式2"/>
            </w:pPr>
            <w:r>
              <w:t xml:space="preserve">622人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11.04万元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保障日常经费需要，维持单位正常运转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528、城建税2024年城乡义务教育中央补助经费（寺家庄镇高迁小学前教学楼加固（石财教〔2023〕100号）（校舍安全保障）绩效目标表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13011026P001515100367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城建税2024年城乡义务教育中央补助经费（寺家庄镇高迁小学前教学楼加固（石财教〔2023〕100号）（校舍安全保障）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南教学楼加固面积</w:t>
            </w:r>
          </w:p>
        </w:tc>
        <w:tc>
          <w:tcPr>
            <w:tcW w:w="5386" w:type="dxa"/>
            <w:vAlign w:val="center"/>
          </w:tcPr>
          <w:p>
            <w:pPr>
              <w:pStyle w:val="单元格样式2"/>
            </w:pPr>
            <w:r>
              <w:t xml:space="preserve">南教学楼室内需要加固墙面两层面积数量</w:t>
            </w:r>
          </w:p>
        </w:tc>
        <w:tc>
          <w:tcPr>
            <w:tcW w:w="2268" w:type="dxa"/>
            <w:vAlign w:val="center"/>
          </w:tcPr>
          <w:p>
            <w:pPr>
              <w:pStyle w:val="单元格样式2"/>
            </w:pPr>
            <w:r>
              <w:t xml:space="preserve">1541.76平方米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南教学楼加固工程质量完成率</w:t>
            </w:r>
          </w:p>
        </w:tc>
        <w:tc>
          <w:tcPr>
            <w:tcW w:w="5386" w:type="dxa"/>
            <w:vAlign w:val="center"/>
          </w:tcPr>
          <w:p>
            <w:pPr>
              <w:pStyle w:val="单元格样式2"/>
            </w:pPr>
            <w:r>
              <w:t xml:space="preserve">南教学楼按照加固工程质量要求的质量完成率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南教学楼加固工程按时完成</w:t>
            </w:r>
          </w:p>
        </w:tc>
        <w:tc>
          <w:tcPr>
            <w:tcW w:w="5386" w:type="dxa"/>
            <w:vAlign w:val="center"/>
          </w:tcPr>
          <w:p>
            <w:pPr>
              <w:pStyle w:val="单元格样式2"/>
            </w:pPr>
            <w:r>
              <w:t xml:space="preserve">南教学楼按照加固工程工期完成率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南教学楼加固剩余成本</w:t>
            </w:r>
          </w:p>
        </w:tc>
        <w:tc>
          <w:tcPr>
            <w:tcW w:w="5386" w:type="dxa"/>
            <w:vAlign w:val="center"/>
          </w:tcPr>
          <w:p>
            <w:pPr>
              <w:pStyle w:val="单元格样式2"/>
            </w:pPr>
            <w:r>
              <w:t xml:space="preserve">整体进行加固工程剩余费用</w:t>
            </w:r>
          </w:p>
        </w:tc>
        <w:tc>
          <w:tcPr>
            <w:tcW w:w="2268" w:type="dxa"/>
            <w:vAlign w:val="center"/>
          </w:tcPr>
          <w:p>
            <w:pPr>
              <w:pStyle w:val="单元格样式2"/>
            </w:pPr>
            <w:r>
              <w:t xml:space="preserve">4.53万元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学校校舍满足基本使用</w:t>
            </w:r>
          </w:p>
        </w:tc>
        <w:tc>
          <w:tcPr>
            <w:tcW w:w="5386" w:type="dxa"/>
            <w:vAlign w:val="center"/>
          </w:tcPr>
          <w:p>
            <w:pPr>
              <w:pStyle w:val="单元格样式2"/>
            </w:pPr>
            <w:r>
              <w:t xml:space="preserve">室内墙面维修完成后，全体师生可以在整洁优美无安全隐患的环境中进行教育教学活动。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529、城建税2024年城乡义务教育中央补助经费（寺家庄镇南龙贵小学北教学楼加固（石财教〔2023〕100号）（校舍安全保障）绩效目标表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13011026P00151510037T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城建税2024年城乡义务教育中央补助经费（寺家庄镇南龙贵小学北教学楼加固（石财教〔2023〕100号）（校舍安全保障）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龙贵小学教学楼加固费用按957元/平方米计算，房屋检测鉴定2.5万元，设计费预算资金2.25万元，监理费预算资金1.5万元，预算预计0.45万元，材料检测2万（包含加固后室内环境检测和加固后房屋鉴定检测）、招标代理费1万，5000元审图。项目预算资金：122万元。本次需求资金18.743479万元。南龙贵小学北教学楼加固完成后，消除了安全隐患，有效保障全校师生正常开展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龙贵小学教学楼加固费用按957元/平方米计算，房屋检测鉴定2.5万元，设计费预算资金2.25万元，监理费预算资金1.5万元，预算预计0.45万元，材料检测2万（包含加固后室内环境检测和加固后房屋鉴定检测）、招标代理费1万，5000元审图。项目预算资金：122万元。本次需求资金18.743479万元。南龙贵小学北教学楼加固完成后，消除了安全隐患，有效保障全校师生正常开展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北教学楼加固面积</w:t>
            </w:r>
          </w:p>
        </w:tc>
        <w:tc>
          <w:tcPr>
            <w:tcW w:w="5386" w:type="dxa"/>
            <w:vAlign w:val="center"/>
          </w:tcPr>
          <w:p>
            <w:pPr>
              <w:pStyle w:val="单元格样式2"/>
            </w:pPr>
            <w:r>
              <w:t xml:space="preserve">北教学楼加固面积共  平方米</w:t>
            </w:r>
          </w:p>
        </w:tc>
        <w:tc>
          <w:tcPr>
            <w:tcW w:w="2268" w:type="dxa"/>
            <w:vAlign w:val="center"/>
          </w:tcPr>
          <w:p>
            <w:pPr>
              <w:pStyle w:val="单元格样式2"/>
            </w:pPr>
            <w:r>
              <w:t xml:space="preserve">1168平方米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北教学楼加固及铺线工程高质量合格率。</w:t>
            </w:r>
          </w:p>
        </w:tc>
        <w:tc>
          <w:tcPr>
            <w:tcW w:w="5386" w:type="dxa"/>
            <w:vAlign w:val="center"/>
          </w:tcPr>
          <w:p>
            <w:pPr>
              <w:pStyle w:val="单元格样式2"/>
            </w:pPr>
            <w:r>
              <w:t xml:space="preserve">北教学楼加固及铺线工程高质量合格率。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教学楼加固及铺线项目剩余成本</w:t>
            </w:r>
          </w:p>
        </w:tc>
        <w:tc>
          <w:tcPr>
            <w:tcW w:w="5386" w:type="dxa"/>
            <w:vAlign w:val="center"/>
          </w:tcPr>
          <w:p>
            <w:pPr>
              <w:pStyle w:val="单元格样式2"/>
            </w:pPr>
            <w:r>
              <w:t xml:space="preserve">教学楼加固及铺线项目剩余成本</w:t>
            </w:r>
          </w:p>
        </w:tc>
        <w:tc>
          <w:tcPr>
            <w:tcW w:w="2268" w:type="dxa"/>
            <w:vAlign w:val="center"/>
          </w:tcPr>
          <w:p>
            <w:pPr>
              <w:pStyle w:val="单元格样式2"/>
            </w:pPr>
            <w:r>
              <w:t xml:space="preserve">18.74万元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北教学楼加固工程按时完成率</w:t>
            </w:r>
          </w:p>
        </w:tc>
        <w:tc>
          <w:tcPr>
            <w:tcW w:w="5386" w:type="dxa"/>
            <w:vAlign w:val="center"/>
          </w:tcPr>
          <w:p>
            <w:pPr>
              <w:pStyle w:val="单元格样式2"/>
            </w:pPr>
            <w:r>
              <w:t xml:space="preserve">北教学楼加固及室内外铺线工程按时完成率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满足教学活动使用要求</w:t>
            </w:r>
          </w:p>
        </w:tc>
        <w:tc>
          <w:tcPr>
            <w:tcW w:w="5386" w:type="dxa"/>
            <w:vAlign w:val="center"/>
          </w:tcPr>
          <w:p>
            <w:pPr>
              <w:pStyle w:val="单元格样式2"/>
            </w:pPr>
            <w:r>
              <w:t xml:space="preserve">北教学楼加固后，所有师生可以安全地进行教育教学活动。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530、2025年城乡义务教育生均公用经费（初中）（石财教[2024]112号省级）绩效目标表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通过对上庄镇中学，3250名学生补助经费，保障维持正常运转。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1.通过对上庄镇中学，3250名学生补助经费，保障维持正常运转。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3250人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531、2025年城乡义务教育生均公用经费（初中）（石财教〔2024〕112号市级）绩效目标表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13011025P00001510038N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"通过对上庄镇中学，3250名学生补助经费，保障维持正常运转。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1."通过对上庄镇中学，3250名学生补助经费，保障维持正常运转。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3250人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532、2025年城乡义务教育生均公用经费（初中）（石财教〔2024〕112号中央）绩效目标表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"""通过对上庄镇中学，3250名学生补助经费，保障维持正常运转。"</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1."""通过对上庄镇中学，3250名学生补助经费，保障维持正常运转。"</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3250人</w:t>
            </w:r>
          </w:p>
        </w:tc>
        <w:tc>
          <w:tcPr>
            <w:tcW w:w="1276" w:type="dxa"/>
            <w:vAlign w:val="center"/>
          </w:tcPr>
          <w:p>
            <w:pPr>
              <w:pStyle w:val="单元格样式2"/>
            </w:pPr>
            <w:r>
              <w:t xml:space="preserve">教育年报</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533、2025年城乡义务教育生均公用经费（初中）（新）（石财教〔2025〕28号中央）绩效目标表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2025年城乡义务教育生均公用经费（初中）（新）（石财教〔2025〕28号中央）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"""通过对上庄镇中学学生补助经费，保障维持正常运转。"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1."""通过对上庄镇中学学生补助经费，保障维持正常运转。"</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3250人</w:t>
            </w:r>
          </w:p>
        </w:tc>
        <w:tc>
          <w:tcPr>
            <w:tcW w:w="1276" w:type="dxa"/>
            <w:vAlign w:val="center"/>
          </w:tcPr>
          <w:p>
            <w:pPr>
              <w:pStyle w:val="单元格样式2"/>
            </w:pPr>
            <w:r>
              <w:t xml:space="preserve">教育年报</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534、2025年城乡义务教育生均公用经费（小学）（石财教〔2024〕112号省级）绩效目标表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"通过对11所学校，6237名学生补助经费，保障公办小学维持正常运转。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1."通过对11所学校，6237名学生补助经费，保障公办小学维持正常运转。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535、2025年城乡义务教育生均公用经费（小学）（石财教〔2024〕112号市级）绩效目标表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通过对11所学校，6237名学生补助经费，保障公办小学维持正常运转。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1."通过对11所学校，6237名学生补助经费，保障公办小学维持正常运转。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6237人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536、2025年城乡义务教育生均公用经费（小学）（石财教〔2024〕112号中央）绩效目标表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通过对11所学校，6237名学生补助经费，保障公办小学维持正常运转。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1.通过对11所学校，6237名学生补助经费，保障公办小学维持正常运转。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6237人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537、2025年城乡义务教育生均公用经费（小学）（石财教〔2025〕28号）绩效目标表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通过对11所学校，6237名学生补助经费，保障公办小学维持正常运转。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1.通过对11所学校，6237名学生补助经费，保障公办小学维持正常运转。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6237人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538、2025年城乡义务教育生均公用经费（综合奖补（足球））（石财教〔2025〕56号中央）绩效目标表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2025年城乡义务教育生均公用经费（综合奖补（足球））（石财教〔2025〕56号中央）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顺利开展足球活动，为学校提供综合保障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1.顺利开展足球活动，为学校提供综合保障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开展活动次数</w:t>
            </w:r>
          </w:p>
        </w:tc>
        <w:tc>
          <w:tcPr>
            <w:tcW w:w="2268" w:type="dxa"/>
            <w:vAlign w:val="center"/>
          </w:tcPr>
          <w:p>
            <w:pPr>
              <w:pStyle w:val="单元格样式2"/>
            </w:pPr>
            <w:r>
              <w:t xml:space="preserve">≥180次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活动开展成功率 </w:t>
            </w:r>
          </w:p>
        </w:tc>
        <w:tc>
          <w:tcPr>
            <w:tcW w:w="5386" w:type="dxa"/>
            <w:vAlign w:val="center"/>
          </w:tcPr>
          <w:p>
            <w:pPr>
              <w:pStyle w:val="单元格样式2"/>
            </w:pPr>
            <w:r>
              <w:t xml:space="preserve">活动开展成功率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开展各种活动费用</w:t>
            </w:r>
          </w:p>
        </w:tc>
        <w:tc>
          <w:tcPr>
            <w:tcW w:w="5386" w:type="dxa"/>
            <w:vAlign w:val="center"/>
          </w:tcPr>
          <w:p>
            <w:pPr>
              <w:pStyle w:val="单元格样式2"/>
            </w:pPr>
            <w:r>
              <w:t xml:space="preserve">开展各种活动费用</w:t>
            </w:r>
          </w:p>
        </w:tc>
        <w:tc>
          <w:tcPr>
            <w:tcW w:w="2268" w:type="dxa"/>
            <w:vAlign w:val="center"/>
          </w:tcPr>
          <w:p>
            <w:pPr>
              <w:pStyle w:val="单元格样式2"/>
            </w:pPr>
            <w:r>
              <w:t xml:space="preserve">≤16000元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各项活动获奖率</w:t>
            </w:r>
          </w:p>
        </w:tc>
        <w:tc>
          <w:tcPr>
            <w:tcW w:w="5386" w:type="dxa"/>
            <w:vAlign w:val="center"/>
          </w:tcPr>
          <w:p>
            <w:pPr>
              <w:pStyle w:val="单元格样式2"/>
            </w:pPr>
            <w:r>
              <w:t xml:space="preserve">各项活动获奖率</w:t>
            </w:r>
          </w:p>
        </w:tc>
        <w:tc>
          <w:tcPr>
            <w:tcW w:w="2268" w:type="dxa"/>
            <w:vAlign w:val="center"/>
          </w:tcPr>
          <w:p>
            <w:pPr>
              <w:pStyle w:val="单元格样式2"/>
            </w:pPr>
            <w:r>
              <w:t xml:space="preserve">≥70%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参与活动人员的满意程度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539、2025年城乡义务教育中央校舍安全保障（鹿泉区上庄镇小李庄学校教学楼房顶维修）（石财教[2025]28号）绩效目标表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13011025P00001211177X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2025年城乡义务教育中央校舍安全保障（鹿泉区上庄镇小李庄学校教学楼房顶维修）（石财教[2025]28号）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r>
              <w:tab/>
            </w:r>
            <w:r>
              <w:tab/>
            </w:r>
            <w:r>
              <w:tab/>
            </w:r>
            <w:r>
              <w:tab/>
            </w:r>
            <w:r>
              <w:tab/>
            </w:r>
          </w:p>
          <w:p>
            <w:pPr>
              <w:pStyle w:val="单元格样式2"/>
            </w:pPr>
            <w:r>
              <w:t xml:space="preserve">"</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≥12万元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≥78人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540、2025年革命老区资金（石家庄市鹿泉区上庄镇中学教学设备提升项目石财预[2024]33号）绩效目标表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13011025P00001210939W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2025年革命老区资金（石家庄市鹿泉区上庄镇中学教学设备提升项目石财预[2024]33号）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上庄镇中学购置提升和赛事项目完工后，提升学校面貌，发展教育教学。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1.上庄镇中学购置提升和赛事项目完工后，提升学校面貌，发展教育教学。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购置智慧黑板数量（套）</w:t>
            </w:r>
          </w:p>
        </w:tc>
        <w:tc>
          <w:tcPr>
            <w:tcW w:w="5386" w:type="dxa"/>
            <w:vAlign w:val="center"/>
          </w:tcPr>
          <w:p>
            <w:pPr>
              <w:pStyle w:val="单元格样式2"/>
            </w:pPr>
            <w:r>
              <w:t xml:space="preserve">购置智慧黑板数量（套）</w:t>
            </w:r>
          </w:p>
        </w:tc>
        <w:tc>
          <w:tcPr>
            <w:tcW w:w="2268" w:type="dxa"/>
            <w:vAlign w:val="center"/>
          </w:tcPr>
          <w:p>
            <w:pPr>
              <w:pStyle w:val="单元格样式2"/>
            </w:pPr>
            <w:r>
              <w:t xml:space="preserve">58套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购置智慧黑板成本（万元）</w:t>
            </w:r>
          </w:p>
        </w:tc>
        <w:tc>
          <w:tcPr>
            <w:tcW w:w="5386" w:type="dxa"/>
            <w:vAlign w:val="center"/>
          </w:tcPr>
          <w:p>
            <w:pPr>
              <w:pStyle w:val="单元格样式2"/>
            </w:pPr>
            <w:r>
              <w:t xml:space="preserve">购置智慧黑板成本（万元）</w:t>
            </w:r>
          </w:p>
        </w:tc>
        <w:tc>
          <w:tcPr>
            <w:tcW w:w="2268" w:type="dxa"/>
            <w:vAlign w:val="center"/>
          </w:tcPr>
          <w:p>
            <w:pPr>
              <w:pStyle w:val="单元格样式2"/>
            </w:pPr>
            <w:r>
              <w:t xml:space="preserve">≥147.03万元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购置教室护眼灯数量（套）</w:t>
            </w:r>
          </w:p>
        </w:tc>
        <w:tc>
          <w:tcPr>
            <w:tcW w:w="5386" w:type="dxa"/>
            <w:vAlign w:val="center"/>
          </w:tcPr>
          <w:p>
            <w:pPr>
              <w:pStyle w:val="单元格样式2"/>
            </w:pPr>
            <w:r>
              <w:t xml:space="preserve">购置教室护眼灯数量（套）</w:t>
            </w:r>
          </w:p>
        </w:tc>
        <w:tc>
          <w:tcPr>
            <w:tcW w:w="2268" w:type="dxa"/>
            <w:vAlign w:val="center"/>
          </w:tcPr>
          <w:p>
            <w:pPr>
              <w:pStyle w:val="单元格样式2"/>
            </w:pPr>
            <w:r>
              <w:t xml:space="preserve">68套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购置教室护眼灯成本（万元）</w:t>
            </w:r>
          </w:p>
        </w:tc>
        <w:tc>
          <w:tcPr>
            <w:tcW w:w="5386" w:type="dxa"/>
            <w:vAlign w:val="center"/>
          </w:tcPr>
          <w:p>
            <w:pPr>
              <w:pStyle w:val="单元格样式2"/>
            </w:pPr>
            <w:r>
              <w:t xml:space="preserve">购置教室护眼灯成本（万元）</w:t>
            </w:r>
          </w:p>
        </w:tc>
        <w:tc>
          <w:tcPr>
            <w:tcW w:w="2268" w:type="dxa"/>
            <w:vAlign w:val="center"/>
          </w:tcPr>
          <w:p>
            <w:pPr>
              <w:pStyle w:val="单元格样式2"/>
            </w:pPr>
            <w:r>
              <w:t xml:space="preserve">≥53.04万元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购置智慧班牌数量（套）</w:t>
            </w:r>
          </w:p>
        </w:tc>
        <w:tc>
          <w:tcPr>
            <w:tcW w:w="5386" w:type="dxa"/>
            <w:vAlign w:val="center"/>
          </w:tcPr>
          <w:p>
            <w:pPr>
              <w:pStyle w:val="单元格样式2"/>
            </w:pPr>
            <w:r>
              <w:t xml:space="preserve">购置智慧班牌数量（套）</w:t>
            </w:r>
          </w:p>
        </w:tc>
        <w:tc>
          <w:tcPr>
            <w:tcW w:w="2268" w:type="dxa"/>
            <w:vAlign w:val="center"/>
          </w:tcPr>
          <w:p>
            <w:pPr>
              <w:pStyle w:val="单元格样式2"/>
            </w:pPr>
            <w:r>
              <w:t xml:space="preserve">68套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购置智慧班牌成本（万元）</w:t>
            </w:r>
          </w:p>
        </w:tc>
        <w:tc>
          <w:tcPr>
            <w:tcW w:w="5386" w:type="dxa"/>
            <w:vAlign w:val="center"/>
          </w:tcPr>
          <w:p>
            <w:pPr>
              <w:pStyle w:val="单元格样式2"/>
            </w:pPr>
            <w:r>
              <w:t xml:space="preserve">购置智慧班牌成本（万元）</w:t>
            </w:r>
          </w:p>
        </w:tc>
        <w:tc>
          <w:tcPr>
            <w:tcW w:w="2268" w:type="dxa"/>
            <w:vAlign w:val="center"/>
          </w:tcPr>
          <w:p>
            <w:pPr>
              <w:pStyle w:val="单元格样式2"/>
            </w:pPr>
            <w:r>
              <w:t xml:space="preserve">≥27.2万元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购置阅卷系统数量（套）</w:t>
            </w:r>
          </w:p>
        </w:tc>
        <w:tc>
          <w:tcPr>
            <w:tcW w:w="5386" w:type="dxa"/>
            <w:vAlign w:val="center"/>
          </w:tcPr>
          <w:p>
            <w:pPr>
              <w:pStyle w:val="单元格样式2"/>
            </w:pPr>
            <w:r>
              <w:t xml:space="preserve">购置阅卷系统数量（套）</w:t>
            </w:r>
          </w:p>
        </w:tc>
        <w:tc>
          <w:tcPr>
            <w:tcW w:w="2268" w:type="dxa"/>
            <w:vAlign w:val="center"/>
          </w:tcPr>
          <w:p>
            <w:pPr>
              <w:pStyle w:val="单元格样式2"/>
            </w:pPr>
            <w:r>
              <w:t xml:space="preserve">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购置阅卷系统成本（万元）</w:t>
            </w:r>
          </w:p>
        </w:tc>
        <w:tc>
          <w:tcPr>
            <w:tcW w:w="5386" w:type="dxa"/>
            <w:vAlign w:val="center"/>
          </w:tcPr>
          <w:p>
            <w:pPr>
              <w:pStyle w:val="单元格样式2"/>
            </w:pPr>
            <w:r>
              <w:t xml:space="preserve">购置阅卷系统成本（万元）</w:t>
            </w:r>
          </w:p>
        </w:tc>
        <w:tc>
          <w:tcPr>
            <w:tcW w:w="2268" w:type="dxa"/>
            <w:vAlign w:val="center"/>
          </w:tcPr>
          <w:p>
            <w:pPr>
              <w:pStyle w:val="单元格样式2"/>
            </w:pPr>
            <w:r>
              <w:t xml:space="preserve">≥20万元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购置体育中考设备数量（套）</w:t>
            </w:r>
          </w:p>
        </w:tc>
        <w:tc>
          <w:tcPr>
            <w:tcW w:w="5386" w:type="dxa"/>
            <w:vAlign w:val="center"/>
          </w:tcPr>
          <w:p>
            <w:pPr>
              <w:pStyle w:val="单元格样式2"/>
            </w:pPr>
            <w:r>
              <w:t xml:space="preserve">购置体育中考设备数量（套）</w:t>
            </w:r>
          </w:p>
        </w:tc>
        <w:tc>
          <w:tcPr>
            <w:tcW w:w="2268" w:type="dxa"/>
            <w:vAlign w:val="center"/>
          </w:tcPr>
          <w:p>
            <w:pPr>
              <w:pStyle w:val="单元格样式2"/>
            </w:pPr>
            <w:r>
              <w:t xml:space="preserve">1套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购置体育中考设备成本（万元）</w:t>
            </w:r>
          </w:p>
        </w:tc>
        <w:tc>
          <w:tcPr>
            <w:tcW w:w="5386" w:type="dxa"/>
            <w:vAlign w:val="center"/>
          </w:tcPr>
          <w:p>
            <w:pPr>
              <w:pStyle w:val="单元格样式2"/>
            </w:pPr>
            <w:r>
              <w:t xml:space="preserve">购置体育中考设备成本（万元）</w:t>
            </w:r>
          </w:p>
        </w:tc>
        <w:tc>
          <w:tcPr>
            <w:tcW w:w="2268" w:type="dxa"/>
            <w:vAlign w:val="center"/>
          </w:tcPr>
          <w:p>
            <w:pPr>
              <w:pStyle w:val="单元格样式2"/>
            </w:pPr>
            <w:r>
              <w:t xml:space="preserve">≥31.73万元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项目完成后收益学生的人数</w:t>
            </w:r>
          </w:p>
        </w:tc>
        <w:tc>
          <w:tcPr>
            <w:tcW w:w="2268" w:type="dxa"/>
            <w:vAlign w:val="center"/>
          </w:tcPr>
          <w:p>
            <w:pPr>
              <w:pStyle w:val="单元格样式2"/>
            </w:pPr>
            <w:r>
              <w:t xml:space="preserve">3250人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p>
            <w:pPr>
              <w:pStyle w:val="单元格样式2"/>
            </w:pP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受益群众满意度调查</w:t>
            </w:r>
          </w:p>
        </w:tc>
        <w:tc>
          <w:tcPr>
            <w:tcW w:w="5386" w:type="dxa"/>
            <w:vAlign w:val="center"/>
          </w:tcPr>
          <w:p>
            <w:pPr>
              <w:pStyle w:val="单元格样式2"/>
            </w:pPr>
            <w:r>
              <w:t xml:space="preserve">收益群体调查中，满意和较满意的人数占全部</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541、2025年普通高中学生资助(家庭经济困难学生国家助学金)（石财教[2025]25号中央）绩效目标表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2025年普通高中学生资助(家庭经济困难学生国家助学金)（石财教[2025]25号中央）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1、分春秋两次对10人家庭困难学生发放0.36万元助学金。2、帮助家庭困难学生完成高中学业。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1.1、分春秋两次对10人家庭困难学生发放0.36万元助学金。2、帮助家庭困难学生完成高中学业。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2300生均/年</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542、2025年普通高中学生资助（家庭经济困难学生国家助学金）（石财教[2024]）108号中央绩效目标表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1、分春秋两次对10人家庭困难学生发放1.8万元助学金。2、帮助家庭困难学生完成高中学业。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1.1、分春秋两次对10人家庭困难学生发放1.8万元助学金。2、帮助家庭困难学生完成高中学业。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2300生均/年</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543、2025年普通高中学生资助（家庭经济困难学生国家助学金）（石财教[2024]）114号省级绩效目标表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1、分春秋两次对10人家庭困难学生发放0.207万元助学金。2、帮助家庭困难学生完成高中学业。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1.1、分春秋两次对10人家庭困难学生发放0.207万元助学金。2、帮助家庭困难学生完成高中学业。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2300生均/年</w:t>
            </w:r>
          </w:p>
        </w:tc>
        <w:tc>
          <w:tcPr>
            <w:tcW w:w="1276" w:type="dxa"/>
            <w:vAlign w:val="center"/>
          </w:tcPr>
          <w:p>
            <w:pPr>
              <w:pStyle w:val="单元格样式2"/>
            </w:pPr>
            <w:r>
              <w:t xml:space="preserve">石财教[2023]96号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544、2025年普通高中学生资助（家庭经济困难学生国家助学金）（石财教[2024]）114号市级绩效目标表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1、分春秋两次对10人家庭困难学生发放1.232万元助学金。2、帮助家庭困难学生完成高中学业。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1.1、分春秋两次对10人家庭困难学生发放1.232万元助学金。2、帮助家庭困难学生完成高中学业。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2300生均元/年</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545、2025年普通高中学生资助（家庭经济困难学生免学费）（石财教[2024]）114号省级绩效目标表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通过对建档立卡家庭学生10人进行三免资助，改善普通高中建档立卡家庭困难学生的生活和学习条件，确保学生正常生活和学习。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石教财〔2024〕114号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每生每年省级补助标准</w:t>
            </w:r>
          </w:p>
        </w:tc>
        <w:tc>
          <w:tcPr>
            <w:tcW w:w="2268" w:type="dxa"/>
            <w:vAlign w:val="center"/>
          </w:tcPr>
          <w:p>
            <w:pPr>
              <w:pStyle w:val="单元格样式2"/>
            </w:pPr>
            <w:r>
              <w:t xml:space="preserve">2000生均/年</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546、2025年普通高中学生资助（家庭经济困难学生免学费）（石财教[2024]）114号市级绩效目标表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通过对建档立卡家庭学生10人进行三免资助，改善普通高中建档立卡家庭困难学生的生活和学习条件，确保学生正常生活和学习。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石教财〔2024〕114号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每生每年市级补助标准</w:t>
            </w:r>
          </w:p>
        </w:tc>
        <w:tc>
          <w:tcPr>
            <w:tcW w:w="2268" w:type="dxa"/>
            <w:vAlign w:val="center"/>
          </w:tcPr>
          <w:p>
            <w:pPr>
              <w:pStyle w:val="单元格样式2"/>
            </w:pPr>
            <w:r>
              <w:t xml:space="preserve">2000生均/年</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547、2025年省级支持学前教育发展资金（免保育教育费补助）(石财教[2025]54号)绩效目标表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通过对公办幼儿园750名学生补助经费，保障公办幼儿园维持正常运转。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1.通过对公办幼儿园750名学生补助经费，保障公办幼儿园维持正常运转。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≥750人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≥167元/学年或年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548、2025年市级义务教育中小学校舍安全保障（石财教[2024]112号）（上庄镇小车行联合小学校舍加固前期费用）绩效目标表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2025年市级义务教育中小学校舍安全保障（石财教[2024]112号）（上庄镇小车行联合小学校舍加固前期费用）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保证小学师生安全工作学习环境，正常开展教学活动。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1.保证小学师生安全工作学习环境，正常开展教学活动。</w:t>
            </w:r>
          </w:p>
          <w:p>
            <w:pPr>
              <w:pStyle w:val="单元格样式2"/>
            </w:pPr>
            <w:r>
              <w:t xml:space="preserve">2.预计3月支出20%，6月支出80%，9月支出90%，12月支出100%。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加固手续费项目</w:t>
            </w:r>
          </w:p>
        </w:tc>
        <w:tc>
          <w:tcPr>
            <w:tcW w:w="5386" w:type="dxa"/>
            <w:vAlign w:val="center"/>
          </w:tcPr>
          <w:p>
            <w:pPr>
              <w:pStyle w:val="单元格样式2"/>
            </w:pPr>
            <w:r>
              <w:t xml:space="preserve">加固检测费、设计费、预算费、监理费、招标费</w:t>
            </w:r>
          </w:p>
        </w:tc>
        <w:tc>
          <w:tcPr>
            <w:tcW w:w="2268" w:type="dxa"/>
            <w:vAlign w:val="center"/>
          </w:tcPr>
          <w:p>
            <w:pPr>
              <w:pStyle w:val="单元格样式2"/>
            </w:pPr>
            <w:r>
              <w:t xml:space="preserve">7项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检测费</w:t>
            </w:r>
          </w:p>
        </w:tc>
        <w:tc>
          <w:tcPr>
            <w:tcW w:w="2268" w:type="dxa"/>
            <w:vAlign w:val="center"/>
          </w:tcPr>
          <w:p>
            <w:pPr>
              <w:pStyle w:val="单元格样式2"/>
            </w:pPr>
            <w:r>
              <w:t xml:space="preserve">≥3万元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设计费</w:t>
            </w:r>
          </w:p>
        </w:tc>
        <w:tc>
          <w:tcPr>
            <w:tcW w:w="2268" w:type="dxa"/>
            <w:vAlign w:val="center"/>
          </w:tcPr>
          <w:p>
            <w:pPr>
              <w:pStyle w:val="单元格样式2"/>
            </w:pPr>
            <w:r>
              <w:t xml:space="preserve">≥2.3万元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预算费</w:t>
            </w:r>
          </w:p>
        </w:tc>
        <w:tc>
          <w:tcPr>
            <w:tcW w:w="2268" w:type="dxa"/>
            <w:vAlign w:val="center"/>
          </w:tcPr>
          <w:p>
            <w:pPr>
              <w:pStyle w:val="单元格样式2"/>
            </w:pPr>
            <w:r>
              <w:t xml:space="preserve">≥0.34万元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监理费</w:t>
            </w:r>
          </w:p>
        </w:tc>
        <w:tc>
          <w:tcPr>
            <w:tcW w:w="2268" w:type="dxa"/>
            <w:vAlign w:val="center"/>
          </w:tcPr>
          <w:p>
            <w:pPr>
              <w:pStyle w:val="单元格样式2"/>
            </w:pPr>
            <w:r>
              <w:t xml:space="preserve">≥1.72万元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审图费</w:t>
            </w:r>
          </w:p>
        </w:tc>
        <w:tc>
          <w:tcPr>
            <w:tcW w:w="2268" w:type="dxa"/>
            <w:vAlign w:val="center"/>
          </w:tcPr>
          <w:p>
            <w:pPr>
              <w:pStyle w:val="单元格样式2"/>
            </w:pPr>
            <w:r>
              <w:t xml:space="preserve">≥1万元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工程材料检测费</w:t>
            </w:r>
          </w:p>
        </w:tc>
        <w:tc>
          <w:tcPr>
            <w:tcW w:w="2268" w:type="dxa"/>
            <w:vAlign w:val="center"/>
          </w:tcPr>
          <w:p>
            <w:pPr>
              <w:pStyle w:val="单元格样式2"/>
            </w:pPr>
            <w:r>
              <w:t xml:space="preserve">≥2万元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招标代理费</w:t>
            </w:r>
          </w:p>
        </w:tc>
        <w:tc>
          <w:tcPr>
            <w:tcW w:w="2268" w:type="dxa"/>
            <w:vAlign w:val="center"/>
          </w:tcPr>
          <w:p>
            <w:pPr>
              <w:pStyle w:val="单元格样式2"/>
            </w:pPr>
            <w:r>
              <w:t xml:space="preserve">≥2万元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加固手续费用</w:t>
            </w:r>
          </w:p>
        </w:tc>
        <w:tc>
          <w:tcPr>
            <w:tcW w:w="5386" w:type="dxa"/>
            <w:vAlign w:val="center"/>
          </w:tcPr>
          <w:p>
            <w:pPr>
              <w:pStyle w:val="单元格样式2"/>
            </w:pPr>
            <w:r>
              <w:t xml:space="preserve">其他手续费</w:t>
            </w:r>
          </w:p>
        </w:tc>
        <w:tc>
          <w:tcPr>
            <w:tcW w:w="2268" w:type="dxa"/>
            <w:vAlign w:val="center"/>
          </w:tcPr>
          <w:p>
            <w:pPr>
              <w:pStyle w:val="单元格样式2"/>
            </w:pPr>
            <w:r>
              <w:t xml:space="preserve">≥1万元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受益学生数量</w:t>
            </w:r>
          </w:p>
        </w:tc>
        <w:tc>
          <w:tcPr>
            <w:tcW w:w="5386" w:type="dxa"/>
            <w:vAlign w:val="center"/>
          </w:tcPr>
          <w:p>
            <w:pPr>
              <w:pStyle w:val="单元格样式2"/>
            </w:pPr>
            <w:r>
              <w:t xml:space="preserve">改造学校受益人数</w:t>
            </w:r>
          </w:p>
        </w:tc>
        <w:tc>
          <w:tcPr>
            <w:tcW w:w="2268" w:type="dxa"/>
            <w:vAlign w:val="center"/>
          </w:tcPr>
          <w:p>
            <w:pPr>
              <w:pStyle w:val="单元格样式2"/>
            </w:pPr>
            <w:r>
              <w:t xml:space="preserve">326人</w:t>
            </w:r>
          </w:p>
        </w:tc>
        <w:tc>
          <w:tcPr>
            <w:tcW w:w="1276" w:type="dxa"/>
            <w:vAlign w:val="center"/>
          </w:tcPr>
          <w:p>
            <w:pPr>
              <w:pStyle w:val="单元格样式2"/>
            </w:pPr>
            <w:r>
              <w:t xml:space="preserve">实地考察，调查问卷。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受益师生的政策保障持续</w:t>
            </w:r>
          </w:p>
        </w:tc>
        <w:tc>
          <w:tcPr>
            <w:tcW w:w="5386" w:type="dxa"/>
            <w:vAlign w:val="center"/>
          </w:tcPr>
          <w:p>
            <w:pPr>
              <w:pStyle w:val="单元格样式2"/>
            </w:pPr>
            <w:r>
              <w:t xml:space="preserve">受益师生的政策保障持续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实地考察，调查问卷。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学生教师满意度</w:t>
            </w:r>
          </w:p>
        </w:tc>
        <w:tc>
          <w:tcPr>
            <w:tcW w:w="5386" w:type="dxa"/>
            <w:vAlign w:val="center"/>
          </w:tcPr>
          <w:p>
            <w:pPr>
              <w:pStyle w:val="单元格样式2"/>
            </w:pPr>
            <w:r>
              <w:t xml:space="preserve">学生教师对学校环境改造后的满意程度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549、2025年市级支持学前教育发展资金（免保育教育费费补助）（石财教[2025]63号）绩效目标表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2025年市级支持学前教育发展资金（免保育教育费费补助）（石财教[2025]63号）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通过对公办幼儿园750名学生补助经费，保障公办幼儿园维持正常运转。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1.通过对公办幼儿园750名学生补助经费，保障公办幼儿园维持正常运转。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≥750人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≥167元/学年或年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550、2025年义务教育薄弱环节改善与能力提升中央补助资金(石财教〔2024〕111号)(上庄镇南庄小学新校区工程款)绩效目标表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13011025P000059100048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2025年义务教育薄弱环节改善与能力提升中央补助资金(石财教〔2024〕111号)(上庄镇南庄小学新校区工程款)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总投资6198.79万元，项目完工后，提升了南庄小学的办学硬件环境，促进学校校舍安全化、标准化、规范化建设。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1.总投资6198.79万元，项目完工后，提升了南庄小学的办学硬件环境，促进学校校舍安全化、标准化、规范化建设。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建设工程量（平米）</w:t>
            </w:r>
          </w:p>
        </w:tc>
        <w:tc>
          <w:tcPr>
            <w:tcW w:w="5386" w:type="dxa"/>
            <w:vAlign w:val="center"/>
          </w:tcPr>
          <w:p>
            <w:pPr>
              <w:pStyle w:val="单元格样式2"/>
            </w:pPr>
            <w:r>
              <w:t xml:space="preserve">建设南庄小学新校区的平米数</w:t>
            </w:r>
          </w:p>
        </w:tc>
        <w:tc>
          <w:tcPr>
            <w:tcW w:w="2268" w:type="dxa"/>
            <w:vAlign w:val="center"/>
          </w:tcPr>
          <w:p>
            <w:pPr>
              <w:pStyle w:val="单元格样式2"/>
            </w:pPr>
            <w:r>
              <w:t xml:space="preserve">18573.92平米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项目建设成本</w:t>
            </w:r>
          </w:p>
        </w:tc>
        <w:tc>
          <w:tcPr>
            <w:tcW w:w="5386" w:type="dxa"/>
            <w:vAlign w:val="center"/>
          </w:tcPr>
          <w:p>
            <w:pPr>
              <w:pStyle w:val="单元格样式2"/>
            </w:pPr>
            <w:r>
              <w:t xml:space="preserve">本次项目建设成本</w:t>
            </w:r>
          </w:p>
        </w:tc>
        <w:tc>
          <w:tcPr>
            <w:tcW w:w="2268" w:type="dxa"/>
            <w:vAlign w:val="center"/>
          </w:tcPr>
          <w:p>
            <w:pPr>
              <w:pStyle w:val="单元格样式2"/>
            </w:pPr>
            <w:r>
              <w:t xml:space="preserve">≤341.26万元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≥1120人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551、2025年义务教育薄弱环节改善与能力提升中央补助资金(石财教〔2024〕117号)（上庄镇南庄小学新校区工程）绩效目标表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13011025P00001211079U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2025年义务教育薄弱环节改善与能力提升中央补助资金(石财教〔2024〕117号)（上庄镇南庄小学新校区工程）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总投资6198.79万元，项目完工后，提升了南庄小学的办学硬件环境，促进学校校舍安全化、标准化、规范化建设。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1.总投资6198.79万元，项目完工后，提升了南庄小学的办学硬件环境，促进学校校舍安全化、标准化、规范化建设。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建设工程量（平米）</w:t>
            </w:r>
          </w:p>
        </w:tc>
        <w:tc>
          <w:tcPr>
            <w:tcW w:w="5386" w:type="dxa"/>
            <w:vAlign w:val="center"/>
          </w:tcPr>
          <w:p>
            <w:pPr>
              <w:pStyle w:val="单元格样式2"/>
            </w:pPr>
            <w:r>
              <w:t xml:space="preserve">建设南庄小学新校区的平米数</w:t>
            </w:r>
          </w:p>
        </w:tc>
        <w:tc>
          <w:tcPr>
            <w:tcW w:w="2268" w:type="dxa"/>
            <w:vAlign w:val="center"/>
          </w:tcPr>
          <w:p>
            <w:pPr>
              <w:pStyle w:val="单元格样式2"/>
            </w:pPr>
            <w:r>
              <w:t xml:space="preserve">18573.92平米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项目建设成本</w:t>
            </w:r>
          </w:p>
        </w:tc>
        <w:tc>
          <w:tcPr>
            <w:tcW w:w="5386" w:type="dxa"/>
            <w:vAlign w:val="center"/>
          </w:tcPr>
          <w:p>
            <w:pPr>
              <w:pStyle w:val="单元格样式2"/>
            </w:pPr>
            <w:r>
              <w:t xml:space="preserve">本次项目建设成本</w:t>
            </w:r>
          </w:p>
        </w:tc>
        <w:tc>
          <w:tcPr>
            <w:tcW w:w="2268" w:type="dxa"/>
            <w:vAlign w:val="center"/>
          </w:tcPr>
          <w:p>
            <w:pPr>
              <w:pStyle w:val="单元格样式2"/>
            </w:pPr>
            <w:r>
              <w:t xml:space="preserve">≤740万元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≥1120人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552、2025年义务教育家庭经济困难学生中央补助资金（初中）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"""""""通过补贴困难学生，改善义务教育学校家庭困难学生的生活和学习条件，确保学生正常生活和学习。""</w:t>
            </w:r>
            <w:r>
              <w:tab/>
            </w:r>
            <w:r>
              <w:tab/>
            </w:r>
            <w:r>
              <w:tab/>
            </w:r>
          </w:p>
          <w:p>
            <w:pPr>
              <w:pStyle w:val="单元格样式2"/>
            </w:pPr>
            <w:r>
              <w:t xml:space="preserve">"</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1."""""""通过补贴困难学生，改善义务教育学校家庭困难学生的生活和学习条件，确保学生正常生活和学习。""</w:t>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初中教育资助困难学生人数</w:t>
            </w:r>
          </w:p>
        </w:tc>
        <w:tc>
          <w:tcPr>
            <w:tcW w:w="2268" w:type="dxa"/>
            <w:vAlign w:val="center"/>
          </w:tcPr>
          <w:p>
            <w:pPr>
              <w:pStyle w:val="单元格样式2"/>
            </w:pPr>
            <w:r>
              <w:t xml:space="preserve">≥36人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p>
            <w:pPr>
              <w:pStyle w:val="单元格样式2"/>
            </w:pPr>
          </w:p>
        </w:tc>
        <w:tc>
          <w:tcPr>
            <w:tcW w:w="1276" w:type="dxa"/>
            <w:vAlign w:val="center"/>
          </w:tcPr>
          <w:p>
            <w:pPr>
              <w:pStyle w:val="单元格样式2"/>
            </w:pPr>
            <w:r>
              <w:t xml:space="preserve">2025年家庭经济困难学生生活补助（初中）</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p>
            <w:pPr>
              <w:pStyle w:val="单元格样式2"/>
            </w:pP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553、2025年义务教育家庭经济困难学生中央补助资金（小学）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"通过补贴困难学生，改善义务教育学校家庭困难学生的生活和学习条件，确保学生正常生活和学习。</w:t>
            </w:r>
            <w:r>
              <w:tab/>
            </w:r>
            <w:r>
              <w:tab/>
            </w:r>
            <w:r>
              <w:tab/>
            </w:r>
            <w:r>
              <w:tab/>
            </w:r>
            <w:r>
              <w:tab/>
            </w:r>
            <w:r>
              <w:tab/>
            </w:r>
          </w:p>
          <w:p>
            <w:pPr>
              <w:pStyle w:val="单元格样式2"/>
            </w:pPr>
            <w:r>
              <w:t xml:space="preserve">"</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1."通过补贴困难学生，改善义务教育学校家庭困难学生的生活和学习条件，确保学生正常生活和学习。</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小学教育资助困难学生人数</w:t>
            </w:r>
          </w:p>
        </w:tc>
        <w:tc>
          <w:tcPr>
            <w:tcW w:w="2268" w:type="dxa"/>
            <w:vAlign w:val="center"/>
          </w:tcPr>
          <w:p>
            <w:pPr>
              <w:pStyle w:val="单元格样式2"/>
            </w:pPr>
            <w:r>
              <w:t xml:space="preserve">52人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2024年家庭经济困难学生生活补助（小学）</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554、2025年义务教育阶段家庭经济困难学生生活补助（初中）（石财教[2024112号中央）绩效目标表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"""通过补贴困难学生45人，改善义务教育学校家庭困难学生的生活和学习条件，确保学生正常生活和学习。"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1."""通过补贴困难学生45人，改善义务教育学校家庭困难学生的生活和学习条件，确保学生正常生活和学习。"</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初中教育资助困难学生人数</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p>
            <w:pPr>
              <w:pStyle w:val="单元格样式2"/>
            </w:pPr>
          </w:p>
        </w:tc>
        <w:tc>
          <w:tcPr>
            <w:tcW w:w="1276" w:type="dxa"/>
            <w:vAlign w:val="center"/>
          </w:tcPr>
          <w:p>
            <w:pPr>
              <w:pStyle w:val="单元格样式2"/>
            </w:pPr>
            <w:r>
              <w:t xml:space="preserve">2025年家庭经济困难学生生活补助（初中）</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p>
            <w:pPr>
              <w:pStyle w:val="单元格样式2"/>
            </w:pP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555、2025年义务教育阶段家庭经济困难学生生活补助（小学）（石财教[2024112号中央））绩效目标表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通过补贴困难学生65人，改善义务教育学校家庭困难学生的生活和学习条件，确保学生正常生活和学习。</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1.通过补贴困难学生65人，改善义务教育学校家庭困难学生的生活和学习条件，确保学生正常生活和学习。</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小学教育资助困难学生人数</w:t>
            </w:r>
          </w:p>
        </w:tc>
        <w:tc>
          <w:tcPr>
            <w:tcW w:w="2268" w:type="dxa"/>
            <w:vAlign w:val="center"/>
          </w:tcPr>
          <w:p>
            <w:pPr>
              <w:pStyle w:val="单元格样式2"/>
            </w:pPr>
            <w:r>
              <w:t xml:space="preserve">65人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p>
            <w:pPr>
              <w:pStyle w:val="单元格样式2"/>
            </w:pPr>
          </w:p>
        </w:tc>
        <w:tc>
          <w:tcPr>
            <w:tcW w:w="1276" w:type="dxa"/>
            <w:vAlign w:val="center"/>
          </w:tcPr>
          <w:p>
            <w:pPr>
              <w:pStyle w:val="单元格样式2"/>
            </w:pPr>
            <w:r>
              <w:t xml:space="preserve">2025年家庭经济困难学生生活补助（小学）</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556、2025年义务教育阶段特殊教育学校和随班就读学生生均公用经费（初中）（石财教〔2025〕56号中央）绩效目标表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557、2025年义务教育阶段特殊教育学校和随班就读学生生均公用经费（小学）（石财教〔2025〕56号省级）绩效目标表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2025年义务教育阶段特殊教育学校和随班就读学生生均公用经费（小学）（石财教〔2025〕56号省级）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1.通过对4名随班就读学生补助经费，保障公办小学维持正常运转。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558、2025年义务教育阶段特殊教育学校和随班就读学生生均公用经费（小学）（石财教〔2025〕56号中央）绩效目标表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1.通过对4名随班就读学生补助经费，保障公办小学维持正常运转。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559、2025年中央校舍安全保障（鹿泉区上庄镇台头小学门窗更换）（石财教[2024]112号）绩效目标表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13011025P000012111647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2025年中央校舍安全保障（鹿泉区上庄镇台头小学门窗更换）（石财教[2024]112号）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r>
              <w:tab/>
            </w:r>
            <w:r>
              <w:tab/>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≥9万元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≥798人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560、2025年中央校舍安全保障（上庄镇小车行联合小学校舍加固）（石财教[2024]112号）绩效目标表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13011025P00001210998G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2025年中央校舍安全保障（上庄镇小车行联合小学校舍加固）（石财教[2024]112号）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小车行联合小学教学楼加固总投资115.2万元，项目完工后，改善了学校的办学硬件环境，促进了学校校舍安全化、标准化、规范化建设。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1.小车行联合小学教学楼加固总投资115.2万元，项目完工后，改善了学校的办学硬件环境，促进了学校校舍安全化、标准化、规范化建设。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建设工程面积</w:t>
            </w:r>
          </w:p>
        </w:tc>
        <w:tc>
          <w:tcPr>
            <w:tcW w:w="5386" w:type="dxa"/>
            <w:vAlign w:val="center"/>
          </w:tcPr>
          <w:p>
            <w:pPr>
              <w:pStyle w:val="单元格样式2"/>
            </w:pPr>
            <w:r>
              <w:t xml:space="preserve">小车行联合小学教学楼加固平米数</w:t>
            </w:r>
          </w:p>
        </w:tc>
        <w:tc>
          <w:tcPr>
            <w:tcW w:w="2268" w:type="dxa"/>
            <w:vAlign w:val="center"/>
          </w:tcPr>
          <w:p>
            <w:pPr>
              <w:pStyle w:val="单元格样式2"/>
            </w:pPr>
            <w:r>
              <w:t xml:space="preserve">≥960平米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工程总成本</w:t>
            </w:r>
          </w:p>
        </w:tc>
        <w:tc>
          <w:tcPr>
            <w:tcW w:w="2268" w:type="dxa"/>
            <w:vAlign w:val="center"/>
          </w:tcPr>
          <w:p>
            <w:pPr>
              <w:pStyle w:val="单元格样式2"/>
            </w:pPr>
            <w:r>
              <w:t xml:space="preserve">≤115.2万元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≥198人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561、2025年中央支持学前教育发展资金（免保育教育费补助）(石财教[2025]54号)绩效目标表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通过对公办幼儿园750名学生补助经费，保障公办幼儿园维持正常运转。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1.通过对公办幼儿园750名学生补助经费，保障公办幼儿园维持正常运转。</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≥750人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≥167元/学年或年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562、2025年中央支持学前教育发展资金（上庄中心校移交万和名著幼儿园设施设备和玩教具购置）（石财教[2024]105号）绩效目标表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13011025P00001211033N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2025年中央支持学前教育发展资金（上庄中心校移交万和名著幼儿园设施设备和玩教具购置）（石财教[2024]105号）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购置幼儿园设施设备，保障公办附设园正常使用。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1.购置幼儿园设施设备，保障公办附设园正常使用。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购置验收通过率（%）</w:t>
            </w:r>
          </w:p>
        </w:tc>
        <w:tc>
          <w:tcPr>
            <w:tcW w:w="5386" w:type="dxa"/>
            <w:vAlign w:val="center"/>
          </w:tcPr>
          <w:p>
            <w:pPr>
              <w:pStyle w:val="单元格样式2"/>
            </w:pPr>
            <w:r>
              <w:t xml:space="preserve">通过验收的购置数量占购置总数量的比率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购置计划执行率</w:t>
            </w:r>
          </w:p>
        </w:tc>
        <w:tc>
          <w:tcPr>
            <w:tcW w:w="5386" w:type="dxa"/>
            <w:vAlign w:val="center"/>
          </w:tcPr>
          <w:p>
            <w:pPr>
              <w:pStyle w:val="单元格样式2"/>
            </w:pPr>
            <w:r>
              <w:t xml:space="preserve">购置计划执行率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购置仪器设备数量</w:t>
            </w:r>
          </w:p>
        </w:tc>
        <w:tc>
          <w:tcPr>
            <w:tcW w:w="5386" w:type="dxa"/>
            <w:vAlign w:val="center"/>
          </w:tcPr>
          <w:p>
            <w:pPr>
              <w:pStyle w:val="单元格样式2"/>
            </w:pPr>
            <w:r>
              <w:t xml:space="preserve">大车行小学购置幼儿园设施设备数量</w:t>
            </w:r>
          </w:p>
        </w:tc>
        <w:tc>
          <w:tcPr>
            <w:tcW w:w="2268" w:type="dxa"/>
            <w:vAlign w:val="center"/>
          </w:tcPr>
          <w:p>
            <w:pPr>
              <w:pStyle w:val="单元格样式2"/>
            </w:pPr>
            <w:r>
              <w:t xml:space="preserve">≥2000套（件）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购置仪器设备成本</w:t>
            </w:r>
          </w:p>
        </w:tc>
        <w:tc>
          <w:tcPr>
            <w:tcW w:w="5386" w:type="dxa"/>
            <w:vAlign w:val="center"/>
          </w:tcPr>
          <w:p>
            <w:pPr>
              <w:pStyle w:val="单元格样式2"/>
            </w:pPr>
            <w:r>
              <w:t xml:space="preserve">大车行小学购置幼儿园设施设备成本</w:t>
            </w:r>
          </w:p>
        </w:tc>
        <w:tc>
          <w:tcPr>
            <w:tcW w:w="2268" w:type="dxa"/>
            <w:vAlign w:val="center"/>
          </w:tcPr>
          <w:p>
            <w:pPr>
              <w:pStyle w:val="单元格样式2"/>
            </w:pPr>
            <w:r>
              <w:t xml:space="preserve">≤38.97万元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563、2025年中央支持学前教育发展资金（石财教[2024]105号(韩庄小学附设幼儿园建设)绩效目标表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2025年中央支持学前教育发展资金（石财教[2024]105号(韩庄小学附设幼儿园建设)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9件</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≥9.22万元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≥110人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564、2025年中职教育学生资助（国家奖学金）（石财教〔2025〕25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2025年中职教育学生资助（国家奖学金）（石财教〔2025〕25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通过对申请奖学金的学生发放奖学金，确保学生正常生活和学习。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1.通过对申请奖学金的学生发放奖学金，确保学生正常生活和学习。</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助学金分配数</w:t>
            </w:r>
          </w:p>
        </w:tc>
        <w:tc>
          <w:tcPr>
            <w:tcW w:w="5386" w:type="dxa"/>
            <w:vAlign w:val="center"/>
          </w:tcPr>
          <w:p>
            <w:pPr>
              <w:pStyle w:val="单元格样式2"/>
            </w:pPr>
            <w:r>
              <w:t xml:space="preserve">享受助学金金额</w:t>
            </w:r>
          </w:p>
        </w:tc>
        <w:tc>
          <w:tcPr>
            <w:tcW w:w="2268" w:type="dxa"/>
            <w:vAlign w:val="center"/>
          </w:tcPr>
          <w:p>
            <w:pPr>
              <w:pStyle w:val="单元格样式2"/>
            </w:pPr>
            <w:r>
              <w:t xml:space="preserve">6000元</w:t>
            </w:r>
          </w:p>
        </w:tc>
        <w:tc>
          <w:tcPr>
            <w:tcW w:w="1276" w:type="dxa"/>
            <w:vAlign w:val="center"/>
          </w:tcPr>
          <w:p>
            <w:pPr>
              <w:pStyle w:val="单元格样式2"/>
            </w:pPr>
            <w:r>
              <w:t xml:space="preserve">石财教【2024】50号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565、2025年中职教育学生资助（家庭经济困难学生国家助学金（石财教[2024]108号中央）绩效目标表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通过对173名申请受资助的学生发放资助金，确保学生正常生活和学习。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1.通过对173名申请受资助的学生发放资助金，确保学生正常生活和学习。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173人次</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≥4.94万元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566、2025年中职教育学生资助（家庭经济困难学生国家助学金）（石财教[2024]109号省级）（新）绩效目标表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通过对173名申请受资助的学生发放资助金，确保学生正常生活和学习。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1.通过对173名申请受资助的学生发放资助金，确保学生正常生活和学习。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173人</w:t>
            </w:r>
          </w:p>
        </w:tc>
        <w:tc>
          <w:tcPr>
            <w:tcW w:w="1276" w:type="dxa"/>
            <w:vAlign w:val="center"/>
          </w:tcPr>
          <w:p>
            <w:pPr>
              <w:pStyle w:val="单元格样式2"/>
            </w:pPr>
            <w:r>
              <w:t xml:space="preserve">石财教【2024】109号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≥1.15万元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567、2025年中职教育学生资助（家庭经济困难学生国家助学金）（石财教[2024]109号市级）（新）绩效目标表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通过对173名申请受资助的学生发放资助金，确保学生正常生活和学习。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1.通过对173名申请受资助的学生发放资助金，确保学生正常生活和学习。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173人次</w:t>
            </w:r>
          </w:p>
        </w:tc>
        <w:tc>
          <w:tcPr>
            <w:tcW w:w="1276" w:type="dxa"/>
            <w:vAlign w:val="center"/>
          </w:tcPr>
          <w:p>
            <w:pPr>
              <w:pStyle w:val="单元格样式2"/>
            </w:pPr>
            <w:r>
              <w:t xml:space="preserve">石财教【2024】109号市级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568、2025年中职教育学生资助（家庭经济困难学生国家助学金）（石财教〔2025〕25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通过对300名申请受资助的学生发放资助金，确保学生正常生活和学习。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1.通过对300名申请受资助的学生发放资助金，确保学生正常生活和学习。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300人次</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≥4.38万元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569、2025年中职教育学生资助（家庭经济困难学生免学费）（石财教[2024]109号省级）（新）绩效目标表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通过对1591名申请受资助的学生发放资助金，确保学生正常生活和学习。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1.通过对1591名申请受资助的学生发放资助金，确保学生正常生活和学习。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1591人次</w:t>
            </w:r>
          </w:p>
        </w:tc>
        <w:tc>
          <w:tcPr>
            <w:tcW w:w="1276" w:type="dxa"/>
            <w:vAlign w:val="center"/>
          </w:tcPr>
          <w:p>
            <w:pPr>
              <w:pStyle w:val="单元格样式2"/>
            </w:pPr>
            <w:r>
              <w:t xml:space="preserve">石财教【2024】109号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≥0.39万元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570、2025年中职教育学生资助（家庭经济困难学生免学费）（石财教[2024]109号市级）（新）绩效目标表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通过对1591名申请受资助的学生发放资助金，确保学生正常生活和学习。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1.通过对1591名申请受资助的学生发放资助金，确保学生正常生活和学习。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1591人次</w:t>
            </w:r>
          </w:p>
        </w:tc>
        <w:tc>
          <w:tcPr>
            <w:tcW w:w="1276" w:type="dxa"/>
            <w:vAlign w:val="center"/>
          </w:tcPr>
          <w:p>
            <w:pPr>
              <w:pStyle w:val="单元格样式2"/>
            </w:pPr>
            <w:r>
              <w:t xml:space="preserve">石财教【2023】109号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≥0.39万元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571、2026 年城乡义务教育省级补助经费(校舍安全保障)(石财教〔2025〕93号)（上庄镇大宋楼小学窗户维修）绩效目标表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年城乡义务教育省级补助经费(校舍安全保障)(石财教〔2025〕93号)（上庄镇大宋楼小学窗户维修）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572、2026 年城乡义务教育省级补助经费(校舍安全保障)(石财教〔2025〕93号)（上庄镇韩庄小学窗户维修）绩效目标表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年城乡义务教育省级补助经费(校舍安全保障)(石财教〔2025〕93号)（上庄镇韩庄小学窗户维修）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r>
              <w:tab/>
            </w:r>
            <w:r>
              <w:tab/>
            </w:r>
          </w:p>
          <w:p>
            <w:pPr>
              <w:pStyle w:val="单元格样式2"/>
            </w:pPr>
            <w:r>
              <w:t xml:space="preserve">"</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r>
              <w:tab/>
            </w:r>
            <w:r>
              <w:tab/>
            </w:r>
          </w:p>
          <w:p>
            <w:pPr>
              <w:pStyle w:val="单元格样式2"/>
            </w:pPr>
            <w:r>
              <w:t xml:space="preserve">"</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573、2026 年城乡义务教育省级补助经费(校舍安全保障)(石财教〔2025〕93号)（上庄镇小宋楼小学窗户维修）绩效目标表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年城乡义务教育省级补助经费(校舍安全保障)(石财教〔2025〕93号)（上庄镇小宋楼小学窗户维修）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574、2026 年城乡义务教育中央补助经费(校舍安全保障)(石财教〔2025〕93号)（鹿泉区上庄镇大车行小学教学楼加固）绩效目标表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13011026P00005110102B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年城乡义务教育中央补助经费(校舍安全保障)(石财教〔2025〕93号)（鹿泉区上庄镇大车行小学教学楼加固）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项目完工后，改善了学校的办学硬件环境，促进了学校校舍安全化、标准化、规范化建设。</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1.项目完工后，改善了学校的办学硬件环境，促进了学校校舍安全化、标准化、规范化建设。</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建设工程面积</w:t>
            </w:r>
          </w:p>
        </w:tc>
        <w:tc>
          <w:tcPr>
            <w:tcW w:w="5386" w:type="dxa"/>
            <w:vAlign w:val="center"/>
          </w:tcPr>
          <w:p>
            <w:pPr>
              <w:pStyle w:val="单元格样式2"/>
            </w:pPr>
            <w:r>
              <w:t xml:space="preserve">大车行小学教学楼加固平米数</w:t>
            </w:r>
          </w:p>
        </w:tc>
        <w:tc>
          <w:tcPr>
            <w:tcW w:w="2268" w:type="dxa"/>
            <w:vAlign w:val="center"/>
          </w:tcPr>
          <w:p>
            <w:pPr>
              <w:pStyle w:val="单元格样式2"/>
            </w:pPr>
            <w:r>
              <w:t xml:space="preserve">≥1618平米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工程总成本</w:t>
            </w:r>
          </w:p>
        </w:tc>
        <w:tc>
          <w:tcPr>
            <w:tcW w:w="2268" w:type="dxa"/>
            <w:vAlign w:val="center"/>
          </w:tcPr>
          <w:p>
            <w:pPr>
              <w:pStyle w:val="单元格样式2"/>
            </w:pPr>
            <w:r>
              <w:t xml:space="preserve">≥211.28万元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≥506人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575、2026 年义务教育薄弱环节改善与能力提升省级补助资金（石财教〔2025〕95 号）（台头小学操场)绩效目标表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13011026P00005910012B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号）（台头小学操场)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提升办学硬件环境，促进学校校舍安全化、标准化、规范化建设。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1.提升办学硬件环境，促进学校校舍安全化、标准化、规范化建设。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建设工程量（平米）</w:t>
            </w:r>
          </w:p>
        </w:tc>
        <w:tc>
          <w:tcPr>
            <w:tcW w:w="5386" w:type="dxa"/>
            <w:vAlign w:val="center"/>
          </w:tcPr>
          <w:p>
            <w:pPr>
              <w:pStyle w:val="单元格样式2"/>
            </w:pPr>
            <w:r>
              <w:t xml:space="preserve">平米数</w:t>
            </w:r>
          </w:p>
        </w:tc>
        <w:tc>
          <w:tcPr>
            <w:tcW w:w="2268" w:type="dxa"/>
            <w:vAlign w:val="center"/>
          </w:tcPr>
          <w:p>
            <w:pPr>
              <w:pStyle w:val="单元格样式2"/>
            </w:pPr>
            <w:r>
              <w:t xml:space="preserve">≥1512平米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项目建设成本</w:t>
            </w:r>
          </w:p>
        </w:tc>
        <w:tc>
          <w:tcPr>
            <w:tcW w:w="5386" w:type="dxa"/>
            <w:vAlign w:val="center"/>
          </w:tcPr>
          <w:p>
            <w:pPr>
              <w:pStyle w:val="单元格样式2"/>
            </w:pPr>
            <w:r>
              <w:t xml:space="preserve">本次项目建设成本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≥809人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576、2026 年义务教育薄弱环节改善与能力提升中央补助资金（石财教〔2025〕95 号）（大宋楼小学东操场平整提升改造）绩效目标表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号）（大宋楼小学东操场平整提升改造）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12套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≥370人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577、2026 年义务教育薄弱环节改善与能力提升中央补助资金（石财教〔2025〕95 号）（上庄小学用电工程（线路改造及变压器安装））绩效目标表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号）（上庄小学用电工程（线路改造及变压器安装））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上庄小学建设安装变压器1台，保障空调顺利运行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1.上庄小学建设安装变压器1台，保障空调顺利运行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建设安装变压器数量</w:t>
            </w:r>
          </w:p>
        </w:tc>
        <w:tc>
          <w:tcPr>
            <w:tcW w:w="5386" w:type="dxa"/>
            <w:vAlign w:val="center"/>
          </w:tcPr>
          <w:p>
            <w:pPr>
              <w:pStyle w:val="单元格样式2"/>
            </w:pPr>
            <w:r>
              <w:t xml:space="preserve">建设安装变压器数量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建设安装变压器成本</w:t>
            </w:r>
          </w:p>
        </w:tc>
        <w:tc>
          <w:tcPr>
            <w:tcW w:w="5386" w:type="dxa"/>
            <w:vAlign w:val="center"/>
          </w:tcPr>
          <w:p>
            <w:pPr>
              <w:pStyle w:val="单元格样式2"/>
            </w:pPr>
            <w:r>
              <w:t xml:space="preserve">建设安装变压器成本</w:t>
            </w:r>
          </w:p>
        </w:tc>
        <w:tc>
          <w:tcPr>
            <w:tcW w:w="2268" w:type="dxa"/>
            <w:vAlign w:val="center"/>
          </w:tcPr>
          <w:p>
            <w:pPr>
              <w:pStyle w:val="单元格样式2"/>
            </w:pPr>
            <w:r>
              <w:t xml:space="preserve">≥55.8万元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2339人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578、2026年差额事业编幼儿教师的工资绩效目标表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主要用于差额事业编幼儿教师工资福利等支出，保障办公正常运转。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1.主要用于差额事业编幼儿教师工资福利等支出，保障办公正常运转。</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3人</w:t>
            </w:r>
          </w:p>
        </w:tc>
        <w:tc>
          <w:tcPr>
            <w:tcW w:w="1276" w:type="dxa"/>
            <w:vAlign w:val="center"/>
          </w:tcPr>
          <w:p>
            <w:pPr>
              <w:pStyle w:val="单元格样式2"/>
            </w:pPr>
            <w:r>
              <w:t xml:space="preserve">实际在职人员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工资（福利）发放精准性</w:t>
            </w:r>
          </w:p>
        </w:tc>
        <w:tc>
          <w:tcPr>
            <w:tcW w:w="5386" w:type="dxa"/>
            <w:vAlign w:val="center"/>
          </w:tcPr>
          <w:p>
            <w:pPr>
              <w:pStyle w:val="单元格样式2"/>
            </w:pPr>
            <w:r>
              <w:t xml:space="preserve">工资福利等发放人员范围的精准性和发放数据的准确性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工资（福利）发放及时性</w:t>
            </w:r>
          </w:p>
        </w:tc>
        <w:tc>
          <w:tcPr>
            <w:tcW w:w="5386" w:type="dxa"/>
            <w:vAlign w:val="center"/>
          </w:tcPr>
          <w:p>
            <w:pPr>
              <w:pStyle w:val="单元格样式2"/>
            </w:pPr>
            <w:r>
              <w:t xml:space="preserve">工资福利等发放的时效情况</w:t>
            </w:r>
          </w:p>
        </w:tc>
        <w:tc>
          <w:tcPr>
            <w:tcW w:w="2268" w:type="dxa"/>
            <w:vAlign w:val="center"/>
          </w:tcPr>
          <w:p>
            <w:pPr>
              <w:pStyle w:val="单元格样式2"/>
            </w:pPr>
            <w:r>
              <w:t xml:space="preserve">按规定时间发放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工资（福利）、社会保障（公积金）等发放（缴纳）标准</w:t>
            </w:r>
          </w:p>
        </w:tc>
        <w:tc>
          <w:tcPr>
            <w:tcW w:w="5386" w:type="dxa"/>
            <w:vAlign w:val="center"/>
          </w:tcPr>
          <w:p>
            <w:pPr>
              <w:pStyle w:val="单元格样式2"/>
            </w:pPr>
            <w:r>
              <w:t xml:space="preserve">工资（福利）、社会保障（公积金）等发放（缴纳）标准</w:t>
            </w:r>
          </w:p>
        </w:tc>
        <w:tc>
          <w:tcPr>
            <w:tcW w:w="2268" w:type="dxa"/>
            <w:vAlign w:val="center"/>
          </w:tcPr>
          <w:p>
            <w:pPr>
              <w:pStyle w:val="单元格样式2"/>
            </w:pPr>
            <w:r>
              <w:t xml:space="preserve">按规定执行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加强工作人员归属感，保持干部队伍稳定</w:t>
            </w:r>
          </w:p>
        </w:tc>
        <w:tc>
          <w:tcPr>
            <w:tcW w:w="2268" w:type="dxa"/>
            <w:vAlign w:val="center"/>
          </w:tcPr>
          <w:p>
            <w:pPr>
              <w:pStyle w:val="单元格样式2"/>
            </w:pPr>
            <w:r>
              <w:t xml:space="preserve">保持人员相对稳定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社会保障制度更加公平可持续</w:t>
            </w:r>
          </w:p>
        </w:tc>
        <w:tc>
          <w:tcPr>
            <w:tcW w:w="5386" w:type="dxa"/>
            <w:vAlign w:val="center"/>
          </w:tcPr>
          <w:p>
            <w:pPr>
              <w:pStyle w:val="单元格样式2"/>
            </w:pPr>
            <w:r>
              <w:t xml:space="preserve">社会保障制度更加公平可持续</w:t>
            </w:r>
          </w:p>
        </w:tc>
        <w:tc>
          <w:tcPr>
            <w:tcW w:w="2268" w:type="dxa"/>
            <w:vAlign w:val="center"/>
          </w:tcPr>
          <w:p>
            <w:pPr>
              <w:pStyle w:val="单元格样式2"/>
            </w:pPr>
            <w:r>
              <w:t xml:space="preserve">保持人员相对稳定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单位人员对工资福利等发放工作的满意程度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579、2026年城乡义务教育生均公用经费（初中）绩效目标表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"""通过对上庄镇中学，3415名学生补助经费，保障维持正常运转。"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1."""通过对上庄镇中学，3415名学生补助经费，保障维持正常运转。"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580、2026年城乡义务教育生均公用经费（初中）（石财教〔2025〕93号号省级）绩效目标表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通过对上庄镇中学，3415名学生补助经费，保障维持正常运转。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1.通过对上庄镇中学，3415名学生补助经费，保障维持正常运转。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3415人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581、2026年城乡义务教育生均公用经费（初中）（石财教〔2025〕93号号中央）绩效目标表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"""通过对上庄镇中学，学生补助经费，保障维持正常运转。"</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1."""通过对上庄镇中学，学生补助经费，保障维持正常运转。"</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3415人</w:t>
            </w:r>
          </w:p>
        </w:tc>
        <w:tc>
          <w:tcPr>
            <w:tcW w:w="1276" w:type="dxa"/>
            <w:vAlign w:val="center"/>
          </w:tcPr>
          <w:p>
            <w:pPr>
              <w:pStyle w:val="单元格样式2"/>
            </w:pPr>
            <w:r>
              <w:t xml:space="preserve">教育年报</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582、2026年城乡义务教育生均公用经费（初中）（石财教〔2025〕93号市级）绩效目标表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"通过对上庄镇中学，3415名学生补助经费，保障维持正常运转。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1."通过对上庄镇中学，3415名学生补助经费，保障维持正常运转。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义务教育初中补助学生人数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义务教育初中生均公用经费补贴标准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义务教育初中生均公用经费补贴完成率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义务教育初中生均公用经费补贴完成及时率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583、2026年城乡义务教育生均公用经费（小学）绩效目标表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通过对11所学校，6266名学生补助经费，保障公办小学维持正常运转。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1.通过对11所学校，6266名学生补助经费，保障公办小学维持正常运转。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6266人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584、2026年城乡义务教育生均公用经费（小学）（石财教〔2025〕93号号省级）绩效目标表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"通过对11所学校，6266名学生补助经费，保障公办小学维持正常运转。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1."通过对11所学校，6266名学生补助经费，保障公办小学维持正常运转。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6266人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585、2026年城乡义务教育生均公用经费（小学）（石财教〔2025〕93号号中央）绩效目标表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296.16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296.16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通过对11所学校，6266名学生补助经费，保障公办小学维持正常运转。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1.通过对11所学校，6266名学生补助经费，保障公办小学维持正常运转。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6266人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586、2026年城乡义务教育生均公用经费（小学）（石财教〔2025〕93号市级）绩效目标表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"通过对11所学校，6266名学生补助经费，保障公办小学维持正常运转。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1."通过对11所学校，6266名学生补助经费，保障公办小学维持正常运转。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6266人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587、2026年成人教育经费绩效目标表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"通过开展不少于4次 成人教育活动，提高成人教育水平，使受益人数不少于2000人，丰富成人文化活动。通过发放成人教育经费，保障成人教育活动维持正常运转.</w:t>
            </w:r>
          </w:p>
          <w:p>
            <w:pPr>
              <w:pStyle w:val="单元格样式2"/>
            </w:pPr>
            <w:r>
              <w:t xml:space="preserve">"</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1."通过开展不少于4次 成人教育活动，提高成人教育水平，使受益人数不少于2000人，丰富成人文化活动。通过发放成人教育经费，保障成人教育活动维持正常运转.</w:t>
            </w:r>
          </w:p>
          <w:p>
            <w:pPr>
              <w:pStyle w:val="单元格样式2"/>
            </w:pPr>
            <w:r>
              <w:t xml:space="preserve">"</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活动开展次数</w:t>
            </w:r>
          </w:p>
        </w:tc>
        <w:tc>
          <w:tcPr>
            <w:tcW w:w="5386" w:type="dxa"/>
            <w:vAlign w:val="center"/>
          </w:tcPr>
          <w:p>
            <w:pPr>
              <w:pStyle w:val="单元格样式2"/>
            </w:pPr>
            <w:r>
              <w:t xml:space="preserve">开展成人教育活动的次数</w:t>
            </w:r>
          </w:p>
        </w:tc>
        <w:tc>
          <w:tcPr>
            <w:tcW w:w="2268" w:type="dxa"/>
            <w:vAlign w:val="center"/>
          </w:tcPr>
          <w:p>
            <w:pPr>
              <w:pStyle w:val="单元格样式2"/>
            </w:pPr>
            <w:r>
              <w:t xml:space="preserve">≥4次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活动任务完成率</w:t>
            </w:r>
          </w:p>
        </w:tc>
        <w:tc>
          <w:tcPr>
            <w:tcW w:w="5386" w:type="dxa"/>
            <w:vAlign w:val="center"/>
          </w:tcPr>
          <w:p>
            <w:pPr>
              <w:pStyle w:val="单元格样式2"/>
            </w:pPr>
            <w:r>
              <w:t xml:space="preserve">成人教育活动任务完成率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成人教育活动按期完成率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成人教育活动总成本</w:t>
            </w:r>
          </w:p>
        </w:tc>
        <w:tc>
          <w:tcPr>
            <w:tcW w:w="5386" w:type="dxa"/>
            <w:vAlign w:val="center"/>
          </w:tcPr>
          <w:p>
            <w:pPr>
              <w:pStyle w:val="单元格样式2"/>
            </w:pPr>
            <w:r>
              <w:t xml:space="preserve">4次成人教育活动总成本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活动方案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活动受益人数</w:t>
            </w:r>
          </w:p>
        </w:tc>
        <w:tc>
          <w:tcPr>
            <w:tcW w:w="5386" w:type="dxa"/>
            <w:vAlign w:val="center"/>
          </w:tcPr>
          <w:p>
            <w:pPr>
              <w:pStyle w:val="单元格样式2"/>
            </w:pPr>
            <w:r>
              <w:t xml:space="preserve">开展成人教育活动受益人数</w:t>
            </w:r>
          </w:p>
        </w:tc>
        <w:tc>
          <w:tcPr>
            <w:tcW w:w="2268" w:type="dxa"/>
            <w:vAlign w:val="center"/>
          </w:tcPr>
          <w:p>
            <w:pPr>
              <w:pStyle w:val="单元格样式2"/>
            </w:pPr>
            <w:r>
              <w:t xml:space="preserve">≥2000人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成人教育水平提高程度</w:t>
            </w:r>
          </w:p>
        </w:tc>
        <w:tc>
          <w:tcPr>
            <w:tcW w:w="5386" w:type="dxa"/>
            <w:vAlign w:val="center"/>
          </w:tcPr>
          <w:p>
            <w:pPr>
              <w:pStyle w:val="单元格样式2"/>
            </w:pPr>
            <w:r>
              <w:t xml:space="preserve">成人教育水平提高程度</w:t>
            </w:r>
          </w:p>
        </w:tc>
        <w:tc>
          <w:tcPr>
            <w:tcW w:w="2268" w:type="dxa"/>
            <w:vAlign w:val="center"/>
          </w:tcPr>
          <w:p>
            <w:pPr>
              <w:pStyle w:val="单元格样式2"/>
            </w:pPr>
            <w:r>
              <w:t xml:space="preserve">成人教育水平逐年提高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参加人员满意度</w:t>
            </w:r>
          </w:p>
        </w:tc>
        <w:tc>
          <w:tcPr>
            <w:tcW w:w="5386" w:type="dxa"/>
            <w:vAlign w:val="center"/>
          </w:tcPr>
          <w:p>
            <w:pPr>
              <w:pStyle w:val="单元格样式2"/>
            </w:pPr>
            <w:r>
              <w:t xml:space="preserve">参加人员满意度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588、2026年公办幼儿园经费补助绩效目标表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通过对公办幼儿764名学生补助经费，保障公办幼儿园维持正常运转。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1.通过对公办幼儿764名学生补助经费，保障公办幼儿园维持正常运转。</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≥764人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公办幼儿园生均公用经费补贴标准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≥400元/学年或年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公办幼儿园生均公用经费补贴完成率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公办幼儿园生均公用经费补贴完成及时率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589、2026年公办幼儿园生均公用经费绩效目标表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通过对公办幼儿园764名学生补助经费，保障公办幼儿园维持正常运转。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1.通过对公办幼儿园764名学生补助经费，保障公办幼儿园维持正常运转。</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公办幼儿园补助学生人数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≥764人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公办幼儿园生均公用经费补贴标准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公办幼儿园生均公用经费补贴完成率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公办幼儿园生均公用经费补贴完成及时率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590、2026年家庭经济困难学生生活补助（初中）绩效目标表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1."""""""通过补贴困难学生，改善义务教育学校家庭困难学生的生活和学习条件，确保学生正常生活和学习。""</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初中教育资助困难学生人数</w:t>
            </w:r>
          </w:p>
        </w:tc>
        <w:tc>
          <w:tcPr>
            <w:tcW w:w="2268" w:type="dxa"/>
            <w:vAlign w:val="center"/>
          </w:tcPr>
          <w:p>
            <w:pPr>
              <w:pStyle w:val="单元格样式2"/>
            </w:pPr>
            <w:r>
              <w:t xml:space="preserve">≥35人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p>
            <w:pPr>
              <w:pStyle w:val="单元格样式2"/>
            </w:pPr>
          </w:p>
        </w:tc>
        <w:tc>
          <w:tcPr>
            <w:tcW w:w="1276" w:type="dxa"/>
            <w:vAlign w:val="center"/>
          </w:tcPr>
          <w:p>
            <w:pPr>
              <w:pStyle w:val="单元格样式2"/>
            </w:pPr>
            <w:r>
              <w:t xml:space="preserve">2025年家庭经济困难学生生活补助（初中）</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p>
            <w:pPr>
              <w:pStyle w:val="单元格样式2"/>
            </w:pP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591、2026年家庭经济困难学生生活补助（小学）绩效目标表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小学教育资助困难学生人数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2024年家庭经济困难学生生活补助（小学）</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592、2026年教育费附加(大车行小学班级文化展牌)绩效目标表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2026年教育费附加(大车行小学班级文化展牌)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593、2026年教育费附加(大车行小学地源热泵升级制冷系统)绩效目标表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2026年教育费附加(大车行小学地源热泵升级制冷系统)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p>
            <w:pPr>
              <w:pStyle w:val="单元格样式2"/>
            </w:pPr>
            <w:r>
              <w:t xml:space="preserve">"</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安装数量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594、2026年教育费附加(小宋楼小学安装窗帘)绩效目标表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2026年教育费附加(小宋楼小学安装窗帘)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购置窗帘40套，保障正常使用。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1.购置窗帘40套，保障正常使用。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购置验收通过率（%）</w:t>
            </w:r>
          </w:p>
        </w:tc>
        <w:tc>
          <w:tcPr>
            <w:tcW w:w="5386" w:type="dxa"/>
            <w:vAlign w:val="center"/>
          </w:tcPr>
          <w:p>
            <w:pPr>
              <w:pStyle w:val="单元格样式2"/>
            </w:pPr>
            <w:r>
              <w:t xml:space="preserve">通过验收的购置数量占购置总数量的比率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购置计划执行率</w:t>
            </w:r>
          </w:p>
        </w:tc>
        <w:tc>
          <w:tcPr>
            <w:tcW w:w="5386" w:type="dxa"/>
            <w:vAlign w:val="center"/>
          </w:tcPr>
          <w:p>
            <w:pPr>
              <w:pStyle w:val="单元格样式2"/>
            </w:pPr>
            <w:r>
              <w:t xml:space="preserve">购置计划执行率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购置仪器设备数量</w:t>
            </w:r>
          </w:p>
        </w:tc>
        <w:tc>
          <w:tcPr>
            <w:tcW w:w="5386" w:type="dxa"/>
            <w:vAlign w:val="center"/>
          </w:tcPr>
          <w:p>
            <w:pPr>
              <w:pStyle w:val="单元格样式2"/>
            </w:pPr>
            <w:r>
              <w:t xml:space="preserve">购置数量</w:t>
            </w:r>
          </w:p>
        </w:tc>
        <w:tc>
          <w:tcPr>
            <w:tcW w:w="2268" w:type="dxa"/>
            <w:vAlign w:val="center"/>
          </w:tcPr>
          <w:p>
            <w:pPr>
              <w:pStyle w:val="单元格样式2"/>
            </w:pPr>
            <w:r>
              <w:t xml:space="preserve">40套（件）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购置仪器设备成本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2.36万元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595、2026年教育费附加(小宋楼小学校园文化制度展牌)绩效目标表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13011026P000052105658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2026年教育费附加(小宋楼小学校园文化制度展牌)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12套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≥0.8万元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≥422人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596、2026年教育费附加（大宋楼小学安装空调）绩效目标表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2026年教育费附加（大宋楼小学安装空调）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改造后为师生生活提供方便。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1.改造后为师生生活提供方便。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空调购置数量</w:t>
            </w:r>
          </w:p>
        </w:tc>
        <w:tc>
          <w:tcPr>
            <w:tcW w:w="5386" w:type="dxa"/>
            <w:vAlign w:val="center"/>
          </w:tcPr>
          <w:p>
            <w:pPr>
              <w:pStyle w:val="单元格样式2"/>
            </w:pPr>
            <w:r>
              <w:t xml:space="preserve">空调购置数量</w:t>
            </w:r>
          </w:p>
        </w:tc>
        <w:tc>
          <w:tcPr>
            <w:tcW w:w="2268" w:type="dxa"/>
            <w:vAlign w:val="center"/>
          </w:tcPr>
          <w:p>
            <w:pPr>
              <w:pStyle w:val="单元格样式2"/>
            </w:pPr>
            <w:r>
              <w:t xml:space="preserve">6台</w:t>
            </w:r>
          </w:p>
        </w:tc>
        <w:tc>
          <w:tcPr>
            <w:tcW w:w="1276" w:type="dxa"/>
            <w:vAlign w:val="center"/>
          </w:tcPr>
          <w:p>
            <w:pPr>
              <w:pStyle w:val="单元格样式2"/>
            </w:pPr>
            <w:r>
              <w:t xml:space="preserve">校舍维修计划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按计划完工率</w:t>
            </w:r>
          </w:p>
        </w:tc>
        <w:tc>
          <w:tcPr>
            <w:tcW w:w="5386" w:type="dxa"/>
            <w:vAlign w:val="center"/>
          </w:tcPr>
          <w:p>
            <w:pPr>
              <w:pStyle w:val="单元格样式2"/>
            </w:pPr>
            <w:r>
              <w:t xml:space="preserve">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≥3.6万元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受益学生数量</w:t>
            </w:r>
          </w:p>
        </w:tc>
        <w:tc>
          <w:tcPr>
            <w:tcW w:w="5386" w:type="dxa"/>
            <w:vAlign w:val="center"/>
          </w:tcPr>
          <w:p>
            <w:pPr>
              <w:pStyle w:val="单元格样式2"/>
            </w:pPr>
            <w:r>
              <w:t xml:space="preserve">受益学生数量</w:t>
            </w:r>
          </w:p>
        </w:tc>
        <w:tc>
          <w:tcPr>
            <w:tcW w:w="2268" w:type="dxa"/>
            <w:vAlign w:val="center"/>
          </w:tcPr>
          <w:p>
            <w:pPr>
              <w:pStyle w:val="单元格样式2"/>
            </w:pPr>
            <w:r>
              <w:t xml:space="preserve">422人</w:t>
            </w:r>
          </w:p>
        </w:tc>
        <w:tc>
          <w:tcPr>
            <w:tcW w:w="1276" w:type="dxa"/>
            <w:vAlign w:val="center"/>
          </w:tcPr>
          <w:p>
            <w:pPr>
              <w:pStyle w:val="单元格样式2"/>
            </w:pPr>
            <w:r>
              <w:t xml:space="preserve">实地考察，调查问卷。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学生教师满意度</w:t>
            </w:r>
          </w:p>
        </w:tc>
        <w:tc>
          <w:tcPr>
            <w:tcW w:w="5386" w:type="dxa"/>
            <w:vAlign w:val="center"/>
          </w:tcPr>
          <w:p>
            <w:pPr>
              <w:pStyle w:val="单元格样式2"/>
            </w:pPr>
            <w:r>
              <w:t xml:space="preserve">学生教师满意度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597、2026年教育费附加（大宋楼小学制作安装展牌）绩效目标表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2026年教育费附加（大宋楼小学制作安装展牌）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12套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≥370人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598、2026年教育费附加（韩庄小学更换岩棉彩钢瓦）绩效目标表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2026年教育费附加（韩庄小学更换岩棉彩钢瓦）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r>
              <w:tab/>
            </w:r>
            <w:r>
              <w:tab/>
            </w:r>
          </w:p>
          <w:p>
            <w:pPr>
              <w:pStyle w:val="单元格样式2"/>
            </w:pPr>
            <w:r>
              <w:t xml:space="preserve">""</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r>
              <w:tab/>
            </w:r>
            <w:r>
              <w:tab/>
            </w:r>
          </w:p>
          <w:p>
            <w:pPr>
              <w:pStyle w:val="单元格样式2"/>
            </w:pPr>
            <w:r>
              <w:t xml:space="preserve">""</w:t>
            </w:r>
            <w:r>
              <w:tab/>
            </w:r>
            <w:r>
              <w:tab/>
            </w:r>
            <w:r>
              <w:tab/>
            </w:r>
          </w:p>
          <w:p>
            <w:pPr>
              <w:pStyle w:val="单元格样式2"/>
            </w:pPr>
            <w:r>
              <w:t xml:space="preserve">"</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≥9.1万元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≥798人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599、2026年教育费附加（鹿泉区上庄小学市、区足球赛）绩效目标表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2026年教育费附加（鹿泉区上庄小学市、区足球赛）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参与活动，帮助学生增强健体</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1.参与活动，帮助学生增强健体</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开展运动赛事的活动次数</w:t>
            </w: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活动开展成功率</w:t>
            </w:r>
          </w:p>
        </w:tc>
        <w:tc>
          <w:tcPr>
            <w:tcW w:w="5386" w:type="dxa"/>
            <w:vAlign w:val="center"/>
          </w:tcPr>
          <w:p>
            <w:pPr>
              <w:pStyle w:val="单元格样式2"/>
            </w:pPr>
            <w:r>
              <w:t xml:space="preserve">活动开展成功率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开展区级足球赛活动的费用</w:t>
            </w:r>
          </w:p>
        </w:tc>
        <w:tc>
          <w:tcPr>
            <w:tcW w:w="5386" w:type="dxa"/>
            <w:vAlign w:val="center"/>
          </w:tcPr>
          <w:p>
            <w:pPr>
              <w:pStyle w:val="单元格样式2"/>
            </w:pPr>
            <w:r>
              <w:t xml:space="preserve">开展区级足球赛活动的费用</w:t>
            </w:r>
          </w:p>
        </w:tc>
        <w:tc>
          <w:tcPr>
            <w:tcW w:w="2268" w:type="dxa"/>
            <w:vAlign w:val="center"/>
          </w:tcPr>
          <w:p>
            <w:pPr>
              <w:pStyle w:val="单元格样式2"/>
            </w:pPr>
            <w:r>
              <w:t xml:space="preserve">≤5.08万元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各项活动获奖率</w:t>
            </w:r>
          </w:p>
        </w:tc>
        <w:tc>
          <w:tcPr>
            <w:tcW w:w="5386" w:type="dxa"/>
            <w:vAlign w:val="center"/>
          </w:tcPr>
          <w:p>
            <w:pPr>
              <w:pStyle w:val="单元格样式2"/>
            </w:pPr>
            <w:r>
              <w:t xml:space="preserve">各项活动获奖率</w:t>
            </w:r>
          </w:p>
        </w:tc>
        <w:tc>
          <w:tcPr>
            <w:tcW w:w="2268" w:type="dxa"/>
            <w:vAlign w:val="center"/>
          </w:tcPr>
          <w:p>
            <w:pPr>
              <w:pStyle w:val="单元格样式2"/>
            </w:pPr>
            <w:r>
              <w:t xml:space="preserve">≥70%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器材奖品重复利用</w:t>
            </w:r>
          </w:p>
        </w:tc>
        <w:tc>
          <w:tcPr>
            <w:tcW w:w="5386" w:type="dxa"/>
            <w:vAlign w:val="center"/>
          </w:tcPr>
          <w:p>
            <w:pPr>
              <w:pStyle w:val="单元格样式2"/>
            </w:pPr>
            <w:r>
              <w:t xml:space="preserve">赛事器材可持续利用</w:t>
            </w:r>
          </w:p>
        </w:tc>
        <w:tc>
          <w:tcPr>
            <w:tcW w:w="2268" w:type="dxa"/>
            <w:vAlign w:val="center"/>
          </w:tcPr>
          <w:p>
            <w:pPr>
              <w:pStyle w:val="单元格样式2"/>
            </w:pPr>
            <w:r>
              <w:t xml:space="preserve">可持续利用</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参与活动人员的满意程度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600、2026年教育费附加（鹿泉区上庄镇大车行小学教学楼加固手续费）绩效目标表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2026年教育费附加（鹿泉区上庄镇大车行小学教学楼加固手续费）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手续数量</w:t>
            </w:r>
          </w:p>
        </w:tc>
        <w:tc>
          <w:tcPr>
            <w:tcW w:w="5386" w:type="dxa"/>
            <w:vAlign w:val="center"/>
          </w:tcPr>
          <w:p>
            <w:pPr>
              <w:pStyle w:val="单元格样式2"/>
            </w:pPr>
            <w:r>
              <w:t xml:space="preserve">手续数量</w:t>
            </w:r>
          </w:p>
        </w:tc>
        <w:tc>
          <w:tcPr>
            <w:tcW w:w="2268" w:type="dxa"/>
            <w:vAlign w:val="center"/>
          </w:tcPr>
          <w:p>
            <w:pPr>
              <w:pStyle w:val="单元格样式2"/>
            </w:pPr>
            <w:r>
              <w:t xml:space="preserve">1项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≥506人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601、2026年教育费附加（南庄小学校园文化、粉刷教学楼内墙壁、教学仪器、图书）绩效目标表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2026年教育费附加（南庄小学校园文化、粉刷教学楼内墙壁、教学仪器、图书）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设施设备，保障学校正常运行。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1.设施设备，保障学校正常运行。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验收通过率</w:t>
            </w:r>
          </w:p>
        </w:tc>
        <w:tc>
          <w:tcPr>
            <w:tcW w:w="5386" w:type="dxa"/>
            <w:vAlign w:val="center"/>
          </w:tcPr>
          <w:p>
            <w:pPr>
              <w:pStyle w:val="单元格样式2"/>
            </w:pPr>
            <w:r>
              <w:t xml:space="preserve">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计划执行率</w:t>
            </w:r>
          </w:p>
        </w:tc>
        <w:tc>
          <w:tcPr>
            <w:tcW w:w="5386" w:type="dxa"/>
            <w:vAlign w:val="center"/>
          </w:tcPr>
          <w:p>
            <w:pPr>
              <w:pStyle w:val="单元格样式2"/>
            </w:pPr>
            <w:r>
              <w:t xml:space="preserve">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购置数量</w:t>
            </w:r>
          </w:p>
        </w:tc>
        <w:tc>
          <w:tcPr>
            <w:tcW w:w="2268" w:type="dxa"/>
            <w:vAlign w:val="center"/>
          </w:tcPr>
          <w:p>
            <w:pPr>
              <w:pStyle w:val="单元格样式2"/>
            </w:pPr>
            <w:r>
              <w:t xml:space="preserve">≥239件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设计利用率</w:t>
            </w:r>
          </w:p>
        </w:tc>
        <w:tc>
          <w:tcPr>
            <w:tcW w:w="5386" w:type="dxa"/>
            <w:vAlign w:val="center"/>
          </w:tcPr>
          <w:p>
            <w:pPr>
              <w:pStyle w:val="单元格样式2"/>
            </w:pPr>
            <w:r>
              <w:t xml:space="preserve">设计利用率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602、2026年教育费附加（南庄小学新校区前期手续费）绩效目标表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13011026P00005210389U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2026年教育费附加（南庄小学新校区前期手续费）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手续数量</w:t>
            </w:r>
          </w:p>
        </w:tc>
        <w:tc>
          <w:tcPr>
            <w:tcW w:w="5386" w:type="dxa"/>
            <w:vAlign w:val="center"/>
          </w:tcPr>
          <w:p>
            <w:pPr>
              <w:pStyle w:val="单元格样式2"/>
            </w:pPr>
            <w:r>
              <w:t xml:space="preserve">手续数量</w:t>
            </w:r>
          </w:p>
        </w:tc>
        <w:tc>
          <w:tcPr>
            <w:tcW w:w="2268" w:type="dxa"/>
            <w:vAlign w:val="center"/>
          </w:tcPr>
          <w:p>
            <w:pPr>
              <w:pStyle w:val="单元格样式2"/>
            </w:pPr>
            <w:r>
              <w:t xml:space="preserve">1项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≥50万元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≥422人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603、2026年教育费附加（区运动会大型表演）（上庄小校）绩效目标表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2026年教育费附加（区运动会大型表演）（上庄小校）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开展体育运动、增强学生体质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1.开展体育运动、增强学生体质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开展运动赛事的活动次数</w:t>
            </w: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活动开展成功率</w:t>
            </w:r>
          </w:p>
        </w:tc>
        <w:tc>
          <w:tcPr>
            <w:tcW w:w="5386" w:type="dxa"/>
            <w:vAlign w:val="center"/>
          </w:tcPr>
          <w:p>
            <w:pPr>
              <w:pStyle w:val="单元格样式2"/>
            </w:pPr>
            <w:r>
              <w:t xml:space="preserve">活动开展成功率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开展区级运动会开幕式活动的费用</w:t>
            </w:r>
          </w:p>
        </w:tc>
        <w:tc>
          <w:tcPr>
            <w:tcW w:w="5386" w:type="dxa"/>
            <w:vAlign w:val="center"/>
          </w:tcPr>
          <w:p>
            <w:pPr>
              <w:pStyle w:val="单元格样式2"/>
            </w:pPr>
            <w:r>
              <w:t xml:space="preserve">开展区级运动会开幕式活动的费用</w:t>
            </w:r>
          </w:p>
        </w:tc>
        <w:tc>
          <w:tcPr>
            <w:tcW w:w="2268" w:type="dxa"/>
            <w:vAlign w:val="center"/>
          </w:tcPr>
          <w:p>
            <w:pPr>
              <w:pStyle w:val="单元格样式2"/>
            </w:pPr>
            <w:r>
              <w:t xml:space="preserve">≤8万元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各项活动获奖率</w:t>
            </w:r>
          </w:p>
        </w:tc>
        <w:tc>
          <w:tcPr>
            <w:tcW w:w="5386" w:type="dxa"/>
            <w:vAlign w:val="center"/>
          </w:tcPr>
          <w:p>
            <w:pPr>
              <w:pStyle w:val="单元格样式2"/>
            </w:pPr>
            <w:r>
              <w:t xml:space="preserve">各项活动获奖率</w:t>
            </w:r>
          </w:p>
        </w:tc>
        <w:tc>
          <w:tcPr>
            <w:tcW w:w="2268" w:type="dxa"/>
            <w:vAlign w:val="center"/>
          </w:tcPr>
          <w:p>
            <w:pPr>
              <w:pStyle w:val="单元格样式2"/>
            </w:pPr>
            <w:r>
              <w:t xml:space="preserve">≥70%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器材奖品重复利用</w:t>
            </w:r>
          </w:p>
        </w:tc>
        <w:tc>
          <w:tcPr>
            <w:tcW w:w="5386" w:type="dxa"/>
            <w:vAlign w:val="center"/>
          </w:tcPr>
          <w:p>
            <w:pPr>
              <w:pStyle w:val="单元格样式2"/>
            </w:pPr>
            <w:r>
              <w:t xml:space="preserve">赛事器材可持续利用</w:t>
            </w:r>
          </w:p>
        </w:tc>
        <w:tc>
          <w:tcPr>
            <w:tcW w:w="2268" w:type="dxa"/>
            <w:vAlign w:val="center"/>
          </w:tcPr>
          <w:p>
            <w:pPr>
              <w:pStyle w:val="单元格样式2"/>
            </w:pPr>
            <w:r>
              <w:t xml:space="preserve">可持续利用</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参与活动人员的满意程度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604、2026年教育费附加（上庄小学2026年市、区足球赛）绩效目标表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2026年教育费附加（上庄小学2026年市、区足球赛）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参与活动，帮助学生增强健体</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1.参与活动，帮助学生增强健体</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开展运动赛事的活动次数</w:t>
            </w: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活动开展成功率</w:t>
            </w:r>
          </w:p>
        </w:tc>
        <w:tc>
          <w:tcPr>
            <w:tcW w:w="5386" w:type="dxa"/>
            <w:vAlign w:val="center"/>
          </w:tcPr>
          <w:p>
            <w:pPr>
              <w:pStyle w:val="单元格样式2"/>
            </w:pPr>
            <w:r>
              <w:t xml:space="preserve">活动开展成功率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开展区级足球赛活动的费用</w:t>
            </w:r>
          </w:p>
        </w:tc>
        <w:tc>
          <w:tcPr>
            <w:tcW w:w="5386" w:type="dxa"/>
            <w:vAlign w:val="center"/>
          </w:tcPr>
          <w:p>
            <w:pPr>
              <w:pStyle w:val="单元格样式2"/>
            </w:pPr>
            <w:r>
              <w:t xml:space="preserve">开展区级足球赛活动的费用</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各项活动获奖率</w:t>
            </w:r>
          </w:p>
        </w:tc>
        <w:tc>
          <w:tcPr>
            <w:tcW w:w="5386" w:type="dxa"/>
            <w:vAlign w:val="center"/>
          </w:tcPr>
          <w:p>
            <w:pPr>
              <w:pStyle w:val="单元格样式2"/>
            </w:pPr>
            <w:r>
              <w:t xml:space="preserve">各项活动获奖率</w:t>
            </w:r>
          </w:p>
        </w:tc>
        <w:tc>
          <w:tcPr>
            <w:tcW w:w="2268" w:type="dxa"/>
            <w:vAlign w:val="center"/>
          </w:tcPr>
          <w:p>
            <w:pPr>
              <w:pStyle w:val="单元格样式2"/>
            </w:pPr>
            <w:r>
              <w:t xml:space="preserve">≥70%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器材奖品重复利用</w:t>
            </w:r>
          </w:p>
        </w:tc>
        <w:tc>
          <w:tcPr>
            <w:tcW w:w="5386" w:type="dxa"/>
            <w:vAlign w:val="center"/>
          </w:tcPr>
          <w:p>
            <w:pPr>
              <w:pStyle w:val="单元格样式2"/>
            </w:pPr>
            <w:r>
              <w:t xml:space="preserve">赛事器材可持续利用</w:t>
            </w:r>
          </w:p>
        </w:tc>
        <w:tc>
          <w:tcPr>
            <w:tcW w:w="2268" w:type="dxa"/>
            <w:vAlign w:val="center"/>
          </w:tcPr>
          <w:p>
            <w:pPr>
              <w:pStyle w:val="单元格样式2"/>
            </w:pPr>
            <w:r>
              <w:t xml:space="preserve">可持续利用</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参与活动人员的满意程度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605、2026年教育费附加（上庄镇小车行联合小学校舍加固前期费用）绩效目标表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13011026P000052105683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2026年教育费附加（上庄镇小车行联合小学校舍加固前期费用）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p>
            <w:pPr>
              <w:pStyle w:val="单元格样式2"/>
            </w:pPr>
            <w:r>
              <w:t xml:space="preserve">"</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606、2026年教育费附加（上庄镇中心幼儿园优步雅园园区开园保洁施工、环保检测、停车消防线+厕所铺地胶、宽带安装以及一键报警设备、监控录像机存储硬盘、户外器械、阅读绘本）绩效目标表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2026年教育费附加（上庄镇中心幼儿园优步雅园园区开园保洁施工、环保检测、停车消防线+厕所铺地胶、宽带安装以及一键报警设备、监控录像机存储硬盘、户外器械、阅读绘本）</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设施设备，保障学校正常运行。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1.设施设备，保障学校正常运行。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验收通过率</w:t>
            </w:r>
          </w:p>
        </w:tc>
        <w:tc>
          <w:tcPr>
            <w:tcW w:w="5386" w:type="dxa"/>
            <w:vAlign w:val="center"/>
          </w:tcPr>
          <w:p>
            <w:pPr>
              <w:pStyle w:val="单元格样式2"/>
            </w:pPr>
            <w:r>
              <w:t xml:space="preserve">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计划执行率</w:t>
            </w:r>
          </w:p>
        </w:tc>
        <w:tc>
          <w:tcPr>
            <w:tcW w:w="5386" w:type="dxa"/>
            <w:vAlign w:val="center"/>
          </w:tcPr>
          <w:p>
            <w:pPr>
              <w:pStyle w:val="单元格样式2"/>
            </w:pPr>
            <w:r>
              <w:t xml:space="preserve">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购置数量</w:t>
            </w:r>
          </w:p>
        </w:tc>
        <w:tc>
          <w:tcPr>
            <w:tcW w:w="2268" w:type="dxa"/>
            <w:vAlign w:val="center"/>
          </w:tcPr>
          <w:p>
            <w:pPr>
              <w:pStyle w:val="单元格样式2"/>
            </w:pPr>
            <w:r>
              <w:t xml:space="preserve">≥239件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≥23.48万元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设计利用率</w:t>
            </w:r>
          </w:p>
        </w:tc>
        <w:tc>
          <w:tcPr>
            <w:tcW w:w="5386" w:type="dxa"/>
            <w:vAlign w:val="center"/>
          </w:tcPr>
          <w:p>
            <w:pPr>
              <w:pStyle w:val="单元格样式2"/>
            </w:pPr>
            <w:r>
              <w:t xml:space="preserve">设计利用率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607、2026年教育费附加（上庄镇中学食堂设备购置）绩效目标表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13011026P000052105587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2026年教育费附加（上庄镇中学食堂设备购置）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上庄镇中学设施设备，保障学校正常运行。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1.上庄镇中学设施设备，保障学校正常运行。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验收通过率</w:t>
            </w:r>
          </w:p>
        </w:tc>
        <w:tc>
          <w:tcPr>
            <w:tcW w:w="5386" w:type="dxa"/>
            <w:vAlign w:val="center"/>
          </w:tcPr>
          <w:p>
            <w:pPr>
              <w:pStyle w:val="单元格样式2"/>
            </w:pPr>
            <w:r>
              <w:t xml:space="preserve">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计划执行率</w:t>
            </w:r>
          </w:p>
        </w:tc>
        <w:tc>
          <w:tcPr>
            <w:tcW w:w="5386" w:type="dxa"/>
            <w:vAlign w:val="center"/>
          </w:tcPr>
          <w:p>
            <w:pPr>
              <w:pStyle w:val="单元格样式2"/>
            </w:pPr>
            <w:r>
              <w:t xml:space="preserve">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购置数量</w:t>
            </w:r>
          </w:p>
        </w:tc>
        <w:tc>
          <w:tcPr>
            <w:tcW w:w="2268" w:type="dxa"/>
            <w:vAlign w:val="center"/>
          </w:tcPr>
          <w:p>
            <w:pPr>
              <w:pStyle w:val="单元格样式2"/>
            </w:pPr>
            <w:r>
              <w:t xml:space="preserve">≥239件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设计利用率</w:t>
            </w:r>
          </w:p>
        </w:tc>
        <w:tc>
          <w:tcPr>
            <w:tcW w:w="5386" w:type="dxa"/>
            <w:vAlign w:val="center"/>
          </w:tcPr>
          <w:p>
            <w:pPr>
              <w:pStyle w:val="单元格样式2"/>
            </w:pPr>
            <w:r>
              <w:t xml:space="preserve">设计利用率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608、2026年教育费附加（上庄中心校学校特色活动展示）绩效目标表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2026年教育费附加（上庄中心校学校特色活动展示）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12套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≥370人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609、2026年教育费附加（石家庄市鹿泉区上庄镇小李庄小学新校区建设）绩效目标表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13011026P000052105702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2026年教育费附加（石家庄市鹿泉区上庄镇小李庄小学新校区建设）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610、2026年教育费附加（石家庄市鹿泉区上庄镇中心幼儿园综合楼建设）绩效目标表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2026年教育费附加（石家庄市鹿泉区上庄镇中心幼儿园综合楼建设）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p>
            <w:pPr>
              <w:pStyle w:val="单元格样式2"/>
            </w:pPr>
            <w:r>
              <w:t xml:space="preserve">"</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611、2026年教育费附加（抬头小学安装不锈钢护栏）绩效目标表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2026年教育费附加（抬头小学安装不锈钢护栏）</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施工成本</w:t>
            </w:r>
          </w:p>
        </w:tc>
        <w:tc>
          <w:tcPr>
            <w:tcW w:w="5386" w:type="dxa"/>
            <w:vAlign w:val="center"/>
          </w:tcPr>
          <w:p>
            <w:pPr>
              <w:pStyle w:val="单元格样式2"/>
            </w:pPr>
            <w:r>
              <w:t xml:space="preserve">施工成本</w:t>
            </w:r>
          </w:p>
        </w:tc>
        <w:tc>
          <w:tcPr>
            <w:tcW w:w="2268" w:type="dxa"/>
            <w:vAlign w:val="center"/>
          </w:tcPr>
          <w:p>
            <w:pPr>
              <w:pStyle w:val="单元格样式2"/>
            </w:pPr>
            <w:r>
              <w:t xml:space="preserve">≥9.6万元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612、2026年教育费附加（万合名著园区厨具采购及安装）绩效目标表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2026年教育费附加（万合名著园区厨具采购及安装）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购置空调，保障正常使用。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1.购置空调，保障正常使用。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购置验收通过率（%）</w:t>
            </w:r>
          </w:p>
        </w:tc>
        <w:tc>
          <w:tcPr>
            <w:tcW w:w="5386" w:type="dxa"/>
            <w:vAlign w:val="center"/>
          </w:tcPr>
          <w:p>
            <w:pPr>
              <w:pStyle w:val="单元格样式2"/>
            </w:pPr>
            <w:r>
              <w:t xml:space="preserve">通过验收的购置数量占购置总数量的比率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购置计划执行率</w:t>
            </w:r>
          </w:p>
        </w:tc>
        <w:tc>
          <w:tcPr>
            <w:tcW w:w="5386" w:type="dxa"/>
            <w:vAlign w:val="center"/>
          </w:tcPr>
          <w:p>
            <w:pPr>
              <w:pStyle w:val="单元格样式2"/>
            </w:pPr>
            <w:r>
              <w:t xml:space="preserve">购置计划执行率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购置仪器设备数量</w:t>
            </w:r>
          </w:p>
        </w:tc>
        <w:tc>
          <w:tcPr>
            <w:tcW w:w="5386" w:type="dxa"/>
            <w:vAlign w:val="center"/>
          </w:tcPr>
          <w:p>
            <w:pPr>
              <w:pStyle w:val="单元格样式2"/>
            </w:pPr>
            <w:r>
              <w:t xml:space="preserve">购置设施设备数量</w:t>
            </w:r>
          </w:p>
        </w:tc>
        <w:tc>
          <w:tcPr>
            <w:tcW w:w="2268" w:type="dxa"/>
            <w:vAlign w:val="center"/>
          </w:tcPr>
          <w:p>
            <w:pPr>
              <w:pStyle w:val="单元格样式2"/>
            </w:pPr>
            <w:r>
              <w:t xml:space="preserve">15套（件）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购置仪器设备成本</w:t>
            </w:r>
          </w:p>
        </w:tc>
        <w:tc>
          <w:tcPr>
            <w:tcW w:w="5386" w:type="dxa"/>
            <w:vAlign w:val="center"/>
          </w:tcPr>
          <w:p>
            <w:pPr>
              <w:pStyle w:val="单元格样式2"/>
            </w:pPr>
            <w:r>
              <w:t xml:space="preserve">购置设施设备成本</w:t>
            </w:r>
          </w:p>
        </w:tc>
        <w:tc>
          <w:tcPr>
            <w:tcW w:w="2268" w:type="dxa"/>
            <w:vAlign w:val="center"/>
          </w:tcPr>
          <w:p>
            <w:pPr>
              <w:pStyle w:val="单元格样式2"/>
            </w:pPr>
            <w:r>
              <w:t xml:space="preserve">≥7.01万元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613、2026年教育费附加（万合名著园区吊顶工程（评审费、预算编制费））绩效目标表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2026年教育费附加（万合名著园区吊顶工程（评审费、预算编制费））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614、2026年教育费附加（万合名著园区零星维修）绩效目标表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2026年教育费附加（万合名著园区零星维修）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615、2026年教育费附加（万合名著园区食堂辅料采购）绩效目标表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2026年教育费附加（万合名著园区食堂辅料采购）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616、2026年教育费附加（万合名著园区室内外保洁）绩效目标表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2026年教育费附加（万合名著园区室内外保洁）</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保洁房间数量</w:t>
            </w:r>
          </w:p>
        </w:tc>
        <w:tc>
          <w:tcPr>
            <w:tcW w:w="5386" w:type="dxa"/>
            <w:vAlign w:val="center"/>
          </w:tcPr>
          <w:p>
            <w:pPr>
              <w:pStyle w:val="单元格样式2"/>
            </w:pPr>
            <w:r>
              <w:t xml:space="preserve">保洁房间数量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617、2026年教育费附加（小车行联合小学强电照明校园广播监控等安装）绩效目标表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13011026P00005210590R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2026年教育费附加（小车行联合小学强电照明校园广播监控等安装）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618、2026年教育费附加（小李庄小学建设科学实验室）绩效目标表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2026年教育费附加（小李庄小学建设科学实验室）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项目实施完成后, 满足周边适龄儿童正常入学、满足人民群众对优质学位的需求、满足上庄镇教育长期发展的需要和学校发展的需要。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1.项目实施完成后, 满足周边适龄儿童正常入学、满足人民群众对优质学位的需求、满足上庄镇教育长期发展的需要和学校发展的需要。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功能室平米数</w:t>
            </w:r>
          </w:p>
        </w:tc>
        <w:tc>
          <w:tcPr>
            <w:tcW w:w="5386" w:type="dxa"/>
            <w:vAlign w:val="center"/>
          </w:tcPr>
          <w:p>
            <w:pPr>
              <w:pStyle w:val="单元格样式2"/>
            </w:pPr>
            <w:r>
              <w:t xml:space="preserve">功能室平米数</w:t>
            </w:r>
          </w:p>
        </w:tc>
        <w:tc>
          <w:tcPr>
            <w:tcW w:w="2268" w:type="dxa"/>
            <w:vAlign w:val="center"/>
          </w:tcPr>
          <w:p>
            <w:pPr>
              <w:pStyle w:val="单元格样式2"/>
            </w:pPr>
            <w:r>
              <w:t xml:space="preserve">≥368平米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建设功能室每平米单价</w:t>
            </w:r>
          </w:p>
        </w:tc>
        <w:tc>
          <w:tcPr>
            <w:tcW w:w="5386" w:type="dxa"/>
            <w:vAlign w:val="center"/>
          </w:tcPr>
          <w:p>
            <w:pPr>
              <w:pStyle w:val="单元格样式2"/>
            </w:pPr>
            <w:r>
              <w:t xml:space="preserve">建设功能室每平米单价</w:t>
            </w:r>
          </w:p>
        </w:tc>
        <w:tc>
          <w:tcPr>
            <w:tcW w:w="2268" w:type="dxa"/>
            <w:vAlign w:val="center"/>
          </w:tcPr>
          <w:p>
            <w:pPr>
              <w:pStyle w:val="单元格样式2"/>
            </w:pPr>
            <w:r>
              <w:t xml:space="preserve">≤1359元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受益学生数量</w:t>
            </w:r>
          </w:p>
        </w:tc>
        <w:tc>
          <w:tcPr>
            <w:tcW w:w="5386" w:type="dxa"/>
            <w:vAlign w:val="center"/>
          </w:tcPr>
          <w:p>
            <w:pPr>
              <w:pStyle w:val="单元格样式2"/>
            </w:pPr>
            <w:r>
              <w:t xml:space="preserve">改造学校受益人数</w:t>
            </w:r>
          </w:p>
        </w:tc>
        <w:tc>
          <w:tcPr>
            <w:tcW w:w="2268" w:type="dxa"/>
            <w:vAlign w:val="center"/>
          </w:tcPr>
          <w:p>
            <w:pPr>
              <w:pStyle w:val="单元格样式2"/>
            </w:pPr>
            <w:r>
              <w:t xml:space="preserve">≥300人</w:t>
            </w:r>
          </w:p>
        </w:tc>
        <w:tc>
          <w:tcPr>
            <w:tcW w:w="1276" w:type="dxa"/>
            <w:vAlign w:val="center"/>
          </w:tcPr>
          <w:p>
            <w:pPr>
              <w:pStyle w:val="单元格样式2"/>
            </w:pPr>
            <w:r>
              <w:t xml:space="preserve">实地考察，调查问卷。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学生教师满意度</w:t>
            </w:r>
          </w:p>
        </w:tc>
        <w:tc>
          <w:tcPr>
            <w:tcW w:w="5386" w:type="dxa"/>
            <w:vAlign w:val="center"/>
          </w:tcPr>
          <w:p>
            <w:pPr>
              <w:pStyle w:val="单元格样式2"/>
            </w:pPr>
            <w:r>
              <w:t xml:space="preserve">学生教师对学校环境改造后的满意程度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619、2026年教育费附加（小李庄小学建设美术教室）绩效目标表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2026年教育费附加（小李庄小学建设美术教室）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项目实施完成后, 满足周边适龄儿童正常入学、满足人民群众对优质学位的需求、满足上庄镇教育长期发展的需要和学校发展的需要。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1.项目实施完成后, 满足周边适龄儿童正常入学、满足人民群众对优质学位的需求、满足上庄镇教育长期发展的需要和学校发展的需要。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建设功能室平米数</w:t>
            </w:r>
          </w:p>
        </w:tc>
        <w:tc>
          <w:tcPr>
            <w:tcW w:w="5386" w:type="dxa"/>
            <w:vAlign w:val="center"/>
          </w:tcPr>
          <w:p>
            <w:pPr>
              <w:pStyle w:val="单元格样式2"/>
            </w:pPr>
            <w:r>
              <w:t xml:space="preserve">功能室平米数</w:t>
            </w:r>
          </w:p>
        </w:tc>
        <w:tc>
          <w:tcPr>
            <w:tcW w:w="2268" w:type="dxa"/>
            <w:vAlign w:val="center"/>
          </w:tcPr>
          <w:p>
            <w:pPr>
              <w:pStyle w:val="单元格样式2"/>
            </w:pPr>
            <w:r>
              <w:t xml:space="preserve">≥368平米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建设功能室每平米单价</w:t>
            </w:r>
          </w:p>
        </w:tc>
        <w:tc>
          <w:tcPr>
            <w:tcW w:w="5386" w:type="dxa"/>
            <w:vAlign w:val="center"/>
          </w:tcPr>
          <w:p>
            <w:pPr>
              <w:pStyle w:val="单元格样式2"/>
            </w:pPr>
            <w:r>
              <w:t xml:space="preserve">建设功能室每平米单价</w:t>
            </w:r>
          </w:p>
        </w:tc>
        <w:tc>
          <w:tcPr>
            <w:tcW w:w="2268" w:type="dxa"/>
            <w:vAlign w:val="center"/>
          </w:tcPr>
          <w:p>
            <w:pPr>
              <w:pStyle w:val="单元格样式2"/>
            </w:pPr>
            <w:r>
              <w:t xml:space="preserve">≤1359元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受益学生数量</w:t>
            </w:r>
          </w:p>
        </w:tc>
        <w:tc>
          <w:tcPr>
            <w:tcW w:w="5386" w:type="dxa"/>
            <w:vAlign w:val="center"/>
          </w:tcPr>
          <w:p>
            <w:pPr>
              <w:pStyle w:val="单元格样式2"/>
            </w:pPr>
            <w:r>
              <w:t xml:space="preserve">改造学校受益人数</w:t>
            </w:r>
          </w:p>
        </w:tc>
        <w:tc>
          <w:tcPr>
            <w:tcW w:w="2268" w:type="dxa"/>
            <w:vAlign w:val="center"/>
          </w:tcPr>
          <w:p>
            <w:pPr>
              <w:pStyle w:val="单元格样式2"/>
            </w:pPr>
            <w:r>
              <w:t xml:space="preserve">≥300人</w:t>
            </w:r>
          </w:p>
        </w:tc>
        <w:tc>
          <w:tcPr>
            <w:tcW w:w="1276" w:type="dxa"/>
            <w:vAlign w:val="center"/>
          </w:tcPr>
          <w:p>
            <w:pPr>
              <w:pStyle w:val="单元格样式2"/>
            </w:pPr>
            <w:r>
              <w:t xml:space="preserve">实地考察，调查问卷。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学生教师满意度</w:t>
            </w:r>
          </w:p>
        </w:tc>
        <w:tc>
          <w:tcPr>
            <w:tcW w:w="5386" w:type="dxa"/>
            <w:vAlign w:val="center"/>
          </w:tcPr>
          <w:p>
            <w:pPr>
              <w:pStyle w:val="单元格样式2"/>
            </w:pPr>
            <w:r>
              <w:t xml:space="preserve">学生教师对学校环境改造后的满意程度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620、2026年教育费附加（小李庄小学建设少先队室）绩效目标表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2026年教育费附加（小李庄小学建设少先队室）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项目实施完成后, 满足周边适龄儿童正常入学、满足人民群众对优质学位的需求、满足上庄镇教育长期发展的需要和学校发展的需要。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1.项目实施完成后, 满足周边适龄儿童正常入学、满足人民群众对优质学位的需求、满足上庄镇教育长期发展的需要和学校发展的需要。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建设功能室平米数</w:t>
            </w:r>
          </w:p>
        </w:tc>
        <w:tc>
          <w:tcPr>
            <w:tcW w:w="5386" w:type="dxa"/>
            <w:vAlign w:val="center"/>
          </w:tcPr>
          <w:p>
            <w:pPr>
              <w:pStyle w:val="单元格样式2"/>
            </w:pPr>
            <w:r>
              <w:t xml:space="preserve">功能室平米数</w:t>
            </w:r>
          </w:p>
        </w:tc>
        <w:tc>
          <w:tcPr>
            <w:tcW w:w="2268" w:type="dxa"/>
            <w:vAlign w:val="center"/>
          </w:tcPr>
          <w:p>
            <w:pPr>
              <w:pStyle w:val="单元格样式2"/>
            </w:pPr>
            <w:r>
              <w:t xml:space="preserve">≥368平米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建设功能室每平米单价</w:t>
            </w:r>
          </w:p>
        </w:tc>
        <w:tc>
          <w:tcPr>
            <w:tcW w:w="5386" w:type="dxa"/>
            <w:vAlign w:val="center"/>
          </w:tcPr>
          <w:p>
            <w:pPr>
              <w:pStyle w:val="单元格样式2"/>
            </w:pPr>
            <w:r>
              <w:t xml:space="preserve">建设功能室每平米单价</w:t>
            </w:r>
          </w:p>
        </w:tc>
        <w:tc>
          <w:tcPr>
            <w:tcW w:w="2268" w:type="dxa"/>
            <w:vAlign w:val="center"/>
          </w:tcPr>
          <w:p>
            <w:pPr>
              <w:pStyle w:val="单元格样式2"/>
            </w:pPr>
            <w:r>
              <w:t xml:space="preserve">≤1359元</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施工方案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受益学生数量</w:t>
            </w:r>
          </w:p>
        </w:tc>
        <w:tc>
          <w:tcPr>
            <w:tcW w:w="5386" w:type="dxa"/>
            <w:vAlign w:val="center"/>
          </w:tcPr>
          <w:p>
            <w:pPr>
              <w:pStyle w:val="单元格样式2"/>
            </w:pPr>
            <w:r>
              <w:t xml:space="preserve">改造学校受益人数</w:t>
            </w:r>
          </w:p>
        </w:tc>
        <w:tc>
          <w:tcPr>
            <w:tcW w:w="2268" w:type="dxa"/>
            <w:vAlign w:val="center"/>
          </w:tcPr>
          <w:p>
            <w:pPr>
              <w:pStyle w:val="单元格样式2"/>
            </w:pPr>
            <w:r>
              <w:t xml:space="preserve">≥300人</w:t>
            </w:r>
          </w:p>
        </w:tc>
        <w:tc>
          <w:tcPr>
            <w:tcW w:w="1276" w:type="dxa"/>
            <w:vAlign w:val="center"/>
          </w:tcPr>
          <w:p>
            <w:pPr>
              <w:pStyle w:val="单元格样式2"/>
            </w:pPr>
            <w:r>
              <w:t xml:space="preserve">实地考察，调查问卷。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学生教师满意度</w:t>
            </w:r>
          </w:p>
        </w:tc>
        <w:tc>
          <w:tcPr>
            <w:tcW w:w="5386" w:type="dxa"/>
            <w:vAlign w:val="center"/>
          </w:tcPr>
          <w:p>
            <w:pPr>
              <w:pStyle w:val="单元格样式2"/>
            </w:pPr>
            <w:r>
              <w:t xml:space="preserve">学生教师对学校环境改造后的满意程度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621、2026年教育费附加（小李庄小学建设图书阅览室）绩效目标表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2026年教育费附加（小李庄小学建设图书阅览室）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12套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≥9.95万元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≥370人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622、2026年教育费附加（小李庄小学建设音乐教室）绩效目标表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2026年教育费附加（小李庄小学建设音乐教室）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12套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≥370人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623、2026年教育费附加（小李庄小学教学楼防水维修工程质保金、预算费、审计费）绩效目标表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2026年教育费附加（小李庄小学教学楼防水维修工程质保金、预算费、审计费）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624、2026年教育费附加（小李庄小学特教资源教室装修）绩效目标表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2026年教育费附加（小李庄小学特教资源教室装修）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625、2026年教育费附加（小李庄小学新校区投入使用前购置及维修项目）绩效目标表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13011026P00005210571M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2026年教育费附加（小李庄小学新校区投入使用前购置及维修项目）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小李庄学校新校区建设完成后，为保证新校区正常使用，需铺设弱电工程及购置小学、幼儿园配套设施；项目完工后，改善了小李庄学校的办学硬件环境，促进了学校标准化、规范化建设。</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1.小李庄学校新校区建设完成后，为保证新校区正常使用，需铺设弱电工程及购置小学、幼儿园配套设施；项目完工后，改善了小李庄学校的办学硬件环境，促进了学校标准化、规范化建设。</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书包柜数量</w:t>
            </w:r>
          </w:p>
        </w:tc>
        <w:tc>
          <w:tcPr>
            <w:tcW w:w="5386" w:type="dxa"/>
            <w:vAlign w:val="center"/>
          </w:tcPr>
          <w:p>
            <w:pPr>
              <w:pStyle w:val="单元格样式2"/>
            </w:pPr>
            <w:r>
              <w:t xml:space="preserve">书包柜数量</w:t>
            </w:r>
          </w:p>
        </w:tc>
        <w:tc>
          <w:tcPr>
            <w:tcW w:w="2268" w:type="dxa"/>
            <w:vAlign w:val="center"/>
          </w:tcPr>
          <w:p>
            <w:pPr>
              <w:pStyle w:val="单元格样式2"/>
            </w:pPr>
            <w:r>
              <w:t xml:space="preserve">6套</w:t>
            </w:r>
          </w:p>
        </w:tc>
        <w:tc>
          <w:tcPr>
            <w:tcW w:w="1276" w:type="dxa"/>
            <w:vAlign w:val="center"/>
          </w:tcPr>
          <w:p>
            <w:pPr>
              <w:pStyle w:val="单元格样式2"/>
            </w:pPr>
            <w:r>
              <w:t xml:space="preserve">项目实施方案</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空调数量</w:t>
            </w:r>
          </w:p>
        </w:tc>
        <w:tc>
          <w:tcPr>
            <w:tcW w:w="5386" w:type="dxa"/>
            <w:vAlign w:val="center"/>
          </w:tcPr>
          <w:p>
            <w:pPr>
              <w:pStyle w:val="单元格样式2"/>
            </w:pPr>
            <w:r>
              <w:t xml:space="preserve">空调数量</w:t>
            </w:r>
          </w:p>
        </w:tc>
        <w:tc>
          <w:tcPr>
            <w:tcW w:w="2268" w:type="dxa"/>
            <w:vAlign w:val="center"/>
          </w:tcPr>
          <w:p>
            <w:pPr>
              <w:pStyle w:val="单元格样式2"/>
            </w:pPr>
            <w:r>
              <w:t xml:space="preserve">21台</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摄像头数量</w:t>
            </w:r>
          </w:p>
        </w:tc>
        <w:tc>
          <w:tcPr>
            <w:tcW w:w="5386" w:type="dxa"/>
            <w:vAlign w:val="center"/>
          </w:tcPr>
          <w:p>
            <w:pPr>
              <w:pStyle w:val="单元格样式2"/>
            </w:pPr>
            <w:r>
              <w:t xml:space="preserve">摄像头数量</w:t>
            </w:r>
          </w:p>
        </w:tc>
        <w:tc>
          <w:tcPr>
            <w:tcW w:w="2268" w:type="dxa"/>
            <w:vAlign w:val="center"/>
          </w:tcPr>
          <w:p>
            <w:pPr>
              <w:pStyle w:val="单元格样式2"/>
            </w:pPr>
            <w:r>
              <w:t xml:space="preserve">8个</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旗杆数量</w:t>
            </w:r>
          </w:p>
        </w:tc>
        <w:tc>
          <w:tcPr>
            <w:tcW w:w="5386" w:type="dxa"/>
            <w:vAlign w:val="center"/>
          </w:tcPr>
          <w:p>
            <w:pPr>
              <w:pStyle w:val="单元格样式2"/>
            </w:pPr>
            <w:r>
              <w:t xml:space="preserve">旗杆数量</w:t>
            </w:r>
          </w:p>
        </w:tc>
        <w:tc>
          <w:tcPr>
            <w:tcW w:w="2268" w:type="dxa"/>
            <w:vAlign w:val="center"/>
          </w:tcPr>
          <w:p>
            <w:pPr>
              <w:pStyle w:val="单元格样式2"/>
            </w:pPr>
            <w:r>
              <w:t xml:space="preserve">1根</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≥13.21万元</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安装费成本</w:t>
            </w:r>
          </w:p>
        </w:tc>
        <w:tc>
          <w:tcPr>
            <w:tcW w:w="5386" w:type="dxa"/>
            <w:vAlign w:val="center"/>
          </w:tcPr>
          <w:p>
            <w:pPr>
              <w:pStyle w:val="单元格样式2"/>
            </w:pPr>
            <w:r>
              <w:t xml:space="preserve">安装费成本</w:t>
            </w:r>
          </w:p>
        </w:tc>
        <w:tc>
          <w:tcPr>
            <w:tcW w:w="2268" w:type="dxa"/>
            <w:vAlign w:val="center"/>
          </w:tcPr>
          <w:p>
            <w:pPr>
              <w:pStyle w:val="单元格样式2"/>
            </w:pPr>
            <w:r>
              <w:t xml:space="preserve">≥6.78万元</w:t>
            </w:r>
          </w:p>
        </w:tc>
        <w:tc>
          <w:tcPr>
            <w:tcW w:w="1276" w:type="dxa"/>
            <w:vAlign w:val="center"/>
          </w:tcPr>
          <w:p>
            <w:pPr>
              <w:pStyle w:val="单元格样式2"/>
            </w:pPr>
            <w:r>
              <w:t xml:space="preserve">项目实施方案</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≥78人</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设备购置类项目持续使用时间（年</w:t>
            </w:r>
          </w:p>
        </w:tc>
        <w:tc>
          <w:tcPr>
            <w:tcW w:w="5386" w:type="dxa"/>
            <w:vAlign w:val="center"/>
          </w:tcPr>
          <w:p>
            <w:pPr>
              <w:pStyle w:val="单元格样式2"/>
            </w:pPr>
            <w:r>
              <w:t xml:space="preserve">设备购置类项目持续使用时间（年）</w:t>
            </w:r>
          </w:p>
        </w:tc>
        <w:tc>
          <w:tcPr>
            <w:tcW w:w="2268" w:type="dxa"/>
            <w:vAlign w:val="center"/>
          </w:tcPr>
          <w:p>
            <w:pPr>
              <w:pStyle w:val="单元格样式2"/>
            </w:pPr>
            <w:r>
              <w:t xml:space="preserve">≥10年</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项目实施方案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626、2026年教育费附加（小李庄小学制作文化展牌、购置体育器材）绩效目标表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2026年教育费附加（小李庄小学制作文化展牌、购置体育器材）</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文化展牌数量</w:t>
            </w:r>
          </w:p>
        </w:tc>
        <w:tc>
          <w:tcPr>
            <w:tcW w:w="5386" w:type="dxa"/>
            <w:vAlign w:val="center"/>
          </w:tcPr>
          <w:p>
            <w:pPr>
              <w:pStyle w:val="单元格样式2"/>
            </w:pPr>
            <w:r>
              <w:t xml:space="preserve">文化展牌数量</w:t>
            </w:r>
          </w:p>
        </w:tc>
        <w:tc>
          <w:tcPr>
            <w:tcW w:w="2268" w:type="dxa"/>
            <w:vAlign w:val="center"/>
          </w:tcPr>
          <w:p>
            <w:pPr>
              <w:pStyle w:val="单元格样式2"/>
            </w:pPr>
            <w:r>
              <w:t xml:space="preserve">12套</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购置成本</w:t>
            </w:r>
          </w:p>
        </w:tc>
        <w:tc>
          <w:tcPr>
            <w:tcW w:w="5386" w:type="dxa"/>
            <w:vAlign w:val="center"/>
          </w:tcPr>
          <w:p>
            <w:pPr>
              <w:pStyle w:val="单元格样式2"/>
            </w:pPr>
            <w:r>
              <w:t xml:space="preserve">购置成本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≥370人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627、2026年教育费附加（小宋楼小学安装空调）绩效目标表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13011026P00005210567F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2026年教育费附加（小宋楼小学安装空调）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购置空调，保障正常使用。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1.购置空调，保障正常使用。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购置验收通过率（%）</w:t>
            </w:r>
          </w:p>
        </w:tc>
        <w:tc>
          <w:tcPr>
            <w:tcW w:w="5386" w:type="dxa"/>
            <w:vAlign w:val="center"/>
          </w:tcPr>
          <w:p>
            <w:pPr>
              <w:pStyle w:val="单元格样式2"/>
            </w:pPr>
            <w:r>
              <w:t xml:space="preserve">通过验收的购置数量占购置总数量的比率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购置计划执行率</w:t>
            </w:r>
          </w:p>
        </w:tc>
        <w:tc>
          <w:tcPr>
            <w:tcW w:w="5386" w:type="dxa"/>
            <w:vAlign w:val="center"/>
          </w:tcPr>
          <w:p>
            <w:pPr>
              <w:pStyle w:val="单元格样式2"/>
            </w:pPr>
            <w:r>
              <w:t xml:space="preserve">购置计划执行率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购置仪器设备数量</w:t>
            </w:r>
          </w:p>
        </w:tc>
        <w:tc>
          <w:tcPr>
            <w:tcW w:w="5386" w:type="dxa"/>
            <w:vAlign w:val="center"/>
          </w:tcPr>
          <w:p>
            <w:pPr>
              <w:pStyle w:val="单元格样式2"/>
            </w:pPr>
            <w:r>
              <w:t xml:space="preserve">购置设施设备数量</w:t>
            </w:r>
          </w:p>
        </w:tc>
        <w:tc>
          <w:tcPr>
            <w:tcW w:w="2268" w:type="dxa"/>
            <w:vAlign w:val="center"/>
          </w:tcPr>
          <w:p>
            <w:pPr>
              <w:pStyle w:val="单元格样式2"/>
            </w:pPr>
            <w:r>
              <w:t xml:space="preserve">6套（件）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购置仪器设备成本</w:t>
            </w:r>
          </w:p>
        </w:tc>
        <w:tc>
          <w:tcPr>
            <w:tcW w:w="5386" w:type="dxa"/>
            <w:vAlign w:val="center"/>
          </w:tcPr>
          <w:p>
            <w:pPr>
              <w:pStyle w:val="单元格样式2"/>
            </w:pPr>
            <w:r>
              <w:t xml:space="preserve">购置设施设备成本</w:t>
            </w:r>
          </w:p>
        </w:tc>
        <w:tc>
          <w:tcPr>
            <w:tcW w:w="2268" w:type="dxa"/>
            <w:vAlign w:val="center"/>
          </w:tcPr>
          <w:p>
            <w:pPr>
              <w:pStyle w:val="单元格样式2"/>
            </w:pPr>
            <w:r>
              <w:t xml:space="preserve">3.5万元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628、2026年教育费附加（小宋楼小学教学楼加固工程材料检测费）绩效目标表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13011026P00005210564L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2026年教育费附加（小宋楼小学教学楼加固工程材料检测费）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小宋楼小学教学楼加固总投资181.57万元，项目完工后，改善了小宋楼学校的办学硬件环境，促进了学校校舍安全化、标准化、规范化建设。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1.小宋楼小学教学楼加固总投资181.57万元，项目完工后，改善了小宋楼学校的办学硬件环境，促进了学校校舍安全化、标准化、规范化建设。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建设工程面积</w:t>
            </w:r>
          </w:p>
        </w:tc>
        <w:tc>
          <w:tcPr>
            <w:tcW w:w="5386" w:type="dxa"/>
            <w:vAlign w:val="center"/>
          </w:tcPr>
          <w:p>
            <w:pPr>
              <w:pStyle w:val="单元格样式2"/>
            </w:pPr>
            <w:r>
              <w:t xml:space="preserve">小宋楼小学教学楼加固平米数</w:t>
            </w:r>
          </w:p>
        </w:tc>
        <w:tc>
          <w:tcPr>
            <w:tcW w:w="2268" w:type="dxa"/>
            <w:vAlign w:val="center"/>
          </w:tcPr>
          <w:p>
            <w:pPr>
              <w:pStyle w:val="单元格样式2"/>
            </w:pPr>
            <w:r>
              <w:t xml:space="preserve">≥1627平米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每平米加固成本</w:t>
            </w:r>
          </w:p>
        </w:tc>
        <w:tc>
          <w:tcPr>
            <w:tcW w:w="2268" w:type="dxa"/>
            <w:vAlign w:val="center"/>
          </w:tcPr>
          <w:p>
            <w:pPr>
              <w:pStyle w:val="单元格样式2"/>
            </w:pPr>
            <w:r>
              <w:t xml:space="preserve">≤1200元/平米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≥600人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629、2026年教育费附加（小宋楼小学照明、监控）绩效目标表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13011026P00005210589E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2026年教育费附加（小宋楼小学照明、监控）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购置空调，保障正常使用。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1.购置空调，保障正常使用。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购置验收通过率（%）</w:t>
            </w:r>
          </w:p>
        </w:tc>
        <w:tc>
          <w:tcPr>
            <w:tcW w:w="5386" w:type="dxa"/>
            <w:vAlign w:val="center"/>
          </w:tcPr>
          <w:p>
            <w:pPr>
              <w:pStyle w:val="单元格样式2"/>
            </w:pPr>
            <w:r>
              <w:t xml:space="preserve">通过验收的购置数量占购置总数量的比率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购置计划执行率</w:t>
            </w:r>
          </w:p>
        </w:tc>
        <w:tc>
          <w:tcPr>
            <w:tcW w:w="5386" w:type="dxa"/>
            <w:vAlign w:val="center"/>
          </w:tcPr>
          <w:p>
            <w:pPr>
              <w:pStyle w:val="单元格样式2"/>
            </w:pPr>
            <w:r>
              <w:t xml:space="preserve">购置计划执行率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购置仪器设备数量</w:t>
            </w:r>
          </w:p>
        </w:tc>
        <w:tc>
          <w:tcPr>
            <w:tcW w:w="5386" w:type="dxa"/>
            <w:vAlign w:val="center"/>
          </w:tcPr>
          <w:p>
            <w:pPr>
              <w:pStyle w:val="单元格样式2"/>
            </w:pPr>
            <w:r>
              <w:t xml:space="preserve">购置设施设备数量</w:t>
            </w:r>
          </w:p>
        </w:tc>
        <w:tc>
          <w:tcPr>
            <w:tcW w:w="2268" w:type="dxa"/>
            <w:vAlign w:val="center"/>
          </w:tcPr>
          <w:p>
            <w:pPr>
              <w:pStyle w:val="单元格样式2"/>
            </w:pPr>
            <w:r>
              <w:t xml:space="preserve">72套（件）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购置仪器设备成本</w:t>
            </w:r>
          </w:p>
        </w:tc>
        <w:tc>
          <w:tcPr>
            <w:tcW w:w="5386" w:type="dxa"/>
            <w:vAlign w:val="center"/>
          </w:tcPr>
          <w:p>
            <w:pPr>
              <w:pStyle w:val="单元格样式2"/>
            </w:pPr>
            <w:r>
              <w:t xml:space="preserve">购置设施设成本</w:t>
            </w:r>
          </w:p>
        </w:tc>
        <w:tc>
          <w:tcPr>
            <w:tcW w:w="2268" w:type="dxa"/>
            <w:vAlign w:val="center"/>
          </w:tcPr>
          <w:p>
            <w:pPr>
              <w:pStyle w:val="单元格样式2"/>
            </w:pPr>
            <w:r>
              <w:t xml:space="preserve">3.5万元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630、2026年教育费附加（钟家庄小学厕所改造，甬路铺砖施工)绩效目标表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13011026P00005210569N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2026年教育费附加（钟家庄小学厕所改造，甬路铺砖施工)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"项目完成后后，改善了辖区内学校的办学硬件环境，促进了学校校舍安全化、标准化、规范化建设。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1."项目完成后后，改善了辖区内学校的办学硬件环境，促进了学校校舍安全化、标准化、规范化建设。</w:t>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改造数量</w:t>
            </w:r>
          </w:p>
        </w:tc>
        <w:tc>
          <w:tcPr>
            <w:tcW w:w="5386" w:type="dxa"/>
            <w:vAlign w:val="center"/>
          </w:tcPr>
          <w:p>
            <w:pPr>
              <w:pStyle w:val="单元格样式2"/>
            </w:pPr>
            <w:r>
              <w:t xml:space="preserve">改造数量</w:t>
            </w:r>
          </w:p>
        </w:tc>
        <w:tc>
          <w:tcPr>
            <w:tcW w:w="2268" w:type="dxa"/>
            <w:vAlign w:val="center"/>
          </w:tcPr>
          <w:p>
            <w:pPr>
              <w:pStyle w:val="单元格样式2"/>
            </w:pPr>
            <w:r>
              <w:t xml:space="preserve">1批</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成本总计</w:t>
            </w:r>
          </w:p>
        </w:tc>
        <w:tc>
          <w:tcPr>
            <w:tcW w:w="2268" w:type="dxa"/>
            <w:vAlign w:val="center"/>
          </w:tcPr>
          <w:p>
            <w:pPr>
              <w:pStyle w:val="单元格样式2"/>
            </w:pPr>
            <w:r>
              <w:t xml:space="preserve">≥3万元</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≥140人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631、2026年农村义务教育学生营养改善计划绩效目标表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13011026P00002010004X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2026年农村义务教育学生营养改善计划</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通过补贴学生改善学生的生活和学习条件，确保学生正常生活和学习。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1.通过补贴学生改善学生的生活和学习条件，确保学生正常生活和学习。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学生人数</w:t>
            </w:r>
          </w:p>
        </w:tc>
        <w:tc>
          <w:tcPr>
            <w:tcW w:w="5386" w:type="dxa"/>
            <w:vAlign w:val="center"/>
          </w:tcPr>
          <w:p>
            <w:pPr>
              <w:pStyle w:val="单元格样式2"/>
            </w:pPr>
            <w:r>
              <w:t xml:space="preserve">营养改善学生人数</w:t>
            </w:r>
          </w:p>
        </w:tc>
        <w:tc>
          <w:tcPr>
            <w:tcW w:w="2268" w:type="dxa"/>
            <w:vAlign w:val="center"/>
          </w:tcPr>
          <w:p>
            <w:pPr>
              <w:pStyle w:val="单元格样式2"/>
            </w:pPr>
            <w:r>
              <w:t xml:space="preserve">2393人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学生标准</w:t>
            </w:r>
          </w:p>
        </w:tc>
        <w:tc>
          <w:tcPr>
            <w:tcW w:w="5386" w:type="dxa"/>
            <w:vAlign w:val="center"/>
          </w:tcPr>
          <w:p>
            <w:pPr>
              <w:pStyle w:val="单元格样式2"/>
            </w:pPr>
            <w:r>
              <w:t xml:space="preserve">学生，每生每年补助标准</w:t>
            </w:r>
          </w:p>
        </w:tc>
        <w:tc>
          <w:tcPr>
            <w:tcW w:w="2268" w:type="dxa"/>
            <w:vAlign w:val="center"/>
          </w:tcPr>
          <w:p>
            <w:pPr>
              <w:pStyle w:val="单元格样式2"/>
            </w:pPr>
            <w:r>
              <w:t xml:space="preserve">≥500元/人/年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享受学生人数</w:t>
            </w:r>
          </w:p>
        </w:tc>
        <w:tc>
          <w:tcPr>
            <w:tcW w:w="5386" w:type="dxa"/>
            <w:vAlign w:val="center"/>
          </w:tcPr>
          <w:p>
            <w:pPr>
              <w:pStyle w:val="单元格样式2"/>
            </w:pPr>
            <w:r>
              <w:t xml:space="preserve">享受学生人数</w:t>
            </w:r>
          </w:p>
        </w:tc>
        <w:tc>
          <w:tcPr>
            <w:tcW w:w="2268" w:type="dxa"/>
            <w:vAlign w:val="center"/>
          </w:tcPr>
          <w:p>
            <w:pPr>
              <w:pStyle w:val="单元格样式2"/>
            </w:pPr>
            <w:r>
              <w:t xml:space="preserve">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确保项目政治导向</w:t>
            </w:r>
          </w:p>
        </w:tc>
        <w:tc>
          <w:tcPr>
            <w:tcW w:w="5386" w:type="dxa"/>
            <w:vAlign w:val="center"/>
          </w:tcPr>
          <w:p>
            <w:pPr>
              <w:pStyle w:val="单元格样式2"/>
            </w:pPr>
            <w:r>
              <w:t xml:space="preserve">保证政治导向为服务社会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632、2026年普惠性民办幼儿园生均公用经费绩效目标表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2026年普惠性民办幼儿园生均公用经费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通过对普惠性民办幼儿园934名学生补助经费，保障维持正常运转。</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1.通过对普惠性民办幼儿园934名学生补助经费，保障维持正常运转。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普惠性民办幼儿园补助学生人数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934人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普惠性民办幼儿园生均公用经费补贴标准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普惠性民办幼儿园生均公用经费补贴完成率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普惠性民办幼儿园生均公用经费补贴完成及时率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633、2026年普通高中学生资助（免学费）绩效目标表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通过对建档立卡家庭学生5人进行三免资助，改善普通高中建档立卡家庭困难学生的生活和学习条件，确保学生正常生活和学习。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1.通过对建档立卡家庭学生5人进行三免资助，改善普通高中建档立卡家庭困难学生的生活和学习条件，确保学生正常生活和学习。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每生每年市级补助标准</w:t>
            </w:r>
          </w:p>
        </w:tc>
        <w:tc>
          <w:tcPr>
            <w:tcW w:w="2268" w:type="dxa"/>
            <w:vAlign w:val="center"/>
          </w:tcPr>
          <w:p>
            <w:pPr>
              <w:pStyle w:val="单元格样式2"/>
            </w:pPr>
            <w:r>
              <w:t xml:space="preserve">2000元/生、学期</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634、2026年普通高中学生资助（免住宿费、书费）绩效目标表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通过对建档立卡家庭学生5人进行三免资助，改善普通高中建档立卡家庭困难学生的生活和学习条件，确保学生正常生活和学习。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1.通过对建档立卡家庭学生5人进行三免资助，改善普通高中建档立卡家庭困难学生的生活和学习条件，确保学生正常生活和学习。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每生每年补助标准</w:t>
            </w:r>
          </w:p>
        </w:tc>
        <w:tc>
          <w:tcPr>
            <w:tcW w:w="2268" w:type="dxa"/>
            <w:vAlign w:val="center"/>
          </w:tcPr>
          <w:p>
            <w:pPr>
              <w:pStyle w:val="单元格样式2"/>
            </w:pPr>
            <w:r>
              <w:t xml:space="preserve">800元/生、年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635、2026年普通高中学生资助（助学金）绩效目标表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1、分春秋两次对410人家庭困难学生发放助学金。2、帮助家庭困难学生完成高中学业。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1.1、分春秋两次对410人家庭困难学生发放助学金。2、帮助家庭困难学生完成高中学业。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16人次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4月发放上半年，11月发放下半年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2300元/人次（学期）</w:t>
            </w:r>
          </w:p>
        </w:tc>
        <w:tc>
          <w:tcPr>
            <w:tcW w:w="1276" w:type="dxa"/>
            <w:vAlign w:val="center"/>
          </w:tcPr>
          <w:p>
            <w:pPr>
              <w:pStyle w:val="单元格样式2"/>
            </w:pPr>
            <w:r>
              <w:t xml:space="preserve">2025年普通高中学生资助（助学金）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636、2026年省级普通高中家庭经济困难学生免学费（石财教[2025]91号）绩效目标表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通过对建档立卡家庭学生10人进行三免资助，改善普通高中建档立卡家庭困难学生的生活和学习条件，确保学生正常生活和学习。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石教财〔2024〕114号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每生每年省级补助标准</w:t>
            </w:r>
          </w:p>
        </w:tc>
        <w:tc>
          <w:tcPr>
            <w:tcW w:w="2268" w:type="dxa"/>
            <w:vAlign w:val="center"/>
          </w:tcPr>
          <w:p>
            <w:pPr>
              <w:pStyle w:val="单元格样式2"/>
            </w:pPr>
            <w:r>
              <w:t xml:space="preserve">2000生均/年</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637、2026年省级普通高中家庭经济困难学生免学费（石财教[2025]91号）（二）绩效目标表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通过对建档立卡家庭学生10人进行三免资助，改善普通高中建档立卡家庭困难学生的生活和学习条件，确保学生正常生活和学习。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石教财〔2024〕114号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每生每年省级补助标准</w:t>
            </w:r>
          </w:p>
        </w:tc>
        <w:tc>
          <w:tcPr>
            <w:tcW w:w="2268" w:type="dxa"/>
            <w:vAlign w:val="center"/>
          </w:tcPr>
          <w:p>
            <w:pPr>
              <w:pStyle w:val="单元格样式2"/>
            </w:pPr>
            <w:r>
              <w:t xml:space="preserve">2000生均/年</w:t>
            </w:r>
          </w:p>
        </w:tc>
        <w:tc>
          <w:tcPr>
            <w:tcW w:w="1276" w:type="dxa"/>
            <w:vAlign w:val="center"/>
          </w:tcPr>
          <w:p>
            <w:pPr>
              <w:pStyle w:val="单元格样式2"/>
            </w:pPr>
            <w:r>
              <w:t xml:space="preserve">冀教财〔2017〕2号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638、2026年省级普通高中家庭经济困难学生助学金（石财教[2025]91号）绩效目标表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1、分春秋两次对10人家庭困难学生发放0.207万元助学金。2、帮助家庭困难学生完成高中学业。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1.1、分春秋两次对10人家庭困难学生发放0.207万元助学金。2、帮助家庭困难学生完成高中学业。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2300生均/年</w:t>
            </w:r>
          </w:p>
        </w:tc>
        <w:tc>
          <w:tcPr>
            <w:tcW w:w="1276" w:type="dxa"/>
            <w:vAlign w:val="center"/>
          </w:tcPr>
          <w:p>
            <w:pPr>
              <w:pStyle w:val="单元格样式2"/>
            </w:pPr>
            <w:r>
              <w:t xml:space="preserve">石财教[2023]96号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639、2026年省级支持学前教育发展资金(免保育教育费)(石财教〔2025〕103号)绩效目标表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通过对公办幼儿园777名学生补助经费，保障公办幼儿园维持正常运转。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1.通过对公办幼儿园777名学生补助经费，保障公办幼儿园维持正常运转。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≥167元/学年或年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640、2026年市级普通高中家庭经济困难学生免学费（石财教[2025]91号）绩效目标表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通过对建档立卡家庭学生8人进行三免资助，改善普通高中建档立卡家庭困难学生的生活和学习条件，确保学生正常生活和学习。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1.通过对建档立卡家庭学生8人进行三免资助，改善普通高中建档立卡家庭困难学生的生活和学习条件，确保学生正常生活和学习。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资助建档立卡家庭学生的人数</w:t>
            </w:r>
          </w:p>
        </w:tc>
        <w:tc>
          <w:tcPr>
            <w:tcW w:w="5386" w:type="dxa"/>
            <w:vAlign w:val="center"/>
          </w:tcPr>
          <w:p>
            <w:pPr>
              <w:pStyle w:val="单元格样式2"/>
            </w:pPr>
            <w:r>
              <w:t xml:space="preserve">资助建档立卡家庭学生人数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石教财〔2024〕114号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建档立卡家庭学生的资助率</w:t>
            </w:r>
          </w:p>
        </w:tc>
        <w:tc>
          <w:tcPr>
            <w:tcW w:w="5386" w:type="dxa"/>
            <w:vAlign w:val="center"/>
          </w:tcPr>
          <w:p>
            <w:pPr>
              <w:pStyle w:val="单元格样式2"/>
            </w:pPr>
            <w:r>
              <w:t xml:space="preserve">建档立卡家庭学生助学金发放金额达标率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建档立卡家庭学生资助及时率</w:t>
            </w:r>
          </w:p>
        </w:tc>
        <w:tc>
          <w:tcPr>
            <w:tcW w:w="5386" w:type="dxa"/>
            <w:vAlign w:val="center"/>
          </w:tcPr>
          <w:p>
            <w:pPr>
              <w:pStyle w:val="单元格样式2"/>
            </w:pPr>
            <w:r>
              <w:t xml:space="preserve">建档立卡家庭学生助学金发放及时</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建档立卡资助标准</w:t>
            </w:r>
          </w:p>
        </w:tc>
        <w:tc>
          <w:tcPr>
            <w:tcW w:w="5386" w:type="dxa"/>
            <w:vAlign w:val="center"/>
          </w:tcPr>
          <w:p>
            <w:pPr>
              <w:pStyle w:val="单元格样式2"/>
            </w:pPr>
            <w:r>
              <w:t xml:space="preserve">每生每年市级补助标准</w:t>
            </w:r>
          </w:p>
        </w:tc>
        <w:tc>
          <w:tcPr>
            <w:tcW w:w="2268" w:type="dxa"/>
            <w:vAlign w:val="center"/>
          </w:tcPr>
          <w:p>
            <w:pPr>
              <w:pStyle w:val="单元格样式2"/>
            </w:pPr>
            <w:r>
              <w:t xml:space="preserve">2000生均/年</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受资助学生满意程度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641、2026年市级普通高中家庭经济困难学生助学金（石财教[2025]91号）绩效目标表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1、分春秋两次对10人家庭困难学生发放1.232万元助学金。2、帮助家庭困难学生完成高中学业。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1.1、分春秋两次对10人家庭困难学生发放1.232万元助学金。2、帮助家庭困难学生完成高中学业。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2300生均元/年</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642、2026年市级普通高中家庭经济困难学生助学金（石财教[2025]91号）（二）绩效目标表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1、分春秋两次对10人家庭困难学生发放1.232万元助学金。2、帮助家庭困难学生完成高中学业。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1.1、分春秋两次对10人家庭困难学生发放1.232万元助学金。2、帮助家庭困难学生完成高中学业。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2300生均元/年</w:t>
            </w:r>
          </w:p>
        </w:tc>
        <w:tc>
          <w:tcPr>
            <w:tcW w:w="1276" w:type="dxa"/>
            <w:vAlign w:val="center"/>
          </w:tcPr>
          <w:p>
            <w:pPr>
              <w:pStyle w:val="单元格样式2"/>
            </w:pPr>
            <w:r>
              <w:t xml:space="preserve">石财教[2024]114号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643、2026年市级支持学前教育发展资金（免保育教育费补助）(石财教〔2025〕104号)绩效目标表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通过对公办幼儿园777名学生补助经费，保障公办幼儿园维持正常运转。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1.通过对公办幼儿园777名学生补助经费，保障公办幼儿园维持正常运转。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≥167元/学年或年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644、2026年学前教育幼儿资助绩效目标表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通过补贴困难学生15人，改善学前教育学校家庭困难学生的生活和学习条件，确保学生正常生活和学习。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1.通过补贴困难学生15人，改善学前教育学校家庭困难学生的生活和学习条件，确保学生正常生活和学习。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645、2026年学前教育幼儿资助（二）绩效目标表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通过补贴困难学生15人，改善学前教育学校家庭困难学生的生活和学习条件，确保学生正常生活和学习。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1.通过补贴困难学生15人，改善学前教育学校家庭困难学生的生活和学习条件，确保学生正常生活和学习。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646、2026年学前教育幼儿资助（石财教[2025]103号省级）绩效目标表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通过补贴困难学生11人，改善学前教育学校家庭困难学生的生活和学习条件，确保学生正常生活和学习。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1.通过补贴困难学生11人，改善学前教育学校家庭困难学生的生活和学习条件，确保学生正常生活和学习。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学前教育资助困难学生人数</w:t>
            </w:r>
          </w:p>
        </w:tc>
        <w:tc>
          <w:tcPr>
            <w:tcW w:w="5386" w:type="dxa"/>
            <w:vAlign w:val="center"/>
          </w:tcPr>
          <w:p>
            <w:pPr>
              <w:pStyle w:val="单元格样式2"/>
            </w:pPr>
            <w:r>
              <w:t xml:space="preserve">学前教育资助困难学生人数</w:t>
            </w:r>
          </w:p>
        </w:tc>
        <w:tc>
          <w:tcPr>
            <w:tcW w:w="2268" w:type="dxa"/>
            <w:vAlign w:val="center"/>
          </w:tcPr>
          <w:p>
            <w:pPr>
              <w:pStyle w:val="单元格样式2"/>
            </w:pPr>
            <w:r>
              <w:t xml:space="preserve">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学前困难学生，每生每年补助标准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647、2026年学前一年免保教费绩效目标表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通过对公办幼儿园777名学生补助经费，保障公办幼儿园维持正常运转。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1.通过对公办幼儿园777名学生补助经费，保障公办幼儿园维持正常运转。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≥167元/学年或年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648、2026年义务教育阶段特殊教育学校和随班就读学生生均公用经费绩效目标表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通过对11名随班就读学生补助经费，保障公办小学维持正常运转。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1."""""""通过对11名随班就读学生补助经费，保障公办小学维持正常运转。</w:t>
            </w:r>
            <w:r>
              <w:tab/>
            </w:r>
          </w:p>
          <w:p>
            <w:pPr>
              <w:pStyle w:val="单元格样式2"/>
            </w:pPr>
            <w:r>
              <w:t xml:space="preserve">""""</w:t>
            </w:r>
            <w:r>
              <w:tab/>
            </w:r>
            <w:r>
              <w:tab/>
            </w:r>
            <w:r>
              <w:tab/>
            </w:r>
            <w:r>
              <w:t xml:space="preserve">""</w:t>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649、2026年义务教育阶段特殊教育学校和随班就读学生生均公用经费（初中）（石财教〔2025〕93号省级）绩效目标表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"通过对7名随班就读学生补助经费，保障公办小学维持正常运转。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1."通过对7名随班就读学生补助经费，保障公办小学维持正常运转。</w:t>
            </w:r>
          </w:p>
          <w:p>
            <w:pPr>
              <w:pStyle w:val="单元格样式2"/>
            </w:pPr>
            <w:r>
              <w:t xml:space="preserve">"</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650、2026年义务教育阶段特殊教育学校和随班就读学生生均公用经费（初中）（石财教〔2025〕93号市级）绩效目标表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1.通过对4名随班就读学生补助经费，保障公办小学维持正常运转。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651、2026年义务教育阶段特殊教育学校和随班就读学生生均公用经费（初中）（石财教〔2025〕93号中央）绩效目标表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652、2026年义务教育阶段特殊教育学校和随班就读学生生均公用经费（小学）（石财教〔2025〕93号省级）绩效目标表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1.通过对4名随班就读学生补助经费，保障公办小学维持正常运转。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653、2026年义务教育阶段特殊教育学校和随班就读学生生均公用经费（小学）（石财教〔2025〕93号市级）绩效目标表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1.通过对4名随班就读学生补助经费，保障公办小学维持正常运转。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654、2026年义务教育阶段特殊教育学校和随班就读学生生均公用经费（小学）（石财教〔2025〕93号中央）绩效目标表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通过对4名随班就读学生补助经费，保障公办小学维持正常运转。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1.通过对4名随班就读学生补助经费，保障公办小学维持正常运转。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义务教育小学补助学生人数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义务教育小学生均公用经费补贴标准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义务教育小学生均公用经费补贴完成率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义务教育小学生均公用经费补贴完成及时率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655、2026年中央普通高中家庭经济困难学生免学费（石财教[2025]107号）绩效目标表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2026年中央普通高中家庭经济困难学生免学费（石财教[2025]107号）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通过对8名申请受资助的学生提供免学费资助，确保学生正常生活和学习。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1.通过对8名申请受资助的学生提供免学费资助，确保学生正常生活和学习。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≥2000年生均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656、2026年中央普通高中家庭经济困难学生助学金（石财教[2025]107号）绩效目标表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1、分春秋两次对10人家庭困难学生发放1.8万元助学金。2、帮助家庭困难学生完成高中学业。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1.1、分春秋两次对10人家庭困难学生发放1.8万元助学金。2、帮助家庭困难学生完成高中学业。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2300生均/年</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657、2026年中央普通高中家庭经济困难学生助学金（石财教[2025]107号）（二）绩效目标表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1、分春秋两次对10人家庭困难学生发放1.8万元助学金。2、帮助家庭困难学生完成高中学业。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1.1、分春秋两次对10人家庭困难学生发放1.8万元助学金。2、帮助家庭困难学生完成高中学业。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发放人次</w:t>
            </w:r>
          </w:p>
        </w:tc>
        <w:tc>
          <w:tcPr>
            <w:tcW w:w="5386" w:type="dxa"/>
            <w:vAlign w:val="center"/>
          </w:tcPr>
          <w:p>
            <w:pPr>
              <w:pStyle w:val="单元格样式2"/>
            </w:pPr>
            <w:r>
              <w:t xml:space="preserve">发放助学金人次</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助学金发放精准率</w:t>
            </w:r>
          </w:p>
        </w:tc>
        <w:tc>
          <w:tcPr>
            <w:tcW w:w="5386" w:type="dxa"/>
            <w:vAlign w:val="center"/>
          </w:tcPr>
          <w:p>
            <w:pPr>
              <w:pStyle w:val="单元格样式2"/>
            </w:pPr>
            <w:r>
              <w:t xml:space="preserve">助学金发放合规人数占发放总人数的比例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助学金发放时间</w:t>
            </w:r>
          </w:p>
        </w:tc>
        <w:tc>
          <w:tcPr>
            <w:tcW w:w="5386" w:type="dxa"/>
            <w:vAlign w:val="center"/>
          </w:tcPr>
          <w:p>
            <w:pPr>
              <w:pStyle w:val="单元格样式2"/>
            </w:pPr>
            <w:r>
              <w:t xml:space="preserve">助学金发放时间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每人次发放标准</w:t>
            </w:r>
          </w:p>
        </w:tc>
        <w:tc>
          <w:tcPr>
            <w:tcW w:w="5386" w:type="dxa"/>
            <w:vAlign w:val="center"/>
          </w:tcPr>
          <w:p>
            <w:pPr>
              <w:pStyle w:val="单元格样式2"/>
            </w:pPr>
            <w:r>
              <w:t xml:space="preserve">助学金每次平均发放标准</w:t>
            </w:r>
          </w:p>
        </w:tc>
        <w:tc>
          <w:tcPr>
            <w:tcW w:w="2268" w:type="dxa"/>
            <w:vAlign w:val="center"/>
          </w:tcPr>
          <w:p>
            <w:pPr>
              <w:pStyle w:val="单元格样式2"/>
            </w:pPr>
            <w:r>
              <w:t xml:space="preserve">2300生均/年</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受助学生完成学业</w:t>
            </w:r>
          </w:p>
        </w:tc>
        <w:tc>
          <w:tcPr>
            <w:tcW w:w="5386" w:type="dxa"/>
            <w:vAlign w:val="center"/>
          </w:tcPr>
          <w:p>
            <w:pPr>
              <w:pStyle w:val="单元格样式2"/>
            </w:pPr>
            <w:r>
              <w:t xml:space="preserve">受助学生顺利完成学业</w:t>
            </w:r>
          </w:p>
        </w:tc>
        <w:tc>
          <w:tcPr>
            <w:tcW w:w="2268" w:type="dxa"/>
            <w:vAlign w:val="center"/>
          </w:tcPr>
          <w:p>
            <w:pPr>
              <w:pStyle w:val="单元格样式2"/>
            </w:pPr>
            <w:r>
              <w:t xml:space="preserve">完成学业</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满意和较满意学生占受助学生比例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658、2026年中央义务教育阶段家庭经济困难学生生活补助（初中）（石财教[2025]93号）绩效目标表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初中教育资助困难学生人数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p>
            <w:pPr>
              <w:pStyle w:val="单元格样式2"/>
            </w:pPr>
          </w:p>
        </w:tc>
        <w:tc>
          <w:tcPr>
            <w:tcW w:w="1276" w:type="dxa"/>
            <w:vAlign w:val="center"/>
          </w:tcPr>
          <w:p>
            <w:pPr>
              <w:pStyle w:val="单元格样式2"/>
            </w:pPr>
            <w:r>
              <w:t xml:space="preserve">2025年家庭经济困难学生生活补助（初中）</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p>
            <w:pPr>
              <w:pStyle w:val="单元格样式2"/>
            </w:pP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659、2026年中央义务教育阶段家庭经济困难学生生活补助（初中）（石财教[2025]93号）（二）绩效目标表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初中教育资助困难学生人数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p>
            <w:pPr>
              <w:pStyle w:val="单元格样式2"/>
            </w:pPr>
          </w:p>
        </w:tc>
        <w:tc>
          <w:tcPr>
            <w:tcW w:w="1276" w:type="dxa"/>
            <w:vAlign w:val="center"/>
          </w:tcPr>
          <w:p>
            <w:pPr>
              <w:pStyle w:val="单元格样式2"/>
            </w:pPr>
            <w:r>
              <w:t xml:space="preserve">2025年家庭经济困难学生生活补助（初中）</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p>
            <w:pPr>
              <w:pStyle w:val="单元格样式2"/>
            </w:pP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660、2026年中央义务教育阶段家庭经济困难学生生活补助（小学）（石财[2025]93号）绩效目标表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通过补贴困难学生60人，改善义务教育学校家庭困难学生的生活和学习条件，确保学生正常生活和学习。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1.通过补贴困难学生60人，改善义务教育学校家庭困难学生的生活和学习条件，确保学生正常生活和学习。</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小学教育资助困难学生人数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p>
            <w:pPr>
              <w:pStyle w:val="单元格样式2"/>
            </w:pPr>
          </w:p>
        </w:tc>
        <w:tc>
          <w:tcPr>
            <w:tcW w:w="1276" w:type="dxa"/>
            <w:vAlign w:val="center"/>
          </w:tcPr>
          <w:p>
            <w:pPr>
              <w:pStyle w:val="单元格样式2"/>
            </w:pPr>
            <w:r>
              <w:t xml:space="preserve">2025年家庭经济困难学生生活补助（小学）</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661、2026年中央义务教育阶段家庭经济困难学生生活补助（小学）（石财[2025]93号）（二）绩效目标表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通过补贴困难学生60人，改善义务教育学校家庭困难学生的生活和学习条件，确保学生正常生活和学习。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1.通过补贴困难学生60人，改善义务教育学校家庭困难学生的生活和学习条件，确保学生正常生活和学习。</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小学教育资助困难学生人数</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p>
            <w:pPr>
              <w:pStyle w:val="单元格样式2"/>
            </w:pPr>
          </w:p>
        </w:tc>
        <w:tc>
          <w:tcPr>
            <w:tcW w:w="1276" w:type="dxa"/>
            <w:vAlign w:val="center"/>
          </w:tcPr>
          <w:p>
            <w:pPr>
              <w:pStyle w:val="单元格样式2"/>
            </w:pPr>
            <w:r>
              <w:t xml:space="preserve">2025年家庭经济困难学生生活补助（小学）</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无辍学人数</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662、2026年中央支持学前教育发展资金(免保育教育费)(石财教〔2025〕103号)绩效目标表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通过对公办幼儿园777名学生补助经费，保障公办幼儿园维持正常运转。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1.通过对公办幼儿园777名学生补助经费，保障公办幼儿园维持正常运转。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≥777人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≥167元/学年或年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663、2026年中职教育学生资助（家庭经济困难学生国家助学金）（石财教〔2025〕107号中央）绩效目标表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通过对300名申请受资助的学生发放资助金，确保学生正常生活和学习。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1.通过对300名申请受资助的学生发放资助金，确保学生正常生活和学习。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300人次</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≥4.94万元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664、2026年中职教育学生资助（家庭经济困难学生国家助学金）（石财教〔2025〕89号省级）绩效目标表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通过对300名申请受资助的学生发放资助金，确保学生正常生活和学习。</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1.通过对300名申请受资助的学生发放资助金，确保学生正常生活和学习。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300人</w:t>
            </w:r>
          </w:p>
        </w:tc>
        <w:tc>
          <w:tcPr>
            <w:tcW w:w="1276" w:type="dxa"/>
            <w:vAlign w:val="center"/>
          </w:tcPr>
          <w:p>
            <w:pPr>
              <w:pStyle w:val="单元格样式2"/>
            </w:pPr>
            <w:r>
              <w:t xml:space="preserve">石财教【2023】109号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≥5.64万元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665、2026年中职教育学生资助（家庭经济困难学生国家助学金）（石财教〔2025〕89号市级）绩效目标表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通过对300名申请受资助的学生发放资助金，确保学生正常生活和学习。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1.通过对300名申请受资助的学生发放资助金，确保学生正常生活和学习。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300人</w:t>
            </w:r>
          </w:p>
        </w:tc>
        <w:tc>
          <w:tcPr>
            <w:tcW w:w="1276" w:type="dxa"/>
            <w:vAlign w:val="center"/>
          </w:tcPr>
          <w:p>
            <w:pPr>
              <w:pStyle w:val="单元格样式2"/>
            </w:pPr>
            <w:r>
              <w:t xml:space="preserve">石财教【2023】109号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≥5.64万元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666、2026年中职教育学生资助（家庭经济困难学生免学费）（石财教〔2025〕107号中央）绩效目标表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202.68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202.68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通过对1673名申请受资助的学生发放资助金，确保学生正常生活和学习。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1.通过对1673名申请受资助的学生发放资助金，确保学生正常生活和学习。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1673人次</w:t>
            </w:r>
          </w:p>
        </w:tc>
        <w:tc>
          <w:tcPr>
            <w:tcW w:w="1276" w:type="dxa"/>
            <w:vAlign w:val="center"/>
          </w:tcPr>
          <w:p>
            <w:pPr>
              <w:pStyle w:val="单元格样式2"/>
            </w:pPr>
            <w:r>
              <w:t xml:space="preserve">石财教【2024】108号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≥202.68万元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667、2026年中职教育学生资助（家庭经济困难学生免学费）（石财教〔2025〕89号省级）绩效目标表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通过对1673名申请受资助的学生发放资助金，确保学生正常生活和学习。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1.通过对1673名申请受资助的学生发放资助金，确保学生正常生活和学习。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1673人次</w:t>
            </w:r>
          </w:p>
        </w:tc>
        <w:tc>
          <w:tcPr>
            <w:tcW w:w="1276" w:type="dxa"/>
            <w:vAlign w:val="center"/>
          </w:tcPr>
          <w:p>
            <w:pPr>
              <w:pStyle w:val="单元格样式2"/>
            </w:pPr>
            <w:r>
              <w:t xml:space="preserve">石财教【2024】109号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≥33.46万元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668、2026年中职教育学生资助（家庭经济困难学生免学费）（石财教〔2025〕89号市级）绩效目标表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"通过对1673名申请受资助的学生发放资助金，确保学生正常生活和学习。</w:t>
            </w:r>
            <w:r>
              <w:tab/>
            </w:r>
            <w:r>
              <w:tab/>
            </w:r>
            <w:r>
              <w:tab/>
            </w:r>
            <w:r>
              <w:t xml:space="preserve">"</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1."通过对1673名申请受资助的学生发放资助金，确保学生正常生活和学习。</w:t>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1673人次</w:t>
            </w:r>
          </w:p>
        </w:tc>
        <w:tc>
          <w:tcPr>
            <w:tcW w:w="1276" w:type="dxa"/>
            <w:vAlign w:val="center"/>
          </w:tcPr>
          <w:p>
            <w:pPr>
              <w:pStyle w:val="单元格样式2"/>
            </w:pPr>
            <w:r>
              <w:t xml:space="preserve">石财教【2023】109号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≥33.46万元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669、2026年中职教育学生资助（免学费）绩效目标表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通过对1750名申请受资助的学生发放资助金，确保学生正常生活和学习。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1.通过对1750名申请受资助的学生发放资助金，确保学生正常生活和学习。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1750人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70万元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670、2026年中职教育学生资助（助学金）绩效目标表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通过对320名申请受资助的学生发放资助金，确保学生正常生活和学习。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1.通过对320名申请受资助的学生发放资助金，确保学生正常生活和学习。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320人次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≥147200元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671、城建税2024年城乡义务教育中央补助经费（上庄镇小宋楼小学教学楼加固（石财教【2023】100号）（校舍安全保障）绩效目标表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13011026P00323810377K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城建税2024年城乡义务教育中央补助经费（上庄镇小宋楼小学教学楼加固（石财教【2023】100号）（校舍安全保障）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小宋楼小学教学楼加固总投资181.57万元，项目完工后，改善了小宋楼学校的办学硬件环境，促进了学校校舍安全化、标准化、规范化建设。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1.小宋楼小学教学楼加固总投资181.57万元，项目完工后，改善了小宋楼学校的办学硬件环境，促进了学校校舍安全化、标准化、规范化建设。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建设工程面积</w:t>
            </w:r>
          </w:p>
        </w:tc>
        <w:tc>
          <w:tcPr>
            <w:tcW w:w="5386" w:type="dxa"/>
            <w:vAlign w:val="center"/>
          </w:tcPr>
          <w:p>
            <w:pPr>
              <w:pStyle w:val="单元格样式2"/>
            </w:pPr>
            <w:r>
              <w:t xml:space="preserve">小宋楼小学教学楼加固平米数</w:t>
            </w:r>
          </w:p>
        </w:tc>
        <w:tc>
          <w:tcPr>
            <w:tcW w:w="2268" w:type="dxa"/>
            <w:vAlign w:val="center"/>
          </w:tcPr>
          <w:p>
            <w:pPr>
              <w:pStyle w:val="单元格样式2"/>
            </w:pPr>
            <w:r>
              <w:t xml:space="preserve">≥1627平米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通过验收的工程量占建设、改造、修缮总量的比率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每平米加固成本</w:t>
            </w:r>
          </w:p>
        </w:tc>
        <w:tc>
          <w:tcPr>
            <w:tcW w:w="2268" w:type="dxa"/>
            <w:vAlign w:val="center"/>
          </w:tcPr>
          <w:p>
            <w:pPr>
              <w:pStyle w:val="单元格样式2"/>
            </w:pPr>
            <w:r>
              <w:t xml:space="preserve">≤1200元/平米</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项目完工后受益学生的人数</w:t>
            </w:r>
          </w:p>
        </w:tc>
        <w:tc>
          <w:tcPr>
            <w:tcW w:w="2268" w:type="dxa"/>
            <w:vAlign w:val="center"/>
          </w:tcPr>
          <w:p>
            <w:pPr>
              <w:pStyle w:val="单元格样式2"/>
            </w:pPr>
            <w:r>
              <w:t xml:space="preserve">≥600人</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学校建设方案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受益群体调查中，满意和较满意的人数占全部调查人数的比率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672、城建税2024年中央支持学前教育发展资金（上庄镇中心幼儿园万合名著园区购置项目（石财教〔2023〕98号）绩效目标表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城建税2024年中央支持学前教育发展资金（上庄镇中心幼儿园万合名著园区购置项目（石财教〔2023〕98号）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购置幼儿园设施设备，保障公办附设园正常使用。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1.购置幼儿园设施设备，保障公办附设园正常使用。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购置验收通过率（%）</w:t>
            </w:r>
          </w:p>
        </w:tc>
        <w:tc>
          <w:tcPr>
            <w:tcW w:w="5386" w:type="dxa"/>
            <w:vAlign w:val="center"/>
          </w:tcPr>
          <w:p>
            <w:pPr>
              <w:pStyle w:val="单元格样式2"/>
            </w:pPr>
            <w:r>
              <w:t xml:space="preserve">通过验收的购置数量占购置总数量的比率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购置计划执行率</w:t>
            </w:r>
          </w:p>
        </w:tc>
        <w:tc>
          <w:tcPr>
            <w:tcW w:w="5386" w:type="dxa"/>
            <w:vAlign w:val="center"/>
          </w:tcPr>
          <w:p>
            <w:pPr>
              <w:pStyle w:val="单元格样式2"/>
            </w:pPr>
            <w:r>
              <w:t xml:space="preserve">购置计划执行率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购置仪器设备数量</w:t>
            </w:r>
          </w:p>
        </w:tc>
        <w:tc>
          <w:tcPr>
            <w:tcW w:w="5386" w:type="dxa"/>
            <w:vAlign w:val="center"/>
          </w:tcPr>
          <w:p>
            <w:pPr>
              <w:pStyle w:val="单元格样式2"/>
            </w:pPr>
            <w:r>
              <w:t xml:space="preserve">购置幼儿园设施设备数量</w:t>
            </w:r>
          </w:p>
        </w:tc>
        <w:tc>
          <w:tcPr>
            <w:tcW w:w="2268" w:type="dxa"/>
            <w:vAlign w:val="center"/>
          </w:tcPr>
          <w:p>
            <w:pPr>
              <w:pStyle w:val="单元格样式2"/>
            </w:pPr>
            <w:r>
              <w:t xml:space="preserve">≥2000套（件）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购置仪器设备成本</w:t>
            </w:r>
          </w:p>
        </w:tc>
        <w:tc>
          <w:tcPr>
            <w:tcW w:w="5386" w:type="dxa"/>
            <w:vAlign w:val="center"/>
          </w:tcPr>
          <w:p>
            <w:pPr>
              <w:pStyle w:val="单元格样式2"/>
            </w:pPr>
            <w:r>
              <w:t xml:space="preserve">购置幼儿园设施设备成本</w:t>
            </w:r>
          </w:p>
        </w:tc>
        <w:tc>
          <w:tcPr>
            <w:tcW w:w="2268" w:type="dxa"/>
            <w:vAlign w:val="center"/>
          </w:tcPr>
          <w:p>
            <w:pPr>
              <w:pStyle w:val="单元格样式2"/>
            </w:pPr>
            <w:r>
              <w:t xml:space="preserve">≤28.5万元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673、 2026 年城乡义务教育中央补助经费（综合奖补）（石财教〔2025〕93号）(大河镇北故城小学学校特色活动场地)绩效目标表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年城乡义务教育中央补助经费（综合奖补）（石财教〔2025〕93号）(大河镇北故城小学学校特色活动场地)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为学生提供更好的学习环境，提升地面环境及场地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1.为学生提供更好的学习环境，提升地面环境及场地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铺设场地面积平米数</w:t>
            </w:r>
          </w:p>
        </w:tc>
        <w:tc>
          <w:tcPr>
            <w:tcW w:w="5386" w:type="dxa"/>
            <w:vAlign w:val="center"/>
          </w:tcPr>
          <w:p>
            <w:pPr>
              <w:pStyle w:val="单元格样式2"/>
            </w:pPr>
            <w:r>
              <w:t xml:space="preserve">具体铺设地胶改造平米数</w:t>
            </w:r>
          </w:p>
        </w:tc>
        <w:tc>
          <w:tcPr>
            <w:tcW w:w="2268" w:type="dxa"/>
            <w:vAlign w:val="center"/>
          </w:tcPr>
          <w:p>
            <w:pPr>
              <w:pStyle w:val="单元格样式2"/>
            </w:pPr>
            <w:r>
              <w:t xml:space="preserve">163平方米</w:t>
            </w:r>
          </w:p>
        </w:tc>
        <w:tc>
          <w:tcPr>
            <w:tcW w:w="1276" w:type="dxa"/>
            <w:vAlign w:val="center"/>
          </w:tcPr>
          <w:p>
            <w:pPr>
              <w:pStyle w:val="单元格样式2"/>
            </w:pPr>
            <w:r>
              <w:t xml:space="preserve">工作计划及合同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铺设地胶的产品合格率</w:t>
            </w:r>
          </w:p>
        </w:tc>
        <w:tc>
          <w:tcPr>
            <w:tcW w:w="5386" w:type="dxa"/>
            <w:vAlign w:val="center"/>
          </w:tcPr>
          <w:p>
            <w:pPr>
              <w:pStyle w:val="单元格样式2"/>
            </w:pPr>
            <w:r>
              <w:t xml:space="preserve">地胶产品的合格率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产品合格证书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铺设地胶工程完成率</w:t>
            </w:r>
          </w:p>
        </w:tc>
        <w:tc>
          <w:tcPr>
            <w:tcW w:w="5386" w:type="dxa"/>
            <w:vAlign w:val="center"/>
          </w:tcPr>
          <w:p>
            <w:pPr>
              <w:pStyle w:val="单元格样式2"/>
            </w:pPr>
            <w:r>
              <w:t xml:space="preserve">铺设地胶工程完成率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铺设地胶每平方米的成本核算</w:t>
            </w:r>
          </w:p>
        </w:tc>
        <w:tc>
          <w:tcPr>
            <w:tcW w:w="5386" w:type="dxa"/>
            <w:vAlign w:val="center"/>
          </w:tcPr>
          <w:p>
            <w:pPr>
              <w:pStyle w:val="单元格样式2"/>
            </w:pPr>
            <w:r>
              <w:t xml:space="preserve">铺设地胶每平方米的成本核算价格</w:t>
            </w:r>
          </w:p>
        </w:tc>
        <w:tc>
          <w:tcPr>
            <w:tcW w:w="2268" w:type="dxa"/>
            <w:vAlign w:val="center"/>
          </w:tcPr>
          <w:p>
            <w:pPr>
              <w:pStyle w:val="单元格样式2"/>
            </w:pPr>
            <w:r>
              <w:t xml:space="preserve">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学校在校生数</w:t>
            </w:r>
          </w:p>
        </w:tc>
        <w:tc>
          <w:tcPr>
            <w:tcW w:w="2268" w:type="dxa"/>
            <w:vAlign w:val="center"/>
          </w:tcPr>
          <w:p>
            <w:pPr>
              <w:pStyle w:val="单元格样式2"/>
            </w:pPr>
            <w:r>
              <w:t xml:space="preserve">110人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项目投入使用后使用年限</w:t>
            </w:r>
          </w:p>
        </w:tc>
        <w:tc>
          <w:tcPr>
            <w:tcW w:w="5386" w:type="dxa"/>
            <w:vAlign w:val="center"/>
          </w:tcPr>
          <w:p>
            <w:pPr>
              <w:pStyle w:val="单元格样式2"/>
            </w:pPr>
            <w:r>
              <w:t xml:space="preserve">铺设地胶使用年限</w:t>
            </w:r>
          </w:p>
        </w:tc>
        <w:tc>
          <w:tcPr>
            <w:tcW w:w="2268" w:type="dxa"/>
            <w:vAlign w:val="center"/>
          </w:tcPr>
          <w:p>
            <w:pPr>
              <w:pStyle w:val="单元格样式2"/>
            </w:pPr>
            <w:r>
              <w:t xml:space="preserve">一般使用年限为5-10年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家长、社会满意度</w:t>
            </w:r>
          </w:p>
        </w:tc>
        <w:tc>
          <w:tcPr>
            <w:tcW w:w="5386" w:type="dxa"/>
            <w:vAlign w:val="center"/>
          </w:tcPr>
          <w:p>
            <w:pPr>
              <w:pStyle w:val="单元格样式2"/>
            </w:pPr>
            <w:r>
              <w:t xml:space="preserve">家长、社会满意数量占总数比例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674、 2026 年城乡义务教育中央补助经费（综合奖补）（石财教〔2025〕93号）(大河镇第一中学教室安装空调)绩效目标表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年城乡义务教育中央补助经费（综合奖补）（石财教〔2025〕93号）(大河镇第一中学教室安装空调)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为提升学生学习环境，大河镇第一中学中学教室面积54㎡/间，每间教室安装2台型号为KFR-35GW/NhBb3Bj的空调，共18间教室，36台空调。空调单价2556元/台，另需要18米空调连接管，单价100元/米，总价93816元。</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1.为提升学生学习环境，大河镇第一中学中学教室面积54㎡/间，每间教室安装2台型号为KFR-35GW/NhBb3Bj的空调，共18间教室，36台空调。空调单价2556元/台，另需要18米空调连接管，单价100元/米，总价93816元。</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南故城小学小学空调购置数量</w:t>
            </w:r>
          </w:p>
        </w:tc>
        <w:tc>
          <w:tcPr>
            <w:tcW w:w="2268" w:type="dxa"/>
            <w:vAlign w:val="center"/>
          </w:tcPr>
          <w:p>
            <w:pPr>
              <w:pStyle w:val="单元格样式2"/>
            </w:pPr>
            <w:r>
              <w:t xml:space="preserve">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空调安装面积</w:t>
            </w:r>
          </w:p>
        </w:tc>
        <w:tc>
          <w:tcPr>
            <w:tcW w:w="5386" w:type="dxa"/>
            <w:vAlign w:val="center"/>
          </w:tcPr>
          <w:p>
            <w:pPr>
              <w:pStyle w:val="单元格样式2"/>
            </w:pPr>
            <w:r>
              <w:t xml:space="preserve">南故城小学小学空调安装面积</w:t>
            </w:r>
          </w:p>
        </w:tc>
        <w:tc>
          <w:tcPr>
            <w:tcW w:w="2268" w:type="dxa"/>
            <w:vAlign w:val="center"/>
          </w:tcPr>
          <w:p>
            <w:pPr>
              <w:pStyle w:val="单元格样式2"/>
            </w:pPr>
            <w:r>
              <w:t xml:space="preserve">45平米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购置物品合格率</w:t>
            </w:r>
          </w:p>
        </w:tc>
        <w:tc>
          <w:tcPr>
            <w:tcW w:w="5386" w:type="dxa"/>
            <w:vAlign w:val="center"/>
          </w:tcPr>
          <w:p>
            <w:pPr>
              <w:pStyle w:val="单元格样式2"/>
            </w:pPr>
            <w:r>
              <w:t xml:space="preserve">空调购置合格率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南故城小学空调购置单价金额</w:t>
            </w:r>
          </w:p>
        </w:tc>
        <w:tc>
          <w:tcPr>
            <w:tcW w:w="2268" w:type="dxa"/>
            <w:vAlign w:val="center"/>
          </w:tcPr>
          <w:p>
            <w:pPr>
              <w:pStyle w:val="单元格样式2"/>
            </w:pPr>
            <w:r>
              <w:t xml:space="preserve">2480元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南故城小学空调购置总金额</w:t>
            </w:r>
          </w:p>
        </w:tc>
        <w:tc>
          <w:tcPr>
            <w:tcW w:w="2268" w:type="dxa"/>
            <w:vAlign w:val="center"/>
          </w:tcPr>
          <w:p>
            <w:pPr>
              <w:pStyle w:val="单元格样式2"/>
            </w:pPr>
            <w:r>
              <w:t xml:space="preserve">7440元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按时安装完成时间</w:t>
            </w:r>
          </w:p>
        </w:tc>
        <w:tc>
          <w:tcPr>
            <w:tcW w:w="5386" w:type="dxa"/>
            <w:vAlign w:val="center"/>
          </w:tcPr>
          <w:p>
            <w:pPr>
              <w:pStyle w:val="单元格样式2"/>
            </w:pPr>
            <w:r>
              <w:t xml:space="preserve">按时完成安装率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购置物品可持续使用年限</w:t>
            </w:r>
          </w:p>
        </w:tc>
        <w:tc>
          <w:tcPr>
            <w:tcW w:w="5386" w:type="dxa"/>
            <w:vAlign w:val="center"/>
          </w:tcPr>
          <w:p>
            <w:pPr>
              <w:pStyle w:val="单元格样式2"/>
            </w:pPr>
            <w:r>
              <w:t xml:space="preserve">购置物品可持续使用年限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675、 2026 年城乡义务教育中央补助经费（综合奖补）（石财教〔2025〕93号）(大河中心校三所学校教室安装空调)绩效目标表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年城乡义务教育中央补助经费（综合奖补）（石财教〔2025〕93号）(大河中心校三所学校教室安装空调)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提升学生学习环境，曲寨中学教室面积60㎡/间，每间教室安装1台型号为KFR-35GW/NhBb3Bj的空调，共18间教室，18台空调。空调单价2556元/台，总价46008元。为提升学生学习环境，曲寨中学教室面积60㎡/间，每间教室安装1台型号为KFR-35GW/NhBb3Bj的空调，共18间教室，18台空调。空调单价2556元/台，总价46008元。为提升学生学习环境，大河小学教室面积54㎡/间，每间教室安装1台，共13间教室，共13台型号为KFR-35GW/(35563)FNhAa-B3JY01的空调。空调单价2800元/台，总价36400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1.为提升学生学习环境，曲寨中学教室面积60㎡/间，每间教室安装1台型号为KFR-35GW/NhBb3Bj的空调，共18间教室，18台空调。空调单价2556元/台，总价46008元。</w:t>
            </w:r>
          </w:p>
          <w:p>
            <w:pPr>
              <w:pStyle w:val="单元格样式2"/>
            </w:pPr>
            <w:r>
              <w:t xml:space="preserve">2.为提升学生学习环境，曲寨小学教室面积63㎡/间，每间教室安装2台型号为KFR-35GW/NhBb3Bj的空调，共16间教室，32台空调。空调单价2556元/台，总价81792元。</w:t>
            </w:r>
          </w:p>
          <w:p>
            <w:pPr>
              <w:pStyle w:val="单元格样式2"/>
            </w:pPr>
            <w:r>
              <w:t xml:space="preserve">3.为提升学生学习环境，大河小学教室面积54㎡/间，每间教室安装1台，共13间教室，共13台型号为KFR-35GW/(35563)FNhAa-B3JY01的空调。空调单价2800元/台，总价36400元。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曲寨中学空调购置数量</w:t>
            </w:r>
          </w:p>
        </w:tc>
        <w:tc>
          <w:tcPr>
            <w:tcW w:w="2268" w:type="dxa"/>
            <w:vAlign w:val="center"/>
          </w:tcPr>
          <w:p>
            <w:pPr>
              <w:pStyle w:val="单元格样式2"/>
            </w:pPr>
            <w:r>
              <w:t xml:space="preserve">18台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曲寨小学空调购置数量</w:t>
            </w:r>
          </w:p>
        </w:tc>
        <w:tc>
          <w:tcPr>
            <w:tcW w:w="2268" w:type="dxa"/>
            <w:vAlign w:val="center"/>
          </w:tcPr>
          <w:p>
            <w:pPr>
              <w:pStyle w:val="单元格样式2"/>
            </w:pPr>
            <w:r>
              <w:t xml:space="preserve">32台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大河小学空调购置数量</w:t>
            </w:r>
          </w:p>
        </w:tc>
        <w:tc>
          <w:tcPr>
            <w:tcW w:w="2268" w:type="dxa"/>
            <w:vAlign w:val="center"/>
          </w:tcPr>
          <w:p>
            <w:pPr>
              <w:pStyle w:val="单元格样式2"/>
            </w:pPr>
            <w:r>
              <w:t xml:space="preserve">13台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空调安装面积</w:t>
            </w:r>
          </w:p>
        </w:tc>
        <w:tc>
          <w:tcPr>
            <w:tcW w:w="5386" w:type="dxa"/>
            <w:vAlign w:val="center"/>
          </w:tcPr>
          <w:p>
            <w:pPr>
              <w:pStyle w:val="单元格样式2"/>
            </w:pPr>
            <w:r>
              <w:t xml:space="preserve">曲寨中学空调安装面积</w:t>
            </w:r>
          </w:p>
        </w:tc>
        <w:tc>
          <w:tcPr>
            <w:tcW w:w="2268" w:type="dxa"/>
            <w:vAlign w:val="center"/>
          </w:tcPr>
          <w:p>
            <w:pPr>
              <w:pStyle w:val="单元格样式2"/>
            </w:pPr>
            <w:r>
              <w:t xml:space="preserve">60平米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空调安装面积</w:t>
            </w:r>
          </w:p>
        </w:tc>
        <w:tc>
          <w:tcPr>
            <w:tcW w:w="5386" w:type="dxa"/>
            <w:vAlign w:val="center"/>
          </w:tcPr>
          <w:p>
            <w:pPr>
              <w:pStyle w:val="单元格样式2"/>
            </w:pPr>
            <w:r>
              <w:t xml:space="preserve">曲寨小学空调安装面积</w:t>
            </w:r>
          </w:p>
        </w:tc>
        <w:tc>
          <w:tcPr>
            <w:tcW w:w="2268" w:type="dxa"/>
            <w:vAlign w:val="center"/>
          </w:tcPr>
          <w:p>
            <w:pPr>
              <w:pStyle w:val="单元格样式2"/>
            </w:pPr>
            <w:r>
              <w:t xml:space="preserve">63平米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空调安装面积</w:t>
            </w:r>
          </w:p>
        </w:tc>
        <w:tc>
          <w:tcPr>
            <w:tcW w:w="5386" w:type="dxa"/>
            <w:vAlign w:val="center"/>
          </w:tcPr>
          <w:p>
            <w:pPr>
              <w:pStyle w:val="单元格样式2"/>
            </w:pPr>
            <w:r>
              <w:t xml:space="preserve">大河小学教室空调安装面积</w:t>
            </w:r>
          </w:p>
        </w:tc>
        <w:tc>
          <w:tcPr>
            <w:tcW w:w="2268" w:type="dxa"/>
            <w:vAlign w:val="center"/>
          </w:tcPr>
          <w:p>
            <w:pPr>
              <w:pStyle w:val="单元格样式2"/>
            </w:pPr>
            <w:r>
              <w:t xml:space="preserve">54平米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购置物品合格率</w:t>
            </w:r>
          </w:p>
        </w:tc>
        <w:tc>
          <w:tcPr>
            <w:tcW w:w="5386" w:type="dxa"/>
            <w:vAlign w:val="center"/>
          </w:tcPr>
          <w:p>
            <w:pPr>
              <w:pStyle w:val="单元格样式2"/>
            </w:pPr>
            <w:r>
              <w:t xml:space="preserve">空调购置合格率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曲寨中学空调购置单价金额</w:t>
            </w:r>
          </w:p>
        </w:tc>
        <w:tc>
          <w:tcPr>
            <w:tcW w:w="2268" w:type="dxa"/>
            <w:vAlign w:val="center"/>
          </w:tcPr>
          <w:p>
            <w:pPr>
              <w:pStyle w:val="单元格样式2"/>
            </w:pPr>
            <w:r>
              <w:t xml:space="preserve">2556元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曲寨中学空调购置总金额</w:t>
            </w:r>
          </w:p>
        </w:tc>
        <w:tc>
          <w:tcPr>
            <w:tcW w:w="2268" w:type="dxa"/>
            <w:vAlign w:val="center"/>
          </w:tcPr>
          <w:p>
            <w:pPr>
              <w:pStyle w:val="单元格样式2"/>
            </w:pPr>
            <w:r>
              <w:t xml:space="preserve">46008元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连接管购置单价金额</w:t>
            </w:r>
          </w:p>
        </w:tc>
        <w:tc>
          <w:tcPr>
            <w:tcW w:w="2268" w:type="dxa"/>
            <w:vAlign w:val="center"/>
          </w:tcPr>
          <w:p>
            <w:pPr>
              <w:pStyle w:val="单元格样式2"/>
            </w:pPr>
            <w:r>
              <w:t xml:space="preserve">100元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连接管购置总金额</w:t>
            </w:r>
          </w:p>
        </w:tc>
        <w:tc>
          <w:tcPr>
            <w:tcW w:w="2268" w:type="dxa"/>
            <w:vAlign w:val="center"/>
          </w:tcPr>
          <w:p>
            <w:pPr>
              <w:pStyle w:val="单元格样式2"/>
            </w:pPr>
            <w:r>
              <w:t xml:space="preserve">800元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曲寨小学空调购置单价金额</w:t>
            </w:r>
          </w:p>
        </w:tc>
        <w:tc>
          <w:tcPr>
            <w:tcW w:w="2268" w:type="dxa"/>
            <w:vAlign w:val="center"/>
          </w:tcPr>
          <w:p>
            <w:pPr>
              <w:pStyle w:val="单元格样式2"/>
            </w:pPr>
            <w:r>
              <w:t xml:space="preserve">2556元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曲寨小学空调购置总金额</w:t>
            </w:r>
          </w:p>
        </w:tc>
        <w:tc>
          <w:tcPr>
            <w:tcW w:w="2268" w:type="dxa"/>
            <w:vAlign w:val="center"/>
          </w:tcPr>
          <w:p>
            <w:pPr>
              <w:pStyle w:val="单元格样式2"/>
            </w:pPr>
            <w:r>
              <w:t xml:space="preserve">81792元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大河小学空调购置单价金额</w:t>
            </w:r>
          </w:p>
        </w:tc>
        <w:tc>
          <w:tcPr>
            <w:tcW w:w="2268" w:type="dxa"/>
            <w:vAlign w:val="center"/>
          </w:tcPr>
          <w:p>
            <w:pPr>
              <w:pStyle w:val="单元格样式2"/>
            </w:pPr>
            <w:r>
              <w:t xml:space="preserve">2800元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大河小学空调购置总金额</w:t>
            </w:r>
          </w:p>
        </w:tc>
        <w:tc>
          <w:tcPr>
            <w:tcW w:w="2268" w:type="dxa"/>
            <w:vAlign w:val="center"/>
          </w:tcPr>
          <w:p>
            <w:pPr>
              <w:pStyle w:val="单元格样式2"/>
            </w:pPr>
            <w:r>
              <w:t xml:space="preserve">36400元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安装完成时间</w:t>
            </w:r>
          </w:p>
        </w:tc>
        <w:tc>
          <w:tcPr>
            <w:tcW w:w="5386" w:type="dxa"/>
            <w:vAlign w:val="center"/>
          </w:tcPr>
          <w:p>
            <w:pPr>
              <w:pStyle w:val="单元格样式2"/>
            </w:pPr>
            <w:r>
              <w:t xml:space="preserve">按时安装完成率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≥1730人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购置物品可持续使用年限</w:t>
            </w:r>
          </w:p>
        </w:tc>
        <w:tc>
          <w:tcPr>
            <w:tcW w:w="5386" w:type="dxa"/>
            <w:vAlign w:val="center"/>
          </w:tcPr>
          <w:p>
            <w:pPr>
              <w:pStyle w:val="单元格样式2"/>
            </w:pPr>
            <w:r>
              <w:t xml:space="preserve">购置物品可持续使用年限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676、2025年城乡义务教育生均公用经费（初中）（石财教[2024]112号）绩效目标表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通过对2所初中的1779名学生发放公用经费共计121.8648万元，保障公办各初中学校的正常运转.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1.通过对2所初中的1779名学生发放公用经费共计121.8648万元，保障公办各初中学校的正常运转.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初中寄宿生在校人数</w:t>
            </w:r>
          </w:p>
        </w:tc>
        <w:tc>
          <w:tcPr>
            <w:tcW w:w="5386" w:type="dxa"/>
            <w:vAlign w:val="center"/>
          </w:tcPr>
          <w:p>
            <w:pPr>
              <w:pStyle w:val="单元格样式2"/>
            </w:pPr>
            <w:r>
              <w:t xml:space="preserve">适龄的中学生寄宿生在校人数</w:t>
            </w:r>
          </w:p>
        </w:tc>
        <w:tc>
          <w:tcPr>
            <w:tcW w:w="2268" w:type="dxa"/>
            <w:vAlign w:val="center"/>
          </w:tcPr>
          <w:p>
            <w:pPr>
              <w:pStyle w:val="单元格样式2"/>
            </w:pPr>
            <w:r>
              <w:t xml:space="preserve">817人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初中生在校总人数</w:t>
            </w:r>
          </w:p>
        </w:tc>
        <w:tc>
          <w:tcPr>
            <w:tcW w:w="5386" w:type="dxa"/>
            <w:vAlign w:val="center"/>
          </w:tcPr>
          <w:p>
            <w:pPr>
              <w:pStyle w:val="单元格样式2"/>
            </w:pPr>
            <w:r>
              <w:t xml:space="preserve">适龄的中学生在校人数</w:t>
            </w:r>
          </w:p>
        </w:tc>
        <w:tc>
          <w:tcPr>
            <w:tcW w:w="2268" w:type="dxa"/>
            <w:vAlign w:val="center"/>
          </w:tcPr>
          <w:p>
            <w:pPr>
              <w:pStyle w:val="单元格样式2"/>
            </w:pPr>
            <w:r>
              <w:t xml:space="preserve">1779人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初中寄宿生生均成本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石财教[2024]112号文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初中生生生均成本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石财教[2024]112号文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677、2025年城乡义务教育生均公用经费（初中）（新）（石财教〔2025〕28号中央）绩效目标表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2025年城乡义务教育生均公用经费（初中）（新）（石财教〔2025〕28号中央）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"通过对1所初中的817名学生发放公用经费共计10万元，保障公办各初中学校的正常运转.</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1."通过对1所初中的817名学生发放公用经费共计10万元，保障公办各初中学校的正常运转.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初中寄宿生在校人数</w:t>
            </w:r>
          </w:p>
        </w:tc>
        <w:tc>
          <w:tcPr>
            <w:tcW w:w="5386" w:type="dxa"/>
            <w:vAlign w:val="center"/>
          </w:tcPr>
          <w:p>
            <w:pPr>
              <w:pStyle w:val="单元格样式2"/>
            </w:pPr>
            <w:r>
              <w:t xml:space="preserve">适龄的中学生寄宿生在校人数</w:t>
            </w:r>
          </w:p>
        </w:tc>
        <w:tc>
          <w:tcPr>
            <w:tcW w:w="2268" w:type="dxa"/>
            <w:vAlign w:val="center"/>
          </w:tcPr>
          <w:p>
            <w:pPr>
              <w:pStyle w:val="单元格样式2"/>
            </w:pPr>
            <w:r>
              <w:t xml:space="preserve">817人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初中寄宿生生均成本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石财教[2025]28号文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678、2025年城乡义务教育生均公用经费（小学）（石财教〔2025〕28号）绩效目标表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"对6所不足百人的小学发放公用经费补助，每所学校补助2417元，共计12882元，用以保障不足百人学校的正常运转.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1."对6所不足百人的小学发放公用经费补助，每所学校补助2417元，共计12882元，用以保障不足百人学校的正常运转.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小学生在校人数</w:t>
            </w:r>
          </w:p>
        </w:tc>
        <w:tc>
          <w:tcPr>
            <w:tcW w:w="5386" w:type="dxa"/>
            <w:vAlign w:val="center"/>
          </w:tcPr>
          <w:p>
            <w:pPr>
              <w:pStyle w:val="单元格样式2"/>
            </w:pPr>
            <w:r>
              <w:t xml:space="preserve">适龄的小学生在校人数</w:t>
            </w:r>
          </w:p>
        </w:tc>
        <w:tc>
          <w:tcPr>
            <w:tcW w:w="2268" w:type="dxa"/>
            <w:vAlign w:val="center"/>
          </w:tcPr>
          <w:p>
            <w:pPr>
              <w:pStyle w:val="单元格样式2"/>
            </w:pPr>
            <w:r>
              <w:t xml:space="preserve">283人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学校经费补助成本</w:t>
            </w:r>
          </w:p>
        </w:tc>
        <w:tc>
          <w:tcPr>
            <w:tcW w:w="5386" w:type="dxa"/>
            <w:vAlign w:val="center"/>
          </w:tcPr>
          <w:p>
            <w:pPr>
              <w:pStyle w:val="单元格样式2"/>
            </w:pPr>
            <w:r>
              <w:t xml:space="preserve">不足百人学校经费补助</w:t>
            </w:r>
          </w:p>
        </w:tc>
        <w:tc>
          <w:tcPr>
            <w:tcW w:w="2268" w:type="dxa"/>
            <w:vAlign w:val="center"/>
          </w:tcPr>
          <w:p>
            <w:pPr>
              <w:pStyle w:val="单元格样式2"/>
            </w:pPr>
            <w:r>
              <w:t xml:space="preserve">12882元</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679、2025年城乡义务教育生均公用经费（小学）（石财教【2024】112号）绩效目标表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"通过对18所小学的2624名学生发放公用经费共计141.7668万元，保障公办各小学学校的正常运转.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1."通过对18所小学的2624名学生发放公用经费共计141.7668万元，保障公办各小学学校的正常运转.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小学生在校人数</w:t>
            </w:r>
          </w:p>
        </w:tc>
        <w:tc>
          <w:tcPr>
            <w:tcW w:w="5386" w:type="dxa"/>
            <w:vAlign w:val="center"/>
          </w:tcPr>
          <w:p>
            <w:pPr>
              <w:pStyle w:val="单元格样式2"/>
            </w:pPr>
            <w:r>
              <w:t xml:space="preserve">适龄的小学生在校人数</w:t>
            </w:r>
          </w:p>
        </w:tc>
        <w:tc>
          <w:tcPr>
            <w:tcW w:w="2268" w:type="dxa"/>
            <w:vAlign w:val="center"/>
          </w:tcPr>
          <w:p>
            <w:pPr>
              <w:pStyle w:val="单元格样式2"/>
            </w:pPr>
            <w:r>
              <w:t xml:space="preserve">2624人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石财教[2024]115号文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680、2025年城乡义务教育中央校舍安全保障（鹿泉区大河镇贾村小学教学楼房顶维修）（石财教[2025]28号）绩效目标表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13011025P000012111743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2025年城乡义务教育中央校舍安全保障（鹿泉区大河镇贾村小学教学楼房顶维修）（石财教[2025]28号）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为保证学校开展正常的教育教学工作，学校楼顶需搭建彩钢瓦棚防水，楼顶面积720㎡，含二类费用预计需110400元。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1.为保证学校开展正常的教育教学工作，学校楼顶需搭建彩钢瓦棚防水，楼顶面积720㎡，含二类费用预计需110400元。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改造总面积</w:t>
            </w:r>
          </w:p>
        </w:tc>
        <w:tc>
          <w:tcPr>
            <w:tcW w:w="5386" w:type="dxa"/>
            <w:vAlign w:val="center"/>
          </w:tcPr>
          <w:p>
            <w:pPr>
              <w:pStyle w:val="单元格样式2"/>
            </w:pPr>
            <w:r>
              <w:t xml:space="preserve">楼顶安装彩钢瓦改造总面积</w:t>
            </w:r>
          </w:p>
        </w:tc>
        <w:tc>
          <w:tcPr>
            <w:tcW w:w="2268" w:type="dxa"/>
            <w:vAlign w:val="center"/>
          </w:tcPr>
          <w:p>
            <w:pPr>
              <w:pStyle w:val="单元格样式2"/>
            </w:pPr>
            <w:r>
              <w:t xml:space="preserve">720平方米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通过验收工程的合格率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项目进度按期完成的及时率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项目总支出</w:t>
            </w:r>
          </w:p>
        </w:tc>
        <w:tc>
          <w:tcPr>
            <w:tcW w:w="5386" w:type="dxa"/>
            <w:vAlign w:val="center"/>
          </w:tcPr>
          <w:p>
            <w:pPr>
              <w:pStyle w:val="单元格样式2"/>
            </w:pPr>
            <w:r>
              <w:t xml:space="preserve">项目改造总支出</w:t>
            </w:r>
          </w:p>
        </w:tc>
        <w:tc>
          <w:tcPr>
            <w:tcW w:w="2268" w:type="dxa"/>
            <w:vAlign w:val="center"/>
          </w:tcPr>
          <w:p>
            <w:pPr>
              <w:pStyle w:val="单元格样式2"/>
            </w:pPr>
            <w:r>
              <w:t xml:space="preserve">11.04万元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受益学生学校总人数</w:t>
            </w:r>
          </w:p>
        </w:tc>
        <w:tc>
          <w:tcPr>
            <w:tcW w:w="2268" w:type="dxa"/>
            <w:vAlign w:val="center"/>
          </w:tcPr>
          <w:p>
            <w:pPr>
              <w:pStyle w:val="单元格样式2"/>
            </w:pPr>
            <w:r>
              <w:t xml:space="preserve">101人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项目工程使用年限</w:t>
            </w:r>
          </w:p>
        </w:tc>
        <w:tc>
          <w:tcPr>
            <w:tcW w:w="5386" w:type="dxa"/>
            <w:vAlign w:val="center"/>
          </w:tcPr>
          <w:p>
            <w:pPr>
              <w:pStyle w:val="单元格样式2"/>
            </w:pPr>
            <w:r>
              <w:t xml:space="preserve">楼顶通过安装彩钢瓦防止漏雨</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681、2025年城乡义务教育中央校舍安全保障（鹿泉区大河镇曲寨中学学生宿舍维修）（石财教[2025]28号）绩效目标表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13011025P00001211173F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2025年城乡义务教育中央校舍安全保障（鹿泉区大河镇曲寨中学学生宿舍维修）（石财教[2025]28号）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曲寨中学教学楼和宿舍楼因为屋顶出现漏水造成墙面起皮，墙面返碱严重，影响美观，为给学生创造一个舒适的学习、生活环境，需要重新处理粉刷墙面约7800平方米(宿舍楼粉刷 3862平方米，教学楼粉刷3100平方米，铲除草酸处理前面850平方米)，预算19万元。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1.曲寨中学教学楼和宿舍楼因为屋顶出现漏水造成墙面起皮，墙面返碱严重，影响美观，为给学生创造一个舒适的学习、生活环境，需要重新处理粉刷墙面约7800平方米(宿舍楼粉刷 3862平方米，教学楼粉刷3100平方米，铲除草酸处理前面850平方米)，预算19万元。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粉刷总面积</w:t>
            </w:r>
          </w:p>
        </w:tc>
        <w:tc>
          <w:tcPr>
            <w:tcW w:w="5386" w:type="dxa"/>
            <w:vAlign w:val="center"/>
          </w:tcPr>
          <w:p>
            <w:pPr>
              <w:pStyle w:val="单元格样式2"/>
            </w:pPr>
            <w:r>
              <w:t xml:space="preserve">宿舍楼5、6楼走廊、宿舍粉刷；教学楼4、5楼走廊粉刷总面积楼</w:t>
            </w:r>
          </w:p>
        </w:tc>
        <w:tc>
          <w:tcPr>
            <w:tcW w:w="2268" w:type="dxa"/>
            <w:vAlign w:val="center"/>
          </w:tcPr>
          <w:p>
            <w:pPr>
              <w:pStyle w:val="单元格样式2"/>
            </w:pPr>
            <w:r>
              <w:t xml:space="preserve">3760平方米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更换门窗</w:t>
            </w:r>
          </w:p>
        </w:tc>
        <w:tc>
          <w:tcPr>
            <w:tcW w:w="5386" w:type="dxa"/>
            <w:vAlign w:val="center"/>
          </w:tcPr>
          <w:p>
            <w:pPr>
              <w:pStyle w:val="单元格样式2"/>
            </w:pPr>
            <w:r>
              <w:t xml:space="preserve">教学楼1-3层阳面教室窗户；楼道透光窗更换</w:t>
            </w:r>
          </w:p>
        </w:tc>
        <w:tc>
          <w:tcPr>
            <w:tcW w:w="2268" w:type="dxa"/>
            <w:vAlign w:val="center"/>
          </w:tcPr>
          <w:p>
            <w:pPr>
              <w:pStyle w:val="单元格样式2"/>
            </w:pPr>
            <w:r>
              <w:t xml:space="preserve">266.17平方米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粉刷、更换门窗施工合格率</w:t>
            </w:r>
          </w:p>
        </w:tc>
        <w:tc>
          <w:tcPr>
            <w:tcW w:w="5386" w:type="dxa"/>
            <w:vAlign w:val="center"/>
          </w:tcPr>
          <w:p>
            <w:pPr>
              <w:pStyle w:val="单元格样式2"/>
            </w:pPr>
            <w:r>
              <w:t xml:space="preserve">宿舍楼5、6楼走廊、宿舍；教学楼4、5楼走廊粉刷；更换门窗合格率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粉刷、更换门窗施工完成率</w:t>
            </w:r>
          </w:p>
        </w:tc>
        <w:tc>
          <w:tcPr>
            <w:tcW w:w="5386" w:type="dxa"/>
            <w:vAlign w:val="center"/>
          </w:tcPr>
          <w:p>
            <w:pPr>
              <w:pStyle w:val="单元格样式2"/>
            </w:pPr>
            <w:r>
              <w:t xml:space="preserve">宿舍楼5、6楼走廊、宿舍；教学楼4、5楼走廊粉刷；更换门窗完成率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粉刷、更换门窗施工总成本</w:t>
            </w:r>
          </w:p>
        </w:tc>
        <w:tc>
          <w:tcPr>
            <w:tcW w:w="5386" w:type="dxa"/>
            <w:vAlign w:val="center"/>
          </w:tcPr>
          <w:p>
            <w:pPr>
              <w:pStyle w:val="单元格样式2"/>
            </w:pPr>
            <w:r>
              <w:t xml:space="preserve">宿舍楼5、6楼走廊、宿舍；教学楼4、5楼走廊粉刷；更换门窗总支出</w:t>
            </w:r>
          </w:p>
        </w:tc>
        <w:tc>
          <w:tcPr>
            <w:tcW w:w="2268" w:type="dxa"/>
            <w:vAlign w:val="center"/>
          </w:tcPr>
          <w:p>
            <w:pPr>
              <w:pStyle w:val="单元格样式2"/>
            </w:pPr>
            <w:r>
              <w:t xml:space="preserve">19万元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受益学生学校总人数</w:t>
            </w:r>
          </w:p>
        </w:tc>
        <w:tc>
          <w:tcPr>
            <w:tcW w:w="2268" w:type="dxa"/>
            <w:vAlign w:val="center"/>
          </w:tcPr>
          <w:p>
            <w:pPr>
              <w:pStyle w:val="单元格样式2"/>
            </w:pPr>
            <w:r>
              <w:t xml:space="preserve">760人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粉刷可持续使用年限</w:t>
            </w:r>
          </w:p>
        </w:tc>
        <w:tc>
          <w:tcPr>
            <w:tcW w:w="5386" w:type="dxa"/>
            <w:vAlign w:val="center"/>
          </w:tcPr>
          <w:p>
            <w:pPr>
              <w:pStyle w:val="单元格样式2"/>
            </w:pPr>
            <w:r>
              <w:t xml:space="preserve">宿舍楼5、6楼走廊、宿舍；教学楼4、5楼走廊粉刷可持续使用年限</w:t>
            </w:r>
          </w:p>
        </w:tc>
        <w:tc>
          <w:tcPr>
            <w:tcW w:w="2268" w:type="dxa"/>
            <w:vAlign w:val="center"/>
          </w:tcPr>
          <w:p>
            <w:pPr>
              <w:pStyle w:val="单元格样式2"/>
            </w:pPr>
            <w:r>
              <w:t xml:space="preserve">3年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更换门窗可持续使用年限</w:t>
            </w:r>
          </w:p>
        </w:tc>
        <w:tc>
          <w:tcPr>
            <w:tcW w:w="5386" w:type="dxa"/>
            <w:vAlign w:val="center"/>
          </w:tcPr>
          <w:p>
            <w:pPr>
              <w:pStyle w:val="单元格样式2"/>
            </w:pPr>
            <w:r>
              <w:t xml:space="preserve">教学楼1-3层阳面教室窗户；楼道透光窗更换可持续使用年限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≥97%</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≥92%</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682、2025年普通高中学生资助(家庭经济困难学生国家助学金)（石财教[2025]25号中央）绩效目标表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2025年普通高中学生资助(家庭经济困难学生国家助学金)（石财教[2025]25号中央）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通过对50名高中学生发放助学金,保障家庭困难高中生的基本在校生活,减轻家庭困难的高中生的家庭经济负担,促进高中教育</w:t>
            </w:r>
            <w:r>
              <w:tab/>
            </w:r>
            <w:r>
              <w:t xml:space="preserve">。</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1.通过对50名高中学生发放助学金,保障家庭困难高中生的基本在校生活,减轻家庭困难的高中生的家庭经济负担,促进高中教育健康发展.</w:t>
            </w:r>
            <w:r>
              <w:tab/>
            </w:r>
            <w:r>
              <w:tab/>
            </w:r>
            <w:r>
              <w:tab/>
            </w:r>
            <w:r>
              <w:tab/>
            </w:r>
            <w:r>
              <w:tab/>
            </w:r>
            <w:r>
              <w:tab/>
            </w:r>
            <w:r>
              <w:tab/>
            </w:r>
            <w:r>
              <w:t xml:space="preserve">""</w:t>
            </w:r>
            <w:r>
              <w:tab/>
            </w:r>
            <w:r>
              <w:tab/>
            </w:r>
            <w:r>
              <w:tab/>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石财教[2025]25号中央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2368元/学年</w:t>
            </w:r>
          </w:p>
        </w:tc>
        <w:tc>
          <w:tcPr>
            <w:tcW w:w="1276" w:type="dxa"/>
            <w:vAlign w:val="center"/>
          </w:tcPr>
          <w:p>
            <w:pPr>
              <w:pStyle w:val="单元格样式2"/>
            </w:pPr>
            <w:r>
              <w:t xml:space="preserve">石财教[2025]25号中央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683、2025年普通高中学生资助（家庭经济困难学生国家助学金）（石财教[2024]）108号中央绩效目标表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"通过对30名高中学生发放助学金,保障家庭困难高中生的基本在校生活,减轻家庭困难的高中生的家庭经济负担,促进高中教育健康发展.</w:t>
            </w:r>
            <w:r>
              <w:tab/>
            </w:r>
            <w:r>
              <w:tab/>
            </w:r>
            <w:r>
              <w:tab/>
            </w:r>
            <w:r>
              <w:t xml:space="preserve">"</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1."通过对30名高中学生发放助学金,保障家庭困难高中生的基本在校生活,减轻家庭困难的高中生的家庭经济负担,促进高中教育健康发展.</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石财教[2023]96号文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2000元/学年</w:t>
            </w:r>
          </w:p>
        </w:tc>
        <w:tc>
          <w:tcPr>
            <w:tcW w:w="1276" w:type="dxa"/>
            <w:vAlign w:val="center"/>
          </w:tcPr>
          <w:p>
            <w:pPr>
              <w:pStyle w:val="单元格样式2"/>
            </w:pPr>
            <w:r>
              <w:t xml:space="preserve">石财教[2023]96号文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684、2025年普通高中学生资助（家庭经济困难学生国家助学金）（石财教[2024]）114号绩效目标表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"""通过对30名高中学生发放助学金,保障家庭困难高中生的基本在校生活,减轻家庭困难的高中生的家庭经济负担,促进高中教育健康发展.</w:t>
            </w:r>
            <w:r>
              <w:tab/>
            </w:r>
            <w:r>
              <w:tab/>
            </w:r>
            <w:r>
              <w:tab/>
            </w:r>
            <w:r>
              <w:tab/>
            </w:r>
            <w:r>
              <w:tab/>
            </w:r>
            <w:r>
              <w:tab/>
            </w:r>
            <w:r>
              <w:tab/>
            </w:r>
            <w:r>
              <w:t xml:space="preserve">""</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1."""通过对30名高中学生发放助学金,保障家庭困难高中生的基本在校生活,减轻家庭困难的高中生的家庭经济负担,促进高中教育健康发展.</w:t>
            </w:r>
            <w:r>
              <w:tab/>
            </w:r>
            <w:r>
              <w:tab/>
            </w:r>
            <w:r>
              <w:tab/>
            </w:r>
            <w:r>
              <w:tab/>
            </w:r>
            <w:r>
              <w:tab/>
            </w:r>
            <w:r>
              <w:tab/>
            </w:r>
            <w:r>
              <w:tab/>
            </w:r>
            <w:r>
              <w:t xml:space="preserve">""</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石财教[2023]96号文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2000元/学年</w:t>
            </w:r>
          </w:p>
        </w:tc>
        <w:tc>
          <w:tcPr>
            <w:tcW w:w="1276" w:type="dxa"/>
            <w:vAlign w:val="center"/>
          </w:tcPr>
          <w:p>
            <w:pPr>
              <w:pStyle w:val="单元格样式2"/>
            </w:pPr>
            <w:r>
              <w:t xml:space="preserve">石财教[2023]96号文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685、2025年普通高中学生资助（家庭经济困难学生免学费）（石财教[2024]）114号绩效目标表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13011025P00001211281D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通过对25名高中学生免除学杂费，减轻家庭困难的高中生的家庭经济负担,促进高中教育健康发展.</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1.通过对25名高中学生免除学杂费，减轻家庭困难的高中生的家庭经济负担,促进高中教育健康发展.</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高中资助享受免杂费补助人数</w:t>
            </w:r>
          </w:p>
        </w:tc>
        <w:tc>
          <w:tcPr>
            <w:tcW w:w="5386" w:type="dxa"/>
            <w:vAlign w:val="center"/>
          </w:tcPr>
          <w:p>
            <w:pPr>
              <w:pStyle w:val="单元格样式2"/>
            </w:pPr>
            <w:r>
              <w:t xml:space="preserve">金石高中免杂费人数</w:t>
            </w:r>
          </w:p>
        </w:tc>
        <w:tc>
          <w:tcPr>
            <w:tcW w:w="2268" w:type="dxa"/>
            <w:vAlign w:val="center"/>
          </w:tcPr>
          <w:p>
            <w:pPr>
              <w:pStyle w:val="单元格样式2"/>
            </w:pPr>
            <w:r>
              <w:t xml:space="preserve">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高中资助标准达标率</w:t>
            </w:r>
          </w:p>
        </w:tc>
        <w:tc>
          <w:tcPr>
            <w:tcW w:w="5386" w:type="dxa"/>
            <w:vAlign w:val="center"/>
          </w:tcPr>
          <w:p>
            <w:pPr>
              <w:pStyle w:val="单元格样式2"/>
            </w:pPr>
            <w:r>
              <w:t xml:space="preserve">严格按照要求,保证全部达到免杂费标准率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石财教[2023]96号文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严格按照要求,免学杂费金额按时足额及时发放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建档立卡贫困户子女生均免学杂费标准</w:t>
            </w:r>
          </w:p>
        </w:tc>
        <w:tc>
          <w:tcPr>
            <w:tcW w:w="5386" w:type="dxa"/>
            <w:vAlign w:val="center"/>
          </w:tcPr>
          <w:p>
            <w:pPr>
              <w:pStyle w:val="单元格样式2"/>
            </w:pPr>
            <w:r>
              <w:t xml:space="preserve">严格按照政策要求,助学金标准进行发放</w:t>
            </w:r>
          </w:p>
        </w:tc>
        <w:tc>
          <w:tcPr>
            <w:tcW w:w="2268" w:type="dxa"/>
            <w:vAlign w:val="center"/>
          </w:tcPr>
          <w:p>
            <w:pPr>
              <w:pStyle w:val="单元格样式2"/>
            </w:pPr>
            <w:r>
              <w:t xml:space="preserve">2000元/学年</w:t>
            </w:r>
          </w:p>
        </w:tc>
        <w:tc>
          <w:tcPr>
            <w:tcW w:w="1276" w:type="dxa"/>
            <w:vAlign w:val="center"/>
          </w:tcPr>
          <w:p>
            <w:pPr>
              <w:pStyle w:val="单元格样式2"/>
            </w:pPr>
            <w:r>
              <w:t xml:space="preserve">石财教[2023]96号文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确保持续保障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686、2025年市级校舍安全保障（杜童、邵营、南落等6所学校教室铺砖 ）（石财教【2024】112号）绩效目标表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13011025P00001210980P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2025年市级校舍安全保障（杜童、邵营、南落等6所学校教室铺砖 ）（石财教【2024】112号）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将大河中心未铺砖的学生教室全部铺砖或铺地胶，保障教育、教学工作顺利开展，促进教育优质均衡发展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1.保障教育、教学工作顺利开展，促进教育优质均衡发展</w:t>
            </w:r>
          </w:p>
          <w:p>
            <w:pPr>
              <w:pStyle w:val="单元格样式2"/>
            </w:pPr>
            <w:r>
              <w:t xml:space="preserve">2.将大河中心未铺砖的学生教室全部铺砖或铺地胶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6所小学1楼未铺砖教室铺砖</w:t>
            </w:r>
          </w:p>
        </w:tc>
        <w:tc>
          <w:tcPr>
            <w:tcW w:w="5386" w:type="dxa"/>
            <w:vAlign w:val="center"/>
          </w:tcPr>
          <w:p>
            <w:pPr>
              <w:pStyle w:val="单元格样式2"/>
            </w:pPr>
            <w:r>
              <w:t xml:space="preserve">完成全部工程量，每减少一个百分点扣5分</w:t>
            </w:r>
          </w:p>
        </w:tc>
        <w:tc>
          <w:tcPr>
            <w:tcW w:w="2268" w:type="dxa"/>
            <w:vAlign w:val="center"/>
          </w:tcPr>
          <w:p>
            <w:pPr>
              <w:pStyle w:val="单元格样式2"/>
            </w:pPr>
            <w:r>
              <w:t xml:space="preserve">≥1620平方米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6所小学2楼未铺砖教室自流平、铺地胶</w:t>
            </w:r>
          </w:p>
        </w:tc>
        <w:tc>
          <w:tcPr>
            <w:tcW w:w="5386" w:type="dxa"/>
            <w:vAlign w:val="center"/>
          </w:tcPr>
          <w:p>
            <w:pPr>
              <w:pStyle w:val="单元格样式2"/>
            </w:pPr>
            <w:r>
              <w:t xml:space="preserve">完成全部工程量，每减少一个百分点扣5分</w:t>
            </w:r>
          </w:p>
        </w:tc>
        <w:tc>
          <w:tcPr>
            <w:tcW w:w="2268" w:type="dxa"/>
            <w:vAlign w:val="center"/>
          </w:tcPr>
          <w:p>
            <w:pPr>
              <w:pStyle w:val="单元格样式2"/>
            </w:pPr>
            <w:r>
              <w:t xml:space="preserve">638平方米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使用800*800全瓷地板砖，铺装平整</w:t>
            </w:r>
          </w:p>
        </w:tc>
        <w:tc>
          <w:tcPr>
            <w:tcW w:w="5386" w:type="dxa"/>
            <w:vAlign w:val="center"/>
          </w:tcPr>
          <w:p>
            <w:pPr>
              <w:pStyle w:val="单元格样式2"/>
            </w:pPr>
            <w:r>
              <w:t xml:space="preserve">砖不是全瓷此项为零，扣50分</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地板砖铺装平整</w:t>
            </w:r>
          </w:p>
        </w:tc>
        <w:tc>
          <w:tcPr>
            <w:tcW w:w="5386" w:type="dxa"/>
            <w:vAlign w:val="center"/>
          </w:tcPr>
          <w:p>
            <w:pPr>
              <w:pStyle w:val="单元格样式2"/>
            </w:pPr>
            <w:r>
              <w:t xml:space="preserve">每发现1处不平整少一个百分点扣1分</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地面平整度、硬度、光滑度达标，无裂缝、无起砂、无色差。</w:t>
            </w:r>
          </w:p>
        </w:tc>
        <w:tc>
          <w:tcPr>
            <w:tcW w:w="5386" w:type="dxa"/>
            <w:vAlign w:val="center"/>
          </w:tcPr>
          <w:p>
            <w:pPr>
              <w:pStyle w:val="单元格样式2"/>
            </w:pPr>
            <w:r>
              <w:t xml:space="preserve">每发现1处不符合要求少一个百分点，扣1分</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外观、密度、强度、弹性、硬度等方面达标</w:t>
            </w:r>
          </w:p>
        </w:tc>
        <w:tc>
          <w:tcPr>
            <w:tcW w:w="5386" w:type="dxa"/>
            <w:vAlign w:val="center"/>
          </w:tcPr>
          <w:p>
            <w:pPr>
              <w:pStyle w:val="单元格样式2"/>
            </w:pPr>
            <w:r>
              <w:t xml:space="preserve">一项不达标此项为零，扣50分</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按期完成的比例</w:t>
            </w:r>
          </w:p>
        </w:tc>
        <w:tc>
          <w:tcPr>
            <w:tcW w:w="5386" w:type="dxa"/>
            <w:vAlign w:val="center"/>
          </w:tcPr>
          <w:p>
            <w:pPr>
              <w:pStyle w:val="单元格样式2"/>
            </w:pPr>
            <w:r>
              <w:t xml:space="preserve">每延期1填减少10个百分点</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超出预算金额</w:t>
            </w:r>
          </w:p>
        </w:tc>
        <w:tc>
          <w:tcPr>
            <w:tcW w:w="5386" w:type="dxa"/>
            <w:vAlign w:val="center"/>
          </w:tcPr>
          <w:p>
            <w:pPr>
              <w:pStyle w:val="单元格样式2"/>
            </w:pPr>
            <w:r>
              <w:t xml:space="preserve">每超过1000元扣5分</w:t>
            </w:r>
          </w:p>
        </w:tc>
        <w:tc>
          <w:tcPr>
            <w:tcW w:w="2268" w:type="dxa"/>
            <w:vAlign w:val="center"/>
          </w:tcPr>
          <w:p>
            <w:pPr>
              <w:pStyle w:val="单元格样式2"/>
            </w:pPr>
            <w:r>
              <w:t xml:space="preserve">17.42万元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受益学生总人数</w:t>
            </w:r>
          </w:p>
        </w:tc>
        <w:tc>
          <w:tcPr>
            <w:tcW w:w="5386" w:type="dxa"/>
            <w:vAlign w:val="center"/>
          </w:tcPr>
          <w:p>
            <w:pPr>
              <w:pStyle w:val="单元格样式2"/>
            </w:pPr>
            <w:r>
              <w:t xml:space="preserve">每减少10人口扣20分</w:t>
            </w:r>
          </w:p>
        </w:tc>
        <w:tc>
          <w:tcPr>
            <w:tcW w:w="2268" w:type="dxa"/>
            <w:vAlign w:val="center"/>
          </w:tcPr>
          <w:p>
            <w:pPr>
              <w:pStyle w:val="单元格样式2"/>
            </w:pPr>
            <w:r>
              <w:t xml:space="preserve">≥599人</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受益家长人数</w:t>
            </w:r>
          </w:p>
        </w:tc>
        <w:tc>
          <w:tcPr>
            <w:tcW w:w="5386" w:type="dxa"/>
            <w:vAlign w:val="center"/>
          </w:tcPr>
          <w:p>
            <w:pPr>
              <w:pStyle w:val="单元格样式2"/>
            </w:pPr>
            <w:r>
              <w:t xml:space="preserve">每减少10人口扣20分</w:t>
            </w:r>
          </w:p>
        </w:tc>
        <w:tc>
          <w:tcPr>
            <w:tcW w:w="2268" w:type="dxa"/>
            <w:vAlign w:val="center"/>
          </w:tcPr>
          <w:p>
            <w:pPr>
              <w:pStyle w:val="单元格样式2"/>
            </w:pPr>
            <w:r>
              <w:t xml:space="preserve">≥1198人</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地砖可持续使用时间</w:t>
            </w:r>
          </w:p>
        </w:tc>
        <w:tc>
          <w:tcPr>
            <w:tcW w:w="5386" w:type="dxa"/>
            <w:vAlign w:val="center"/>
          </w:tcPr>
          <w:p>
            <w:pPr>
              <w:pStyle w:val="单元格样式2"/>
            </w:pPr>
            <w:r>
              <w:t xml:space="preserve">地砖可持续使用时间</w:t>
            </w:r>
          </w:p>
        </w:tc>
        <w:tc>
          <w:tcPr>
            <w:tcW w:w="2268" w:type="dxa"/>
            <w:vAlign w:val="center"/>
          </w:tcPr>
          <w:p>
            <w:pPr>
              <w:pStyle w:val="单元格样式2"/>
            </w:pPr>
            <w:r>
              <w:t xml:space="preserve">≥10年</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地胶可持续使用时间</w:t>
            </w:r>
          </w:p>
        </w:tc>
        <w:tc>
          <w:tcPr>
            <w:tcW w:w="5386" w:type="dxa"/>
            <w:vAlign w:val="center"/>
          </w:tcPr>
          <w:p>
            <w:pPr>
              <w:pStyle w:val="单元格样式2"/>
            </w:pPr>
            <w:r>
              <w:t xml:space="preserve">地胶可持续使用时间</w:t>
            </w:r>
          </w:p>
        </w:tc>
        <w:tc>
          <w:tcPr>
            <w:tcW w:w="2268" w:type="dxa"/>
            <w:vAlign w:val="center"/>
          </w:tcPr>
          <w:p>
            <w:pPr>
              <w:pStyle w:val="单元格样式2"/>
            </w:pPr>
            <w:r>
              <w:t xml:space="preserve">≥6年</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学生满意数量占学生总数比例</w:t>
            </w:r>
          </w:p>
        </w:tc>
        <w:tc>
          <w:tcPr>
            <w:tcW w:w="5386" w:type="dxa"/>
            <w:vAlign w:val="center"/>
          </w:tcPr>
          <w:p>
            <w:pPr>
              <w:pStyle w:val="单元格样式2"/>
            </w:pPr>
            <w:r>
              <w:t xml:space="preserve">每减少1%扣5分</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家长、社会满意数量占总数比例</w:t>
            </w:r>
          </w:p>
        </w:tc>
        <w:tc>
          <w:tcPr>
            <w:tcW w:w="5386" w:type="dxa"/>
            <w:vAlign w:val="center"/>
          </w:tcPr>
          <w:p>
            <w:pPr>
              <w:pStyle w:val="单元格样式2"/>
            </w:pPr>
            <w:r>
              <w:t xml:space="preserve">每减少1%扣5分</w:t>
            </w:r>
          </w:p>
        </w:tc>
        <w:tc>
          <w:tcPr>
            <w:tcW w:w="2268" w:type="dxa"/>
            <w:vAlign w:val="center"/>
          </w:tcPr>
          <w:p>
            <w:pPr>
              <w:pStyle w:val="单元格样式2"/>
            </w:pPr>
            <w:r>
              <w:t xml:space="preserve">≥85%</w:t>
            </w:r>
          </w:p>
          <w:p>
            <w:pPr>
              <w:pStyle w:val="单元格样式2"/>
            </w:pP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687、2025年市级校舍安全保障（曲寨中学校舍搭建彩钢瓦防水工程 ）（石财教【2024】112号）绩效目标表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13011025P00001210979C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2025年市级校舍安全保障（曲寨中学校舍搭建彩钢瓦防水工程 ）（石财教【2024】112号）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为消除安全隐患，给学生创造一个舒适的学习、生活环境给学生创造一个舒适的学习、生活环境，曲寨中学进行搭建单层彩钢板棚防漏维修改造项目，楼顶防水总面积1764平方米，申请资金19.404万元。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1.为消除安全隐患，给学生创造一个舒适的学习、生活环境给学生创造一个舒适的学习、生活环境，曲寨中学进行搭建单层彩钢板棚防漏维修改造项目，楼顶防水总面积1764平方米，申请资金19.404万元。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铺教学楼和宿舍楼等楼顶防水面积</w:t>
            </w:r>
          </w:p>
        </w:tc>
        <w:tc>
          <w:tcPr>
            <w:tcW w:w="5386" w:type="dxa"/>
            <w:vAlign w:val="center"/>
          </w:tcPr>
          <w:p>
            <w:pPr>
              <w:pStyle w:val="单元格样式2"/>
            </w:pPr>
            <w:r>
              <w:t xml:space="preserve">铺教学楼和宿舍楼等楼顶防水面积</w:t>
            </w:r>
          </w:p>
        </w:tc>
        <w:tc>
          <w:tcPr>
            <w:tcW w:w="2268" w:type="dxa"/>
            <w:vAlign w:val="center"/>
          </w:tcPr>
          <w:p>
            <w:pPr>
              <w:pStyle w:val="单元格样式2"/>
            </w:pPr>
            <w:r>
              <w:t xml:space="preserve">1764平方米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单层彩钢瓦合格</w:t>
            </w:r>
          </w:p>
        </w:tc>
        <w:tc>
          <w:tcPr>
            <w:tcW w:w="5386" w:type="dxa"/>
            <w:vAlign w:val="center"/>
          </w:tcPr>
          <w:p>
            <w:pPr>
              <w:pStyle w:val="单元格样式2"/>
            </w:pPr>
            <w:r>
              <w:t xml:space="preserve">铺设单层彩钢瓦合格面积占总铺设单层彩钢瓦面积的比率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教学楼、宿舍楼等楼顶防水合格率</w:t>
            </w:r>
          </w:p>
        </w:tc>
        <w:tc>
          <w:tcPr>
            <w:tcW w:w="5386" w:type="dxa"/>
            <w:vAlign w:val="center"/>
          </w:tcPr>
          <w:p>
            <w:pPr>
              <w:pStyle w:val="单元格样式2"/>
            </w:pPr>
            <w:r>
              <w:t xml:space="preserve">铺设防水合格面积占总铺设防水面积的比率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教学楼、宿舍楼等楼顶防水完成率</w:t>
            </w:r>
          </w:p>
        </w:tc>
        <w:tc>
          <w:tcPr>
            <w:tcW w:w="5386" w:type="dxa"/>
            <w:vAlign w:val="center"/>
          </w:tcPr>
          <w:p>
            <w:pPr>
              <w:pStyle w:val="单元格样式2"/>
            </w:pPr>
            <w:r>
              <w:t xml:space="preserve">铺教学楼和专业楼楼顶防水面积完成率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教学楼、宿舍楼等楼顶防水成本</w:t>
            </w:r>
          </w:p>
        </w:tc>
        <w:tc>
          <w:tcPr>
            <w:tcW w:w="5386" w:type="dxa"/>
            <w:vAlign w:val="center"/>
          </w:tcPr>
          <w:p>
            <w:pPr>
              <w:pStyle w:val="单元格样式2"/>
            </w:pPr>
            <w:r>
              <w:t xml:space="preserve">铺设单层彩钢瓦、铲除旧防水、铺设新防水总成本</w:t>
            </w:r>
          </w:p>
        </w:tc>
        <w:tc>
          <w:tcPr>
            <w:tcW w:w="2268" w:type="dxa"/>
            <w:vAlign w:val="center"/>
          </w:tcPr>
          <w:p>
            <w:pPr>
              <w:pStyle w:val="单元格样式2"/>
            </w:pPr>
            <w:r>
              <w:t xml:space="preserve">19.4万元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单层彩钢板棚可持续使用年限</w:t>
            </w:r>
          </w:p>
        </w:tc>
        <w:tc>
          <w:tcPr>
            <w:tcW w:w="5386" w:type="dxa"/>
            <w:vAlign w:val="center"/>
          </w:tcPr>
          <w:p>
            <w:pPr>
              <w:pStyle w:val="单元格样式2"/>
            </w:pPr>
            <w:r>
              <w:t xml:space="preserve">单层彩钢板棚可持续使用年限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家长、社会满意度</w:t>
            </w:r>
          </w:p>
        </w:tc>
        <w:tc>
          <w:tcPr>
            <w:tcW w:w="5386" w:type="dxa"/>
            <w:vAlign w:val="center"/>
          </w:tcPr>
          <w:p>
            <w:pPr>
              <w:pStyle w:val="单元格样式2"/>
            </w:pPr>
            <w:r>
              <w:t xml:space="preserve">家长、社会满意数量占总数比例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688、2025年学前教育幼儿资助（石财教[2024]105号省级）（新）绩效目标表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为8名幼儿发放助学金,保障家庭困难幼儿的在园活动,减轻家庭困难的幼儿家庭经济负担,促进幼儿教育健康发展.</w:t>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1.为8名幼儿发放助学金,保障家庭困难幼儿的在园活动,减轻家庭困难的幼儿家庭经济负担,促进幼儿教育健康发展.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8人</w:t>
            </w:r>
          </w:p>
        </w:tc>
        <w:tc>
          <w:tcPr>
            <w:tcW w:w="1276" w:type="dxa"/>
            <w:vAlign w:val="center"/>
          </w:tcPr>
          <w:p>
            <w:pPr>
              <w:pStyle w:val="单元格样式2"/>
            </w:pPr>
            <w:r>
              <w:t xml:space="preserve">石财教[2024]105号文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100%</w:t>
            </w:r>
          </w:p>
        </w:tc>
        <w:tc>
          <w:tcPr>
            <w:tcW w:w="1276" w:type="dxa"/>
            <w:vAlign w:val="center"/>
          </w:tcPr>
          <w:p>
            <w:pPr>
              <w:pStyle w:val="单元格样式2"/>
            </w:pPr>
            <w:r>
              <w:t xml:space="preserve">教育事业统计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600元/学年</w:t>
            </w:r>
          </w:p>
        </w:tc>
        <w:tc>
          <w:tcPr>
            <w:tcW w:w="1276" w:type="dxa"/>
            <w:vAlign w:val="center"/>
          </w:tcPr>
          <w:p>
            <w:pPr>
              <w:pStyle w:val="单元格样式2"/>
            </w:pPr>
            <w:r>
              <w:t xml:space="preserve">石财教[2024]105号文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逐步完善建档立卡贫困户受资助制度</w:t>
            </w:r>
          </w:p>
        </w:tc>
        <w:tc>
          <w:tcPr>
            <w:tcW w:w="5386" w:type="dxa"/>
            <w:vAlign w:val="center"/>
          </w:tcPr>
          <w:p>
            <w:pPr>
              <w:pStyle w:val="单元格样式2"/>
            </w:pPr>
            <w:r>
              <w:t xml:space="preserve">进一步完善资助制度</w:t>
            </w:r>
          </w:p>
        </w:tc>
        <w:tc>
          <w:tcPr>
            <w:tcW w:w="2268" w:type="dxa"/>
            <w:vAlign w:val="center"/>
          </w:tcPr>
          <w:p>
            <w:pPr>
              <w:pStyle w:val="单元格样式2"/>
            </w:pPr>
            <w:r>
              <w:t xml:space="preserve">≥2个</w:t>
            </w:r>
          </w:p>
        </w:tc>
        <w:tc>
          <w:tcPr>
            <w:tcW w:w="1276" w:type="dxa"/>
            <w:vAlign w:val="center"/>
          </w:tcPr>
          <w:p>
            <w:pPr>
              <w:pStyle w:val="单元格样式2"/>
            </w:pPr>
            <w:r>
              <w:t xml:space="preserve">石财教[2024]105号文</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受资助的幼儿满意和比较满意的个数占受调查总数的比例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受资助的幼儿家长满意和比较满意的个数占受调查家长总数的比例</w:t>
            </w:r>
          </w:p>
        </w:tc>
        <w:tc>
          <w:tcPr>
            <w:tcW w:w="2268" w:type="dxa"/>
            <w:vAlign w:val="center"/>
          </w:tcPr>
          <w:p>
            <w:pPr>
              <w:pStyle w:val="单元格样式2"/>
            </w:pPr>
            <w:r>
              <w:t xml:space="preserve">≥98%</w:t>
            </w:r>
          </w:p>
        </w:tc>
        <w:tc>
          <w:tcPr>
            <w:tcW w:w="1276" w:type="dxa"/>
            <w:vAlign w:val="center"/>
          </w:tcPr>
          <w:p>
            <w:pPr>
              <w:pStyle w:val="单元格样式2"/>
            </w:pPr>
            <w:r>
              <w:t xml:space="preserve">石财教[2024]105号文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689、2025年义务教育家庭经济困难学生中央补助资金（初中）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通过对2所初中的19人次学生发放央级贫困生资助金1938元，保障家庭困难学生正常学习和生活。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1.通过对2所初中的19人次学生发放央级贫困生资助金1938元，保障家庭困难学生正常学习和生活。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19人次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1938元</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690、2025年义务教育家庭经济困难学生中央补助资金（小学）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通过对18所小学的18人次学生发放央级贫困生资助金1836元，保障家庭困难学生正常学习和生活。</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1.通过对18所小学的18人次学生发放央级贫困生资助金1836元，保障家庭困难学生正常学习和生活。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18人次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1836元</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691、2025年义务教育阶段家庭经济困难学生生活补助（初中）（石财教[2024112号）绩效目标表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通过对2所初中的33人次学生发放央级贫困生资助金14602.5元，保障家庭困难学生正常学习和生活。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1.通过对2所初中的33人次学生发放央级贫困生资助金14602.5元，保障家庭困难学生正常学习和生活。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33人次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1.46万元</w:t>
            </w:r>
          </w:p>
        </w:tc>
        <w:tc>
          <w:tcPr>
            <w:tcW w:w="1276" w:type="dxa"/>
            <w:vAlign w:val="center"/>
          </w:tcPr>
          <w:p>
            <w:pPr>
              <w:pStyle w:val="单元格样式2"/>
            </w:pPr>
            <w:r>
              <w:t xml:space="preserve">石教〔2024〕112号文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692、2025年义务教育阶段家庭经济困难学生生活补助（小学）（石财教[2024112号）绩效目标表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通过对2所初中的33人次学生发放央级贫困生资助金14602.5元，保障家庭困难学生正常学习和生活。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1.通过对2所初中的33人次学生发放央级贫困生资助金14602.5元，保障家庭困难学生正常学习和生活。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33人次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1.46万元</w:t>
            </w:r>
          </w:p>
        </w:tc>
        <w:tc>
          <w:tcPr>
            <w:tcW w:w="1276" w:type="dxa"/>
            <w:vAlign w:val="center"/>
          </w:tcPr>
          <w:p>
            <w:pPr>
              <w:pStyle w:val="单元格样式2"/>
            </w:pPr>
            <w:r>
              <w:t xml:space="preserve">石教〔2024〕112号文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693、2025年义务教育阶段特殊教育学校和随班就读学生生均公用经费（初中）（石财教〔2024〕112号）绩效目标表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13011025P000016100171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"对初中8名学生发放随班就读残疾学生生均公用经费，用于保障公办义务教育学校残疾学生的正常学习生活。</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1."对初中8名学生发放随班就读残疾学生生均公用经费，用于保障公办义务教育学校残疾学生的正常学习生活。</w:t>
            </w:r>
            <w:r>
              <w:tab/>
            </w:r>
            <w:r>
              <w:tab/>
            </w:r>
            <w:r>
              <w:tab/>
            </w:r>
            <w:r>
              <w:tab/>
            </w:r>
            <w:r>
              <w:tab/>
            </w:r>
            <w:r>
              <w:tab/>
            </w:r>
            <w:r>
              <w:t xml:space="preserve">"</w:t>
            </w:r>
            <w:r>
              <w:tab/>
            </w:r>
            <w:r>
              <w:tab/>
            </w:r>
            <w:r>
              <w:tab/>
            </w:r>
            <w:r>
              <w:tab/>
            </w:r>
            <w:r>
              <w:tab/>
            </w:r>
            <w:r>
              <w:tab/>
            </w:r>
          </w:p>
          <w:p>
            <w:pPr>
              <w:pStyle w:val="单元格样式2"/>
            </w:pPr>
          </w:p>
          <w:p>
            <w:pPr>
              <w:pStyle w:val="单元格样式2"/>
            </w:pPr>
            <w:r>
              <w:t xml:space="preserve">2."对初中8名学生发放随班就读残疾学生生均公用经费，用于保障公办义务教育学校残疾学生的正常学习生活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初中随班就读经费保障学校数</w:t>
            </w:r>
          </w:p>
        </w:tc>
        <w:tc>
          <w:tcPr>
            <w:tcW w:w="5386" w:type="dxa"/>
            <w:vAlign w:val="center"/>
          </w:tcPr>
          <w:p>
            <w:pPr>
              <w:pStyle w:val="单元格样式2"/>
            </w:pPr>
            <w:r>
              <w:t xml:space="preserve">初中随班就读经费保障的学校数</w:t>
            </w:r>
          </w:p>
        </w:tc>
        <w:tc>
          <w:tcPr>
            <w:tcW w:w="2268" w:type="dxa"/>
            <w:vAlign w:val="center"/>
          </w:tcPr>
          <w:p>
            <w:pPr>
              <w:pStyle w:val="单元格样式2"/>
            </w:pPr>
            <w:r>
              <w:t xml:space="preserve">8人</w:t>
            </w:r>
          </w:p>
        </w:tc>
        <w:tc>
          <w:tcPr>
            <w:tcW w:w="1276" w:type="dxa"/>
            <w:vAlign w:val="center"/>
          </w:tcPr>
          <w:p>
            <w:pPr>
              <w:pStyle w:val="单元格样式2"/>
            </w:pPr>
            <w:r>
              <w:t xml:space="preserve">石财教[2024]112号文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央级实际落实补贴标准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28800元/年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694、2025年义务教育阶段特殊教育学校和随班就读学生生均公用经费（初中）（石财教〔2025〕56号）绩效目标表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13011025P00001610018L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"对初中8名学生发放随班就读残疾学生生均公用经费，用于保障公办义务教育学校残疾学生的正常学习生活。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1."对初中8名学生发放随班就读残疾学生生均公用经费，用于保障公办义务教育学校残疾学生的正常学习生活。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初中随班就读经费保障学校数</w:t>
            </w:r>
          </w:p>
        </w:tc>
        <w:tc>
          <w:tcPr>
            <w:tcW w:w="5386" w:type="dxa"/>
            <w:vAlign w:val="center"/>
          </w:tcPr>
          <w:p>
            <w:pPr>
              <w:pStyle w:val="单元格样式2"/>
            </w:pPr>
            <w:r>
              <w:t xml:space="preserve">初中随班就读经费保障的学校数</w:t>
            </w:r>
          </w:p>
        </w:tc>
        <w:tc>
          <w:tcPr>
            <w:tcW w:w="2268" w:type="dxa"/>
            <w:vAlign w:val="center"/>
          </w:tcPr>
          <w:p>
            <w:pPr>
              <w:pStyle w:val="单元格样式2"/>
            </w:pPr>
            <w:r>
              <w:t xml:space="preserve">8人</w:t>
            </w:r>
          </w:p>
        </w:tc>
        <w:tc>
          <w:tcPr>
            <w:tcW w:w="1276" w:type="dxa"/>
            <w:vAlign w:val="center"/>
          </w:tcPr>
          <w:p>
            <w:pPr>
              <w:pStyle w:val="单元格样式2"/>
            </w:pPr>
            <w:r>
              <w:t xml:space="preserve">石财教[2025]56号文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央级实际落实补贴标准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28800元/年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695、2025年义务教育阶段特殊教育学校和随班就读学生生均公用经费（小学）（石财教〔2024〕112号）绩效目标表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13011025P000016100198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对小学4名学生发放随班就读残疾学生生均公用经费，用于保障公办义务教育学校残疾学生的正常学习生活。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1.对小学4名学生发放随班就读残疾学生生均公用经费，用于保障公办义务教育学校残疾学生的正常学习生活。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小学随班就读经费保障学校数</w:t>
            </w:r>
          </w:p>
        </w:tc>
        <w:tc>
          <w:tcPr>
            <w:tcW w:w="5386" w:type="dxa"/>
            <w:vAlign w:val="center"/>
          </w:tcPr>
          <w:p>
            <w:pPr>
              <w:pStyle w:val="单元格样式2"/>
            </w:pPr>
            <w:r>
              <w:t xml:space="preserve">小学随班就读经费保障的学校数</w:t>
            </w:r>
          </w:p>
        </w:tc>
        <w:tc>
          <w:tcPr>
            <w:tcW w:w="2268" w:type="dxa"/>
            <w:vAlign w:val="center"/>
          </w:tcPr>
          <w:p>
            <w:pPr>
              <w:pStyle w:val="单元格样式2"/>
            </w:pPr>
            <w:r>
              <w:t xml:space="preserve">4人</w:t>
            </w:r>
          </w:p>
        </w:tc>
        <w:tc>
          <w:tcPr>
            <w:tcW w:w="1276" w:type="dxa"/>
            <w:vAlign w:val="center"/>
          </w:tcPr>
          <w:p>
            <w:pPr>
              <w:pStyle w:val="单元格样式2"/>
            </w:pPr>
            <w:r>
              <w:t xml:space="preserve">石财教[2024112号文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央级实际落实补贴标准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14400元/年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696、2025年中央校舍安全保障（鹿泉区大河镇大河小学教室维修）（石财教[2024]112号）绩效目标表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13011025P000012111620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2025年中央校舍安全保障（鹿泉区大河镇大河小学教室维修）（石财教[2024]112号）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大河小学教室墙内消防管道生锈严重，破裂漏水，通气孔雨水倒灌，墙面破损严重，为师生创造一个安全、舒适的教学环境，需维修消防管道，封堵通风口。其中墙裙部分贴瓷砖高度1.5米，其余墙面进行粉刷，粉刷面积2182.4平方米。共需资金约17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河小学教室墙内消防管道生锈严重，破裂漏水，通气孔雨水倒灌，墙面破损严重，为师生创造一个安全、舒适的教学环境，需维修消防管道，封堵通风口。其中墙裙部分贴瓷砖高度1.5米，其余墙面进行粉刷，粉刷面积2182.4平方米。共需资金约17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教室墙裙贴砖面积</w:t>
            </w:r>
          </w:p>
        </w:tc>
        <w:tc>
          <w:tcPr>
            <w:tcW w:w="5386" w:type="dxa"/>
            <w:vAlign w:val="center"/>
          </w:tcPr>
          <w:p>
            <w:pPr>
              <w:pStyle w:val="单元格样式2"/>
            </w:pPr>
            <w:r>
              <w:t xml:space="preserve">教室墙裙贴砖总面积</w:t>
            </w:r>
          </w:p>
        </w:tc>
        <w:tc>
          <w:tcPr>
            <w:tcW w:w="2268" w:type="dxa"/>
            <w:vAlign w:val="center"/>
          </w:tcPr>
          <w:p>
            <w:pPr>
              <w:pStyle w:val="单元格样式2"/>
            </w:pPr>
            <w:r>
              <w:t xml:space="preserve">791.7平方米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教室墙面粉刷面积</w:t>
            </w:r>
          </w:p>
        </w:tc>
        <w:tc>
          <w:tcPr>
            <w:tcW w:w="5386" w:type="dxa"/>
            <w:vAlign w:val="center"/>
          </w:tcPr>
          <w:p>
            <w:pPr>
              <w:pStyle w:val="单元格样式2"/>
            </w:pPr>
            <w:r>
              <w:t xml:space="preserve">教室墙面粉刷总面积</w:t>
            </w:r>
          </w:p>
        </w:tc>
        <w:tc>
          <w:tcPr>
            <w:tcW w:w="2268" w:type="dxa"/>
            <w:vAlign w:val="center"/>
          </w:tcPr>
          <w:p>
            <w:pPr>
              <w:pStyle w:val="单元格样式2"/>
            </w:pPr>
            <w:r>
              <w:t xml:space="preserve">2182.4平方米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消防栓维修</w:t>
            </w:r>
          </w:p>
        </w:tc>
        <w:tc>
          <w:tcPr>
            <w:tcW w:w="5386" w:type="dxa"/>
            <w:vAlign w:val="center"/>
          </w:tcPr>
          <w:p>
            <w:pPr>
              <w:pStyle w:val="单元格样式2"/>
            </w:pPr>
            <w:r>
              <w:t xml:space="preserve">消防栓维修</w:t>
            </w:r>
          </w:p>
        </w:tc>
        <w:tc>
          <w:tcPr>
            <w:tcW w:w="2268" w:type="dxa"/>
            <w:vAlign w:val="center"/>
          </w:tcPr>
          <w:p>
            <w:pPr>
              <w:pStyle w:val="单元格样式2"/>
            </w:pPr>
            <w:r>
              <w:t xml:space="preserve">17套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封堵通风口</w:t>
            </w:r>
          </w:p>
        </w:tc>
        <w:tc>
          <w:tcPr>
            <w:tcW w:w="5386" w:type="dxa"/>
            <w:vAlign w:val="center"/>
          </w:tcPr>
          <w:p>
            <w:pPr>
              <w:pStyle w:val="单元格样式2"/>
            </w:pPr>
            <w:r>
              <w:t xml:space="preserve">封堵通风口</w:t>
            </w:r>
          </w:p>
        </w:tc>
        <w:tc>
          <w:tcPr>
            <w:tcW w:w="2268" w:type="dxa"/>
            <w:vAlign w:val="center"/>
          </w:tcPr>
          <w:p>
            <w:pPr>
              <w:pStyle w:val="单元格样式2"/>
            </w:pPr>
            <w:r>
              <w:t xml:space="preserve">236个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墙面施工合格率</w:t>
            </w:r>
          </w:p>
        </w:tc>
        <w:tc>
          <w:tcPr>
            <w:tcW w:w="5386" w:type="dxa"/>
            <w:vAlign w:val="center"/>
          </w:tcPr>
          <w:p>
            <w:pPr>
              <w:pStyle w:val="单元格样式2"/>
            </w:pPr>
            <w:r>
              <w:t xml:space="preserve">教室墙裙贴砖及粉刷合格率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墙面施工完成率</w:t>
            </w:r>
          </w:p>
        </w:tc>
        <w:tc>
          <w:tcPr>
            <w:tcW w:w="5386" w:type="dxa"/>
            <w:vAlign w:val="center"/>
          </w:tcPr>
          <w:p>
            <w:pPr>
              <w:pStyle w:val="单元格样式2"/>
            </w:pPr>
            <w:r>
              <w:t xml:space="preserve">教室墙裙贴砖及粉刷完成率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墙面施工总成本</w:t>
            </w:r>
          </w:p>
        </w:tc>
        <w:tc>
          <w:tcPr>
            <w:tcW w:w="5386" w:type="dxa"/>
            <w:vAlign w:val="center"/>
          </w:tcPr>
          <w:p>
            <w:pPr>
              <w:pStyle w:val="单元格样式2"/>
            </w:pPr>
            <w:r>
              <w:t xml:space="preserve">教室墙裙贴砖及粉刷总支出</w:t>
            </w:r>
          </w:p>
        </w:tc>
        <w:tc>
          <w:tcPr>
            <w:tcW w:w="2268" w:type="dxa"/>
            <w:vAlign w:val="center"/>
          </w:tcPr>
          <w:p>
            <w:pPr>
              <w:pStyle w:val="单元格样式2"/>
            </w:pPr>
            <w:r>
              <w:t xml:space="preserve">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受益学生学校总人数</w:t>
            </w:r>
          </w:p>
        </w:tc>
        <w:tc>
          <w:tcPr>
            <w:tcW w:w="2268" w:type="dxa"/>
            <w:vAlign w:val="center"/>
          </w:tcPr>
          <w:p>
            <w:pPr>
              <w:pStyle w:val="单元格样式2"/>
            </w:pPr>
            <w:r>
              <w:t xml:space="preserve">349人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教室墙裙贴砖可持续使用年限</w:t>
            </w:r>
          </w:p>
        </w:tc>
        <w:tc>
          <w:tcPr>
            <w:tcW w:w="5386" w:type="dxa"/>
            <w:vAlign w:val="center"/>
          </w:tcPr>
          <w:p>
            <w:pPr>
              <w:pStyle w:val="单元格样式2"/>
            </w:pPr>
            <w:r>
              <w:t xml:space="preserve">教室墙裙贴砖可持续使用年限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教室墙面粉刷可持续使用年限</w:t>
            </w:r>
          </w:p>
        </w:tc>
        <w:tc>
          <w:tcPr>
            <w:tcW w:w="5386" w:type="dxa"/>
            <w:vAlign w:val="center"/>
          </w:tcPr>
          <w:p>
            <w:pPr>
              <w:pStyle w:val="单元格样式2"/>
            </w:pPr>
            <w:r>
              <w:t xml:space="preserve">教室墙面粉刷可持续使用年限</w:t>
            </w:r>
          </w:p>
        </w:tc>
        <w:tc>
          <w:tcPr>
            <w:tcW w:w="2268" w:type="dxa"/>
            <w:vAlign w:val="center"/>
          </w:tcPr>
          <w:p>
            <w:pPr>
              <w:pStyle w:val="单元格样式2"/>
            </w:pPr>
            <w:r>
              <w:t xml:space="preserve">≥3年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消防栓维修可持续使用年限</w:t>
            </w:r>
          </w:p>
        </w:tc>
        <w:tc>
          <w:tcPr>
            <w:tcW w:w="5386" w:type="dxa"/>
            <w:vAlign w:val="center"/>
          </w:tcPr>
          <w:p>
            <w:pPr>
              <w:pStyle w:val="单元格样式2"/>
            </w:pPr>
            <w:r>
              <w:t xml:space="preserve">消防栓维修可持续使用年限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封堵通风口可持续使用年限</w:t>
            </w:r>
          </w:p>
        </w:tc>
        <w:tc>
          <w:tcPr>
            <w:tcW w:w="5386" w:type="dxa"/>
            <w:vAlign w:val="center"/>
          </w:tcPr>
          <w:p>
            <w:pPr>
              <w:pStyle w:val="单元格样式2"/>
            </w:pPr>
            <w:r>
              <w:t xml:space="preserve">封堵通风口可持续使用年限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697、2025年中职教育学生资助（国家奖学金）（石财教〔2025〕25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2025年中职教育学生资助（国家奖学金）（石财教〔2025〕25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通过对6261名学生免学费和对848名申请受资助的学生发放奖学金，确保学生正常生活和学习。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1.通过对6261名学生免学费和对848名申请受资助的学生发放奖学金，确保学生正常生活和学习。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免学费资助人数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848人</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学生年学费足额发放金额</w:t>
            </w:r>
          </w:p>
        </w:tc>
        <w:tc>
          <w:tcPr>
            <w:tcW w:w="2268" w:type="dxa"/>
            <w:vAlign w:val="center"/>
          </w:tcPr>
          <w:p>
            <w:pPr>
              <w:pStyle w:val="单元格样式2"/>
            </w:pPr>
            <w:r>
              <w:t xml:space="preserve">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698、2025年中职教育学生资助（家庭经济困难学生国家助学金（石财教[2024]108号中央）绩效目标表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通过对144名申请受资助的学生发放资助金，确保学生正常生活和学习。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1.通过对144名申请受资助的学生发放资助金，确保学生正常生活和学习。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144人</w:t>
            </w:r>
          </w:p>
        </w:tc>
        <w:tc>
          <w:tcPr>
            <w:tcW w:w="1276" w:type="dxa"/>
            <w:vAlign w:val="center"/>
          </w:tcPr>
          <w:p>
            <w:pPr>
              <w:pStyle w:val="单元格样式2"/>
            </w:pPr>
            <w:r>
              <w:t xml:space="preserve">石财教[2024]108号文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学生助学金标准发放金额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699、2025年中职教育学生资助（家庭经济困难学生国家助学金）（石财教[2024]109号）绩效目标表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13011025P00001211289A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"通过对144名申请受资助的学生发放资助金，确保学生正常生活和学习。</w:t>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1."通过对144名申请受资助的学生发放资助金，确保学生正常生活和学习。</w:t>
            </w:r>
            <w:r>
              <w:tab/>
            </w:r>
            <w:r>
              <w:tab/>
            </w:r>
            <w:r>
              <w:t xml:space="preserve">"</w:t>
            </w:r>
            <w:r>
              <w:tab/>
            </w:r>
            <w:r>
              <w:tab/>
            </w:r>
            <w:r>
              <w:tab/>
            </w:r>
            <w:r>
              <w:tab/>
            </w:r>
            <w:r>
              <w:tab/>
            </w:r>
            <w:r>
              <w:tab/>
            </w:r>
          </w:p>
          <w:p>
            <w:pPr>
              <w:pStyle w:val="单元格样式2"/>
            </w:pPr>
          </w:p>
          <w:p>
            <w:pPr>
              <w:pStyle w:val="单元格样式2"/>
            </w:pPr>
            <w:r>
              <w:t xml:space="preserve">2."通过对144名申请受资助的学生发放资助金，确保学生正常生活和学习。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144人</w:t>
            </w:r>
          </w:p>
        </w:tc>
        <w:tc>
          <w:tcPr>
            <w:tcW w:w="1276" w:type="dxa"/>
            <w:vAlign w:val="center"/>
          </w:tcPr>
          <w:p>
            <w:pPr>
              <w:pStyle w:val="单元格样式2"/>
            </w:pPr>
            <w:r>
              <w:t xml:space="preserve">石财教[2024]109号文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700、2025年中职教育学生资助（家庭经济困难学生国家助学金）（石财教[2024]109号省级）（新）绩效目标表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通过对144名申请受资助的学生发放资助金，确保学生正常生活和学习。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1.通过对144名申请受资助的学生发放资助金，确保学生正常生活和学习。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144人</w:t>
            </w:r>
          </w:p>
        </w:tc>
        <w:tc>
          <w:tcPr>
            <w:tcW w:w="1276" w:type="dxa"/>
            <w:vAlign w:val="center"/>
          </w:tcPr>
          <w:p>
            <w:pPr>
              <w:pStyle w:val="单元格样式2"/>
            </w:pPr>
            <w:r>
              <w:t xml:space="preserve">石财教[2024]109号文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701、2025年中职教育学生资助（家庭经济困难学生国家助学金）（石财教[2024]109号市级）（新）绩效目标表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通过对144名申请受资助的学生发放资助金，确保学生正常生活和学习。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1.通过对144名申请受资助的学生发放资助金，确保学生正常生活和学习。</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144人</w:t>
            </w:r>
          </w:p>
        </w:tc>
        <w:tc>
          <w:tcPr>
            <w:tcW w:w="1276" w:type="dxa"/>
            <w:vAlign w:val="center"/>
          </w:tcPr>
          <w:p>
            <w:pPr>
              <w:pStyle w:val="单元格样式2"/>
            </w:pPr>
            <w:r>
              <w:t xml:space="preserve">石财教[2024]109号文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702、2025年中职教育学生资助（家庭经济困难学生国家助学金）（石财教〔2025〕25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通过对1605名学生免学费发放资助金，确保学生正常生活和学习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1.通过对1605名学生免学费发放资助金，确保学生正常生活和学习。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1605人</w:t>
            </w:r>
          </w:p>
        </w:tc>
        <w:tc>
          <w:tcPr>
            <w:tcW w:w="1276" w:type="dxa"/>
            <w:vAlign w:val="center"/>
          </w:tcPr>
          <w:p>
            <w:pPr>
              <w:pStyle w:val="单元格样式2"/>
            </w:pPr>
            <w:r>
              <w:t xml:space="preserve">石财教[2025]25号文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学生免学费标准发放金额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石财教[2025]25号文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703、2025年中职教育学生资助（家庭经济困难学生免学费）（石财教[2024]108号中央）（新）绩效目标表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2025年中职教育学生资助（家庭经济困难学生免学费）（石财教[2024]108号中央）（新）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通过对1605名学生免学费发放资助金，确保学生正常生活和学习。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1.通过对1605名学生免学费发放资助金，确保学生正常生活和学习。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1605人</w:t>
            </w:r>
          </w:p>
        </w:tc>
        <w:tc>
          <w:tcPr>
            <w:tcW w:w="1276" w:type="dxa"/>
            <w:vAlign w:val="center"/>
          </w:tcPr>
          <w:p>
            <w:pPr>
              <w:pStyle w:val="单元格样式2"/>
            </w:pPr>
            <w:r>
              <w:t xml:space="preserve">石财教[2024]108号文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学生免学费标准发放金额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石财教[2023]109号文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704、2025年中职教育学生资助（家庭经济困难学生免学费）（石财教[2024]109号）绩效目标表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13011025P000012112919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通过对3046名学生免学费发放资助金，确保学生正常生活和学习。</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1.通过对3046名学生免学费发放资助金，确保学生正常生活和学习。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3046人</w:t>
            </w:r>
          </w:p>
        </w:tc>
        <w:tc>
          <w:tcPr>
            <w:tcW w:w="1276" w:type="dxa"/>
            <w:vAlign w:val="center"/>
          </w:tcPr>
          <w:p>
            <w:pPr>
              <w:pStyle w:val="单元格样式2"/>
            </w:pPr>
            <w:r>
              <w:t xml:space="preserve">石财教[2023]109号文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51.17万元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705、2025年中职教育学生资助（家庭经济困难学生免学费）（石财教[2024]109号省级）（新）绩效目标表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通过对1605名学生免学费发放资助金，确保学生正常生活和学习。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1.通过对1605名学生免学费发放资助金，确保学生正常生活和学习。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1605人</w:t>
            </w:r>
          </w:p>
        </w:tc>
        <w:tc>
          <w:tcPr>
            <w:tcW w:w="1276" w:type="dxa"/>
            <w:vAlign w:val="center"/>
          </w:tcPr>
          <w:p>
            <w:pPr>
              <w:pStyle w:val="单元格样式2"/>
            </w:pPr>
            <w:r>
              <w:t xml:space="preserve">石财教[2024]108号文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学生免学费标准发放金额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石财教[2023]109号文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706、2025年中职教育学生资助（家庭经济困难学生免学费）（石财教[2024]109号市级）（新）绩效目标表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通过对1605名学生免学费发放资助金，确保学生正常生活和学习。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1.通过对1605名学生免学费发放资助金，确保学生正常生活和学习。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1605人</w:t>
            </w:r>
          </w:p>
        </w:tc>
        <w:tc>
          <w:tcPr>
            <w:tcW w:w="1276" w:type="dxa"/>
            <w:vAlign w:val="center"/>
          </w:tcPr>
          <w:p>
            <w:pPr>
              <w:pStyle w:val="单元格样式2"/>
            </w:pPr>
            <w:r>
              <w:t xml:space="preserve">石财教[2024]108号文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学生免学费标准发放金额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石财教[2023]109号文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707、2026 年城乡义务教育省级补助经费(校舍安全保障)(石财教〔2025〕93号)(大河小学校校舍维修)绩效目标表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年城乡义务教育省级补助经费(校舍安全保障)(石财教〔2025〕93号)(大河小学校校舍维修)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大河小学教学楼走廊墙面斑驳脱落，水渍明显，严重影响校容校貌需进行维修。其中墙裙部分贴瓷砖高度1.5米，其余墙面进行粉刷，粉刷面积2253.48平方米。共需资金约152763万元。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1.大河小学教学楼走廊墙面斑驳脱落，水渍明显，严重影响校容校貌需进行维修。其中墙裙部分贴瓷砖高度1.5米，其余墙面进行粉刷，粉刷面积2253.48平方米。共需资金约152763万元。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走廊楼道墙裙贴砖面积</w:t>
            </w:r>
          </w:p>
        </w:tc>
        <w:tc>
          <w:tcPr>
            <w:tcW w:w="5386" w:type="dxa"/>
            <w:vAlign w:val="center"/>
          </w:tcPr>
          <w:p>
            <w:pPr>
              <w:pStyle w:val="单元格样式2"/>
            </w:pPr>
            <w:r>
              <w:t xml:space="preserve">走廊楼道墙裙贴砖总面积</w:t>
            </w:r>
          </w:p>
        </w:tc>
        <w:tc>
          <w:tcPr>
            <w:tcW w:w="2268" w:type="dxa"/>
            <w:vAlign w:val="center"/>
          </w:tcPr>
          <w:p>
            <w:pPr>
              <w:pStyle w:val="单元格样式2"/>
            </w:pPr>
            <w:r>
              <w:t xml:space="preserve">974平方米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走廊楼道粉刷面积</w:t>
            </w:r>
          </w:p>
        </w:tc>
        <w:tc>
          <w:tcPr>
            <w:tcW w:w="5386" w:type="dxa"/>
            <w:vAlign w:val="center"/>
          </w:tcPr>
          <w:p>
            <w:pPr>
              <w:pStyle w:val="单元格样式2"/>
            </w:pPr>
            <w:r>
              <w:t xml:space="preserve">走廊楼道粉刷总面积</w:t>
            </w:r>
          </w:p>
        </w:tc>
        <w:tc>
          <w:tcPr>
            <w:tcW w:w="2268" w:type="dxa"/>
            <w:vAlign w:val="center"/>
          </w:tcPr>
          <w:p>
            <w:pPr>
              <w:pStyle w:val="单元格样式2"/>
            </w:pPr>
            <w:r>
              <w:t xml:space="preserve">1196.41平方米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墙面施工合格率</w:t>
            </w:r>
          </w:p>
        </w:tc>
        <w:tc>
          <w:tcPr>
            <w:tcW w:w="5386" w:type="dxa"/>
            <w:vAlign w:val="center"/>
          </w:tcPr>
          <w:p>
            <w:pPr>
              <w:pStyle w:val="单元格样式2"/>
            </w:pPr>
            <w:r>
              <w:t xml:space="preserve">走廊楼道墙裙贴砖及粉刷合格率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墙面施工完成率</w:t>
            </w:r>
          </w:p>
        </w:tc>
        <w:tc>
          <w:tcPr>
            <w:tcW w:w="5386" w:type="dxa"/>
            <w:vAlign w:val="center"/>
          </w:tcPr>
          <w:p>
            <w:pPr>
              <w:pStyle w:val="单元格样式2"/>
            </w:pPr>
            <w:r>
              <w:t xml:space="preserve">走廊楼道墙裙贴砖及粉刷完成率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墙面施工总成本</w:t>
            </w:r>
          </w:p>
        </w:tc>
        <w:tc>
          <w:tcPr>
            <w:tcW w:w="5386" w:type="dxa"/>
            <w:vAlign w:val="center"/>
          </w:tcPr>
          <w:p>
            <w:pPr>
              <w:pStyle w:val="单元格样式2"/>
            </w:pPr>
            <w:r>
              <w:t xml:space="preserve">走廊楼道墙裙贴砖及粉刷总支出</w:t>
            </w:r>
          </w:p>
        </w:tc>
        <w:tc>
          <w:tcPr>
            <w:tcW w:w="2268" w:type="dxa"/>
            <w:vAlign w:val="center"/>
          </w:tcPr>
          <w:p>
            <w:pPr>
              <w:pStyle w:val="单元格样式2"/>
            </w:pPr>
            <w:r>
              <w:t xml:space="preserve">15.28万元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受益学生学校总人数</w:t>
            </w:r>
          </w:p>
        </w:tc>
        <w:tc>
          <w:tcPr>
            <w:tcW w:w="2268" w:type="dxa"/>
            <w:vAlign w:val="center"/>
          </w:tcPr>
          <w:p>
            <w:pPr>
              <w:pStyle w:val="单元格样式2"/>
            </w:pPr>
            <w:r>
              <w:t xml:space="preserve">382人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走廊楼道墙裙贴砖可持续使用年限</w:t>
            </w:r>
          </w:p>
        </w:tc>
        <w:tc>
          <w:tcPr>
            <w:tcW w:w="5386" w:type="dxa"/>
            <w:vAlign w:val="center"/>
          </w:tcPr>
          <w:p>
            <w:pPr>
              <w:pStyle w:val="单元格样式2"/>
            </w:pPr>
            <w:r>
              <w:t xml:space="preserve">走廊楼道墙裙贴砖可持续使用年限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走廊楼道墙面粉刷可持续使用年限</w:t>
            </w:r>
          </w:p>
        </w:tc>
        <w:tc>
          <w:tcPr>
            <w:tcW w:w="5386" w:type="dxa"/>
            <w:vAlign w:val="center"/>
          </w:tcPr>
          <w:p>
            <w:pPr>
              <w:pStyle w:val="单元格样式2"/>
            </w:pPr>
            <w:r>
              <w:t xml:space="preserve">走廊楼道墙面粉刷可持续使用年限</w:t>
            </w:r>
          </w:p>
        </w:tc>
        <w:tc>
          <w:tcPr>
            <w:tcW w:w="2268" w:type="dxa"/>
            <w:vAlign w:val="center"/>
          </w:tcPr>
          <w:p>
            <w:pPr>
              <w:pStyle w:val="单元格样式2"/>
            </w:pPr>
            <w:r>
              <w:t xml:space="preserve">3年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≥97%</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≥92%</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708、2026 年城乡义务教育中央补助经费(校舍安全保障)(石财教〔2025〕93号)（鹿泉区大河镇徐家庄小学教学楼加固）绩效目标表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13011026P000051100996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年城乡义务教育中央补助经费(校舍安全保障)(石财教〔2025〕93号)（鹿泉区大河镇徐家庄小学教学楼加固）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消除外墙脱落，水泥墙面及地面裂缝等安全隐患，恢复内墙墙体整洁美观保障学校教育教学正常进行。</w:t>
            </w:r>
            <w:r>
              <w:tab/>
            </w:r>
            <w:r>
              <w:tab/>
            </w:r>
            <w:r>
              <w:tab/>
            </w:r>
            <w:r>
              <w:tab/>
            </w:r>
            <w:r>
              <w:tab/>
            </w:r>
            <w:r>
              <w:tab/>
            </w:r>
          </w:p>
          <w:p>
            <w:pPr>
              <w:pStyle w:val="单元格样式2"/>
            </w:pPr>
            <w:r>
              <w:t xml:space="preserve">为满足教育教学需求，提高校舍质量安全，徐家庄小学教学楼增加钢筋混凝土板墙加固，预算需资金总计64.1589万元</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1.为满足教育教学需求，提高校舍质量安全，徐家庄小学教学楼增加钢筋混凝土板墙加固，预算需资金总计64.1589万元</w:t>
            </w:r>
            <w:r>
              <w:tab/>
            </w:r>
            <w:r>
              <w:tab/>
            </w:r>
            <w:r>
              <w:tab/>
            </w:r>
            <w:r>
              <w:tab/>
            </w:r>
            <w:r>
              <w:tab/>
            </w:r>
            <w:r>
              <w:tab/>
            </w:r>
          </w:p>
          <w:p>
            <w:pPr>
              <w:pStyle w:val="单元格样式2"/>
            </w:pPr>
          </w:p>
          <w:p>
            <w:pPr>
              <w:pStyle w:val="单元格样式2"/>
            </w:pPr>
            <w:r>
              <w:t xml:space="preserve">2.消除外墙脱落，水泥墙面及地面裂缝等安全隐患，恢复内墙墙体整洁美观保障学校教育教学正常进行。</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建设工程总量</w:t>
            </w:r>
          </w:p>
        </w:tc>
        <w:tc>
          <w:tcPr>
            <w:tcW w:w="5386" w:type="dxa"/>
            <w:vAlign w:val="center"/>
          </w:tcPr>
          <w:p>
            <w:pPr>
              <w:pStyle w:val="单元格样式2"/>
            </w:pPr>
            <w:r>
              <w:t xml:space="preserve">建设工程总量</w:t>
            </w:r>
          </w:p>
        </w:tc>
        <w:tc>
          <w:tcPr>
            <w:tcW w:w="2268" w:type="dxa"/>
            <w:vAlign w:val="center"/>
          </w:tcPr>
          <w:p>
            <w:pPr>
              <w:pStyle w:val="单元格样式2"/>
            </w:pPr>
            <w:r>
              <w:t xml:space="preserve">410平方米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项目工程建设剩余成本</w:t>
            </w:r>
          </w:p>
        </w:tc>
        <w:tc>
          <w:tcPr>
            <w:tcW w:w="5386" w:type="dxa"/>
            <w:vAlign w:val="center"/>
          </w:tcPr>
          <w:p>
            <w:pPr>
              <w:pStyle w:val="单元格样式2"/>
            </w:pPr>
            <w:r>
              <w:t xml:space="preserve">项目工程建设剩余成本</w:t>
            </w:r>
          </w:p>
        </w:tc>
        <w:tc>
          <w:tcPr>
            <w:tcW w:w="2268" w:type="dxa"/>
            <w:vAlign w:val="center"/>
          </w:tcPr>
          <w:p>
            <w:pPr>
              <w:pStyle w:val="单元格样式2"/>
            </w:pPr>
            <w:r>
              <w:t xml:space="preserve">64.16万元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建筑（工程）综合利用率</w:t>
            </w:r>
          </w:p>
        </w:tc>
        <w:tc>
          <w:tcPr>
            <w:tcW w:w="5386" w:type="dxa"/>
            <w:vAlign w:val="center"/>
          </w:tcPr>
          <w:p>
            <w:pPr>
              <w:pStyle w:val="单元格样式2"/>
            </w:pPr>
            <w:r>
              <w:t xml:space="preserve">反映建筑（工程）综合利用率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709、2026 年省级支持学前教育发展资金（扩优提质补助）（石财教〔2025〕103号）（大河镇大河小学附设幼儿园外保温改造）绩效目标表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13011026P00004210093Y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年省级支持学前教育发展资金（扩优提质补助）（石财教〔2025〕103号）（大河镇大河小学附设幼儿园外保温改造）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墙面保温层面积</w:t>
            </w:r>
          </w:p>
        </w:tc>
        <w:tc>
          <w:tcPr>
            <w:tcW w:w="5386" w:type="dxa"/>
            <w:vAlign w:val="center"/>
          </w:tcPr>
          <w:p>
            <w:pPr>
              <w:pStyle w:val="单元格样式2"/>
            </w:pPr>
            <w:r>
              <w:t xml:space="preserve">学校墙面保温总面积</w:t>
            </w:r>
          </w:p>
        </w:tc>
        <w:tc>
          <w:tcPr>
            <w:tcW w:w="2268" w:type="dxa"/>
            <w:vAlign w:val="center"/>
          </w:tcPr>
          <w:p>
            <w:pPr>
              <w:pStyle w:val="单元格样式2"/>
            </w:pPr>
            <w:r>
              <w:t xml:space="preserve">505.33平方米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墙面抹灰面油漆面积</w:t>
            </w:r>
          </w:p>
        </w:tc>
        <w:tc>
          <w:tcPr>
            <w:tcW w:w="5386" w:type="dxa"/>
            <w:vAlign w:val="center"/>
          </w:tcPr>
          <w:p>
            <w:pPr>
              <w:pStyle w:val="单元格样式2"/>
            </w:pPr>
            <w:r>
              <w:t xml:space="preserve">学校墙面抹灰面油漆总面积</w:t>
            </w:r>
          </w:p>
        </w:tc>
        <w:tc>
          <w:tcPr>
            <w:tcW w:w="2268" w:type="dxa"/>
            <w:vAlign w:val="center"/>
          </w:tcPr>
          <w:p>
            <w:pPr>
              <w:pStyle w:val="单元格样式2"/>
            </w:pPr>
            <w:r>
              <w:t xml:space="preserve">515.52平方米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施工使用材料合格率</w:t>
            </w:r>
          </w:p>
        </w:tc>
        <w:tc>
          <w:tcPr>
            <w:tcW w:w="5386" w:type="dxa"/>
            <w:vAlign w:val="center"/>
          </w:tcPr>
          <w:p>
            <w:pPr>
              <w:pStyle w:val="单元格样式2"/>
            </w:pPr>
            <w:r>
              <w:t xml:space="preserve">施工中保温使用材料合格率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墙体保温质量保障年限</w:t>
            </w:r>
          </w:p>
        </w:tc>
        <w:tc>
          <w:tcPr>
            <w:tcW w:w="5386" w:type="dxa"/>
            <w:vAlign w:val="center"/>
          </w:tcPr>
          <w:p>
            <w:pPr>
              <w:pStyle w:val="单元格样式2"/>
            </w:pPr>
            <w:r>
              <w:t xml:space="preserve">墙体保温质量保障年限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项目维修部分支出</w:t>
            </w:r>
          </w:p>
        </w:tc>
        <w:tc>
          <w:tcPr>
            <w:tcW w:w="5386" w:type="dxa"/>
            <w:vAlign w:val="center"/>
          </w:tcPr>
          <w:p>
            <w:pPr>
              <w:pStyle w:val="单元格样式2"/>
            </w:pPr>
            <w:r>
              <w:t xml:space="preserve">墙体保温部分维修改造部分支出</w:t>
            </w:r>
          </w:p>
        </w:tc>
        <w:tc>
          <w:tcPr>
            <w:tcW w:w="2268" w:type="dxa"/>
            <w:vAlign w:val="center"/>
          </w:tcPr>
          <w:p>
            <w:pPr>
              <w:pStyle w:val="单元格样式2"/>
            </w:pPr>
            <w:r>
              <w:t xml:space="preserve">8.01万元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项目总支出</w:t>
            </w:r>
          </w:p>
        </w:tc>
        <w:tc>
          <w:tcPr>
            <w:tcW w:w="5386" w:type="dxa"/>
            <w:vAlign w:val="center"/>
          </w:tcPr>
          <w:p>
            <w:pPr>
              <w:pStyle w:val="单元格样式2"/>
            </w:pPr>
            <w:r>
              <w:t xml:space="preserve">墙体保温部分维修改造总支出</w:t>
            </w:r>
          </w:p>
        </w:tc>
        <w:tc>
          <w:tcPr>
            <w:tcW w:w="2268" w:type="dxa"/>
            <w:vAlign w:val="center"/>
          </w:tcPr>
          <w:p>
            <w:pPr>
              <w:pStyle w:val="单元格样式2"/>
            </w:pPr>
            <w:r>
              <w:t xml:space="preserve">≤23.05万元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受益学生学校总人数</w:t>
            </w:r>
          </w:p>
        </w:tc>
        <w:tc>
          <w:tcPr>
            <w:tcW w:w="2268" w:type="dxa"/>
            <w:vAlign w:val="center"/>
          </w:tcPr>
          <w:p>
            <w:pPr>
              <w:pStyle w:val="单元格样式2"/>
            </w:pPr>
            <w:r>
              <w:t xml:space="preserve">≥382人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保温维修改造可持续使用年限</w:t>
            </w:r>
          </w:p>
        </w:tc>
        <w:tc>
          <w:tcPr>
            <w:tcW w:w="5386" w:type="dxa"/>
            <w:vAlign w:val="center"/>
          </w:tcPr>
          <w:p>
            <w:pPr>
              <w:pStyle w:val="单元格样式2"/>
            </w:pPr>
            <w:r>
              <w:t xml:space="preserve">保温维修改造可持续使用年限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≥97%</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≥92%</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710、2026 年省级支持学前教育发展资金（扩优提质补助）（石财教〔2025〕103号）（孟同小学附设园教室、办公室铺地胶）绩效目标表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年省级支持学前教育发展资金（扩优提质补助）（石财教〔2025〕103号）（孟同小学附设园教室、办公室铺地胶）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为幼儿园孩子提供更好的学习环境，提升幼儿园地面环境及场地</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1.为幼儿园孩子提供更好的学习环境，提升幼儿园地面环境及场地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铺设场地面积平米数</w:t>
            </w:r>
          </w:p>
        </w:tc>
        <w:tc>
          <w:tcPr>
            <w:tcW w:w="5386" w:type="dxa"/>
            <w:vAlign w:val="center"/>
          </w:tcPr>
          <w:p>
            <w:pPr>
              <w:pStyle w:val="单元格样式2"/>
            </w:pPr>
            <w:r>
              <w:t xml:space="preserve">具体铺设地胶改造平米数</w:t>
            </w:r>
          </w:p>
        </w:tc>
        <w:tc>
          <w:tcPr>
            <w:tcW w:w="2268" w:type="dxa"/>
            <w:vAlign w:val="center"/>
          </w:tcPr>
          <w:p>
            <w:pPr>
              <w:pStyle w:val="单元格样式2"/>
            </w:pPr>
            <w:r>
              <w:t xml:space="preserve">163平方米</w:t>
            </w:r>
          </w:p>
        </w:tc>
        <w:tc>
          <w:tcPr>
            <w:tcW w:w="1276" w:type="dxa"/>
            <w:vAlign w:val="center"/>
          </w:tcPr>
          <w:p>
            <w:pPr>
              <w:pStyle w:val="单元格样式2"/>
            </w:pPr>
            <w:r>
              <w:t xml:space="preserve">工作计划及合同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铺设地胶的产品合格率</w:t>
            </w:r>
          </w:p>
        </w:tc>
        <w:tc>
          <w:tcPr>
            <w:tcW w:w="5386" w:type="dxa"/>
            <w:vAlign w:val="center"/>
          </w:tcPr>
          <w:p>
            <w:pPr>
              <w:pStyle w:val="单元格样式2"/>
            </w:pPr>
            <w:r>
              <w:t xml:space="preserve">地胶产品的合格率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产品合格证书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铺设地胶工程完成率</w:t>
            </w:r>
          </w:p>
        </w:tc>
        <w:tc>
          <w:tcPr>
            <w:tcW w:w="5386" w:type="dxa"/>
            <w:vAlign w:val="center"/>
          </w:tcPr>
          <w:p>
            <w:pPr>
              <w:pStyle w:val="单元格样式2"/>
            </w:pPr>
            <w:r>
              <w:t xml:space="preserve">铺设地胶工程完成率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铺设地胶每平方米的成本核算</w:t>
            </w:r>
          </w:p>
        </w:tc>
        <w:tc>
          <w:tcPr>
            <w:tcW w:w="5386" w:type="dxa"/>
            <w:vAlign w:val="center"/>
          </w:tcPr>
          <w:p>
            <w:pPr>
              <w:pStyle w:val="单元格样式2"/>
            </w:pPr>
            <w:r>
              <w:t xml:space="preserve">铺设地胶每平方米的成本核算价格</w:t>
            </w:r>
          </w:p>
        </w:tc>
        <w:tc>
          <w:tcPr>
            <w:tcW w:w="2268" w:type="dxa"/>
            <w:vAlign w:val="center"/>
          </w:tcPr>
          <w:p>
            <w:pPr>
              <w:pStyle w:val="单元格样式2"/>
            </w:pPr>
            <w:r>
              <w:t xml:space="preserve">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学校在校生数</w:t>
            </w:r>
          </w:p>
        </w:tc>
        <w:tc>
          <w:tcPr>
            <w:tcW w:w="2268" w:type="dxa"/>
            <w:vAlign w:val="center"/>
          </w:tcPr>
          <w:p>
            <w:pPr>
              <w:pStyle w:val="单元格样式2"/>
            </w:pPr>
            <w:r>
              <w:t xml:space="preserve">110人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项目投入使用后使用年限</w:t>
            </w:r>
          </w:p>
        </w:tc>
        <w:tc>
          <w:tcPr>
            <w:tcW w:w="5386" w:type="dxa"/>
            <w:vAlign w:val="center"/>
          </w:tcPr>
          <w:p>
            <w:pPr>
              <w:pStyle w:val="单元格样式2"/>
            </w:pPr>
            <w:r>
              <w:t xml:space="preserve">铺设地胶使用年限</w:t>
            </w:r>
          </w:p>
        </w:tc>
        <w:tc>
          <w:tcPr>
            <w:tcW w:w="2268" w:type="dxa"/>
            <w:vAlign w:val="center"/>
          </w:tcPr>
          <w:p>
            <w:pPr>
              <w:pStyle w:val="单元格样式2"/>
            </w:pPr>
            <w:r>
              <w:t xml:space="preserve">一般使用年限为5-10年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家长、社会满意度</w:t>
            </w:r>
          </w:p>
        </w:tc>
        <w:tc>
          <w:tcPr>
            <w:tcW w:w="5386" w:type="dxa"/>
            <w:vAlign w:val="center"/>
          </w:tcPr>
          <w:p>
            <w:pPr>
              <w:pStyle w:val="单元格样式2"/>
            </w:pPr>
            <w:r>
              <w:t xml:space="preserve">家长、社会满意数量占总数比例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711、2026 年义务教育薄弱环节改善与能力提升省级补助资金（石财教〔2025〕95 号）(大河镇南故城小学操场改造)绩效目标表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号）(大河镇南故城小学操场改造)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南故城小学操场改造项目改造，计划在8月份实施操场改造，东侧北侧铺砖，墙面美化。给学生提供优质的学习、活动场所，提高学生劳动知识和技能。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1.南故城小学操场改造项目改造，计划在8月份实施操场改造，东侧北侧铺砖，墙面美化。</w:t>
            </w:r>
          </w:p>
          <w:p>
            <w:pPr>
              <w:pStyle w:val="单元格样式2"/>
            </w:pPr>
            <w:r>
              <w:t xml:space="preserve">2.给学生提供优质的学习、活动场所，提高学生劳动知识和技能。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铺砖费用</w:t>
            </w:r>
          </w:p>
        </w:tc>
        <w:tc>
          <w:tcPr>
            <w:tcW w:w="5386" w:type="dxa"/>
            <w:vAlign w:val="center"/>
          </w:tcPr>
          <w:p>
            <w:pPr>
              <w:pStyle w:val="单元格样式2"/>
            </w:pPr>
            <w:r>
              <w:t xml:space="preserve">铺砖费用</w:t>
            </w:r>
          </w:p>
        </w:tc>
        <w:tc>
          <w:tcPr>
            <w:tcW w:w="2268" w:type="dxa"/>
            <w:vAlign w:val="center"/>
          </w:tcPr>
          <w:p>
            <w:pPr>
              <w:pStyle w:val="单元格样式2"/>
            </w:pPr>
            <w:r>
              <w:t xml:space="preserve">≤1.6万元</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墙面美化</w:t>
            </w:r>
          </w:p>
        </w:tc>
        <w:tc>
          <w:tcPr>
            <w:tcW w:w="5386" w:type="dxa"/>
            <w:vAlign w:val="center"/>
          </w:tcPr>
          <w:p>
            <w:pPr>
              <w:pStyle w:val="单元格样式2"/>
            </w:pPr>
            <w:r>
              <w:t xml:space="preserve">墙面美化费用</w:t>
            </w:r>
          </w:p>
        </w:tc>
        <w:tc>
          <w:tcPr>
            <w:tcW w:w="2268" w:type="dxa"/>
            <w:vAlign w:val="center"/>
          </w:tcPr>
          <w:p>
            <w:pPr>
              <w:pStyle w:val="单元格样式2"/>
            </w:pPr>
            <w:r>
              <w:t xml:space="preserve">≤2.85万元</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铺砖面积</w:t>
            </w:r>
          </w:p>
        </w:tc>
        <w:tc>
          <w:tcPr>
            <w:tcW w:w="5386" w:type="dxa"/>
            <w:vAlign w:val="center"/>
          </w:tcPr>
          <w:p>
            <w:pPr>
              <w:pStyle w:val="单元格样式2"/>
            </w:pPr>
            <w:r>
              <w:t xml:space="preserve">铺砖面积</w:t>
            </w:r>
          </w:p>
        </w:tc>
        <w:tc>
          <w:tcPr>
            <w:tcW w:w="2268" w:type="dxa"/>
            <w:vAlign w:val="center"/>
          </w:tcPr>
          <w:p>
            <w:pPr>
              <w:pStyle w:val="单元格样式2"/>
            </w:pPr>
            <w:r>
              <w:t xml:space="preserve">≤400平方米</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墙面美化面积</w:t>
            </w:r>
          </w:p>
        </w:tc>
        <w:tc>
          <w:tcPr>
            <w:tcW w:w="5386" w:type="dxa"/>
            <w:vAlign w:val="center"/>
          </w:tcPr>
          <w:p>
            <w:pPr>
              <w:pStyle w:val="单元格样式2"/>
            </w:pPr>
            <w:r>
              <w:t xml:space="preserve">墙面美化面积</w:t>
            </w:r>
          </w:p>
        </w:tc>
        <w:tc>
          <w:tcPr>
            <w:tcW w:w="2268" w:type="dxa"/>
            <w:vAlign w:val="center"/>
          </w:tcPr>
          <w:p>
            <w:pPr>
              <w:pStyle w:val="单元格样式2"/>
            </w:pPr>
            <w:r>
              <w:t xml:space="preserve">≤439平方米</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通过验收的工程量占操场改造工程总量的比例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墙体喷绘可持续使用年限</w:t>
            </w:r>
          </w:p>
        </w:tc>
        <w:tc>
          <w:tcPr>
            <w:tcW w:w="5386" w:type="dxa"/>
            <w:vAlign w:val="center"/>
          </w:tcPr>
          <w:p>
            <w:pPr>
              <w:pStyle w:val="单元格样式2"/>
            </w:pPr>
            <w:r>
              <w:t xml:space="preserve">墙体喷绘可持续使用年限</w:t>
            </w:r>
          </w:p>
        </w:tc>
        <w:tc>
          <w:tcPr>
            <w:tcW w:w="2268" w:type="dxa"/>
            <w:vAlign w:val="center"/>
          </w:tcPr>
          <w:p>
            <w:pPr>
              <w:pStyle w:val="单元格样式2"/>
            </w:pPr>
            <w:r>
              <w:t xml:space="preserve">≥4年</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广场砖可持续使用年限</w:t>
            </w:r>
          </w:p>
        </w:tc>
        <w:tc>
          <w:tcPr>
            <w:tcW w:w="5386" w:type="dxa"/>
            <w:vAlign w:val="center"/>
          </w:tcPr>
          <w:p>
            <w:pPr>
              <w:pStyle w:val="单元格样式2"/>
            </w:pPr>
            <w:r>
              <w:t xml:space="preserve">广场砖可持续使用年限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调查教师满意的占受益教师总量的比例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712、2026 年义务教育薄弱环节改善与能力提升省级补助资金（石财教〔2025〕95 号）(大河中心校两所学校电力设施改造项目)绩效目标表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号）(大河中心校两所学校电力设施改造项目)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改造线路总面积</w:t>
            </w:r>
          </w:p>
        </w:tc>
        <w:tc>
          <w:tcPr>
            <w:tcW w:w="5386" w:type="dxa"/>
            <w:vAlign w:val="center"/>
          </w:tcPr>
          <w:p>
            <w:pPr>
              <w:pStyle w:val="单元格样式2"/>
            </w:pPr>
            <w:r>
              <w:t xml:space="preserve">曲寨中学教学楼1-3层低压线路改造工程面积</w:t>
            </w:r>
          </w:p>
        </w:tc>
        <w:tc>
          <w:tcPr>
            <w:tcW w:w="2268" w:type="dxa"/>
            <w:vAlign w:val="center"/>
          </w:tcPr>
          <w:p>
            <w:pPr>
              <w:pStyle w:val="单元格样式2"/>
            </w:pPr>
            <w:r>
              <w:t xml:space="preserve">≥6840平方米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安装变压器总数量</w:t>
            </w:r>
          </w:p>
        </w:tc>
        <w:tc>
          <w:tcPr>
            <w:tcW w:w="5386" w:type="dxa"/>
            <w:vAlign w:val="center"/>
          </w:tcPr>
          <w:p>
            <w:pPr>
              <w:pStyle w:val="单元格样式2"/>
            </w:pPr>
            <w:r>
              <w:t xml:space="preserve">徐家庄小学安装独立变压器数量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线路整改合格率</w:t>
            </w:r>
          </w:p>
        </w:tc>
        <w:tc>
          <w:tcPr>
            <w:tcW w:w="5386" w:type="dxa"/>
            <w:vAlign w:val="center"/>
          </w:tcPr>
          <w:p>
            <w:pPr>
              <w:pStyle w:val="单元格样式2"/>
            </w:pPr>
            <w:r>
              <w:t xml:space="preserve">验收通过的电力设施项目占总项目的比例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电力设施改造按时完成率</w:t>
            </w:r>
          </w:p>
        </w:tc>
        <w:tc>
          <w:tcPr>
            <w:tcW w:w="5386" w:type="dxa"/>
            <w:vAlign w:val="center"/>
          </w:tcPr>
          <w:p>
            <w:pPr>
              <w:pStyle w:val="单元格样式2"/>
            </w:pPr>
            <w:r>
              <w:t xml:space="preserve">实际电力设施项目完成占总工程的比例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电力设施改造总支出</w:t>
            </w:r>
          </w:p>
        </w:tc>
        <w:tc>
          <w:tcPr>
            <w:tcW w:w="5386" w:type="dxa"/>
            <w:vAlign w:val="center"/>
          </w:tcPr>
          <w:p>
            <w:pPr>
              <w:pStyle w:val="单元格样式2"/>
            </w:pPr>
            <w:r>
              <w:t xml:space="preserve">曲寨中学电线线路改造徐家庄小学变压器安装等项目总支出</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≥844人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电力设施改造使用年限</w:t>
            </w:r>
          </w:p>
        </w:tc>
        <w:tc>
          <w:tcPr>
            <w:tcW w:w="5386" w:type="dxa"/>
            <w:vAlign w:val="center"/>
          </w:tcPr>
          <w:p>
            <w:pPr>
              <w:pStyle w:val="单元格样式2"/>
            </w:pPr>
            <w:r>
              <w:t xml:space="preserve">曲寨中学电线线路改造徐家庄小学变压器安装等项目使用年限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713、2026 年义务教育薄弱环节改善与能力提升中央补助资金（石财教〔2025〕95 号）(鹿泉区大河镇杜童小学操场改造)绩效目标表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号）(鹿泉区大河镇杜童小学操场改造)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杜童小学操场跑道改造，计划在7月份实施操场改造，环形跑道铺设为塑胶。给学生提供优质的学习、活动场所，提高学生身体素质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1.杜童小学操场跑道改造，计划在7月份实施操场改造，环形跑道铺设为塑胶</w:t>
            </w:r>
          </w:p>
          <w:p>
            <w:pPr>
              <w:pStyle w:val="单元格样式2"/>
            </w:pPr>
            <w:r>
              <w:t xml:space="preserve">2.给学生提供优质的学习、活动场所，提高学生身体素质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混凝土浇筑费用</w:t>
            </w:r>
          </w:p>
        </w:tc>
        <w:tc>
          <w:tcPr>
            <w:tcW w:w="5386" w:type="dxa"/>
            <w:vAlign w:val="center"/>
          </w:tcPr>
          <w:p>
            <w:pPr>
              <w:pStyle w:val="单元格样式2"/>
            </w:pPr>
            <w:r>
              <w:t xml:space="preserve">混凝土浇筑费用</w:t>
            </w:r>
          </w:p>
        </w:tc>
        <w:tc>
          <w:tcPr>
            <w:tcW w:w="2268" w:type="dxa"/>
            <w:vAlign w:val="center"/>
          </w:tcPr>
          <w:p>
            <w:pPr>
              <w:pStyle w:val="单元格样式2"/>
            </w:pPr>
            <w:r>
              <w:t xml:space="preserve">≤5.93万元</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学校跑道铺设塑胶费用</w:t>
            </w:r>
          </w:p>
        </w:tc>
        <w:tc>
          <w:tcPr>
            <w:tcW w:w="5386" w:type="dxa"/>
            <w:vAlign w:val="center"/>
          </w:tcPr>
          <w:p>
            <w:pPr>
              <w:pStyle w:val="单元格样式2"/>
            </w:pPr>
            <w:r>
              <w:t xml:space="preserve">学校跑道铺设塑胶费用</w:t>
            </w:r>
          </w:p>
        </w:tc>
        <w:tc>
          <w:tcPr>
            <w:tcW w:w="2268" w:type="dxa"/>
            <w:vAlign w:val="center"/>
          </w:tcPr>
          <w:p>
            <w:pPr>
              <w:pStyle w:val="单元格样式2"/>
            </w:pPr>
            <w:r>
              <w:t xml:space="preserve">≤12.01万元</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混凝土浇筑面积</w:t>
            </w:r>
          </w:p>
        </w:tc>
        <w:tc>
          <w:tcPr>
            <w:tcW w:w="5386" w:type="dxa"/>
            <w:vAlign w:val="center"/>
          </w:tcPr>
          <w:p>
            <w:pPr>
              <w:pStyle w:val="单元格样式2"/>
            </w:pPr>
            <w:r>
              <w:t xml:space="preserve">混凝土浇筑面积</w:t>
            </w:r>
          </w:p>
        </w:tc>
        <w:tc>
          <w:tcPr>
            <w:tcW w:w="2268" w:type="dxa"/>
            <w:vAlign w:val="center"/>
          </w:tcPr>
          <w:p>
            <w:pPr>
              <w:pStyle w:val="单元格样式2"/>
            </w:pPr>
            <w:r>
              <w:t xml:space="preserve">≤846.7平方米</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跑道塑胶铺设面积</w:t>
            </w:r>
          </w:p>
        </w:tc>
        <w:tc>
          <w:tcPr>
            <w:tcW w:w="5386" w:type="dxa"/>
            <w:vAlign w:val="center"/>
          </w:tcPr>
          <w:p>
            <w:pPr>
              <w:pStyle w:val="单元格样式2"/>
            </w:pPr>
            <w:r>
              <w:t xml:space="preserve">跑道塑胶铺设面积</w:t>
            </w:r>
          </w:p>
        </w:tc>
        <w:tc>
          <w:tcPr>
            <w:tcW w:w="2268" w:type="dxa"/>
            <w:vAlign w:val="center"/>
          </w:tcPr>
          <w:p>
            <w:pPr>
              <w:pStyle w:val="单元格样式2"/>
            </w:pPr>
            <w:r>
              <w:t xml:space="preserve">≤846.7平方米</w:t>
            </w:r>
          </w:p>
        </w:tc>
        <w:tc>
          <w:tcPr>
            <w:tcW w:w="1276" w:type="dxa"/>
            <w:vAlign w:val="center"/>
          </w:tcPr>
          <w:p>
            <w:pPr>
              <w:pStyle w:val="单元格样式2"/>
            </w:pPr>
            <w:r>
              <w:t xml:space="preserve">施工合同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通过验收的工程量占操场塑胶铺设工程总量的比例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铺设塑胶操场可持续使用年限</w:t>
            </w:r>
          </w:p>
        </w:tc>
        <w:tc>
          <w:tcPr>
            <w:tcW w:w="5386" w:type="dxa"/>
            <w:vAlign w:val="center"/>
          </w:tcPr>
          <w:p>
            <w:pPr>
              <w:pStyle w:val="单元格样式2"/>
            </w:pPr>
            <w:r>
              <w:t xml:space="preserve">操场铺设塑胶预计使用年限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调查教师满意的占受益教师总量的比例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714、2026年差额事业编幼儿教师的工资绩效目标表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公开招聘的10名差额事业编幼儿教师的工资和社保缴纳，每人每年定额补助13万元，共计130万元。确保教师安心工作和生活。</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1.公开招聘的10名差额事业编幼儿教师的工资和社保缴纳，每人每年定额补助13万元，共计130万元。确保教师安心工作和生活。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差额教师人数</w:t>
            </w:r>
          </w:p>
        </w:tc>
        <w:tc>
          <w:tcPr>
            <w:tcW w:w="5386" w:type="dxa"/>
            <w:vAlign w:val="center"/>
          </w:tcPr>
          <w:p>
            <w:pPr>
              <w:pStyle w:val="单元格样式2"/>
            </w:pPr>
            <w:r>
              <w:t xml:space="preserve">保障差额教师人员数量</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工资按时发放率</w:t>
            </w:r>
          </w:p>
        </w:tc>
        <w:tc>
          <w:tcPr>
            <w:tcW w:w="5386" w:type="dxa"/>
            <w:vAlign w:val="center"/>
          </w:tcPr>
          <w:p>
            <w:pPr>
              <w:pStyle w:val="单元格样式2"/>
            </w:pPr>
            <w:r>
              <w:t xml:space="preserve">工资按时发放的程度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工资发放总成本</w:t>
            </w:r>
          </w:p>
        </w:tc>
        <w:tc>
          <w:tcPr>
            <w:tcW w:w="5386" w:type="dxa"/>
            <w:vAlign w:val="center"/>
          </w:tcPr>
          <w:p>
            <w:pPr>
              <w:pStyle w:val="单元格样式2"/>
            </w:pPr>
            <w:r>
              <w:t xml:space="preserve">工资发放总成本</w:t>
            </w:r>
          </w:p>
        </w:tc>
        <w:tc>
          <w:tcPr>
            <w:tcW w:w="2268" w:type="dxa"/>
            <w:vAlign w:val="center"/>
          </w:tcPr>
          <w:p>
            <w:pPr>
              <w:pStyle w:val="单元格样式2"/>
            </w:pPr>
            <w:r>
              <w:t xml:space="preserve">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差额教师安心工作效果</w:t>
            </w:r>
          </w:p>
        </w:tc>
        <w:tc>
          <w:tcPr>
            <w:tcW w:w="5386" w:type="dxa"/>
            <w:vAlign w:val="center"/>
          </w:tcPr>
          <w:p>
            <w:pPr>
              <w:pStyle w:val="单元格样式2"/>
            </w:pPr>
            <w:r>
              <w:t xml:space="preserve">差额教师安心工作情况表述</w:t>
            </w:r>
          </w:p>
        </w:tc>
        <w:tc>
          <w:tcPr>
            <w:tcW w:w="2268" w:type="dxa"/>
            <w:vAlign w:val="center"/>
          </w:tcPr>
          <w:p>
            <w:pPr>
              <w:pStyle w:val="单元格样式2"/>
            </w:pPr>
            <w:r>
              <w:t xml:space="preserve">保障安心工作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715、2026年城乡义务教育三类防贫监测户补助资金绩效目标表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2026年城乡义务教育三类防贫监测户补助资金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对小学和初中共3人次学生进行“边缘易致贫户、“因病因灾因意外事故等刚性支出较大或收入大幅缩减导致基本生活出现严重困难户”家庭的学生予以关注，保证困难学生正常的学习和生活。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1.对小学和初中共3人次学生进行“边缘易致贫户、“因病因灾因意外事故等刚性支出较大或收入大幅缩减导致基本生活出现严重困难户”家庭的学生予以关注，保证困难学生正常的学习和生活。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资助义务教育的学生数</w:t>
            </w:r>
          </w:p>
        </w:tc>
        <w:tc>
          <w:tcPr>
            <w:tcW w:w="5386" w:type="dxa"/>
            <w:vAlign w:val="center"/>
          </w:tcPr>
          <w:p>
            <w:pPr>
              <w:pStyle w:val="单元格样式2"/>
            </w:pPr>
            <w:r>
              <w:t xml:space="preserve">资助义务教育的学生数</w:t>
            </w:r>
          </w:p>
        </w:tc>
        <w:tc>
          <w:tcPr>
            <w:tcW w:w="2268" w:type="dxa"/>
            <w:vAlign w:val="center"/>
          </w:tcPr>
          <w:p>
            <w:pPr>
              <w:pStyle w:val="单元格样式2"/>
            </w:pPr>
            <w:r>
              <w:t xml:space="preserve">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学生资助金金发放完成率</w:t>
            </w:r>
          </w:p>
        </w:tc>
        <w:tc>
          <w:tcPr>
            <w:tcW w:w="5386" w:type="dxa"/>
            <w:vAlign w:val="center"/>
          </w:tcPr>
          <w:p>
            <w:pPr>
              <w:pStyle w:val="单元格样式2"/>
            </w:pPr>
            <w:r>
              <w:t xml:space="preserve">学生资助金金发放完成率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学生资助金发放及时率</w:t>
            </w:r>
          </w:p>
        </w:tc>
        <w:tc>
          <w:tcPr>
            <w:tcW w:w="5386" w:type="dxa"/>
            <w:vAlign w:val="center"/>
          </w:tcPr>
          <w:p>
            <w:pPr>
              <w:pStyle w:val="单元格样式2"/>
            </w:pPr>
            <w:r>
              <w:t xml:space="preserve">学生资助金发放及时率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学生资助金发放金额</w:t>
            </w:r>
          </w:p>
        </w:tc>
        <w:tc>
          <w:tcPr>
            <w:tcW w:w="5386" w:type="dxa"/>
            <w:vAlign w:val="center"/>
          </w:tcPr>
          <w:p>
            <w:pPr>
              <w:pStyle w:val="单元格样式2"/>
            </w:pPr>
            <w:r>
              <w:t xml:space="preserve">学生资助金发放金额</w:t>
            </w:r>
          </w:p>
        </w:tc>
        <w:tc>
          <w:tcPr>
            <w:tcW w:w="2268" w:type="dxa"/>
            <w:vAlign w:val="center"/>
          </w:tcPr>
          <w:p>
            <w:pPr>
              <w:pStyle w:val="单元格样式2"/>
            </w:pPr>
            <w:r>
              <w:t xml:space="preserve">0.2万元</w:t>
            </w:r>
          </w:p>
        </w:tc>
        <w:tc>
          <w:tcPr>
            <w:tcW w:w="1276" w:type="dxa"/>
            <w:vAlign w:val="center"/>
          </w:tcPr>
          <w:p>
            <w:pPr>
              <w:pStyle w:val="单元格样式2"/>
            </w:pPr>
            <w:r>
              <w:t xml:space="preserve">冀财教【2025】54号文件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716、2026年城乡义务教育生均公用经费（初中）绩效目标表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通过对2所初中的1634名学生发放公用经费18.7034万元，保障公办初中维持正常运转</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1.通过对2所初中的1634名学生发放公用经费18.7034万元，保障公办初中维持正常运转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初中寄宿生人数</w:t>
            </w:r>
          </w:p>
        </w:tc>
        <w:tc>
          <w:tcPr>
            <w:tcW w:w="5386" w:type="dxa"/>
            <w:vAlign w:val="center"/>
          </w:tcPr>
          <w:p>
            <w:pPr>
              <w:pStyle w:val="单元格样式2"/>
            </w:pPr>
            <w:r>
              <w:t xml:space="preserve">适龄的中学生在校人数</w:t>
            </w:r>
          </w:p>
        </w:tc>
        <w:tc>
          <w:tcPr>
            <w:tcW w:w="2268" w:type="dxa"/>
            <w:vAlign w:val="center"/>
          </w:tcPr>
          <w:p>
            <w:pPr>
              <w:pStyle w:val="单元格样式2"/>
            </w:pPr>
            <w:r>
              <w:t xml:space="preserve">727人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中学生在校人数</w:t>
            </w:r>
          </w:p>
        </w:tc>
        <w:tc>
          <w:tcPr>
            <w:tcW w:w="5386" w:type="dxa"/>
            <w:vAlign w:val="center"/>
          </w:tcPr>
          <w:p>
            <w:pPr>
              <w:pStyle w:val="单元格样式2"/>
            </w:pPr>
            <w:r>
              <w:t xml:space="preserve">适龄的中学生在校人数</w:t>
            </w:r>
          </w:p>
        </w:tc>
        <w:tc>
          <w:tcPr>
            <w:tcW w:w="2268" w:type="dxa"/>
            <w:vAlign w:val="center"/>
          </w:tcPr>
          <w:p>
            <w:pPr>
              <w:pStyle w:val="单元格样式2"/>
            </w:pPr>
            <w:r>
              <w:t xml:space="preserve">1634人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生均公用经费完成率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初中寄宿生生均成本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1360元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中学生生均成本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1060元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717、2026年城乡义务教育生均公用经费（初中）（石财教〔2025〕93号号省级）绩效目标表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通过对2所初中的1640名学生发放公用经费共计36.8554万元，保障公办各初中学校的正常运转.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1.通过对2所初中的1640名学生发放公用经费共计36.8554万元，保障公办各初中学校的正常运转.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初中寄宿生在校人数</w:t>
            </w:r>
          </w:p>
        </w:tc>
        <w:tc>
          <w:tcPr>
            <w:tcW w:w="5386" w:type="dxa"/>
            <w:vAlign w:val="center"/>
          </w:tcPr>
          <w:p>
            <w:pPr>
              <w:pStyle w:val="单元格样式2"/>
            </w:pPr>
            <w:r>
              <w:t xml:space="preserve">适龄的中学生寄宿生在校人数</w:t>
            </w:r>
          </w:p>
        </w:tc>
        <w:tc>
          <w:tcPr>
            <w:tcW w:w="2268" w:type="dxa"/>
            <w:vAlign w:val="center"/>
          </w:tcPr>
          <w:p>
            <w:pPr>
              <w:pStyle w:val="单元格样式2"/>
            </w:pPr>
            <w:r>
              <w:t xml:space="preserve">727人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初中生在校总人数</w:t>
            </w:r>
          </w:p>
        </w:tc>
        <w:tc>
          <w:tcPr>
            <w:tcW w:w="5386" w:type="dxa"/>
            <w:vAlign w:val="center"/>
          </w:tcPr>
          <w:p>
            <w:pPr>
              <w:pStyle w:val="单元格样式2"/>
            </w:pPr>
            <w:r>
              <w:t xml:space="preserve">适龄的中学生在校人数</w:t>
            </w:r>
          </w:p>
        </w:tc>
        <w:tc>
          <w:tcPr>
            <w:tcW w:w="2268" w:type="dxa"/>
            <w:vAlign w:val="center"/>
          </w:tcPr>
          <w:p>
            <w:pPr>
              <w:pStyle w:val="单元格样式2"/>
            </w:pPr>
            <w:r>
              <w:t xml:space="preserve">1640人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初中寄宿生生均成本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初中生生生均成本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718、2026年城乡义务教育生均公用经费（初中）（石财教〔2025〕93号号中央）绩效目标表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通过对2所初中的1640名学生发放公用经费共计105.0201万元，保障公办各初中学校的正常运转.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1.通过对2所初中的1640名学生发放公用经费共计105.0201万元，保障公办各初中学校的正常运转.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初中寄宿生在校人数</w:t>
            </w:r>
          </w:p>
        </w:tc>
        <w:tc>
          <w:tcPr>
            <w:tcW w:w="5386" w:type="dxa"/>
            <w:vAlign w:val="center"/>
          </w:tcPr>
          <w:p>
            <w:pPr>
              <w:pStyle w:val="单元格样式2"/>
            </w:pPr>
            <w:r>
              <w:t xml:space="preserve">适龄的中学生寄宿生在校人数</w:t>
            </w:r>
          </w:p>
        </w:tc>
        <w:tc>
          <w:tcPr>
            <w:tcW w:w="2268" w:type="dxa"/>
            <w:vAlign w:val="center"/>
          </w:tcPr>
          <w:p>
            <w:pPr>
              <w:pStyle w:val="单元格样式2"/>
            </w:pPr>
            <w:r>
              <w:t xml:space="preserve">727人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初中生在校总人数</w:t>
            </w:r>
          </w:p>
        </w:tc>
        <w:tc>
          <w:tcPr>
            <w:tcW w:w="5386" w:type="dxa"/>
            <w:vAlign w:val="center"/>
          </w:tcPr>
          <w:p>
            <w:pPr>
              <w:pStyle w:val="单元格样式2"/>
            </w:pPr>
            <w:r>
              <w:t xml:space="preserve">适龄的中学生在校人数</w:t>
            </w:r>
          </w:p>
        </w:tc>
        <w:tc>
          <w:tcPr>
            <w:tcW w:w="2268" w:type="dxa"/>
            <w:vAlign w:val="center"/>
          </w:tcPr>
          <w:p>
            <w:pPr>
              <w:pStyle w:val="单元格样式2"/>
            </w:pPr>
            <w:r>
              <w:t xml:space="preserve">1640人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初中寄宿生生均成本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初中生生生均成本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719、2026年城乡义务教育生均公用经费（初中）（石财教〔2025〕93号市级）绩效目标表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通过对2所初中的1640名学生发放公用经费共计18.682万元，保障公办各初中学校的正常运转.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1.通过对2所初中的1640名学生发放公用经费共计18.682万元，保障公办各初中学校的正常运转.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初中寄宿生在校人数</w:t>
            </w:r>
          </w:p>
        </w:tc>
        <w:tc>
          <w:tcPr>
            <w:tcW w:w="5386" w:type="dxa"/>
            <w:vAlign w:val="center"/>
          </w:tcPr>
          <w:p>
            <w:pPr>
              <w:pStyle w:val="单元格样式2"/>
            </w:pPr>
            <w:r>
              <w:t xml:space="preserve">适龄的中学生寄宿生在校人数</w:t>
            </w:r>
          </w:p>
        </w:tc>
        <w:tc>
          <w:tcPr>
            <w:tcW w:w="2268" w:type="dxa"/>
            <w:vAlign w:val="center"/>
          </w:tcPr>
          <w:p>
            <w:pPr>
              <w:pStyle w:val="单元格样式2"/>
            </w:pPr>
            <w:r>
              <w:t xml:space="preserve">727人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初中生在校总人数</w:t>
            </w:r>
          </w:p>
        </w:tc>
        <w:tc>
          <w:tcPr>
            <w:tcW w:w="5386" w:type="dxa"/>
            <w:vAlign w:val="center"/>
          </w:tcPr>
          <w:p>
            <w:pPr>
              <w:pStyle w:val="单元格样式2"/>
            </w:pPr>
            <w:r>
              <w:t xml:space="preserve">适龄的中学生在校人数</w:t>
            </w:r>
          </w:p>
        </w:tc>
        <w:tc>
          <w:tcPr>
            <w:tcW w:w="2268" w:type="dxa"/>
            <w:vAlign w:val="center"/>
          </w:tcPr>
          <w:p>
            <w:pPr>
              <w:pStyle w:val="单元格样式2"/>
            </w:pPr>
            <w:r>
              <w:t xml:space="preserve">1640人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初中寄宿生生均成本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初中生生生均成本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通过对18所小学的2294名学生发放公用经费共计22.4868万元，保障公办各小学学校的正常运转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1.通过对18所小学的2294名学生发放公用经费共计22.4868万元，保障公办各小学学校的正常运转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小学生在校人数</w:t>
            </w:r>
          </w:p>
        </w:tc>
        <w:tc>
          <w:tcPr>
            <w:tcW w:w="5386" w:type="dxa"/>
            <w:vAlign w:val="center"/>
          </w:tcPr>
          <w:p>
            <w:pPr>
              <w:pStyle w:val="单元格样式2"/>
            </w:pPr>
            <w:r>
              <w:t xml:space="preserve">适龄的小学生在校人数</w:t>
            </w:r>
          </w:p>
        </w:tc>
        <w:tc>
          <w:tcPr>
            <w:tcW w:w="2268" w:type="dxa"/>
            <w:vAlign w:val="center"/>
          </w:tcPr>
          <w:p>
            <w:pPr>
              <w:pStyle w:val="单元格样式2"/>
            </w:pPr>
            <w:r>
              <w:t xml:space="preserve">2294人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石财教〔2023〕43号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721、2026年城乡义务教育生均公用经费（小学）（石财教〔2025〕93号号省级）绩效目标表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"通过对18所小学的2294名学生发放公用经费共计44.3113万元，保障公办各小学学校的正常运转.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1."通过对18所小学的2294名学生发放公用经费共计44.3113万元，保障公办各小学学校的正常运转.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小学生在校人数</w:t>
            </w:r>
          </w:p>
        </w:tc>
        <w:tc>
          <w:tcPr>
            <w:tcW w:w="5386" w:type="dxa"/>
            <w:vAlign w:val="center"/>
          </w:tcPr>
          <w:p>
            <w:pPr>
              <w:pStyle w:val="单元格样式2"/>
            </w:pPr>
            <w:r>
              <w:t xml:space="preserve">适龄的小学生在校人数</w:t>
            </w:r>
          </w:p>
        </w:tc>
        <w:tc>
          <w:tcPr>
            <w:tcW w:w="2268" w:type="dxa"/>
            <w:vAlign w:val="center"/>
          </w:tcPr>
          <w:p>
            <w:pPr>
              <w:pStyle w:val="单元格样式2"/>
            </w:pPr>
            <w:r>
              <w:t xml:space="preserve">2294人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722、2026年城乡义务教育生均公用经费（小学）（石财教〔2025〕93号号中央）绩效目标表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"通过对18所小学的2294名学生发放公用经费共计126.2638万元，保障公办各小学学校的正常运转.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1."通过对18所小学的2294名学生发放公用经费共计126.2638万元，保障公办各小学学校的正常运转.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小学生在校人数</w:t>
            </w:r>
          </w:p>
        </w:tc>
        <w:tc>
          <w:tcPr>
            <w:tcW w:w="5386" w:type="dxa"/>
            <w:vAlign w:val="center"/>
          </w:tcPr>
          <w:p>
            <w:pPr>
              <w:pStyle w:val="单元格样式2"/>
            </w:pPr>
            <w:r>
              <w:t xml:space="preserve">适龄的小学生在校人数</w:t>
            </w:r>
          </w:p>
        </w:tc>
        <w:tc>
          <w:tcPr>
            <w:tcW w:w="2268" w:type="dxa"/>
            <w:vAlign w:val="center"/>
          </w:tcPr>
          <w:p>
            <w:pPr>
              <w:pStyle w:val="单元格样式2"/>
            </w:pPr>
            <w:r>
              <w:t xml:space="preserve">2294人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723、2026年城乡义务教育生均公用经费（小学）（石财教〔2025〕93号市级）绩效目标表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"通过对18所小学的2294名学生发放公用经费共计22.4606万元，保障公办各小学学校的正常运转.</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1."通过对18所小学的2294名学生发放公用经费共计22.4606万元，保障公办各小学学校的正常运转.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小学生在校人数</w:t>
            </w:r>
          </w:p>
        </w:tc>
        <w:tc>
          <w:tcPr>
            <w:tcW w:w="5386" w:type="dxa"/>
            <w:vAlign w:val="center"/>
          </w:tcPr>
          <w:p>
            <w:pPr>
              <w:pStyle w:val="单元格样式2"/>
            </w:pPr>
            <w:r>
              <w:t xml:space="preserve">适龄的小学生在校人数</w:t>
            </w:r>
          </w:p>
        </w:tc>
        <w:tc>
          <w:tcPr>
            <w:tcW w:w="2268" w:type="dxa"/>
            <w:vAlign w:val="center"/>
          </w:tcPr>
          <w:p>
            <w:pPr>
              <w:pStyle w:val="单元格样式2"/>
            </w:pPr>
            <w:r>
              <w:t xml:space="preserve">2294人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小学生生均成本</w:t>
            </w:r>
          </w:p>
        </w:tc>
        <w:tc>
          <w:tcPr>
            <w:tcW w:w="5386" w:type="dxa"/>
            <w:vAlign w:val="center"/>
          </w:tcPr>
          <w:p>
            <w:pPr>
              <w:pStyle w:val="单元格样式2"/>
            </w:pPr>
            <w:r>
              <w:t xml:space="preserve">每名学生每年享受政府经费补助</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适龄学生入学率</w:t>
            </w:r>
          </w:p>
        </w:tc>
        <w:tc>
          <w:tcPr>
            <w:tcW w:w="5386" w:type="dxa"/>
            <w:vAlign w:val="center"/>
          </w:tcPr>
          <w:p>
            <w:pPr>
              <w:pStyle w:val="单元格样式2"/>
            </w:pPr>
            <w:r>
              <w:t xml:space="preserve">适龄学生入学率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社会对公用经费的发放和使用的满意度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724、2026年成人教育经费绩效目标表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"保证各项活动奖品、证书，确保各项活动的顺利进行，丰富群众业余活动，提高群众对活动的满意度。</w:t>
            </w:r>
            <w:r>
              <w:tab/>
            </w:r>
            <w:r>
              <w:tab/>
            </w:r>
            <w:r>
              <w:tab/>
            </w:r>
            <w:r>
              <w:tab/>
            </w:r>
            <w:r>
              <w:tab/>
            </w:r>
            <w:r>
              <w:tab/>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1."保证各项活动奖品、证书，确保各项活动的顺利进行，丰富群众业余活动，提高群众对活动的满意度。</w:t>
            </w:r>
            <w:r>
              <w:tab/>
            </w:r>
            <w:r>
              <w:tab/>
            </w:r>
            <w:r>
              <w:tab/>
            </w:r>
            <w:r>
              <w:tab/>
            </w:r>
            <w:r>
              <w:tab/>
            </w:r>
            <w:r>
              <w:tab/>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2026年组织开展各种文体活动次数</w:t>
            </w: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开展各种文体活动质量标准</w:t>
            </w:r>
          </w:p>
        </w:tc>
        <w:tc>
          <w:tcPr>
            <w:tcW w:w="5386" w:type="dxa"/>
            <w:vAlign w:val="center"/>
          </w:tcPr>
          <w:p>
            <w:pPr>
              <w:pStyle w:val="单元格样式2"/>
            </w:pPr>
            <w:r>
              <w:t xml:space="preserve">开展各种活动质量及水平高，群众满意度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成人教育完成率</w:t>
            </w:r>
          </w:p>
        </w:tc>
        <w:tc>
          <w:tcPr>
            <w:tcW w:w="5386" w:type="dxa"/>
            <w:vAlign w:val="center"/>
          </w:tcPr>
          <w:p>
            <w:pPr>
              <w:pStyle w:val="单元格样式2"/>
            </w:pPr>
            <w:r>
              <w:t xml:space="preserve">成人教育任务完成情况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节约开支，降低成本</w:t>
            </w:r>
          </w:p>
        </w:tc>
        <w:tc>
          <w:tcPr>
            <w:tcW w:w="5386" w:type="dxa"/>
            <w:vAlign w:val="center"/>
          </w:tcPr>
          <w:p>
            <w:pPr>
              <w:pStyle w:val="单元格样式2"/>
            </w:pPr>
            <w:r>
              <w:t xml:space="preserve">发动群众，开展形式多样的文体活动</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成人活动参加人次</w:t>
            </w:r>
          </w:p>
        </w:tc>
        <w:tc>
          <w:tcPr>
            <w:tcW w:w="5386" w:type="dxa"/>
            <w:vAlign w:val="center"/>
          </w:tcPr>
          <w:p>
            <w:pPr>
              <w:pStyle w:val="单元格样式2"/>
            </w:pPr>
            <w:r>
              <w:t xml:space="preserve">组织参加各类培训活动及开展活动参加人次</w:t>
            </w:r>
          </w:p>
        </w:tc>
        <w:tc>
          <w:tcPr>
            <w:tcW w:w="2268" w:type="dxa"/>
            <w:vAlign w:val="center"/>
          </w:tcPr>
          <w:p>
            <w:pPr>
              <w:pStyle w:val="单元格样式2"/>
            </w:pPr>
            <w:r>
              <w:t xml:space="preserve">≥2000人次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提高质量和社会影响力</w:t>
            </w:r>
          </w:p>
        </w:tc>
        <w:tc>
          <w:tcPr>
            <w:tcW w:w="5386" w:type="dxa"/>
            <w:vAlign w:val="center"/>
          </w:tcPr>
          <w:p>
            <w:pPr>
              <w:pStyle w:val="单元格样式2"/>
            </w:pPr>
            <w:r>
              <w:t xml:space="preserve">提高教学质量和社会影响力，得到广大群众的充分认可。</w:t>
            </w:r>
          </w:p>
        </w:tc>
        <w:tc>
          <w:tcPr>
            <w:tcW w:w="2268" w:type="dxa"/>
            <w:vAlign w:val="center"/>
          </w:tcPr>
          <w:p>
            <w:pPr>
              <w:pStyle w:val="单元格样式2"/>
            </w:pPr>
            <w:r>
              <w:t xml:space="preserve">≥85%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群众对当年各项培训活动及开展的文体活动的整体满意度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725、2026年公办幼儿园经费补助绩效目标表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通过补助我中心校2026年在园幼儿354人，幼儿经费补助总额55.6975万元，用于保障幼儿园正常办公运转、维修及人员经费保障。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1.通过补助我中心校2026年在园幼儿354人，幼儿经费补助总额55.6975万元，用于保障幼儿园正常办公运转、维修及人员经费保障。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补助幼儿人数</w:t>
            </w:r>
          </w:p>
        </w:tc>
        <w:tc>
          <w:tcPr>
            <w:tcW w:w="5386" w:type="dxa"/>
            <w:vAlign w:val="center"/>
          </w:tcPr>
          <w:p>
            <w:pPr>
              <w:pStyle w:val="单元格样式2"/>
            </w:pPr>
            <w:r>
              <w:t xml:space="preserve">学前教育支出</w:t>
            </w:r>
          </w:p>
        </w:tc>
        <w:tc>
          <w:tcPr>
            <w:tcW w:w="2268" w:type="dxa"/>
            <w:vAlign w:val="center"/>
          </w:tcPr>
          <w:p>
            <w:pPr>
              <w:pStyle w:val="单元格样式2"/>
            </w:pPr>
            <w:r>
              <w:t xml:space="preserve">354人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保障教师人数</w:t>
            </w:r>
          </w:p>
        </w:tc>
        <w:tc>
          <w:tcPr>
            <w:tcW w:w="5386" w:type="dxa"/>
            <w:vAlign w:val="center"/>
          </w:tcPr>
          <w:p>
            <w:pPr>
              <w:pStyle w:val="单元格样式2"/>
            </w:pPr>
            <w:r>
              <w:t xml:space="preserve">教师工资发放人数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补助幼儿经费补贴完成率</w:t>
            </w:r>
          </w:p>
        </w:tc>
        <w:tc>
          <w:tcPr>
            <w:tcW w:w="5386" w:type="dxa"/>
            <w:vAlign w:val="center"/>
          </w:tcPr>
          <w:p>
            <w:pPr>
              <w:pStyle w:val="单元格样式2"/>
            </w:pPr>
            <w:r>
              <w:t xml:space="preserve">学前教育经费补贴完成率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幼儿及教师工资经费补贴</w:t>
            </w:r>
          </w:p>
        </w:tc>
        <w:tc>
          <w:tcPr>
            <w:tcW w:w="5386" w:type="dxa"/>
            <w:vAlign w:val="center"/>
          </w:tcPr>
          <w:p>
            <w:pPr>
              <w:pStyle w:val="单元格样式2"/>
            </w:pPr>
            <w:r>
              <w:t xml:space="preserve">幼儿教师补助金额及幼儿园运转金额</w:t>
            </w:r>
          </w:p>
        </w:tc>
        <w:tc>
          <w:tcPr>
            <w:tcW w:w="2268" w:type="dxa"/>
            <w:vAlign w:val="center"/>
          </w:tcPr>
          <w:p>
            <w:pPr>
              <w:pStyle w:val="单元格样式2"/>
            </w:pPr>
            <w:r>
              <w:t xml:space="preserve">55.7万元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学前教育经费补贴完成及时率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促进学前教育和谐发展</w:t>
            </w:r>
          </w:p>
        </w:tc>
        <w:tc>
          <w:tcPr>
            <w:tcW w:w="5386" w:type="dxa"/>
            <w:vAlign w:val="center"/>
          </w:tcPr>
          <w:p>
            <w:pPr>
              <w:pStyle w:val="单元格样式2"/>
            </w:pPr>
            <w:r>
              <w:t xml:space="preserve"> 促进学前教育和谐稳定发展</w:t>
            </w:r>
          </w:p>
        </w:tc>
        <w:tc>
          <w:tcPr>
            <w:tcW w:w="2268" w:type="dxa"/>
            <w:vAlign w:val="center"/>
          </w:tcPr>
          <w:p>
            <w:pPr>
              <w:pStyle w:val="单元格样式2"/>
            </w:pPr>
            <w:r>
              <w:t xml:space="preserve">促进学前教育和谐稳定发展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726、2026年公办幼儿园生均公用经费绩效目标表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"通过补助我中心校2026年在园幼儿454人，600元/生/年，年公用经费补助总额27.24万元，用于保障幼儿园正常运转。</w:t>
            </w:r>
            <w:r>
              <w:tab/>
            </w:r>
            <w:r>
              <w:tab/>
            </w:r>
            <w:r>
              <w:tab/>
            </w:r>
            <w:r>
              <w:tab/>
            </w:r>
            <w:r>
              <w:tab/>
            </w:r>
            <w:r>
              <w:tab/>
            </w:r>
            <w:r>
              <w:t xml:space="preserve">"</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1."通过补助我中心校2026年在园幼儿454人，600元/生/年，年公用经费补助总额27.24万元，用于保障幼儿园正常运转。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学前幼儿园的学生人数</w:t>
            </w:r>
          </w:p>
        </w:tc>
        <w:tc>
          <w:tcPr>
            <w:tcW w:w="5386" w:type="dxa"/>
            <w:vAlign w:val="center"/>
          </w:tcPr>
          <w:p>
            <w:pPr>
              <w:pStyle w:val="单元格样式2"/>
            </w:pPr>
            <w:r>
              <w:t xml:space="preserve">学前幼儿园在园人数</w:t>
            </w:r>
          </w:p>
        </w:tc>
        <w:tc>
          <w:tcPr>
            <w:tcW w:w="2268" w:type="dxa"/>
            <w:vAlign w:val="center"/>
          </w:tcPr>
          <w:p>
            <w:pPr>
              <w:pStyle w:val="单元格样式2"/>
            </w:pPr>
            <w:r>
              <w:t xml:space="preserve">454人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学前教育生均公用经费补贴完成及时率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600元/月</w:t>
            </w:r>
          </w:p>
        </w:tc>
        <w:tc>
          <w:tcPr>
            <w:tcW w:w="1276" w:type="dxa"/>
            <w:vAlign w:val="center"/>
          </w:tcPr>
          <w:p>
            <w:pPr>
              <w:pStyle w:val="单元格样式2"/>
            </w:pPr>
            <w:r>
              <w:t xml:space="preserve">河北省财政厅、河北省教育厅《关于制定公办幼儿园生均公用经费财政拨款标准的通知》（冀教财[2018]99号）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727、2026年家庭经济困难学生生活补助（初中）绩效目标表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通过发放助学金,保障家庭困难寄宿生的基本在校生活,减轻家庭困难非寄宿生的家庭经济负担,促进义务教育健康发展.对2所初中的29人次学生进行资助政策的宣传和培训，使学生和家长对资助工作</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1.通过发放助学金,保障家庭困难寄宿生的基本在校生活,减轻家庭困难非寄宿生的家庭经济负担,促进义务教育健康发展.对2所初中的29人次学生进行资助政策的宣传和培训，使学生和家长对资助工作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建档立卡贫困户子女人数</w:t>
            </w:r>
          </w:p>
        </w:tc>
        <w:tc>
          <w:tcPr>
            <w:tcW w:w="5386" w:type="dxa"/>
            <w:vAlign w:val="center"/>
          </w:tcPr>
          <w:p>
            <w:pPr>
              <w:pStyle w:val="单元格样式2"/>
            </w:pPr>
            <w:r>
              <w:t xml:space="preserve">严格按照要求,保证每个建档立卡贫困生全部受到资助</w:t>
            </w:r>
          </w:p>
        </w:tc>
        <w:tc>
          <w:tcPr>
            <w:tcW w:w="2268" w:type="dxa"/>
            <w:vAlign w:val="center"/>
          </w:tcPr>
          <w:p>
            <w:pPr>
              <w:pStyle w:val="单元格样式2"/>
            </w:pPr>
            <w:r>
              <w:t xml:space="preserve">29人</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建档立卡子女生均资助标准</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1250元/学年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建档立卡子女接受资助的比例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受助学生家长满意度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728、2026年家庭经济困难学生生活补助（小学）绩效目标表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对18所小学的18人次学生进行资助政策的宣传和培训，使学生和家长对资助工作更深入了解。</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1.对18所小学的18人次学生进行资助政策的宣传和培训，使学生和家长对资助工作更深入了解。</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资助义务教育的学生数</w:t>
            </w:r>
          </w:p>
        </w:tc>
        <w:tc>
          <w:tcPr>
            <w:tcW w:w="5386" w:type="dxa"/>
            <w:vAlign w:val="center"/>
          </w:tcPr>
          <w:p>
            <w:pPr>
              <w:pStyle w:val="单元格样式2"/>
            </w:pPr>
            <w:r>
              <w:t xml:space="preserve">资助义务教育的学生数</w:t>
            </w:r>
          </w:p>
        </w:tc>
        <w:tc>
          <w:tcPr>
            <w:tcW w:w="2268" w:type="dxa"/>
            <w:vAlign w:val="center"/>
          </w:tcPr>
          <w:p>
            <w:pPr>
              <w:pStyle w:val="单元格样式2"/>
            </w:pPr>
            <w:r>
              <w:t xml:space="preserve">18人次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学生资助金金发放完成率</w:t>
            </w:r>
          </w:p>
        </w:tc>
        <w:tc>
          <w:tcPr>
            <w:tcW w:w="5386" w:type="dxa"/>
            <w:vAlign w:val="center"/>
          </w:tcPr>
          <w:p>
            <w:pPr>
              <w:pStyle w:val="单元格样式2"/>
            </w:pPr>
            <w:r>
              <w:t xml:space="preserve">学生资助金金发放完成率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学生资助金发放及时率</w:t>
            </w:r>
          </w:p>
        </w:tc>
        <w:tc>
          <w:tcPr>
            <w:tcW w:w="5386" w:type="dxa"/>
            <w:vAlign w:val="center"/>
          </w:tcPr>
          <w:p>
            <w:pPr>
              <w:pStyle w:val="单元格样式2"/>
            </w:pPr>
            <w:r>
              <w:t xml:space="preserve">学生资助金发放及时率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学生资助金发放金额</w:t>
            </w:r>
          </w:p>
        </w:tc>
        <w:tc>
          <w:tcPr>
            <w:tcW w:w="5386" w:type="dxa"/>
            <w:vAlign w:val="center"/>
          </w:tcPr>
          <w:p>
            <w:pPr>
              <w:pStyle w:val="单元格样式2"/>
            </w:pPr>
            <w:r>
              <w:t xml:space="preserve">学生资助金发放金额</w:t>
            </w:r>
          </w:p>
        </w:tc>
        <w:tc>
          <w:tcPr>
            <w:tcW w:w="2268" w:type="dxa"/>
            <w:vAlign w:val="center"/>
          </w:tcPr>
          <w:p>
            <w:pPr>
              <w:pStyle w:val="单元格样式2"/>
            </w:pPr>
            <w:r>
              <w:t xml:space="preserve">0.56万元</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729、2026年教育费附加（2026年劳动技能大赛暨劳动教育教师能力提升）绩效目标表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2026年教育费附加（2026年劳动技能大赛暨劳动教育教师能力提升）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促进劳动教育教师队伍建设，引领劳动教育教师专业成长，推动全区中小学劳动教育的高质量发展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1.促进劳动教育教师队伍建设，引领劳动教育教师专业成长，推动全区中小学劳动教育的高质量发展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劳动技能大赛暨劳动教育教师能力提升活动总次数</w:t>
            </w:r>
          </w:p>
        </w:tc>
        <w:tc>
          <w:tcPr>
            <w:tcW w:w="5386" w:type="dxa"/>
            <w:vAlign w:val="center"/>
          </w:tcPr>
          <w:p>
            <w:pPr>
              <w:pStyle w:val="单元格样式2"/>
            </w:pPr>
            <w:r>
              <w:t xml:space="preserve">大河中心校劳动技能大赛暨劳动教育教师能力提升活动总次数</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劳动技能大赛暨劳动教育教师能力提升完成合格率</w:t>
            </w:r>
          </w:p>
        </w:tc>
        <w:tc>
          <w:tcPr>
            <w:tcW w:w="5386" w:type="dxa"/>
            <w:vAlign w:val="center"/>
          </w:tcPr>
          <w:p>
            <w:pPr>
              <w:pStyle w:val="单元格样式2"/>
            </w:pPr>
            <w:r>
              <w:t xml:space="preserve">大河中心校劳动技能大赛暨劳动教育教师能力提升完成合格率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劳动技能大赛暨劳动教育教师能力提升完成及时率</w:t>
            </w:r>
          </w:p>
        </w:tc>
        <w:tc>
          <w:tcPr>
            <w:tcW w:w="5386" w:type="dxa"/>
            <w:vAlign w:val="center"/>
          </w:tcPr>
          <w:p>
            <w:pPr>
              <w:pStyle w:val="单元格样式2"/>
            </w:pPr>
            <w:r>
              <w:t xml:space="preserve">大河中心校劳动技能大赛暨劳动教育教师能力提升完成及时率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劳动技能大赛暨劳动教育教师能力提升总成本</w:t>
            </w:r>
          </w:p>
        </w:tc>
        <w:tc>
          <w:tcPr>
            <w:tcW w:w="5386" w:type="dxa"/>
            <w:vAlign w:val="center"/>
          </w:tcPr>
          <w:p>
            <w:pPr>
              <w:pStyle w:val="单元格样式2"/>
            </w:pPr>
            <w:r>
              <w:t xml:space="preserve">大河中心校劳动技能大赛暨劳动教育教师能力提升总成本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受益教师人数</w:t>
            </w:r>
          </w:p>
        </w:tc>
        <w:tc>
          <w:tcPr>
            <w:tcW w:w="5386" w:type="dxa"/>
            <w:vAlign w:val="center"/>
          </w:tcPr>
          <w:p>
            <w:pPr>
              <w:pStyle w:val="单元格样式2"/>
            </w:pPr>
            <w:r>
              <w:t xml:space="preserve">受益教师总人数</w:t>
            </w:r>
          </w:p>
        </w:tc>
        <w:tc>
          <w:tcPr>
            <w:tcW w:w="2268" w:type="dxa"/>
            <w:vAlign w:val="center"/>
          </w:tcPr>
          <w:p>
            <w:pPr>
              <w:pStyle w:val="单元格样式2"/>
            </w:pPr>
            <w:r>
              <w:t xml:space="preserve">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稳定储蓄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家长、社会满意度</w:t>
            </w:r>
          </w:p>
        </w:tc>
        <w:tc>
          <w:tcPr>
            <w:tcW w:w="5386" w:type="dxa"/>
            <w:vAlign w:val="center"/>
          </w:tcPr>
          <w:p>
            <w:pPr>
              <w:pStyle w:val="单元格样式2"/>
            </w:pPr>
            <w:r>
              <w:t xml:space="preserve">家长、社会满意数量占总数比例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730、2026年教育费附加（鹿泉区大河镇徐家庄小学教学楼加固手续费）绩效目标表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2026年教育费附加（鹿泉区大河镇徐家庄小学教学楼加固手续费）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为满足教育教学需求，提高校舍质量安全，徐家庄小学教学楼加固项目前期二类费用预计8.75万元。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1.为满足教育教学需求，提高校舍质量安全，徐家庄小学教学楼加固项目前期二类费用预计8.75万元。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二类费用总类别数</w:t>
            </w:r>
          </w:p>
        </w:tc>
        <w:tc>
          <w:tcPr>
            <w:tcW w:w="5386" w:type="dxa"/>
            <w:vAlign w:val="center"/>
          </w:tcPr>
          <w:p>
            <w:pPr>
              <w:pStyle w:val="单元格样式2"/>
            </w:pPr>
            <w:r>
              <w:t xml:space="preserve">二类费用包含检测费、工程设计、审图费、预算费、监理费等</w:t>
            </w:r>
          </w:p>
        </w:tc>
        <w:tc>
          <w:tcPr>
            <w:tcW w:w="2268" w:type="dxa"/>
            <w:vAlign w:val="center"/>
          </w:tcPr>
          <w:p>
            <w:pPr>
              <w:pStyle w:val="单元格样式2"/>
            </w:pPr>
            <w:r>
              <w:t xml:space="preserve">≥7个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二类费用预算合格率</w:t>
            </w:r>
          </w:p>
        </w:tc>
        <w:tc>
          <w:tcPr>
            <w:tcW w:w="5386" w:type="dxa"/>
            <w:vAlign w:val="center"/>
          </w:tcPr>
          <w:p>
            <w:pPr>
              <w:pStyle w:val="单元格样式2"/>
            </w:pPr>
            <w:r>
              <w:t xml:space="preserve">合格的二类费用预算占二类费用预算的比例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二类费用预算按计划完工率</w:t>
            </w:r>
          </w:p>
        </w:tc>
        <w:tc>
          <w:tcPr>
            <w:tcW w:w="5386" w:type="dxa"/>
            <w:vAlign w:val="center"/>
          </w:tcPr>
          <w:p>
            <w:pPr>
              <w:pStyle w:val="单元格样式2"/>
            </w:pPr>
            <w:r>
              <w:t xml:space="preserve">二类费用预算完工情况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二类费用预算成本</w:t>
            </w:r>
          </w:p>
        </w:tc>
        <w:tc>
          <w:tcPr>
            <w:tcW w:w="5386" w:type="dxa"/>
            <w:vAlign w:val="center"/>
          </w:tcPr>
          <w:p>
            <w:pPr>
              <w:pStyle w:val="单元格样式2"/>
            </w:pPr>
            <w:r>
              <w:t xml:space="preserve">二类费用预算总成本</w:t>
            </w:r>
          </w:p>
        </w:tc>
        <w:tc>
          <w:tcPr>
            <w:tcW w:w="2268" w:type="dxa"/>
            <w:vAlign w:val="center"/>
          </w:tcPr>
          <w:p>
            <w:pPr>
              <w:pStyle w:val="单元格样式2"/>
            </w:pPr>
            <w:r>
              <w:t xml:space="preserve">8.75万元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二类费用预算综合利用率</w:t>
            </w:r>
          </w:p>
        </w:tc>
        <w:tc>
          <w:tcPr>
            <w:tcW w:w="5386" w:type="dxa"/>
            <w:vAlign w:val="center"/>
          </w:tcPr>
          <w:p>
            <w:pPr>
              <w:pStyle w:val="单元格样式2"/>
            </w:pPr>
            <w:r>
              <w:t xml:space="preserve">反映二类费用预算综合利用率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731、2026年教育费附加（孟同小学教室安装空调）绩效目标表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2026年教育费附加（孟同小学教室安装空调）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大河镇孟同小学现有6教室，现高年级每个教室需购置1台美的空调KFR-35GW/G3-1, 共计 3 台，每台空调预计2480元，共需资金7440元。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1.大河镇孟同小学现有6教室，现高年级每个教室需购置1台美的空调KFR-35GW/G3-1, 共计 3 台，每台空调预计2480元，共需资金7440元。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孟同小学空调购置数量</w:t>
            </w:r>
          </w:p>
        </w:tc>
        <w:tc>
          <w:tcPr>
            <w:tcW w:w="2268" w:type="dxa"/>
            <w:vAlign w:val="center"/>
          </w:tcPr>
          <w:p>
            <w:pPr>
              <w:pStyle w:val="单元格样式2"/>
            </w:pPr>
            <w:r>
              <w:t xml:space="preserve">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空调安装面积</w:t>
            </w:r>
          </w:p>
        </w:tc>
        <w:tc>
          <w:tcPr>
            <w:tcW w:w="5386" w:type="dxa"/>
            <w:vAlign w:val="center"/>
          </w:tcPr>
          <w:p>
            <w:pPr>
              <w:pStyle w:val="单元格样式2"/>
            </w:pPr>
            <w:r>
              <w:t xml:space="preserve">孟同小学空调安装面积</w:t>
            </w:r>
          </w:p>
        </w:tc>
        <w:tc>
          <w:tcPr>
            <w:tcW w:w="2268" w:type="dxa"/>
            <w:vAlign w:val="center"/>
          </w:tcPr>
          <w:p>
            <w:pPr>
              <w:pStyle w:val="单元格样式2"/>
            </w:pPr>
            <w:r>
              <w:t xml:space="preserve">50平米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购置物品合格率</w:t>
            </w:r>
          </w:p>
        </w:tc>
        <w:tc>
          <w:tcPr>
            <w:tcW w:w="5386" w:type="dxa"/>
            <w:vAlign w:val="center"/>
          </w:tcPr>
          <w:p>
            <w:pPr>
              <w:pStyle w:val="单元格样式2"/>
            </w:pPr>
            <w:r>
              <w:t xml:space="preserve">空调购置合格率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孟同小学空调购置单价金额</w:t>
            </w:r>
          </w:p>
        </w:tc>
        <w:tc>
          <w:tcPr>
            <w:tcW w:w="2268" w:type="dxa"/>
            <w:vAlign w:val="center"/>
          </w:tcPr>
          <w:p>
            <w:pPr>
              <w:pStyle w:val="单元格样式2"/>
            </w:pPr>
            <w:r>
              <w:t xml:space="preserve">2480元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孟同小学空调购置总金额</w:t>
            </w:r>
          </w:p>
        </w:tc>
        <w:tc>
          <w:tcPr>
            <w:tcW w:w="2268" w:type="dxa"/>
            <w:vAlign w:val="center"/>
          </w:tcPr>
          <w:p>
            <w:pPr>
              <w:pStyle w:val="单元格样式2"/>
            </w:pPr>
            <w:r>
              <w:t xml:space="preserve">7440元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按时安装完成时间</w:t>
            </w:r>
          </w:p>
        </w:tc>
        <w:tc>
          <w:tcPr>
            <w:tcW w:w="5386" w:type="dxa"/>
            <w:vAlign w:val="center"/>
          </w:tcPr>
          <w:p>
            <w:pPr>
              <w:pStyle w:val="单元格样式2"/>
            </w:pPr>
            <w:r>
              <w:t xml:space="preserve">按时完成安装率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购置物品可持续使用年限</w:t>
            </w:r>
          </w:p>
        </w:tc>
        <w:tc>
          <w:tcPr>
            <w:tcW w:w="5386" w:type="dxa"/>
            <w:vAlign w:val="center"/>
          </w:tcPr>
          <w:p>
            <w:pPr>
              <w:pStyle w:val="单元格样式2"/>
            </w:pPr>
            <w:r>
              <w:t xml:space="preserve">购置物品可持续使用年限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732、2026年教育费附加（南故城小学教室安装空调）绩效目标表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2026年教育费附加（南故城小学教室安装空调）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大河镇南故城小学现有6个教学班，现计划四至六年级三个教室每班安装1台美的空调KFR-35GW/G3-1, 共计 3 台，每台空调预计2480元，共需资金7440 元。</w:t>
            </w:r>
          </w:p>
          <w:p>
            <w:pPr>
              <w:pStyle w:val="单元格样式2"/>
            </w:pP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1.大河镇南故城小学现有6个教学班，现计划四至六年级三个教室每班安装1台美的空调KFR-35GW/G3-1, 共计 3 台，每台空调预计2480元，共需资金7440 元。</w:t>
            </w:r>
          </w:p>
          <w:p>
            <w:pPr>
              <w:pStyle w:val="单元格样式2"/>
            </w:pP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南故城小学小学空调购置数量</w:t>
            </w:r>
          </w:p>
        </w:tc>
        <w:tc>
          <w:tcPr>
            <w:tcW w:w="2268" w:type="dxa"/>
            <w:vAlign w:val="center"/>
          </w:tcPr>
          <w:p>
            <w:pPr>
              <w:pStyle w:val="单元格样式2"/>
            </w:pPr>
            <w:r>
              <w:t xml:space="preserve">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空调安装面积</w:t>
            </w:r>
          </w:p>
        </w:tc>
        <w:tc>
          <w:tcPr>
            <w:tcW w:w="5386" w:type="dxa"/>
            <w:vAlign w:val="center"/>
          </w:tcPr>
          <w:p>
            <w:pPr>
              <w:pStyle w:val="单元格样式2"/>
            </w:pPr>
            <w:r>
              <w:t xml:space="preserve">南故城小学小学空调安装面积</w:t>
            </w:r>
          </w:p>
        </w:tc>
        <w:tc>
          <w:tcPr>
            <w:tcW w:w="2268" w:type="dxa"/>
            <w:vAlign w:val="center"/>
          </w:tcPr>
          <w:p>
            <w:pPr>
              <w:pStyle w:val="单元格样式2"/>
            </w:pPr>
            <w:r>
              <w:t xml:space="preserve">45平米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购置物品合格率</w:t>
            </w:r>
          </w:p>
        </w:tc>
        <w:tc>
          <w:tcPr>
            <w:tcW w:w="5386" w:type="dxa"/>
            <w:vAlign w:val="center"/>
          </w:tcPr>
          <w:p>
            <w:pPr>
              <w:pStyle w:val="单元格样式2"/>
            </w:pPr>
            <w:r>
              <w:t xml:space="preserve">空调购置合格率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南故城小学空调购置单价金额</w:t>
            </w:r>
          </w:p>
        </w:tc>
        <w:tc>
          <w:tcPr>
            <w:tcW w:w="2268" w:type="dxa"/>
            <w:vAlign w:val="center"/>
          </w:tcPr>
          <w:p>
            <w:pPr>
              <w:pStyle w:val="单元格样式2"/>
            </w:pPr>
            <w:r>
              <w:t xml:space="preserve">2480元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南故城小学空调购置总金额</w:t>
            </w:r>
          </w:p>
        </w:tc>
        <w:tc>
          <w:tcPr>
            <w:tcW w:w="2268" w:type="dxa"/>
            <w:vAlign w:val="center"/>
          </w:tcPr>
          <w:p>
            <w:pPr>
              <w:pStyle w:val="单元格样式2"/>
            </w:pPr>
            <w:r>
              <w:t xml:space="preserve">7440元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按时安装完成时间</w:t>
            </w:r>
          </w:p>
        </w:tc>
        <w:tc>
          <w:tcPr>
            <w:tcW w:w="5386" w:type="dxa"/>
            <w:vAlign w:val="center"/>
          </w:tcPr>
          <w:p>
            <w:pPr>
              <w:pStyle w:val="单元格样式2"/>
            </w:pPr>
            <w:r>
              <w:t xml:space="preserve">按时完成安装率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≥113人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购置物品可持续使用年限</w:t>
            </w:r>
          </w:p>
        </w:tc>
        <w:tc>
          <w:tcPr>
            <w:tcW w:w="5386" w:type="dxa"/>
            <w:vAlign w:val="center"/>
          </w:tcPr>
          <w:p>
            <w:pPr>
              <w:pStyle w:val="单元格样式2"/>
            </w:pPr>
            <w:r>
              <w:t xml:space="preserve">购置物品可持续使用年限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733、2026年教育费附加（南落凌小学教室安装空调）绩效目标表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2026年教育费附加（南落凌小学教室安装空调）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大河镇南落凌小学现有6个教学班，现其中3个班每班购置1台美的KFR-35GW/G3-1，共计3台，每台空调预计2480元，共需资金7440元。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1.大河镇南落凌小学现有6个教学班，现其中3个班每班购置1台美的KFR-35GW/G3-1，共计3台，每台空调预计2480元，共需资金7440元。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南落凌小学空调购置数量</w:t>
            </w:r>
          </w:p>
        </w:tc>
        <w:tc>
          <w:tcPr>
            <w:tcW w:w="2268" w:type="dxa"/>
            <w:vAlign w:val="center"/>
          </w:tcPr>
          <w:p>
            <w:pPr>
              <w:pStyle w:val="单元格样式2"/>
            </w:pPr>
            <w:r>
              <w:t xml:space="preserve">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空调安装面积</w:t>
            </w:r>
          </w:p>
        </w:tc>
        <w:tc>
          <w:tcPr>
            <w:tcW w:w="5386" w:type="dxa"/>
            <w:vAlign w:val="center"/>
          </w:tcPr>
          <w:p>
            <w:pPr>
              <w:pStyle w:val="单元格样式2"/>
            </w:pPr>
            <w:r>
              <w:t xml:space="preserve">南落凌小学空调安装面积</w:t>
            </w:r>
          </w:p>
        </w:tc>
        <w:tc>
          <w:tcPr>
            <w:tcW w:w="2268" w:type="dxa"/>
            <w:vAlign w:val="center"/>
          </w:tcPr>
          <w:p>
            <w:pPr>
              <w:pStyle w:val="单元格样式2"/>
            </w:pPr>
            <w:r>
              <w:t xml:space="preserve">45平米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购置物品合格率</w:t>
            </w:r>
          </w:p>
        </w:tc>
        <w:tc>
          <w:tcPr>
            <w:tcW w:w="5386" w:type="dxa"/>
            <w:vAlign w:val="center"/>
          </w:tcPr>
          <w:p>
            <w:pPr>
              <w:pStyle w:val="单元格样式2"/>
            </w:pPr>
            <w:r>
              <w:t xml:space="preserve">空调购置合格率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南落凌空调购置单价金额</w:t>
            </w:r>
          </w:p>
        </w:tc>
        <w:tc>
          <w:tcPr>
            <w:tcW w:w="2268" w:type="dxa"/>
            <w:vAlign w:val="center"/>
          </w:tcPr>
          <w:p>
            <w:pPr>
              <w:pStyle w:val="单元格样式2"/>
            </w:pPr>
            <w:r>
              <w:t xml:space="preserve">2480元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空调购置金额</w:t>
            </w:r>
          </w:p>
        </w:tc>
        <w:tc>
          <w:tcPr>
            <w:tcW w:w="5386" w:type="dxa"/>
            <w:vAlign w:val="center"/>
          </w:tcPr>
          <w:p>
            <w:pPr>
              <w:pStyle w:val="单元格样式2"/>
            </w:pPr>
            <w:r>
              <w:t xml:space="preserve">南落凌空调购置总金额</w:t>
            </w:r>
          </w:p>
        </w:tc>
        <w:tc>
          <w:tcPr>
            <w:tcW w:w="2268" w:type="dxa"/>
            <w:vAlign w:val="center"/>
          </w:tcPr>
          <w:p>
            <w:pPr>
              <w:pStyle w:val="单元格样式2"/>
            </w:pPr>
            <w:r>
              <w:t xml:space="preserve">7440元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按时安装完成时间</w:t>
            </w:r>
          </w:p>
        </w:tc>
        <w:tc>
          <w:tcPr>
            <w:tcW w:w="5386" w:type="dxa"/>
            <w:vAlign w:val="center"/>
          </w:tcPr>
          <w:p>
            <w:pPr>
              <w:pStyle w:val="单元格样式2"/>
            </w:pPr>
            <w:r>
              <w:t xml:space="preserve">按时完成安装率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购置物品可持续使用年限</w:t>
            </w:r>
          </w:p>
        </w:tc>
        <w:tc>
          <w:tcPr>
            <w:tcW w:w="5386" w:type="dxa"/>
            <w:vAlign w:val="center"/>
          </w:tcPr>
          <w:p>
            <w:pPr>
              <w:pStyle w:val="单元格样式2"/>
            </w:pPr>
            <w:r>
              <w:t xml:space="preserve">购置物品可持续使用年限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734、2026年教育费附加（项目手续费）绩效目标表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13011026P00005210743U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2026年教育费附加（项目手续费）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满足教育教学需求，提高校舍质量安全，现申请预算评审费明细：大河小学教学楼走廊提升工程预算评审费1900元，贾村小学教学楼顶安装彩钢瓦1800元，河镇中小学学生教室地面改造工程1900元，大河镇杜童小学操场改造1900元，石家庄市鹿泉区大河镇南故城小学后操场路面维修及后操场围墙喷涂1500元，大河镇曲寨中学教学楼及宿舍楼安装彩钢板棚1900元，大河镇大河小学教室维修工程1900元，曲寨中学校舍维修工程1900元，大河中学污水管道更换1500元，曲寨中学教学楼1-5层低压线路改造工程1900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满足教育教学需求，提高校舍质量安全，现申请预算评审费明细：大河小学教学楼走廊提升工程预算评审费1900元，贾村小学教学楼顶安装彩钢瓦1800元，河镇中小学学生教室地面改造工程1900元，大河镇杜童小学操场改造1900元，石家庄市鹿泉区大河镇南故城小学后操场路面维修及后操场围墙喷涂1500元，大河镇曲寨中学教学楼及宿舍楼安装彩钢板棚1900元，大河镇大河小学教室维修工程1900元，曲寨中学校舍维修工程1900元，大河中学污水管道更换1500元，曲寨中学教学楼1-5层低压线路改造工程1900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二类费用总类别数</w:t>
            </w:r>
          </w:p>
        </w:tc>
        <w:tc>
          <w:tcPr>
            <w:tcW w:w="5386" w:type="dxa"/>
            <w:vAlign w:val="center"/>
          </w:tcPr>
          <w:p>
            <w:pPr>
              <w:pStyle w:val="单元格样式2"/>
            </w:pPr>
            <w:r>
              <w:t xml:space="preserve">预算评审费涉及学校总数量</w:t>
            </w:r>
          </w:p>
        </w:tc>
        <w:tc>
          <w:tcPr>
            <w:tcW w:w="2268" w:type="dxa"/>
            <w:vAlign w:val="center"/>
          </w:tcPr>
          <w:p>
            <w:pPr>
              <w:pStyle w:val="单元格样式2"/>
            </w:pPr>
            <w:r>
              <w:t xml:space="preserve">≥7个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二类费用预算合格率</w:t>
            </w:r>
          </w:p>
        </w:tc>
        <w:tc>
          <w:tcPr>
            <w:tcW w:w="5386" w:type="dxa"/>
            <w:vAlign w:val="center"/>
          </w:tcPr>
          <w:p>
            <w:pPr>
              <w:pStyle w:val="单元格样式2"/>
            </w:pPr>
            <w:r>
              <w:t xml:space="preserve">合格的二类费用预算占二类费用预算的比例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二类费用预算按计划完工率</w:t>
            </w:r>
          </w:p>
        </w:tc>
        <w:tc>
          <w:tcPr>
            <w:tcW w:w="5386" w:type="dxa"/>
            <w:vAlign w:val="center"/>
          </w:tcPr>
          <w:p>
            <w:pPr>
              <w:pStyle w:val="单元格样式2"/>
            </w:pPr>
            <w:r>
              <w:t xml:space="preserve">二类费用预算完工情况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二类费用预算成本</w:t>
            </w:r>
          </w:p>
        </w:tc>
        <w:tc>
          <w:tcPr>
            <w:tcW w:w="5386" w:type="dxa"/>
            <w:vAlign w:val="center"/>
          </w:tcPr>
          <w:p>
            <w:pPr>
              <w:pStyle w:val="单元格样式2"/>
            </w:pPr>
            <w:r>
              <w:t xml:space="preserve">二类费用预算总成本</w:t>
            </w:r>
          </w:p>
        </w:tc>
        <w:tc>
          <w:tcPr>
            <w:tcW w:w="2268" w:type="dxa"/>
            <w:vAlign w:val="center"/>
          </w:tcPr>
          <w:p>
            <w:pPr>
              <w:pStyle w:val="单元格样式2"/>
            </w:pPr>
            <w:r>
              <w:t xml:space="preserve">1.81万元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二类费用预算综合利用率</w:t>
            </w:r>
          </w:p>
        </w:tc>
        <w:tc>
          <w:tcPr>
            <w:tcW w:w="5386" w:type="dxa"/>
            <w:vAlign w:val="center"/>
          </w:tcPr>
          <w:p>
            <w:pPr>
              <w:pStyle w:val="单元格样式2"/>
            </w:pPr>
            <w:r>
              <w:t xml:space="preserve">反映二类费用预算综合利用率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735、2026年教育费附加（徐家庄小学线路整改）绩效目标表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2026年教育费附加（徐家庄小学线路整改）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徐家庄小学教学楼加固后需要同步改造弱电的电器线路，提升供电负载能力，保障教学设备稳步运行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1.徐家庄小学教学楼加固后需要同步改造弱电的电器线路，提升供电负载能力，保障教学设备稳步运行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改造线路总面积</w:t>
            </w:r>
          </w:p>
        </w:tc>
        <w:tc>
          <w:tcPr>
            <w:tcW w:w="5386" w:type="dxa"/>
            <w:vAlign w:val="center"/>
          </w:tcPr>
          <w:p>
            <w:pPr>
              <w:pStyle w:val="单元格样式2"/>
            </w:pPr>
            <w:r>
              <w:t xml:space="preserve">徐家庄小学线路整改线路改造工程面积</w:t>
            </w:r>
          </w:p>
        </w:tc>
        <w:tc>
          <w:tcPr>
            <w:tcW w:w="2268" w:type="dxa"/>
            <w:vAlign w:val="center"/>
          </w:tcPr>
          <w:p>
            <w:pPr>
              <w:pStyle w:val="单元格样式2"/>
            </w:pPr>
            <w:r>
              <w:t xml:space="preserve">410平方米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线路整改合格率</w:t>
            </w:r>
          </w:p>
        </w:tc>
        <w:tc>
          <w:tcPr>
            <w:tcW w:w="5386" w:type="dxa"/>
            <w:vAlign w:val="center"/>
          </w:tcPr>
          <w:p>
            <w:pPr>
              <w:pStyle w:val="单元格样式2"/>
            </w:pPr>
            <w:r>
              <w:t xml:space="preserve">验收通过的电力设施项目占总项目的比例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线路整改按时完成率</w:t>
            </w:r>
          </w:p>
        </w:tc>
        <w:tc>
          <w:tcPr>
            <w:tcW w:w="5386" w:type="dxa"/>
            <w:vAlign w:val="center"/>
          </w:tcPr>
          <w:p>
            <w:pPr>
              <w:pStyle w:val="单元格样式2"/>
            </w:pPr>
            <w:r>
              <w:t xml:space="preserve">徐家庄小学线路整改完成占总工程的比例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线路整改总支出</w:t>
            </w:r>
          </w:p>
        </w:tc>
        <w:tc>
          <w:tcPr>
            <w:tcW w:w="5386" w:type="dxa"/>
            <w:vAlign w:val="center"/>
          </w:tcPr>
          <w:p>
            <w:pPr>
              <w:pStyle w:val="单元格样式2"/>
            </w:pPr>
            <w:r>
              <w:t xml:space="preserve">徐家庄小学线路整改项目总支出</w:t>
            </w:r>
          </w:p>
        </w:tc>
        <w:tc>
          <w:tcPr>
            <w:tcW w:w="2268" w:type="dxa"/>
            <w:vAlign w:val="center"/>
          </w:tcPr>
          <w:p>
            <w:pPr>
              <w:pStyle w:val="单元格样式2"/>
            </w:pPr>
            <w:r>
              <w:t xml:space="preserve">1.43万元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电力设施改造使用年限</w:t>
            </w:r>
          </w:p>
        </w:tc>
        <w:tc>
          <w:tcPr>
            <w:tcW w:w="5386" w:type="dxa"/>
            <w:vAlign w:val="center"/>
          </w:tcPr>
          <w:p>
            <w:pPr>
              <w:pStyle w:val="单元格样式2"/>
            </w:pPr>
            <w:r>
              <w:t xml:space="preserve">徐家庄小学线路整改项目使用年限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学生满意数量占学生总数比例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教师满意数量占教师总数比例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736、2026年普通高中学生资助（免学费）绩效目标表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通过发放免学费1.2万元,保障家庭困难高中生的基本在校生活,减轻家庭困难的高中生的家庭经济负担,促进高中教育健康发展.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1.通过发放免学费1.2万元,保障家庭困难高中生的基本在校生活,减轻家庭困难的高中生的家庭经济负担,促进高中教育健康发展.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严格按照要求,免学费按时足额及时发放</w:t>
            </w:r>
          </w:p>
        </w:tc>
        <w:tc>
          <w:tcPr>
            <w:tcW w:w="2268" w:type="dxa"/>
            <w:vAlign w:val="center"/>
          </w:tcPr>
          <w:p>
            <w:pPr>
              <w:pStyle w:val="单元格样式2"/>
            </w:pPr>
            <w:r>
              <w:t xml:space="preserve">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严格按照要求,免学费按时足额及时发放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严格按照要求,免学费按时足额及时发放</w:t>
            </w:r>
          </w:p>
        </w:tc>
        <w:tc>
          <w:tcPr>
            <w:tcW w:w="2268" w:type="dxa"/>
            <w:vAlign w:val="center"/>
          </w:tcPr>
          <w:p>
            <w:pPr>
              <w:pStyle w:val="单元格样式2"/>
            </w:pPr>
            <w:r>
              <w:t xml:space="preserve">2000元/学年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737、2026年普通高中学生资助（免住宿费、书费）绩效目标表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通过发放住宿费、书费,保障家庭困难高中生的基本在校生活,减轻家庭困难的高中生的家庭经济负担,促进高中教育健康发展.</w:t>
            </w:r>
            <w:r>
              <w:tab/>
            </w:r>
            <w:r>
              <w:tab/>
            </w:r>
            <w:r>
              <w:tab/>
            </w:r>
            <w:r>
              <w:tab/>
            </w:r>
            <w:r>
              <w:tab/>
            </w:r>
            <w:r>
              <w:tab/>
            </w:r>
            <w:r>
              <w:t xml:space="preserve">""</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1.通过发放住宿费、书费,保障家庭困难高中生的基本在校生活,减轻家庭困难的高中生的家庭经济负担,促进高中教育健康发展.</w:t>
            </w:r>
            <w:r>
              <w:tab/>
            </w:r>
            <w:r>
              <w:tab/>
            </w:r>
            <w:r>
              <w:tab/>
            </w:r>
            <w:r>
              <w:tab/>
            </w:r>
            <w:r>
              <w:tab/>
            </w:r>
            <w:r>
              <w:tab/>
            </w:r>
            <w:r>
              <w:t xml:space="preserve">""</w:t>
            </w:r>
            <w:r>
              <w:tab/>
            </w:r>
            <w:r>
              <w:tab/>
            </w:r>
            <w:r>
              <w:tab/>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严格按照要求,免学费按时足额及时发放</w:t>
            </w:r>
          </w:p>
        </w:tc>
        <w:tc>
          <w:tcPr>
            <w:tcW w:w="2268" w:type="dxa"/>
            <w:vAlign w:val="center"/>
          </w:tcPr>
          <w:p>
            <w:pPr>
              <w:pStyle w:val="单元格样式2"/>
            </w:pPr>
            <w:r>
              <w:t xml:space="preserve">48人</w:t>
            </w:r>
          </w:p>
        </w:tc>
        <w:tc>
          <w:tcPr>
            <w:tcW w:w="1276" w:type="dxa"/>
            <w:vAlign w:val="center"/>
          </w:tcPr>
          <w:p>
            <w:pPr>
              <w:pStyle w:val="单元格样式2"/>
            </w:pPr>
            <w:r>
              <w:t xml:space="preserve">冀财教〔2017〕72号文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冀财教〔2017〕72号文/冀教财〔2017〕2号文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严格按照要求,免学费按时足额及时发放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严格按照要求,免学费按时足额及时发放</w:t>
            </w:r>
          </w:p>
        </w:tc>
        <w:tc>
          <w:tcPr>
            <w:tcW w:w="2268" w:type="dxa"/>
            <w:vAlign w:val="center"/>
          </w:tcPr>
          <w:p>
            <w:pPr>
              <w:pStyle w:val="单元格样式2"/>
            </w:pPr>
            <w:r>
              <w:t xml:space="preserve">2000元/学年</w:t>
            </w:r>
          </w:p>
        </w:tc>
        <w:tc>
          <w:tcPr>
            <w:tcW w:w="1276" w:type="dxa"/>
            <w:vAlign w:val="center"/>
          </w:tcPr>
          <w:p>
            <w:pPr>
              <w:pStyle w:val="单元格样式2"/>
            </w:pPr>
            <w:r>
              <w:t xml:space="preserve">冀教财〔2017〕2号文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冀教财〔2017〕2号文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738、2026年普通高中学生资助（助学金）绩效目标表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通过发放助学金,保障家庭困难高中生的基本在校生活,减轻家庭困难的高中生的家庭经济负担,促进高中教育健康发展.</w:t>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1.通过发放助学金,保障家庭困难高中生的基本在校生活,减轻家庭困难的高中生的家庭经济负担,促进高中教育健康发展.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2300元/学年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739、2026年省级普通高中家庭经济困难学生免学费（石财教[2025]91号）绩效目标表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通过对50名高中学生免除学杂费，减轻家庭困难的高中生的家庭经济负担,促进高中教育健康发展.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1."通过对50名高中学生免除学杂费，减轻家庭困难的高中生的家庭经济负担,促进高中教育健康发展.</w:t>
            </w:r>
            <w:r>
              <w:tab/>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资助享受免杂费补助人数</w:t>
            </w:r>
          </w:p>
        </w:tc>
        <w:tc>
          <w:tcPr>
            <w:tcW w:w="5386" w:type="dxa"/>
            <w:vAlign w:val="center"/>
          </w:tcPr>
          <w:p>
            <w:pPr>
              <w:pStyle w:val="单元格样式2"/>
            </w:pPr>
            <w:r>
              <w:t xml:space="preserve">金石高中免杂费发放人数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按照政策要求,保证享受免杂费学生全部达标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建档立卡贫困户子女免杂费标准</w:t>
            </w:r>
          </w:p>
        </w:tc>
        <w:tc>
          <w:tcPr>
            <w:tcW w:w="5386" w:type="dxa"/>
            <w:vAlign w:val="center"/>
          </w:tcPr>
          <w:p>
            <w:pPr>
              <w:pStyle w:val="单元格样式2"/>
            </w:pPr>
            <w:r>
              <w:t xml:space="preserve">按照政策，高中享受免杂费的标准</w:t>
            </w:r>
          </w:p>
        </w:tc>
        <w:tc>
          <w:tcPr>
            <w:tcW w:w="2268" w:type="dxa"/>
            <w:vAlign w:val="center"/>
          </w:tcPr>
          <w:p>
            <w:pPr>
              <w:pStyle w:val="单元格样式2"/>
            </w:pPr>
            <w:r>
              <w:t xml:space="preserve">2000元/学年</w:t>
            </w:r>
          </w:p>
        </w:tc>
        <w:tc>
          <w:tcPr>
            <w:tcW w:w="1276" w:type="dxa"/>
            <w:vAlign w:val="center"/>
          </w:tcPr>
          <w:p>
            <w:pPr>
              <w:pStyle w:val="单元格样式2"/>
            </w:pPr>
            <w:r>
              <w:t xml:space="preserve">石财教[2025]91号中央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740、2026年省级普通高中家庭经济困难学生免学费（石财教[2025]91号）（二）绩效目标表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"通过对50名高中学生免除学杂费，减轻家庭困难的高中生的家庭经济负担,促进高中教育健康发展.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1."通过对50名高中学生免除学杂费，减轻家庭困难的高中生的家庭经济负担,促进高中教育健康发展.</w:t>
            </w:r>
            <w:r>
              <w:tab/>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资助享受免杂费补助人数</w:t>
            </w:r>
          </w:p>
        </w:tc>
        <w:tc>
          <w:tcPr>
            <w:tcW w:w="5386" w:type="dxa"/>
            <w:vAlign w:val="center"/>
          </w:tcPr>
          <w:p>
            <w:pPr>
              <w:pStyle w:val="单元格样式2"/>
            </w:pPr>
            <w:r>
              <w:t xml:space="preserve">金石高中免杂费发放人数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按照政策要求,保证享受免杂费学生全部达标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建档立卡贫困户子女免杂费标准</w:t>
            </w:r>
          </w:p>
        </w:tc>
        <w:tc>
          <w:tcPr>
            <w:tcW w:w="5386" w:type="dxa"/>
            <w:vAlign w:val="center"/>
          </w:tcPr>
          <w:p>
            <w:pPr>
              <w:pStyle w:val="单元格样式2"/>
            </w:pPr>
            <w:r>
              <w:t xml:space="preserve">按照政策，高中享受免杂费的标准</w:t>
            </w:r>
          </w:p>
        </w:tc>
        <w:tc>
          <w:tcPr>
            <w:tcW w:w="2268" w:type="dxa"/>
            <w:vAlign w:val="center"/>
          </w:tcPr>
          <w:p>
            <w:pPr>
              <w:pStyle w:val="单元格样式2"/>
            </w:pPr>
            <w:r>
              <w:t xml:space="preserve">2000元/学年</w:t>
            </w:r>
          </w:p>
        </w:tc>
        <w:tc>
          <w:tcPr>
            <w:tcW w:w="1276" w:type="dxa"/>
            <w:vAlign w:val="center"/>
          </w:tcPr>
          <w:p>
            <w:pPr>
              <w:pStyle w:val="单元格样式2"/>
            </w:pPr>
            <w:r>
              <w:t xml:space="preserve">石财教[2025]91号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741、2026年省级普通高中家庭经济困难学生助学金（石财教[2025]91号）绩效目标表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"""通过对70名高中学生发放助学金,保障家庭困难高中生的基本在校生活,减轻家庭困难的高中生的家庭经济负担,促进高中教育健康发展.</w:t>
            </w:r>
            <w:r>
              <w:tab/>
            </w:r>
            <w:r>
              <w:tab/>
            </w:r>
            <w:r>
              <w:tab/>
            </w:r>
            <w:r>
              <w:tab/>
            </w:r>
            <w:r>
              <w:tab/>
            </w:r>
            <w:r>
              <w:tab/>
            </w:r>
            <w:r>
              <w:tab/>
            </w:r>
            <w:r>
              <w:t xml:space="preserve">""</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1."""通过对70名高中学生发放助学金,保障家庭困难高中生的基本在校生活,减轻家庭困难的高中生的家庭经济负担,促进高中教育健康发展.</w:t>
            </w:r>
            <w:r>
              <w:tab/>
            </w:r>
            <w:r>
              <w:tab/>
            </w:r>
            <w:r>
              <w:tab/>
            </w:r>
            <w:r>
              <w:tab/>
            </w:r>
            <w:r>
              <w:tab/>
            </w:r>
            <w:r>
              <w:tab/>
            </w:r>
            <w:r>
              <w:tab/>
            </w:r>
            <w:r>
              <w:t xml:space="preserve">""</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2368元/学年</w:t>
            </w:r>
          </w:p>
        </w:tc>
        <w:tc>
          <w:tcPr>
            <w:tcW w:w="1276" w:type="dxa"/>
            <w:vAlign w:val="center"/>
          </w:tcPr>
          <w:p>
            <w:pPr>
              <w:pStyle w:val="单元格样式2"/>
            </w:pPr>
            <w:r>
              <w:t xml:space="preserve">石财教[2025]91号号文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742、2026年省级义务教育阶段家庭经济困难学生生活补助（初中）（石财[2025]93号）绩效目标表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通过对2所初中的29人次学生发放央级贫困生资助金36000元，保障家庭困难学生正常学习和生活。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1.通过对2所初中的29人次学生发放央级贫困生资助金36000元，保障家庭困难学生正常学习和生活。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3.6万元</w:t>
            </w:r>
          </w:p>
        </w:tc>
        <w:tc>
          <w:tcPr>
            <w:tcW w:w="1276" w:type="dxa"/>
            <w:vAlign w:val="center"/>
          </w:tcPr>
          <w:p>
            <w:pPr>
              <w:pStyle w:val="单元格样式2"/>
            </w:pPr>
            <w:r>
              <w:t xml:space="preserve">石教〔2025〕93号文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743、2026年省级义务教育阶段家庭经济困难学生生活补助（初中）（石财[2025]93号）（二）绩效目标表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通过对2所初中的29人次学生发放央级贫困生资助金17400元，保障家庭困难学生正常学习和生活。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1.通过对2所初中的29人次学生发放央级贫困生资助金17400元，保障家庭困难学生正常学习和生活。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1.7万元</w:t>
            </w:r>
          </w:p>
        </w:tc>
        <w:tc>
          <w:tcPr>
            <w:tcW w:w="1276" w:type="dxa"/>
            <w:vAlign w:val="center"/>
          </w:tcPr>
          <w:p>
            <w:pPr>
              <w:pStyle w:val="单元格样式2"/>
            </w:pPr>
            <w:r>
              <w:t xml:space="preserve">石教〔2025〕93号文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744、2026年省级支持学前教育发展资金(免保育教育费)(石财教〔2025〕103号)绩效目标表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"通过补助我中心校2026年大班幼儿在园学生数，省级补助免除学前教育保育教育费总额4.1967万元，用于保障幼儿园正常办公运转。</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1."通过补助我中心校2026年大班幼儿在园学生数，省级补助免除学前教育保育教育费总额4.1967万元，用于保障幼儿园正常办公运转。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2026年上半学年大班幼儿在园人数</w:t>
            </w:r>
          </w:p>
        </w:tc>
        <w:tc>
          <w:tcPr>
            <w:tcW w:w="2268" w:type="dxa"/>
            <w:vAlign w:val="center"/>
          </w:tcPr>
          <w:p>
            <w:pPr>
              <w:pStyle w:val="单元格样式2"/>
            </w:pPr>
            <w:r>
              <w:t xml:space="preserve">≥173人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2026年下半学年大班幼儿在园人数</w:t>
            </w:r>
          </w:p>
        </w:tc>
        <w:tc>
          <w:tcPr>
            <w:tcW w:w="2268" w:type="dxa"/>
            <w:vAlign w:val="center"/>
          </w:tcPr>
          <w:p>
            <w:pPr>
              <w:pStyle w:val="单元格样式2"/>
            </w:pPr>
            <w:r>
              <w:t xml:space="preserve">≥134人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幼儿保教费免除率</w:t>
            </w:r>
          </w:p>
        </w:tc>
        <w:tc>
          <w:tcPr>
            <w:tcW w:w="5386" w:type="dxa"/>
            <w:vAlign w:val="center"/>
          </w:tcPr>
          <w:p>
            <w:pPr>
              <w:pStyle w:val="单元格样式2"/>
            </w:pPr>
            <w:r>
              <w:t xml:space="preserve">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大班幼儿保教费补助完成及时率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幼儿补助金额</w:t>
            </w:r>
          </w:p>
        </w:tc>
        <w:tc>
          <w:tcPr>
            <w:tcW w:w="5386" w:type="dxa"/>
            <w:vAlign w:val="center"/>
          </w:tcPr>
          <w:p>
            <w:pPr>
              <w:pStyle w:val="单元格样式2"/>
            </w:pPr>
            <w:r>
              <w:t xml:space="preserve">大班幼儿保教费补助金额</w:t>
            </w:r>
          </w:p>
        </w:tc>
        <w:tc>
          <w:tcPr>
            <w:tcW w:w="2268" w:type="dxa"/>
            <w:vAlign w:val="center"/>
          </w:tcPr>
          <w:p>
            <w:pPr>
              <w:pStyle w:val="单元格样式2"/>
            </w:pPr>
            <w:r>
              <w:t xml:space="preserve">4.2万元</w:t>
            </w:r>
          </w:p>
        </w:tc>
        <w:tc>
          <w:tcPr>
            <w:tcW w:w="1276" w:type="dxa"/>
            <w:vAlign w:val="center"/>
          </w:tcPr>
          <w:p>
            <w:pPr>
              <w:pStyle w:val="单元格样式2"/>
            </w:pPr>
            <w:r>
              <w:t xml:space="preserve">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大班幼儿受益家庭数</w:t>
            </w:r>
          </w:p>
        </w:tc>
        <w:tc>
          <w:tcPr>
            <w:tcW w:w="2268" w:type="dxa"/>
            <w:vAlign w:val="center"/>
          </w:tcPr>
          <w:p>
            <w:pPr>
              <w:pStyle w:val="单元格样式2"/>
            </w:pPr>
            <w:r>
              <w:t xml:space="preserve">≥181个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745、2026年市级普通高中家庭经济困难学生免学费（石财教[2025]91号）绩效目标表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"通过对50名高中学生免除学杂费，减轻家庭困难的高中生的家庭经济负担,促进高中教育健康发展.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60%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1."通过对50名高中学生免除学杂费，减轻家庭困难的高中生的家庭经济负担,促进高中教育健康发展.</w:t>
            </w:r>
            <w:r>
              <w:tab/>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资助享受免杂费补助人数</w:t>
            </w:r>
          </w:p>
        </w:tc>
        <w:tc>
          <w:tcPr>
            <w:tcW w:w="5386" w:type="dxa"/>
            <w:vAlign w:val="center"/>
          </w:tcPr>
          <w:p>
            <w:pPr>
              <w:pStyle w:val="单元格样式2"/>
            </w:pPr>
            <w:r>
              <w:t xml:space="preserve">金石高中免杂费发放人数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按照政策要求,保证享受免杂费学生全部达标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建档立卡贫困户子女免杂费标准</w:t>
            </w:r>
          </w:p>
        </w:tc>
        <w:tc>
          <w:tcPr>
            <w:tcW w:w="5386" w:type="dxa"/>
            <w:vAlign w:val="center"/>
          </w:tcPr>
          <w:p>
            <w:pPr>
              <w:pStyle w:val="单元格样式2"/>
            </w:pPr>
            <w:r>
              <w:t xml:space="preserve">按照政策，高中享受免杂费的标准</w:t>
            </w:r>
          </w:p>
        </w:tc>
        <w:tc>
          <w:tcPr>
            <w:tcW w:w="2268" w:type="dxa"/>
            <w:vAlign w:val="center"/>
          </w:tcPr>
          <w:p>
            <w:pPr>
              <w:pStyle w:val="单元格样式2"/>
            </w:pPr>
            <w:r>
              <w:t xml:space="preserve">2000元/学年</w:t>
            </w:r>
          </w:p>
        </w:tc>
        <w:tc>
          <w:tcPr>
            <w:tcW w:w="1276" w:type="dxa"/>
            <w:vAlign w:val="center"/>
          </w:tcPr>
          <w:p>
            <w:pPr>
              <w:pStyle w:val="单元格样式2"/>
            </w:pPr>
            <w:r>
              <w:t xml:space="preserve">石财教[2025]91号中央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746、2026年市级普通高中家庭经济困难学生助学金（石财教[2025]91号）绩效目标表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通过对70名高中学生发放助学金,保障家庭困难高中生的基本在校生活,减轻家庭困难的高中生的家庭经济负担,促进高中教育健康发展.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1.通过对70名高中学生发放助学金,保障家庭困难高中生的基本在校生活,减轻家庭困难的高中生的家庭经济负担,促进高中教育健康发展.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2368元/学年</w:t>
            </w:r>
          </w:p>
        </w:tc>
        <w:tc>
          <w:tcPr>
            <w:tcW w:w="1276" w:type="dxa"/>
            <w:vAlign w:val="center"/>
          </w:tcPr>
          <w:p>
            <w:pPr>
              <w:pStyle w:val="单元格样式2"/>
            </w:pPr>
            <w:r>
              <w:t xml:space="preserve">石财教[2025]91号文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747、2026年市级普通高中家庭经济困难学生助学金（石财教[2025]91号）（二）绩效目标表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"通过对70名高中学生发放助学金,保障家庭困难高中生的基本在校生活,减轻家庭困难的高中生的家庭经济负担,促进高中教育健康发展.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1."通过对70名高中学生发放助学金,保障家庭困难高中生的基本在校生活,减轻家庭困难的高中生的家庭经济负担,促进高中教育健康发展.</w:t>
            </w:r>
            <w:r>
              <w:tab/>
            </w:r>
            <w:r>
              <w:tab/>
            </w:r>
            <w:r>
              <w:tab/>
            </w:r>
            <w:r>
              <w:t xml:space="preserve">"</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石财教[2025]107号中央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2368元/学年</w:t>
            </w:r>
          </w:p>
        </w:tc>
        <w:tc>
          <w:tcPr>
            <w:tcW w:w="1276" w:type="dxa"/>
            <w:vAlign w:val="center"/>
          </w:tcPr>
          <w:p>
            <w:pPr>
              <w:pStyle w:val="单元格样式2"/>
            </w:pPr>
            <w:r>
              <w:t xml:space="preserve">石财教[2025]107号中央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748、2026年市级义务教育阶段家庭经济困难学生生活补助（初中）（石财[2025]93号）绩效目标表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通过对2所初中的29人次学生发放央级贫困生资助金17000元，保障家庭困难学生正常学习和生活。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1.通过对2所初中的29人次学生发放央级贫困生资助金17000元，保障家庭困难学生正常学习和生活。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1.7万元</w:t>
            </w:r>
          </w:p>
        </w:tc>
        <w:tc>
          <w:tcPr>
            <w:tcW w:w="1276" w:type="dxa"/>
            <w:vAlign w:val="center"/>
          </w:tcPr>
          <w:p>
            <w:pPr>
              <w:pStyle w:val="单元格样式2"/>
            </w:pPr>
            <w:r>
              <w:t xml:space="preserve">石教〔2025〕93号文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749、2026年市级义务教育阶段家庭经济困难学生生活补助（初中）（石财[2025]93号）（二）绩效目标表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通过对2所初中的29人次学生发放市级贫困生资助金11900元，保障家庭困难学生正常学习和生活。</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1.通过对2所初中的29人次学生发放市级贫困生资助金11900元，保障家庭困难学生正常学习和生活。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1.19万元</w:t>
            </w:r>
          </w:p>
        </w:tc>
        <w:tc>
          <w:tcPr>
            <w:tcW w:w="1276" w:type="dxa"/>
            <w:vAlign w:val="center"/>
          </w:tcPr>
          <w:p>
            <w:pPr>
              <w:pStyle w:val="单元格样式2"/>
            </w:pPr>
            <w:r>
              <w:t xml:space="preserve">石教〔2025〕93号文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750、2026年市级支持学前教育发展资金（免保育教育费补助）(石财教〔2025〕104号)绩效目标表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"通过补助我中心校2026年大班幼儿在园学生数，市级补助免除学前教育保育教育费总额1.4673万元，用于保障幼儿园正常办公运转。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1."通过补助我中心校2026年大班幼儿在园学生数，市级补助免除学前教育保育教育费总额1.4673万元，用于保障幼儿园正常办公运转。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2026年上半学年大班幼儿在园人数</w:t>
            </w:r>
          </w:p>
        </w:tc>
        <w:tc>
          <w:tcPr>
            <w:tcW w:w="2268" w:type="dxa"/>
            <w:vAlign w:val="center"/>
          </w:tcPr>
          <w:p>
            <w:pPr>
              <w:pStyle w:val="单元格样式2"/>
            </w:pPr>
            <w:r>
              <w:t xml:space="preserve">≥173人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2026年下半学年大班幼儿在园人数</w:t>
            </w:r>
          </w:p>
        </w:tc>
        <w:tc>
          <w:tcPr>
            <w:tcW w:w="2268" w:type="dxa"/>
            <w:vAlign w:val="center"/>
          </w:tcPr>
          <w:p>
            <w:pPr>
              <w:pStyle w:val="单元格样式2"/>
            </w:pPr>
            <w:r>
              <w:t xml:space="preserve">≥134人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幼儿保教费免除率</w:t>
            </w:r>
          </w:p>
        </w:tc>
        <w:tc>
          <w:tcPr>
            <w:tcW w:w="5386" w:type="dxa"/>
            <w:vAlign w:val="center"/>
          </w:tcPr>
          <w:p>
            <w:pPr>
              <w:pStyle w:val="单元格样式2"/>
            </w:pPr>
            <w:r>
              <w:t xml:space="preserve">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大班幼儿保教费补助完成及时率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幼儿补助金额</w:t>
            </w:r>
          </w:p>
        </w:tc>
        <w:tc>
          <w:tcPr>
            <w:tcW w:w="5386" w:type="dxa"/>
            <w:vAlign w:val="center"/>
          </w:tcPr>
          <w:p>
            <w:pPr>
              <w:pStyle w:val="单元格样式2"/>
            </w:pPr>
            <w:r>
              <w:t xml:space="preserve">大班幼儿保教费补助金额</w:t>
            </w:r>
          </w:p>
        </w:tc>
        <w:tc>
          <w:tcPr>
            <w:tcW w:w="2268" w:type="dxa"/>
            <w:vAlign w:val="center"/>
          </w:tcPr>
          <w:p>
            <w:pPr>
              <w:pStyle w:val="单元格样式2"/>
            </w:pPr>
            <w:r>
              <w:t xml:space="preserve">1.47万元</w:t>
            </w:r>
          </w:p>
        </w:tc>
        <w:tc>
          <w:tcPr>
            <w:tcW w:w="1276" w:type="dxa"/>
            <w:vAlign w:val="center"/>
          </w:tcPr>
          <w:p>
            <w:pPr>
              <w:pStyle w:val="单元格样式2"/>
            </w:pPr>
            <w:r>
              <w:t xml:space="preserve">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大班幼儿受益家庭数</w:t>
            </w:r>
          </w:p>
        </w:tc>
        <w:tc>
          <w:tcPr>
            <w:tcW w:w="2268" w:type="dxa"/>
            <w:vAlign w:val="center"/>
          </w:tcPr>
          <w:p>
            <w:pPr>
              <w:pStyle w:val="单元格样式2"/>
            </w:pPr>
            <w:r>
              <w:t xml:space="preserve">≥181个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751、2026年学前教育幼儿资助绩效目标表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通过发放助学金,保障家庭困难幼儿的在园活动,减轻家庭困难的幼儿家庭经济负担,促进幼儿教育健康发展.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1.通过发放助学金,保障家庭困难幼儿的在园活动,减轻家庭困难的幼儿家庭经济负担,促进幼儿教育健康发展.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600元/学年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逐步完善建档立卡贫困户受资助制度</w:t>
            </w:r>
          </w:p>
        </w:tc>
        <w:tc>
          <w:tcPr>
            <w:tcW w:w="5386" w:type="dxa"/>
            <w:vAlign w:val="center"/>
          </w:tcPr>
          <w:p>
            <w:pPr>
              <w:pStyle w:val="单元格样式2"/>
            </w:pPr>
            <w:r>
              <w:t xml:space="preserve">进一步完善资助制度</w:t>
            </w:r>
          </w:p>
        </w:tc>
        <w:tc>
          <w:tcPr>
            <w:tcW w:w="2268" w:type="dxa"/>
            <w:vAlign w:val="center"/>
          </w:tcPr>
          <w:p>
            <w:pPr>
              <w:pStyle w:val="单元格样式2"/>
            </w:pPr>
            <w:r>
              <w:t xml:space="preserve">≥2个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受资助的幼儿满意和比较满意的个数占受调查总数的比例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752、2026年学前教育幼儿资助（二）绩效目标表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通过发放助学金,保障家庭困难幼儿的在园活动,减轻家庭困难的幼儿家庭经济负担,促进幼儿教育健康发展.</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1.通过发放助学金,保障家庭困难幼儿的在园活动,减轻家庭困难的幼儿家庭经济负担,促进幼儿教育健康发展.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600元/学年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逐步完善建档立卡贫困户受资助制度</w:t>
            </w:r>
          </w:p>
        </w:tc>
        <w:tc>
          <w:tcPr>
            <w:tcW w:w="5386" w:type="dxa"/>
            <w:vAlign w:val="center"/>
          </w:tcPr>
          <w:p>
            <w:pPr>
              <w:pStyle w:val="单元格样式2"/>
            </w:pPr>
            <w:r>
              <w:t xml:space="preserve">进一步完善资助制度</w:t>
            </w:r>
          </w:p>
        </w:tc>
        <w:tc>
          <w:tcPr>
            <w:tcW w:w="2268" w:type="dxa"/>
            <w:vAlign w:val="center"/>
          </w:tcPr>
          <w:p>
            <w:pPr>
              <w:pStyle w:val="单元格样式2"/>
            </w:pPr>
            <w:r>
              <w:t xml:space="preserve">≥2个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受资助的幼儿满意和比较满意的个数占受调查总数的比例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753、2026年学前教育幼儿资助（石财教[2025]103号省级）绩效目标表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为4名幼儿发放助学金,保障家庭困难幼儿的在园活动,减轻家庭困难的幼儿家庭经济负担,促进幼儿教育健康发展.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1.为4名幼儿发放助学金,保障家庭困难幼儿的在园活动,减轻家庭困难的幼儿家庭经济负担,促进幼儿教育健康发展.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资助建档立卡贫困户子女人数</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8人</w:t>
            </w:r>
          </w:p>
        </w:tc>
        <w:tc>
          <w:tcPr>
            <w:tcW w:w="1276" w:type="dxa"/>
            <w:vAlign w:val="center"/>
          </w:tcPr>
          <w:p>
            <w:pPr>
              <w:pStyle w:val="单元格样式2"/>
            </w:pPr>
            <w:r>
              <w:t xml:space="preserve">石财教[2025]103号文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严格按照要求,保证每个建档立卡幼儿全部收到资助</w:t>
            </w:r>
          </w:p>
        </w:tc>
        <w:tc>
          <w:tcPr>
            <w:tcW w:w="2268" w:type="dxa"/>
            <w:vAlign w:val="center"/>
          </w:tcPr>
          <w:p>
            <w:pPr>
              <w:pStyle w:val="单元格样式2"/>
            </w:pPr>
            <w:r>
              <w:t xml:space="preserve">100%</w:t>
            </w:r>
          </w:p>
        </w:tc>
        <w:tc>
          <w:tcPr>
            <w:tcW w:w="1276" w:type="dxa"/>
            <w:vAlign w:val="center"/>
          </w:tcPr>
          <w:p>
            <w:pPr>
              <w:pStyle w:val="单元格样式2"/>
            </w:pPr>
            <w:r>
              <w:t xml:space="preserve">教育事业统计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石财教[2025]103号文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石财教[2025]103号文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严格按照要求,资助金按时足额及时发放</w:t>
            </w:r>
          </w:p>
        </w:tc>
        <w:tc>
          <w:tcPr>
            <w:tcW w:w="2268" w:type="dxa"/>
            <w:vAlign w:val="center"/>
          </w:tcPr>
          <w:p>
            <w:pPr>
              <w:pStyle w:val="单元格样式2"/>
            </w:pPr>
            <w:r>
              <w:t xml:space="preserve">600元/学年</w:t>
            </w:r>
          </w:p>
        </w:tc>
        <w:tc>
          <w:tcPr>
            <w:tcW w:w="1276" w:type="dxa"/>
            <w:vAlign w:val="center"/>
          </w:tcPr>
          <w:p>
            <w:pPr>
              <w:pStyle w:val="单元格样式2"/>
            </w:pPr>
            <w:r>
              <w:t xml:space="preserve">石财教[2025]103号文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石财教[2025]103号文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逐步完善建档立卡贫困户受资助制度</w:t>
            </w:r>
          </w:p>
        </w:tc>
        <w:tc>
          <w:tcPr>
            <w:tcW w:w="5386" w:type="dxa"/>
            <w:vAlign w:val="center"/>
          </w:tcPr>
          <w:p>
            <w:pPr>
              <w:pStyle w:val="单元格样式2"/>
            </w:pPr>
            <w:r>
              <w:t xml:space="preserve">进一步完善资助制度</w:t>
            </w:r>
          </w:p>
        </w:tc>
        <w:tc>
          <w:tcPr>
            <w:tcW w:w="2268" w:type="dxa"/>
            <w:vAlign w:val="center"/>
          </w:tcPr>
          <w:p>
            <w:pPr>
              <w:pStyle w:val="单元格样式2"/>
            </w:pPr>
            <w:r>
              <w:t xml:space="preserve">≥2个</w:t>
            </w:r>
          </w:p>
        </w:tc>
        <w:tc>
          <w:tcPr>
            <w:tcW w:w="1276" w:type="dxa"/>
            <w:vAlign w:val="center"/>
          </w:tcPr>
          <w:p>
            <w:pPr>
              <w:pStyle w:val="单元格样式2"/>
            </w:pPr>
            <w:r>
              <w:t xml:space="preserve">石财教[2025]103号文</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受资助的幼儿满意和比较满意的个数占受调查总数的比例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受资助的幼儿家长满意和比较满意的个数占受调查家长总数的比例</w:t>
            </w:r>
          </w:p>
        </w:tc>
        <w:tc>
          <w:tcPr>
            <w:tcW w:w="2268" w:type="dxa"/>
            <w:vAlign w:val="center"/>
          </w:tcPr>
          <w:p>
            <w:pPr>
              <w:pStyle w:val="单元格样式2"/>
            </w:pPr>
            <w:r>
              <w:t xml:space="preserve">≥98%</w:t>
            </w:r>
          </w:p>
        </w:tc>
        <w:tc>
          <w:tcPr>
            <w:tcW w:w="1276" w:type="dxa"/>
            <w:vAlign w:val="center"/>
          </w:tcPr>
          <w:p>
            <w:pPr>
              <w:pStyle w:val="单元格样式2"/>
            </w:pPr>
            <w:r>
              <w:t xml:space="preserve">石财教[2025]103号文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754、2026年学前一年免保教费绩效目标表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上半学年大班幼儿在园人数173人，2026年上半年学前一年保教费（5个月)145450元，2026年下半学年大班幼儿在园人数134人，2026年下半年学前一年保教费（5个月)140500元，区级补助免除学前教育保育教育费总额12.4345万元，用于保障幼儿园正常办公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上半学年大班幼儿在园人数173人，2026年上半年学前一年保教费（5个月)145450元，2026年下半学年大班幼儿在园人数134人，2026年下半年学前一年保教费（5个月)140500元，区级补助免除学前教育保育教育费总额12.4345万元，用于保障幼儿园正常办公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受益幼儿总人数</w:t>
            </w:r>
          </w:p>
        </w:tc>
        <w:tc>
          <w:tcPr>
            <w:tcW w:w="2268" w:type="dxa"/>
            <w:vAlign w:val="center"/>
          </w:tcPr>
          <w:p>
            <w:pPr>
              <w:pStyle w:val="单元格样式2"/>
            </w:pPr>
            <w:r>
              <w:t xml:space="preserve">≥173人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幼儿保教费免除率</w:t>
            </w:r>
          </w:p>
        </w:tc>
        <w:tc>
          <w:tcPr>
            <w:tcW w:w="5386" w:type="dxa"/>
            <w:vAlign w:val="center"/>
          </w:tcPr>
          <w:p>
            <w:pPr>
              <w:pStyle w:val="单元格样式2"/>
            </w:pPr>
            <w:r>
              <w:t xml:space="preserve">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大班幼儿保教费补助完成及时率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幼儿补助金额</w:t>
            </w:r>
          </w:p>
        </w:tc>
        <w:tc>
          <w:tcPr>
            <w:tcW w:w="5386" w:type="dxa"/>
            <w:vAlign w:val="center"/>
          </w:tcPr>
          <w:p>
            <w:pPr>
              <w:pStyle w:val="单元格样式2"/>
            </w:pPr>
            <w:r>
              <w:t xml:space="preserve">大班幼儿保教费补助金额</w:t>
            </w:r>
          </w:p>
        </w:tc>
        <w:tc>
          <w:tcPr>
            <w:tcW w:w="2268" w:type="dxa"/>
            <w:vAlign w:val="center"/>
          </w:tcPr>
          <w:p>
            <w:pPr>
              <w:pStyle w:val="单元格样式2"/>
            </w:pPr>
            <w:r>
              <w:t xml:space="preserve">12.43万元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大班幼儿受益家庭数</w:t>
            </w:r>
          </w:p>
        </w:tc>
        <w:tc>
          <w:tcPr>
            <w:tcW w:w="2268" w:type="dxa"/>
            <w:vAlign w:val="center"/>
          </w:tcPr>
          <w:p>
            <w:pPr>
              <w:pStyle w:val="单元格样式2"/>
            </w:pPr>
            <w:r>
              <w:t xml:space="preserve">≥173个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755、2026年义务教育阶段特殊教育学校和随班就读学生生均公用经费绩效目标表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对小学3人、初中6人共计9名学生发放随班就读残疾学生生均公用经费，用于保障公办义务教育学校残疾学生的正常学习生活。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1."对小学3人、初中6人共计9名学生发放随班就读残疾学生生均公用经费，用于保障公办义务教育学校残疾学生的正常学习生活。</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小学随班就读经费保障学生数</w:t>
            </w:r>
          </w:p>
        </w:tc>
        <w:tc>
          <w:tcPr>
            <w:tcW w:w="5386" w:type="dxa"/>
            <w:vAlign w:val="center"/>
          </w:tcPr>
          <w:p>
            <w:pPr>
              <w:pStyle w:val="单元格样式2"/>
            </w:pPr>
            <w:r>
              <w:t xml:space="preserve">小学随班就读经费保障的学生数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初中随班就读经费保障学生数</w:t>
            </w:r>
          </w:p>
        </w:tc>
        <w:tc>
          <w:tcPr>
            <w:tcW w:w="5386" w:type="dxa"/>
            <w:vAlign w:val="center"/>
          </w:tcPr>
          <w:p>
            <w:pPr>
              <w:pStyle w:val="单元格样式2"/>
            </w:pPr>
            <w:r>
              <w:t xml:space="preserve">初中随班就读经费保障的学生数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756、2026年义务教育阶段特殊教育学校和随班就读学生生均公用经费（初中）（石财教〔2025〕93号省级）绩效目标表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对初中6名学生发放随班就读残疾学生生均公用经费，用于保障公办义务教育学校残疾学生的正常学习生活。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1.对初中6名学生发放随班就读残疾学生生均公用经费，用于保障公办义务教育学校残疾学生的正常学习生活。</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初中随班就读经费保障学校数</w:t>
            </w:r>
          </w:p>
        </w:tc>
        <w:tc>
          <w:tcPr>
            <w:tcW w:w="5386" w:type="dxa"/>
            <w:vAlign w:val="center"/>
          </w:tcPr>
          <w:p>
            <w:pPr>
              <w:pStyle w:val="单元格样式2"/>
            </w:pPr>
            <w:r>
              <w:t xml:space="preserve">初中随班就读经费保障的学校数</w:t>
            </w:r>
          </w:p>
        </w:tc>
        <w:tc>
          <w:tcPr>
            <w:tcW w:w="2268" w:type="dxa"/>
            <w:vAlign w:val="center"/>
          </w:tcPr>
          <w:p>
            <w:pPr>
              <w:pStyle w:val="单元格样式2"/>
            </w:pPr>
            <w:r>
              <w:t xml:space="preserve">6人</w:t>
            </w:r>
          </w:p>
        </w:tc>
        <w:tc>
          <w:tcPr>
            <w:tcW w:w="1276" w:type="dxa"/>
            <w:vAlign w:val="center"/>
          </w:tcPr>
          <w:p>
            <w:pPr>
              <w:pStyle w:val="单元格样式2"/>
            </w:pPr>
            <w:r>
              <w:t xml:space="preserve">石财教[2025]93号文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省级实际落实补贴标准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757、2026年义务教育阶段特殊教育学校和随班就读学生生均公用经费（初中）（石财教〔2025〕93号市级）绩效目标表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"对初中6名学生发放随班就读残疾学生生均公用经费，用于保障公办义务教育学校残疾学生的正常学习生活。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1."对初中6名学生发放随班就读残疾学生生均公用经费，用于保障公办义务教育学校残疾学生的正常学习生活。</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初中随班就读经费保障学校数</w:t>
            </w:r>
          </w:p>
        </w:tc>
        <w:tc>
          <w:tcPr>
            <w:tcW w:w="5386" w:type="dxa"/>
            <w:vAlign w:val="center"/>
          </w:tcPr>
          <w:p>
            <w:pPr>
              <w:pStyle w:val="单元格样式2"/>
            </w:pPr>
            <w:r>
              <w:t xml:space="preserve">初中随班就读经费保障的学校数</w:t>
            </w:r>
          </w:p>
        </w:tc>
        <w:tc>
          <w:tcPr>
            <w:tcW w:w="2268" w:type="dxa"/>
            <w:vAlign w:val="center"/>
          </w:tcPr>
          <w:p>
            <w:pPr>
              <w:pStyle w:val="单元格样式2"/>
            </w:pPr>
            <w:r>
              <w:t xml:space="preserve">6人</w:t>
            </w:r>
          </w:p>
        </w:tc>
        <w:tc>
          <w:tcPr>
            <w:tcW w:w="1276" w:type="dxa"/>
            <w:vAlign w:val="center"/>
          </w:tcPr>
          <w:p>
            <w:pPr>
              <w:pStyle w:val="单元格样式2"/>
            </w:pPr>
            <w:r>
              <w:t xml:space="preserve">石财教[2025]93号文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市级实际落实补贴标准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13200元/年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758、2026年义务教育阶段特殊教育学校和随班就读学生生均公用经费（初中）（石财教〔2025〕93号中央）绩效目标表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"对初中6名学生发放随班就读残疾学生生均公用经费，用于保障公办义务教育学校残疾学生的正常学习生活。</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1."对初中6名学生发放随班就读残疾学生生均公用经费，用于保障公办义务教育学校残疾学生的正常学习生活。</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初中随班就读经费保障学校数</w:t>
            </w:r>
          </w:p>
        </w:tc>
        <w:tc>
          <w:tcPr>
            <w:tcW w:w="5386" w:type="dxa"/>
            <w:vAlign w:val="center"/>
          </w:tcPr>
          <w:p>
            <w:pPr>
              <w:pStyle w:val="单元格样式2"/>
            </w:pPr>
            <w:r>
              <w:t xml:space="preserve">初中随班就读经费保障的学校数</w:t>
            </w:r>
          </w:p>
        </w:tc>
        <w:tc>
          <w:tcPr>
            <w:tcW w:w="2268" w:type="dxa"/>
            <w:vAlign w:val="center"/>
          </w:tcPr>
          <w:p>
            <w:pPr>
              <w:pStyle w:val="单元格样式2"/>
            </w:pPr>
            <w:r>
              <w:t xml:space="preserve">6人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央级实际落实补贴标准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25200元/年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759、2026年义务教育阶段特殊教育学校和随班就读学生生均公用经费（小学）（石财教〔2025〕93号省级）绩效目标表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对小学3名学生发放随班就读残疾学生生均公用经费，用于保障公办义务教育学校残疾学生的正常学习生活。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1.对小学3名学生发放随班就读残疾学生生均公用经费，用于保障公办义务教育学校残疾学生的正常学习生活。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小学随班就读经费保障学校数</w:t>
            </w:r>
          </w:p>
        </w:tc>
        <w:tc>
          <w:tcPr>
            <w:tcW w:w="5386" w:type="dxa"/>
            <w:vAlign w:val="center"/>
          </w:tcPr>
          <w:p>
            <w:pPr>
              <w:pStyle w:val="单元格样式2"/>
            </w:pPr>
            <w:r>
              <w:t xml:space="preserve">小学随班就读经费保障的学校数</w:t>
            </w:r>
          </w:p>
        </w:tc>
        <w:tc>
          <w:tcPr>
            <w:tcW w:w="2268" w:type="dxa"/>
            <w:vAlign w:val="center"/>
          </w:tcPr>
          <w:p>
            <w:pPr>
              <w:pStyle w:val="单元格样式2"/>
            </w:pPr>
            <w:r>
              <w:t xml:space="preserve">3人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省级实际落实补贴标准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4200元/年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760、2026年义务教育阶段特殊教育学校和随班就读学生生均公用经费（小学）（石财教〔2025〕93号市级）绩效目标表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对小学3名学生发放随班就读残疾学生生均公用经费，用于保障公办义务教育学校残疾学生的正常学习生活。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1.对小学3名学生发放随班就读残疾学生生均公用经费，用于保障公办义务教育学校残疾学生的正常学习生活。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小学随班就读经费保障学校数</w:t>
            </w:r>
          </w:p>
        </w:tc>
        <w:tc>
          <w:tcPr>
            <w:tcW w:w="5386" w:type="dxa"/>
            <w:vAlign w:val="center"/>
          </w:tcPr>
          <w:p>
            <w:pPr>
              <w:pStyle w:val="单元格样式2"/>
            </w:pPr>
            <w:r>
              <w:t xml:space="preserve">小学随班就读经费保障的学校数</w:t>
            </w:r>
          </w:p>
        </w:tc>
        <w:tc>
          <w:tcPr>
            <w:tcW w:w="2268" w:type="dxa"/>
            <w:vAlign w:val="center"/>
          </w:tcPr>
          <w:p>
            <w:pPr>
              <w:pStyle w:val="单元格样式2"/>
            </w:pPr>
            <w:r>
              <w:t xml:space="preserve">3人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市级实际落实补贴标准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6600元/年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761、2026年义务教育阶段特殊教育学校和随班就读学生生均公用经费（小学）（石财教〔2025〕93号中央）绩效目标表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对小学3名学生发放随班就读残疾学生生均公用经费，用于保障公办义务教育学校残疾学生的正常学习生活。</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1.对小学3名学生发放随班就读残疾学生生均公用经费，用于保障公办义务教育学校残疾学生的正常学习生活。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小学随班就读经费保障学校数</w:t>
            </w:r>
          </w:p>
        </w:tc>
        <w:tc>
          <w:tcPr>
            <w:tcW w:w="5386" w:type="dxa"/>
            <w:vAlign w:val="center"/>
          </w:tcPr>
          <w:p>
            <w:pPr>
              <w:pStyle w:val="单元格样式2"/>
            </w:pPr>
            <w:r>
              <w:t xml:space="preserve">小学随班就读经费保障的学校数</w:t>
            </w:r>
          </w:p>
        </w:tc>
        <w:tc>
          <w:tcPr>
            <w:tcW w:w="2268" w:type="dxa"/>
            <w:vAlign w:val="center"/>
          </w:tcPr>
          <w:p>
            <w:pPr>
              <w:pStyle w:val="单元格样式2"/>
            </w:pPr>
            <w:r>
              <w:t xml:space="preserve">3人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小学随班就读经费生均补贴标准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央级实际落实补贴标准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12600元/年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随班就读经费生均公用经费补贴完成率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762、2026年中央普通高中家庭经济困难学生免学费（石财教[2025]107号）绩效目标表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2026年中央普通高中家庭经济困难学生免学费（石财教[2025]107号）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"通过对50名高中学生免除学杂费，减轻家庭困难的高中生的家庭经济负担,促进高中教育健康发展.</w:t>
            </w:r>
            <w:r>
              <w:tab/>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1."通过对50名高中学生免除学杂费，减轻家庭困难的高中生的家庭经济负担,促进高中教育健康发展.</w:t>
            </w:r>
            <w:r>
              <w:tab/>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资助享受免杂费补助人数</w:t>
            </w:r>
          </w:p>
        </w:tc>
        <w:tc>
          <w:tcPr>
            <w:tcW w:w="5386" w:type="dxa"/>
            <w:vAlign w:val="center"/>
          </w:tcPr>
          <w:p>
            <w:pPr>
              <w:pStyle w:val="单元格样式2"/>
            </w:pPr>
            <w:r>
              <w:t xml:space="preserve">金石高中免杂费发放人数</w:t>
            </w:r>
          </w:p>
        </w:tc>
        <w:tc>
          <w:tcPr>
            <w:tcW w:w="2268" w:type="dxa"/>
            <w:vAlign w:val="center"/>
          </w:tcPr>
          <w:p>
            <w:pPr>
              <w:pStyle w:val="单元格样式2"/>
            </w:pPr>
            <w:r>
              <w:t xml:space="preserve">50人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按照政策要求,保证享受免杂费学生全部达标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建档立卡贫困户子女免杂费标准</w:t>
            </w:r>
          </w:p>
        </w:tc>
        <w:tc>
          <w:tcPr>
            <w:tcW w:w="5386" w:type="dxa"/>
            <w:vAlign w:val="center"/>
          </w:tcPr>
          <w:p>
            <w:pPr>
              <w:pStyle w:val="单元格样式2"/>
            </w:pPr>
            <w:r>
              <w:t xml:space="preserve">按照政策，高中享受免杂费的标准</w:t>
            </w:r>
          </w:p>
        </w:tc>
        <w:tc>
          <w:tcPr>
            <w:tcW w:w="2268" w:type="dxa"/>
            <w:vAlign w:val="center"/>
          </w:tcPr>
          <w:p>
            <w:pPr>
              <w:pStyle w:val="单元格样式2"/>
            </w:pPr>
            <w:r>
              <w:t xml:space="preserve">2000元/学年</w:t>
            </w:r>
          </w:p>
        </w:tc>
        <w:tc>
          <w:tcPr>
            <w:tcW w:w="1276" w:type="dxa"/>
            <w:vAlign w:val="center"/>
          </w:tcPr>
          <w:p>
            <w:pPr>
              <w:pStyle w:val="单元格样式2"/>
            </w:pPr>
            <w:r>
              <w:t xml:space="preserve">石财教[2025]107号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建档立卡贫困户子女全程全部接受资助的比例</w:t>
            </w:r>
          </w:p>
        </w:tc>
        <w:tc>
          <w:tcPr>
            <w:tcW w:w="5386" w:type="dxa"/>
            <w:vAlign w:val="center"/>
          </w:tcPr>
          <w:p>
            <w:pPr>
              <w:pStyle w:val="单元格样式2"/>
            </w:pPr>
            <w:r>
              <w:t xml:space="preserve">建档立卡贫困户子女全程全部接受资助的比例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763、2026年中央普通高中家庭经济困难学生助学金（石财教[2025]107号）绩效目标表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通过对70名高中学生发放助学金,保障家庭困难高中生的基本在校生活,减轻家庭困难的高中生的家庭经济负担,促进高中教育健康发展.</w:t>
            </w:r>
            <w:r>
              <w:tab/>
            </w:r>
            <w:r>
              <w:tab/>
            </w:r>
            <w:r>
              <w:tab/>
            </w:r>
            <w:r>
              <w:tab/>
            </w:r>
            <w:r>
              <w:tab/>
            </w:r>
            <w:r>
              <w:tab/>
            </w:r>
            <w:r>
              <w:tab/>
            </w:r>
            <w:r>
              <w:t xml:space="preserve">""</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1.通过对70名高中学生发放助学金,保障家庭困难高中生的基本在校生活,减轻家庭困难的高中生的家庭经济负担,促进高中教育健康发展.</w:t>
            </w:r>
            <w:r>
              <w:tab/>
            </w:r>
            <w:r>
              <w:tab/>
            </w:r>
            <w:r>
              <w:tab/>
            </w:r>
            <w:r>
              <w:tab/>
            </w:r>
            <w:r>
              <w:tab/>
            </w:r>
            <w:r>
              <w:tab/>
            </w:r>
            <w:r>
              <w:tab/>
            </w:r>
            <w:r>
              <w:t xml:space="preserve">""</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石财教[2025]107号中央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2368元/学年</w:t>
            </w:r>
          </w:p>
        </w:tc>
        <w:tc>
          <w:tcPr>
            <w:tcW w:w="1276" w:type="dxa"/>
            <w:vAlign w:val="center"/>
          </w:tcPr>
          <w:p>
            <w:pPr>
              <w:pStyle w:val="单元格样式2"/>
            </w:pPr>
            <w:r>
              <w:t xml:space="preserve">石财教[2025]107号中央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764、2026年中央普通高中家庭经济困难学生助学金（石财教[2025]107号）（二）绩效目标表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"通过对70名高中学生发放助学金,保障家庭困难高中生的基本在校生活,减轻家庭困难的高中生的家庭经济负担,促进高中教育健康发展.</w:t>
            </w:r>
            <w:r>
              <w:tab/>
            </w:r>
            <w:r>
              <w:tab/>
            </w:r>
            <w:r>
              <w:tab/>
            </w:r>
            <w:r>
              <w:t xml:space="preserve">"</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1."通过对70名高中学生发放助学金,保障家庭困难高中生的基本在校生活,减轻家庭困难的高中生的家庭经济负担,促进高中教育健康发展.</w:t>
            </w:r>
            <w:r>
              <w:tab/>
            </w:r>
            <w:r>
              <w:tab/>
            </w:r>
            <w:r>
              <w:tab/>
            </w:r>
            <w:r>
              <w:t xml:space="preserve">"</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资助享受助学金补助人数</w:t>
            </w:r>
          </w:p>
        </w:tc>
        <w:tc>
          <w:tcPr>
            <w:tcW w:w="5386" w:type="dxa"/>
            <w:vAlign w:val="center"/>
          </w:tcPr>
          <w:p>
            <w:pPr>
              <w:pStyle w:val="单元格样式2"/>
            </w:pPr>
            <w:r>
              <w:t xml:space="preserve">金石高中资助享受助学金补助人数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接受补助的学生中建档立卡贫困户子女占比</w:t>
            </w:r>
          </w:p>
        </w:tc>
        <w:tc>
          <w:tcPr>
            <w:tcW w:w="5386" w:type="dxa"/>
            <w:vAlign w:val="center"/>
          </w:tcPr>
          <w:p>
            <w:pPr>
              <w:pStyle w:val="单元格样式2"/>
            </w:pPr>
            <w:r>
              <w:t xml:space="preserve">严格按照要求,保证每个非建档立卡贫困生全部受到资助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资助标准达标率</w:t>
            </w:r>
          </w:p>
        </w:tc>
        <w:tc>
          <w:tcPr>
            <w:tcW w:w="5386" w:type="dxa"/>
            <w:vAlign w:val="center"/>
          </w:tcPr>
          <w:p>
            <w:pPr>
              <w:pStyle w:val="单元格样式2"/>
            </w:pPr>
            <w:r>
              <w:t xml:space="preserve">严格按照要求,保证资助标准达标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石财教[2025]107号中央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资助经费及时发放率</w:t>
            </w:r>
          </w:p>
        </w:tc>
        <w:tc>
          <w:tcPr>
            <w:tcW w:w="5386" w:type="dxa"/>
            <w:vAlign w:val="center"/>
          </w:tcPr>
          <w:p>
            <w:pPr>
              <w:pStyle w:val="单元格样式2"/>
            </w:pPr>
            <w:r>
              <w:t xml:space="preserve">严格按照要求,助学金按时足额及时发放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建档立卡贫困户子女生均资助标准</w:t>
            </w:r>
          </w:p>
        </w:tc>
        <w:tc>
          <w:tcPr>
            <w:tcW w:w="5386" w:type="dxa"/>
            <w:vAlign w:val="center"/>
          </w:tcPr>
          <w:p>
            <w:pPr>
              <w:pStyle w:val="单元格样式2"/>
            </w:pPr>
            <w:r>
              <w:t xml:space="preserve">助学金按照政策按时足额及时发放</w:t>
            </w:r>
          </w:p>
        </w:tc>
        <w:tc>
          <w:tcPr>
            <w:tcW w:w="2268" w:type="dxa"/>
            <w:vAlign w:val="center"/>
          </w:tcPr>
          <w:p>
            <w:pPr>
              <w:pStyle w:val="单元格样式2"/>
            </w:pPr>
            <w:r>
              <w:t xml:space="preserve">2368元/学年</w:t>
            </w:r>
          </w:p>
        </w:tc>
        <w:tc>
          <w:tcPr>
            <w:tcW w:w="1276" w:type="dxa"/>
            <w:vAlign w:val="center"/>
          </w:tcPr>
          <w:p>
            <w:pPr>
              <w:pStyle w:val="单元格样式2"/>
            </w:pPr>
            <w:r>
              <w:t xml:space="preserve">石财教[2025]107号中央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资助学生的政策保障持续</w:t>
            </w:r>
          </w:p>
        </w:tc>
        <w:tc>
          <w:tcPr>
            <w:tcW w:w="5386" w:type="dxa"/>
            <w:vAlign w:val="center"/>
          </w:tcPr>
          <w:p>
            <w:pPr>
              <w:pStyle w:val="单元格样式2"/>
            </w:pPr>
            <w:r>
              <w:t xml:space="preserve">资助学生的政策保障持续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受资助学生满意和比较满意的个数占受调查学生总数的比例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受资助学生家长满意和比较满意的个数占受调查家长总数的比例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765、2026年中央义务教育阶段家庭经济困难学生生活补助（初中）（石财教[2025]93号）绩效目标表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通过对2所初中的29人次学生发放央级贫困生资助金30000元，保障家庭困难学生正常学习和生活。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1.通过对2所初中的29人次学生发放央级贫困生资助金30000元，保障家庭困难学生正常学习和生活。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3万元</w:t>
            </w:r>
          </w:p>
        </w:tc>
        <w:tc>
          <w:tcPr>
            <w:tcW w:w="1276" w:type="dxa"/>
            <w:vAlign w:val="center"/>
          </w:tcPr>
          <w:p>
            <w:pPr>
              <w:pStyle w:val="单元格样式2"/>
            </w:pPr>
            <w:r>
              <w:t xml:space="preserve">石教〔2025〕93号文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766、2026年中央义务教育阶段家庭经济困难学生生活补助（初中）（石财教[2025]93号）（二）绩效目标表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通过对2所初中的29人次学生发放央级贫困生资助金17400元，保障家庭困难学生正常学习和生活。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1.通过对2所初中的29人次学生发放央级贫困生资助金17400元，保障家庭困难学生正常学习和生活。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1.74万元</w:t>
            </w:r>
          </w:p>
        </w:tc>
        <w:tc>
          <w:tcPr>
            <w:tcW w:w="1276" w:type="dxa"/>
            <w:vAlign w:val="center"/>
          </w:tcPr>
          <w:p>
            <w:pPr>
              <w:pStyle w:val="单元格样式2"/>
            </w:pPr>
            <w:r>
              <w:t xml:space="preserve">石教〔2025〕93号文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在校学生对学校环境和学习生活的满意度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767、2026年中央义务教育阶段家庭经济困难学生生活补助（小学）（石财[2025]93号）绩效目标表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通过对18所小学的29人次学生发放央级贫困生资助金12832.5元，保障家庭困难学生正常学习和生活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1.通过对18所小学的29人次学生发放央级贫困生资助金12832.5元，保障家庭困难学生正常学习和生活。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25人次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1.1万元</w:t>
            </w:r>
          </w:p>
        </w:tc>
        <w:tc>
          <w:tcPr>
            <w:tcW w:w="1276" w:type="dxa"/>
            <w:vAlign w:val="center"/>
          </w:tcPr>
          <w:p>
            <w:pPr>
              <w:pStyle w:val="单元格样式2"/>
            </w:pPr>
            <w:r>
              <w:t xml:space="preserve">石财教【2025】93号文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768、2026年中央义务教育阶段家庭经济困难学生生活补助（小学）（石财[2025]93号）（二）绩效目标表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"通过对18所小学的29人次学生发放央级贫困生资助金5720元，保障家庭困难学生正常学习和生活。</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1."通过对18所小学的29人次学生发放央级贫困生资助金5720元，保障家庭困难学生正常学习和生活。</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资助人数</w:t>
            </w:r>
          </w:p>
        </w:tc>
        <w:tc>
          <w:tcPr>
            <w:tcW w:w="5386" w:type="dxa"/>
            <w:vAlign w:val="center"/>
          </w:tcPr>
          <w:p>
            <w:pPr>
              <w:pStyle w:val="单元格样式2"/>
            </w:pPr>
            <w:r>
              <w:t xml:space="preserve">义务教育资助人数</w:t>
            </w:r>
          </w:p>
        </w:tc>
        <w:tc>
          <w:tcPr>
            <w:tcW w:w="2268" w:type="dxa"/>
            <w:vAlign w:val="center"/>
          </w:tcPr>
          <w:p>
            <w:pPr>
              <w:pStyle w:val="单元格样式2"/>
            </w:pPr>
            <w:r>
              <w:t xml:space="preserve">≥25人次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贫困学生受助标准</w:t>
            </w:r>
          </w:p>
        </w:tc>
        <w:tc>
          <w:tcPr>
            <w:tcW w:w="5386" w:type="dxa"/>
            <w:vAlign w:val="center"/>
          </w:tcPr>
          <w:p>
            <w:pPr>
              <w:pStyle w:val="单元格样式2"/>
            </w:pPr>
            <w:r>
              <w:t xml:space="preserve">资助学生金额</w:t>
            </w:r>
          </w:p>
        </w:tc>
        <w:tc>
          <w:tcPr>
            <w:tcW w:w="2268" w:type="dxa"/>
            <w:vAlign w:val="center"/>
          </w:tcPr>
          <w:p>
            <w:pPr>
              <w:pStyle w:val="单元格样式2"/>
            </w:pPr>
            <w:r>
              <w:t xml:space="preserve">0.57万元</w:t>
            </w:r>
          </w:p>
        </w:tc>
        <w:tc>
          <w:tcPr>
            <w:tcW w:w="1276" w:type="dxa"/>
            <w:vAlign w:val="center"/>
          </w:tcPr>
          <w:p>
            <w:pPr>
              <w:pStyle w:val="单元格样式2"/>
            </w:pPr>
            <w:r>
              <w:t xml:space="preserve">石财教【2025】93号文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受资助人群生活水平提高程度</w:t>
            </w:r>
          </w:p>
        </w:tc>
        <w:tc>
          <w:tcPr>
            <w:tcW w:w="5386" w:type="dxa"/>
            <w:vAlign w:val="center"/>
          </w:tcPr>
          <w:p>
            <w:pPr>
              <w:pStyle w:val="单元格样式2"/>
            </w:pPr>
            <w:r>
              <w:t xml:space="preserve">受资助人群生活水平提高程度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在校学生的家长对学校环境和学习生活的满意度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769、2026年中央支持学前教育发展资金(免保育教育费)(石财教〔2025〕103号)绩效目标表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"通过补助我中心校2026年大班幼儿在园学生数，中央补助免除学前教育保育教育费总额3.2883万元，用于保障幼儿园正常办公运转。</w:t>
            </w:r>
            <w:r>
              <w:tab/>
            </w:r>
            <w:r>
              <w:tab/>
            </w:r>
            <w:r>
              <w:tab/>
            </w:r>
            <w:r>
              <w:tab/>
            </w:r>
            <w:r>
              <w:tab/>
            </w:r>
            <w:r>
              <w:tab/>
            </w:r>
            <w:r>
              <w:t xml:space="preserve">"</w:t>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1."通过补助我中心校2026年大班幼儿在园学生数，中央补助免除学前教育保育教育费总额3.2883万元，用于保障幼儿园正常办公运转。</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2026年上半学年大班幼儿在园人数</w:t>
            </w:r>
          </w:p>
        </w:tc>
        <w:tc>
          <w:tcPr>
            <w:tcW w:w="2268" w:type="dxa"/>
            <w:vAlign w:val="center"/>
          </w:tcPr>
          <w:p>
            <w:pPr>
              <w:pStyle w:val="单元格样式2"/>
            </w:pPr>
            <w:r>
              <w:t xml:space="preserve">≥173人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2026年下半学年大班幼儿在园人数</w:t>
            </w:r>
          </w:p>
        </w:tc>
        <w:tc>
          <w:tcPr>
            <w:tcW w:w="2268" w:type="dxa"/>
            <w:vAlign w:val="center"/>
          </w:tcPr>
          <w:p>
            <w:pPr>
              <w:pStyle w:val="单元格样式2"/>
            </w:pPr>
            <w:r>
              <w:t xml:space="preserve">≥134人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幼儿保教费免除率</w:t>
            </w:r>
          </w:p>
        </w:tc>
        <w:tc>
          <w:tcPr>
            <w:tcW w:w="5386" w:type="dxa"/>
            <w:vAlign w:val="center"/>
          </w:tcPr>
          <w:p>
            <w:pPr>
              <w:pStyle w:val="单元格样式2"/>
            </w:pPr>
            <w:r>
              <w:t xml:space="preserve">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大班幼儿保教费补助完成及时率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幼儿补助金额</w:t>
            </w:r>
          </w:p>
        </w:tc>
        <w:tc>
          <w:tcPr>
            <w:tcW w:w="5386" w:type="dxa"/>
            <w:vAlign w:val="center"/>
          </w:tcPr>
          <w:p>
            <w:pPr>
              <w:pStyle w:val="单元格样式2"/>
            </w:pPr>
            <w:r>
              <w:t xml:space="preserve">大班幼儿保教费补助金额</w:t>
            </w:r>
          </w:p>
        </w:tc>
        <w:tc>
          <w:tcPr>
            <w:tcW w:w="2268" w:type="dxa"/>
            <w:vAlign w:val="center"/>
          </w:tcPr>
          <w:p>
            <w:pPr>
              <w:pStyle w:val="单元格样式2"/>
            </w:pPr>
            <w:r>
              <w:t xml:space="preserve">3.02万元</w:t>
            </w:r>
          </w:p>
        </w:tc>
        <w:tc>
          <w:tcPr>
            <w:tcW w:w="1276" w:type="dxa"/>
            <w:vAlign w:val="center"/>
          </w:tcPr>
          <w:p>
            <w:pPr>
              <w:pStyle w:val="单元格样式2"/>
            </w:pPr>
            <w:r>
              <w:t xml:space="preserve">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大班幼儿受益家庭数</w:t>
            </w:r>
          </w:p>
        </w:tc>
        <w:tc>
          <w:tcPr>
            <w:tcW w:w="2268" w:type="dxa"/>
            <w:vAlign w:val="center"/>
          </w:tcPr>
          <w:p>
            <w:pPr>
              <w:pStyle w:val="单元格样式2"/>
            </w:pPr>
            <w:r>
              <w:t xml:space="preserve">≥181个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770、2026年中职教育学生资助（家庭经济困难学生国家助学金）（石财教〔2025〕107号中央）绩效目标表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"通过对148名申请受资助的学生发放资助金，确保学生正常生活和学习。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1."通过对148名申请受资助的学生发放资助金，确保学生正常生活和学习。</w:t>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148人</w:t>
            </w:r>
          </w:p>
        </w:tc>
        <w:tc>
          <w:tcPr>
            <w:tcW w:w="1276" w:type="dxa"/>
            <w:vAlign w:val="center"/>
          </w:tcPr>
          <w:p>
            <w:pPr>
              <w:pStyle w:val="单元格样式2"/>
            </w:pPr>
            <w:r>
              <w:t xml:space="preserve">石财教[2025]107号文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771、2026年中职教育学生资助（家庭经济困难学生国家助学金）（石财教〔2025〕89号省级）绩效目标表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"通过对148名申请受资助的学生发放资助金，确保学生正常生活和学习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1."通过对148名申请受资助的学生发放资助金，确保学生正常生活和学习。</w:t>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148人</w:t>
            </w:r>
          </w:p>
        </w:tc>
        <w:tc>
          <w:tcPr>
            <w:tcW w:w="1276" w:type="dxa"/>
            <w:vAlign w:val="center"/>
          </w:tcPr>
          <w:p>
            <w:pPr>
              <w:pStyle w:val="单元格样式2"/>
            </w:pPr>
            <w:r>
              <w:t xml:space="preserve">石财教[2025]89号文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772、2026年中职教育学生资助（家庭经济困难学生国家助学金）（石财教〔2025〕89号市级）绩效目标表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"通过对148名申请受资助的学生发放资助金，确保学生正常生活和学习。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1."通过对148名申请受资助的学生发放资助金，确保学生正常生活和学习。</w:t>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148人</w:t>
            </w:r>
          </w:p>
        </w:tc>
        <w:tc>
          <w:tcPr>
            <w:tcW w:w="1276" w:type="dxa"/>
            <w:vAlign w:val="center"/>
          </w:tcPr>
          <w:p>
            <w:pPr>
              <w:pStyle w:val="单元格样式2"/>
            </w:pPr>
            <w:r>
              <w:t xml:space="preserve">石财教[2025]89号文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773、2026年中职教育学生资助（家庭经济困难学生免学费）（石财教〔2025〕107号中央）绩效目标表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通过对943名学生进行免学费，确保家庭经济困难学生的正常生活和学习。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1.通过对943名学生进行免学费，确保家庭经济困难学生的正常生活和学习。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≥943人</w:t>
            </w:r>
          </w:p>
        </w:tc>
        <w:tc>
          <w:tcPr>
            <w:tcW w:w="1276" w:type="dxa"/>
            <w:vAlign w:val="center"/>
          </w:tcPr>
          <w:p>
            <w:pPr>
              <w:pStyle w:val="单元格样式2"/>
            </w:pPr>
            <w:r>
              <w:t xml:space="preserve">石财教[2025]107号文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774、2026年中职教育学生资助（家庭经济困难学生免学费）（石财教〔2025〕89号省级）绩效目标表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通过对943名学生进行免学费，确保家庭经济困难学生的正常生活和学习。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1.通过对943名学生进行免学费，确保家庭经济困难学生的正常生活和学习。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943人</w:t>
            </w:r>
          </w:p>
        </w:tc>
        <w:tc>
          <w:tcPr>
            <w:tcW w:w="1276" w:type="dxa"/>
            <w:vAlign w:val="center"/>
          </w:tcPr>
          <w:p>
            <w:pPr>
              <w:pStyle w:val="单元格样式2"/>
            </w:pPr>
            <w:r>
              <w:t xml:space="preserve">石财教[2025]89号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775、2026年中职教育学生资助（家庭经济困难学生免学费）（石财教〔2025〕89号市级）绩效目标表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通过对943名学生进行免学费，确保家庭经济困难学生的正常生活和学习。</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1.通过对943名学生进行免学费，确保家庭经济困难学生的正常生活和学习。</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943人</w:t>
            </w:r>
          </w:p>
        </w:tc>
        <w:tc>
          <w:tcPr>
            <w:tcW w:w="1276" w:type="dxa"/>
            <w:vAlign w:val="center"/>
          </w:tcPr>
          <w:p>
            <w:pPr>
              <w:pStyle w:val="单元格样式2"/>
            </w:pPr>
            <w:r>
              <w:t xml:space="preserve">石财教[2025]89号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0.2万元/生/年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776、2026年中职教育学生资助（免学费）绩效目标表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"通过对1364名学生免学费发放资助金54.56万元，确保学生正常生活和学习。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1."通过对1364名学生免学费发放资助金54.56万元，确保学生正常生活和学习。</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免学费受助学生人数</w:t>
            </w:r>
          </w:p>
        </w:tc>
        <w:tc>
          <w:tcPr>
            <w:tcW w:w="5386" w:type="dxa"/>
            <w:vAlign w:val="center"/>
          </w:tcPr>
          <w:p>
            <w:pPr>
              <w:pStyle w:val="单元格样式2"/>
            </w:pPr>
            <w:r>
              <w:t xml:space="preserve">享受免学费的学生人数</w:t>
            </w:r>
          </w:p>
        </w:tc>
        <w:tc>
          <w:tcPr>
            <w:tcW w:w="2268" w:type="dxa"/>
            <w:vAlign w:val="center"/>
          </w:tcPr>
          <w:p>
            <w:pPr>
              <w:pStyle w:val="单元格样式2"/>
            </w:pPr>
            <w:r>
              <w:t xml:space="preserve">1364人</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学生免学费发放完成率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免学费学生标准</w:t>
            </w:r>
          </w:p>
        </w:tc>
        <w:tc>
          <w:tcPr>
            <w:tcW w:w="5386" w:type="dxa"/>
            <w:vAlign w:val="center"/>
          </w:tcPr>
          <w:p>
            <w:pPr>
              <w:pStyle w:val="单元格样式2"/>
            </w:pPr>
            <w:r>
              <w:t xml:space="preserve">学生免学费足额发放金额</w:t>
            </w:r>
          </w:p>
        </w:tc>
        <w:tc>
          <w:tcPr>
            <w:tcW w:w="2268" w:type="dxa"/>
            <w:vAlign w:val="center"/>
          </w:tcPr>
          <w:p>
            <w:pPr>
              <w:pStyle w:val="单元格样式2"/>
            </w:pPr>
            <w:r>
              <w:t xml:space="preserve">54.56万元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777、2026年中职教育学生资助（助学金）绩效目标表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通过对170名申请受资助的学生发放资助金7.82万元，确保学生正常生活和学习。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1.通过对170名申请受资助的学生发放资助金7.82万元，确保学生正常生活和学习。</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助学金资助人数</w:t>
            </w:r>
          </w:p>
        </w:tc>
        <w:tc>
          <w:tcPr>
            <w:tcW w:w="5386" w:type="dxa"/>
            <w:vAlign w:val="center"/>
          </w:tcPr>
          <w:p>
            <w:pPr>
              <w:pStyle w:val="单元格样式2"/>
            </w:pPr>
            <w:r>
              <w:t xml:space="preserve">享受助学金的学生人数</w:t>
            </w:r>
          </w:p>
        </w:tc>
        <w:tc>
          <w:tcPr>
            <w:tcW w:w="2268" w:type="dxa"/>
            <w:vAlign w:val="center"/>
          </w:tcPr>
          <w:p>
            <w:pPr>
              <w:pStyle w:val="单元格样式2"/>
            </w:pPr>
            <w:r>
              <w:t xml:space="preserve">170人</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贫困学生助学金资助标准</w:t>
            </w:r>
          </w:p>
        </w:tc>
        <w:tc>
          <w:tcPr>
            <w:tcW w:w="5386" w:type="dxa"/>
            <w:vAlign w:val="center"/>
          </w:tcPr>
          <w:p>
            <w:pPr>
              <w:pStyle w:val="单元格样式2"/>
            </w:pPr>
            <w:r>
              <w:t xml:space="preserve">学生助学金足额发放金额</w:t>
            </w:r>
          </w:p>
        </w:tc>
        <w:tc>
          <w:tcPr>
            <w:tcW w:w="2268" w:type="dxa"/>
            <w:vAlign w:val="center"/>
          </w:tcPr>
          <w:p>
            <w:pPr>
              <w:pStyle w:val="单元格样式2"/>
            </w:pPr>
            <w:r>
              <w:t xml:space="preserve">7.82万元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778、 2026 年省级支持学前教育发展资金（生均经费补助）（石财教〔2025〕103号）(铜冶中心幼儿园（保利分园）食堂改造及开园物资购置））绩效目标表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13011026P00004210086X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年省级支持学前教育发展资金（生均经费补助）（石财教〔2025〕103号）(铜冶中心幼儿园（保利分园）食堂改造及开园物资购置））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通幼儿园食堂改造和购置，保障幼儿园正常开园，提升幼儿园教育教学水平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1.通幼儿园食堂改造和购置，保障幼儿园正常开园，提升幼儿园教育教学水平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改造厨房面积</w:t>
            </w:r>
          </w:p>
        </w:tc>
        <w:tc>
          <w:tcPr>
            <w:tcW w:w="5386" w:type="dxa"/>
            <w:vAlign w:val="center"/>
          </w:tcPr>
          <w:p>
            <w:pPr>
              <w:pStyle w:val="单元格样式2"/>
            </w:pPr>
            <w:r>
              <w:t xml:space="preserve">改造厨房面积</w:t>
            </w:r>
          </w:p>
        </w:tc>
        <w:tc>
          <w:tcPr>
            <w:tcW w:w="2268" w:type="dxa"/>
            <w:vAlign w:val="center"/>
          </w:tcPr>
          <w:p>
            <w:pPr>
              <w:pStyle w:val="单元格样式2"/>
            </w:pPr>
            <w:r>
              <w:t xml:space="preserve">≥200平方米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8.76万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779、 2026 年省级支持学前教育发展资金（生均经费补助）（石财教〔2025〕103号）（铜冶中心幼儿园分园教学设备购置项目）绩效目标表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13011026P00004210085A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年省级支持学前教育发展资金（生均经费补助）（石财教〔2025〕103号）（铜冶中心幼儿园分园教学设备购置项目）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通过购置教学设备，保障幼儿园师生的教育教学顺利发展，提升师生幸福指数。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1.通过购置教学设备，保障幼儿园师生的教育教学顺利发展，提升师生幸福指数。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设备购置项目数量</w:t>
            </w:r>
          </w:p>
        </w:tc>
        <w:tc>
          <w:tcPr>
            <w:tcW w:w="5386" w:type="dxa"/>
            <w:vAlign w:val="center"/>
          </w:tcPr>
          <w:p>
            <w:pPr>
              <w:pStyle w:val="单元格样式2"/>
            </w:pPr>
            <w:r>
              <w:t xml:space="preserve">设备购置项目数量</w:t>
            </w:r>
          </w:p>
        </w:tc>
        <w:tc>
          <w:tcPr>
            <w:tcW w:w="2268" w:type="dxa"/>
            <w:vAlign w:val="center"/>
          </w:tcPr>
          <w:p>
            <w:pPr>
              <w:pStyle w:val="单元格样式2"/>
            </w:pPr>
            <w:r>
              <w:t xml:space="preserve">≥114项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设备购置产品合格率</w:t>
            </w:r>
          </w:p>
        </w:tc>
        <w:tc>
          <w:tcPr>
            <w:tcW w:w="5386" w:type="dxa"/>
            <w:vAlign w:val="center"/>
          </w:tcPr>
          <w:p>
            <w:pPr>
              <w:pStyle w:val="单元格样式2"/>
            </w:pPr>
            <w:r>
              <w:t xml:space="preserve">设备购置产品合格率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设备购置完成及时率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≥64.4万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受益幼儿园学生数</w:t>
            </w:r>
          </w:p>
        </w:tc>
        <w:tc>
          <w:tcPr>
            <w:tcW w:w="5386" w:type="dxa"/>
            <w:vAlign w:val="center"/>
          </w:tcPr>
          <w:p>
            <w:pPr>
              <w:pStyle w:val="单元格样式2"/>
            </w:pPr>
            <w:r>
              <w:t xml:space="preserve">受益幼儿园学生数</w:t>
            </w:r>
          </w:p>
        </w:tc>
        <w:tc>
          <w:tcPr>
            <w:tcW w:w="2268" w:type="dxa"/>
            <w:vAlign w:val="center"/>
          </w:tcPr>
          <w:p>
            <w:pPr>
              <w:pStyle w:val="单元格样式2"/>
            </w:pPr>
            <w:r>
              <w:t xml:space="preserve">≥400人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学龄前儿童入学率</w:t>
            </w:r>
          </w:p>
        </w:tc>
        <w:tc>
          <w:tcPr>
            <w:tcW w:w="5386" w:type="dxa"/>
            <w:vAlign w:val="center"/>
          </w:tcPr>
          <w:p>
            <w:pPr>
              <w:pStyle w:val="单元格样式2"/>
            </w:pPr>
            <w:r>
              <w:t xml:space="preserve">学龄前儿童入园情况</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780、2025年城乡义务教育生均公用经费（初中）（石财教[2024]112号）绩效目标表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通过发放义务教育阶段初中3962名学生2025年生均公用经费，保障学校办公正常运转，促进教育教学发展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1.通过发放义务教育阶段初中3962名学生2025年生均公用经费，保障学校办公正常运转，促进教育教学发展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≥3962人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学校经费保障及时性</w:t>
            </w:r>
          </w:p>
        </w:tc>
        <w:tc>
          <w:tcPr>
            <w:tcW w:w="5386" w:type="dxa"/>
            <w:vAlign w:val="center"/>
          </w:tcPr>
          <w:p>
            <w:pPr>
              <w:pStyle w:val="单元格样式2"/>
            </w:pPr>
            <w:r>
              <w:t xml:space="preserve">学校经费保障及时性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初中生均公用经费标准</w:t>
            </w:r>
          </w:p>
        </w:tc>
        <w:tc>
          <w:tcPr>
            <w:tcW w:w="2268" w:type="dxa"/>
            <w:vAlign w:val="center"/>
          </w:tcPr>
          <w:p>
            <w:pPr>
              <w:pStyle w:val="单元格样式2"/>
            </w:pPr>
            <w:r>
              <w:t xml:space="preserve">1060元/生/年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781、2025年城乡义务教育生均公用经费（小学）（石财教〔2025〕28号）绩效目标表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通过发放义务教育阶段小学7624名学生2025年生均公用经费，保障学校办公正常运转，促进教育教学发展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1.通过发放义务教育阶段小学7624名学生2025年生均公用经费，保障学校办公正常运转，促进教育教学发展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≥7624人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小学生均公用经费标准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782、2025年城乡义务教育生均公用经费（小学）（石财教〔2025〕56号）绩效目标表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通过发放义务教育阶段小学7624名学生2025年生均公用经费，保障学校办公正常运转，促进教育教学发展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1.通过发放义务教育阶段小学7624名学生2025年生均公用经费，保障学校办公正常运转，促进教育教学发展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≥7624人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小学生均公用经费标准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783、2025年城乡义务教育生均公用经费（小学）（石财教【2024】112号）绩效目标表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通过发放义务教育阶段小学7624名学生2025年生均公用经费，保障学校办公正常运转，促进教育教学发展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1.通过发放义务教育阶段小学7624名学生2025年生均公用经费，保障学校办公正常运转，促进教育教学发展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≥7624人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小学生均公用经费标准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784、2025年城乡义务教育中央校舍安全保障（鹿泉区铜冶镇东西任村小学教学楼房顶维修）（石财教[2025]28号）绩效目标表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2025年城乡义务教育中央校舍安全保障（鹿泉区铜冶镇东西任村小学教学楼房顶维修）（石财教[2025]28号）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东西任村小学教学楼房顶维修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1.通过教学楼房顶的维修，保障师生生命安全，促进教育教学发展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教学楼房顶面积</w:t>
            </w:r>
          </w:p>
        </w:tc>
        <w:tc>
          <w:tcPr>
            <w:tcW w:w="5386" w:type="dxa"/>
            <w:vAlign w:val="center"/>
          </w:tcPr>
          <w:p>
            <w:pPr>
              <w:pStyle w:val="单元格样式2"/>
            </w:pPr>
            <w:r>
              <w:t xml:space="preserve">教学楼房顶面积</w:t>
            </w:r>
          </w:p>
        </w:tc>
        <w:tc>
          <w:tcPr>
            <w:tcW w:w="2268" w:type="dxa"/>
            <w:vAlign w:val="center"/>
          </w:tcPr>
          <w:p>
            <w:pPr>
              <w:pStyle w:val="单元格样式2"/>
            </w:pPr>
            <w:r>
              <w:t xml:space="preserve">≥590平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≥98%</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10万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对社会发展带来的影响</w:t>
            </w:r>
          </w:p>
        </w:tc>
        <w:tc>
          <w:tcPr>
            <w:tcW w:w="5386" w:type="dxa"/>
            <w:vAlign w:val="center"/>
          </w:tcPr>
          <w:p>
            <w:pPr>
              <w:pStyle w:val="单元格样式2"/>
            </w:pPr>
            <w:r>
              <w:t xml:space="preserve">对社会发展带来的影响</w:t>
            </w:r>
          </w:p>
        </w:tc>
        <w:tc>
          <w:tcPr>
            <w:tcW w:w="2268" w:type="dxa"/>
            <w:vAlign w:val="center"/>
          </w:tcPr>
          <w:p>
            <w:pPr>
              <w:pStyle w:val="单元格样式2"/>
            </w:pPr>
            <w:r>
              <w:t xml:space="preserve">师生安全保障</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持续使用时间（年）</w:t>
            </w:r>
          </w:p>
        </w:tc>
        <w:tc>
          <w:tcPr>
            <w:tcW w:w="5386" w:type="dxa"/>
            <w:vAlign w:val="center"/>
          </w:tcPr>
          <w:p>
            <w:pPr>
              <w:pStyle w:val="单元格样式2"/>
            </w:pPr>
            <w:r>
              <w:t xml:space="preserve">持续使用时间（年）</w:t>
            </w:r>
          </w:p>
        </w:tc>
        <w:tc>
          <w:tcPr>
            <w:tcW w:w="2268" w:type="dxa"/>
            <w:vAlign w:val="center"/>
          </w:tcPr>
          <w:p>
            <w:pPr>
              <w:pStyle w:val="单元格样式2"/>
            </w:pPr>
            <w:r>
              <w:t xml:space="preserve">10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785、2025年普通高中学生资助(家庭经济困难学生国家助学金)（石财教[2025]25号中央）绩效目标表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2025年普通高中学生资助(家庭经济困难学生国家助学金)（石财教[2025]25号中央）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通过发放义务教育阶段7名学生的2025年省级随班就读学生公用经费，保障学校办公正常运转、提高教育教学发展水平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1.通过发放义务教育阶段7名学生的2025年省级随班就读学生公用经费，保障学校办公正常运转、提高教育教学发展水平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1.8万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786、2025年普通高中学生资助（家庭经济困难学生国家助学金）（石财教[2024]）108号中央绩效目标表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13011025P00001810021J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通过发放贫困学生44人助学金，保障学生日常生活，提高学生的幸福感。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1.通过发放贫困学生44人助学金，保障学生日常生活，提高学生的幸福感。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≥0.12万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787、2025年普通高中学生资助（家庭经济困难学生国家助学金）（石财教[2024]）114号绩效目标表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2025年普通高中学生资助（家庭经济困难学生国家助学金）（石财教[2024]）114号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通过发放贫困学生44人助学金，保障学生日常生活，提高学生的幸福感。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1.通过发放贫困学生44人助学金，保障学生日常生活，提高学生的幸福感。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≥1.49万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788、2025年普通高中学生资助（家庭经济困难学生免学费）（石财教[2024]）114号绩效目标表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13011025P00001211281D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2025年普通高中学生资助（家庭经济困难学生免学费）（石财教[2024]）114号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通过免除贫困学生12人学杂费，保障学生日常生活，提高学生的幸福感。</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1.通过免除贫困学生12人学杂费，保障学生日常生活，提高学生的幸福感。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≥12人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≥0.7万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789、2025年省级义务教育中小学校舍安全保障（石财教[2024]112号）（石家庄市鹿泉区铜冶镇第一中学整体改扩建工程）绩效目标表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13011025P00001211093X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2025年省级义务教育中小学校舍安全保障（石财教[2024]112号）（石家庄市鹿泉区铜冶镇第一中学整体改扩建工程）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1通过一中45800平米校园的改扩建，保障适龄儿童入学，接受义务教育，提高教育教学发展水平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1.1通过一中45800平米校园的改扩建，保障适龄儿童入学，接受义务教育，提高教育教学发展水平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学校改扩建的面积</w:t>
            </w:r>
          </w:p>
        </w:tc>
        <w:tc>
          <w:tcPr>
            <w:tcW w:w="5386" w:type="dxa"/>
            <w:vAlign w:val="center"/>
          </w:tcPr>
          <w:p>
            <w:pPr>
              <w:pStyle w:val="单元格样式2"/>
            </w:pPr>
            <w:r>
              <w:t xml:space="preserve">学校改扩建的总面积</w:t>
            </w:r>
          </w:p>
        </w:tc>
        <w:tc>
          <w:tcPr>
            <w:tcW w:w="2268" w:type="dxa"/>
            <w:vAlign w:val="center"/>
          </w:tcPr>
          <w:p>
            <w:pPr>
              <w:pStyle w:val="单元格样式2"/>
            </w:pPr>
            <w:r>
              <w:t xml:space="preserve">≥45800平米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学校改扩建工程的质量合格率</w:t>
            </w:r>
          </w:p>
        </w:tc>
        <w:tc>
          <w:tcPr>
            <w:tcW w:w="5386" w:type="dxa"/>
            <w:vAlign w:val="center"/>
          </w:tcPr>
          <w:p>
            <w:pPr>
              <w:pStyle w:val="单元格样式2"/>
            </w:pPr>
            <w:r>
              <w:t xml:space="preserve">学校改扩建合格的工程占总工程量的比例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95.71万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790、2025年省级支持学前教育发展资金（免保育教育费补助）(石财教[2025]54号)绩效目标表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保障补助资金覆盖人数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≥1128人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14.71万元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≥1100个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受益幼儿满意度</w:t>
            </w:r>
          </w:p>
        </w:tc>
        <w:tc>
          <w:tcPr>
            <w:tcW w:w="5386" w:type="dxa"/>
            <w:vAlign w:val="center"/>
          </w:tcPr>
          <w:p>
            <w:pPr>
              <w:pStyle w:val="单元格样式2"/>
            </w:pPr>
            <w:r>
              <w:t xml:space="preserve">受益幼儿满意度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791、2025年省级支持学前教育发展资金（石财教【2024】105号）(石家庄市鹿泉区铜冶镇永壁幼儿园综合楼建设附属工程)绩效目标表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13011025P00001211091N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2025年省级支持学前教育发展资金（石财教【2024】105号）(石家庄市鹿泉区铜冶镇永壁幼儿园综合楼建设附属工程)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通过修建 500平方的水泵房项目，保障消防检查过关，学生用水，促进幼教发展。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1.通过修建 500平方的水泵房项目，保障消防检查过关，学生用水，促进幼教发展。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水泵房面积</w:t>
            </w:r>
          </w:p>
        </w:tc>
        <w:tc>
          <w:tcPr>
            <w:tcW w:w="5386" w:type="dxa"/>
            <w:vAlign w:val="center"/>
          </w:tcPr>
          <w:p>
            <w:pPr>
              <w:pStyle w:val="单元格样式2"/>
            </w:pPr>
            <w:r>
              <w:t xml:space="preserve">水泵房面积</w:t>
            </w:r>
          </w:p>
        </w:tc>
        <w:tc>
          <w:tcPr>
            <w:tcW w:w="2268" w:type="dxa"/>
            <w:vAlign w:val="center"/>
          </w:tcPr>
          <w:p>
            <w:pPr>
              <w:pStyle w:val="单元格样式2"/>
            </w:pPr>
            <w:r>
              <w:t xml:space="preserve">≥500平方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幼儿园水泵房工程质量合格率</w:t>
            </w:r>
          </w:p>
        </w:tc>
        <w:tc>
          <w:tcPr>
            <w:tcW w:w="5386" w:type="dxa"/>
            <w:vAlign w:val="center"/>
          </w:tcPr>
          <w:p>
            <w:pPr>
              <w:pStyle w:val="单元格样式2"/>
            </w:pPr>
            <w:r>
              <w:t xml:space="preserve">幼儿园水泵房工程质量合格比例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幼儿园水泵房按计划完成率</w:t>
            </w:r>
          </w:p>
        </w:tc>
        <w:tc>
          <w:tcPr>
            <w:tcW w:w="5386" w:type="dxa"/>
            <w:vAlign w:val="center"/>
          </w:tcPr>
          <w:p>
            <w:pPr>
              <w:pStyle w:val="单元格样式2"/>
            </w:pPr>
            <w:r>
              <w:t xml:space="preserve">幼儿园水泵房按计划完成率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水泵房项目和设备的部分成本</w:t>
            </w:r>
          </w:p>
        </w:tc>
        <w:tc>
          <w:tcPr>
            <w:tcW w:w="2268" w:type="dxa"/>
            <w:vAlign w:val="center"/>
          </w:tcPr>
          <w:p>
            <w:pPr>
              <w:pStyle w:val="单元格样式2"/>
            </w:pPr>
            <w:r>
              <w:t xml:space="preserve">41.73万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792、2025年省级支持学前教育发展资金（石财教【2024】105号）(石家庄市鹿泉区铜冶镇永壁幼儿园综合楼建设相关费用)绩效目标表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13011025P00001211114U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2025年省级支持学前教育发展资金（石财教【2024】105号）(石家庄市鹿泉区铜冶镇永壁幼儿园综合楼建设相关费用)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永壁幼儿园相关费用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1.1通过建设5000平米的幼儿园，保障适龄儿童入园，促进幼教发展。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幼儿园建设面积</w:t>
            </w:r>
          </w:p>
        </w:tc>
        <w:tc>
          <w:tcPr>
            <w:tcW w:w="5386" w:type="dxa"/>
            <w:vAlign w:val="center"/>
          </w:tcPr>
          <w:p>
            <w:pPr>
              <w:pStyle w:val="单元格样式2"/>
            </w:pPr>
            <w:r>
              <w:t xml:space="preserve">幼儿园建设总面积</w:t>
            </w:r>
          </w:p>
        </w:tc>
        <w:tc>
          <w:tcPr>
            <w:tcW w:w="2268" w:type="dxa"/>
            <w:vAlign w:val="center"/>
          </w:tcPr>
          <w:p>
            <w:pPr>
              <w:pStyle w:val="单元格样式2"/>
            </w:pPr>
            <w:r>
              <w:t xml:space="preserve">5000平米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幼儿园教学楼工程质量合格率</w:t>
            </w:r>
          </w:p>
        </w:tc>
        <w:tc>
          <w:tcPr>
            <w:tcW w:w="5386" w:type="dxa"/>
            <w:vAlign w:val="center"/>
          </w:tcPr>
          <w:p>
            <w:pPr>
              <w:pStyle w:val="单元格样式2"/>
            </w:pPr>
            <w:r>
              <w:t xml:space="preserve">幼儿园合格的工程总量占工程总量的比例</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工程按计划完工率</w:t>
            </w:r>
          </w:p>
        </w:tc>
        <w:tc>
          <w:tcPr>
            <w:tcW w:w="5386" w:type="dxa"/>
            <w:vAlign w:val="center"/>
          </w:tcPr>
          <w:p>
            <w:pPr>
              <w:pStyle w:val="单元格样式2"/>
            </w:pPr>
            <w:r>
              <w:t xml:space="preserve">工程按计划完工情况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项目部分成本</w:t>
            </w:r>
          </w:p>
        </w:tc>
        <w:tc>
          <w:tcPr>
            <w:tcW w:w="2268" w:type="dxa"/>
            <w:vAlign w:val="center"/>
          </w:tcPr>
          <w:p>
            <w:pPr>
              <w:pStyle w:val="单元格样式2"/>
            </w:pPr>
            <w:r>
              <w:t xml:space="preserve">56.44万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793、2025年市级支持学前教育发展资金（免保育教育费费补助）（石财教[2025]63号）绩效目标表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2025年市级支持学前教育发展资金（免保育教育费费补助）（石财教[2025]63号）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保障补助资金覆盖人数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≥1128人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5.19万元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受益幼儿家庭满意度</w:t>
            </w:r>
          </w:p>
        </w:tc>
        <w:tc>
          <w:tcPr>
            <w:tcW w:w="5386" w:type="dxa"/>
            <w:vAlign w:val="center"/>
          </w:tcPr>
          <w:p>
            <w:pPr>
              <w:pStyle w:val="单元格样式2"/>
            </w:pPr>
            <w:r>
              <w:t xml:space="preserve">受益幼儿家庭满意度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794、2025年学前教育幼儿资助（石财教[2024]105号省级）（新）绩效目标表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1、通过资助6名贫困学生，使其顺利完成学业，保障学前教育健康发展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1.1、通过资助6名贫困学生，使其顺利完成学业，保障学前教育健康发展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学前资助学生人数</w:t>
            </w:r>
          </w:p>
        </w:tc>
        <w:tc>
          <w:tcPr>
            <w:tcW w:w="5386" w:type="dxa"/>
            <w:vAlign w:val="center"/>
          </w:tcPr>
          <w:p>
            <w:pPr>
              <w:pStyle w:val="单元格样式2"/>
            </w:pPr>
            <w:r>
              <w:t xml:space="preserve">学前资助学生人数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补助发放精准率</w:t>
            </w:r>
          </w:p>
        </w:tc>
        <w:tc>
          <w:tcPr>
            <w:tcW w:w="2268" w:type="dxa"/>
            <w:vAlign w:val="center"/>
          </w:tcPr>
          <w:p>
            <w:pPr>
              <w:pStyle w:val="单元格样式2"/>
            </w:pPr>
            <w:r>
              <w:t xml:space="preserve">≥98%</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600元/年/生</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受补助人员生活水平提高程度</w:t>
            </w:r>
          </w:p>
        </w:tc>
        <w:tc>
          <w:tcPr>
            <w:tcW w:w="5386" w:type="dxa"/>
            <w:vAlign w:val="center"/>
          </w:tcPr>
          <w:p>
            <w:pPr>
              <w:pStyle w:val="单元格样式2"/>
            </w:pPr>
            <w:r>
              <w:t xml:space="preserve">受补助人员生活水平提高程度</w:t>
            </w:r>
          </w:p>
        </w:tc>
        <w:tc>
          <w:tcPr>
            <w:tcW w:w="2268" w:type="dxa"/>
            <w:vAlign w:val="center"/>
          </w:tcPr>
          <w:p>
            <w:pPr>
              <w:pStyle w:val="单元格样式2"/>
            </w:pPr>
            <w:r>
              <w:t xml:space="preserve">≥1年</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795、2025年义务教育家庭经济困难学生中央补助资金（初中）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通过发放补贴困难学37人，改善义务教育学校家庭困难学生的生活和学习条件，确保学生正常生活和学习。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1.通过发放补贴困难学37人，改善义务教育学校家庭困难学生的生活和学习条件，确保学生正常生活和学习。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石教财〔2025〕28号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石教财〔2025〕28号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796、2025年义务教育家庭经济困难学生中央补助资金（小学）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通过发放补贴困难学65人，改善义务教育学校家庭困难学生的生活和学习条件，确保学生正常生活和学习。</w:t>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1.通过发放补贴困难学65人，改善义务教育学校家庭困难学生的生活和学习条件，确保学生正常生活和学习。</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石教财〔2025〕28号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797、2025年义务教育阶段家庭经济困难学生生活补助（初中）（石财教[2024112号）绩效目标表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通过发放补贴困难学生52人，改善义务教育学校家庭困难学生的生活和学习条件，确保学生正常生活和学习。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1.通过发放补贴困难学生52人，改善义务教育学校家庭困难学生的生活和学习条件，确保学生正常生活和学习。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≥52人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学生生活补助金发放完成率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学生生活补助金发放及时率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798、2025年义务教育阶段家庭经济困难学生生活补助（小学）（石财教[2024112号中央））绩效目标表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通过发放补贴困难学生75人，改善义务教育学校家庭困难学生的生活和学习条件，确保学生正常生活和学习。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1.通过发放补贴困难学生75人，改善义务教育学校家庭困难学生的生活和学习条件，确保学生正常生活和学习。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≥75人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学生生活补助金发放完成率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学生生活补助金发放及时率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799、2025年义务教育阶段特殊教育学校和随班就读学生生均公用经费（初中）（石财教〔2024〕112号）绩效目标表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13011025P000016100171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通过发放义务教育阶段7名学生的2025年省级随班就读学生公用经费，保障学校办公正常运转、提高教育教学发展水平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1.通过发放义务教育阶段7名学生的2025年省级随班就读学生公用经费，保障学校办公正常运转、提高教育教学发展水平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6000生/年/元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800、2025年义务教育阶段特殊教育学校和随班就读学生生均公用经费（初中）（石财教〔2025〕56号）绩效目标表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13011025P00001610018L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通过发放义务教育阶段7名学生的2025年省级随班就读学生公用经费，保障学校办公正常运转、提高教育教学发展水平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1.通过发放义务教育阶段7名学生的2025年省级随班就读学生公用经费，保障学校办公正常运转、提高教育教学发展水平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6000生/年/元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801、2025年义务教育阶段特殊教育学校和随班就读学生生均公用经费（小学）（石财教〔2024〕112号）绩效目标表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13011025P000016100198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通过发放义务教育阶段8名学生的2025年中央随班就读学生公用经费，保障学校办公正常运转、提高教育教学发展水平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1.通过发放义务教育阶段8名学生的2025年中央随班就读学生公用经费，保障学校办公正常运转、提高教育教学发展水平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学校公用经费保障及时性</w:t>
            </w:r>
          </w:p>
        </w:tc>
        <w:tc>
          <w:tcPr>
            <w:tcW w:w="5386" w:type="dxa"/>
            <w:vAlign w:val="center"/>
          </w:tcPr>
          <w:p>
            <w:pPr>
              <w:pStyle w:val="单元格样式2"/>
            </w:pPr>
            <w:r>
              <w:t xml:space="preserve">学校公用经费保障及时性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6000生/年/元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802、2025年义务教育阶段特殊教育学校和随班就读学生生均公用经费（小学）（石财教〔2024〕112号市级）绩效目标表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通过发放义务教育阶段8名学生的2025年中央随班就读学生公用经费，保障学校办公正常运转、提高教育教学发展水平</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1.通过发放义务教育阶段8名学生的2025年中央随班就读学生公用经费，保障学校办公正常运转、提高教育教学发展水平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学校公用经费保障及时性</w:t>
            </w:r>
          </w:p>
        </w:tc>
        <w:tc>
          <w:tcPr>
            <w:tcW w:w="5386" w:type="dxa"/>
            <w:vAlign w:val="center"/>
          </w:tcPr>
          <w:p>
            <w:pPr>
              <w:pStyle w:val="单元格样式2"/>
            </w:pPr>
            <w:r>
              <w:t xml:space="preserve">学校公用经费保障及时性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6000生/年/元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803、2025年义务教育阶段特殊教育学校和随班就读学生生均公用经费（小学）（石财教〔2025〕56号）绩效目标表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13011025P00001610020K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通过发放义务教育阶段8名学生的2025年中央随班就读学生公用经费，保障学校办公正常运转、提高教育教学发展水平</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1.通过发放义务教育阶段8名学生的2025年中央随班就读学生公用经费，保障学校办公正常运转、提高教育教学发展水平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学校公用经费保障及时性</w:t>
            </w:r>
          </w:p>
        </w:tc>
        <w:tc>
          <w:tcPr>
            <w:tcW w:w="5386" w:type="dxa"/>
            <w:vAlign w:val="center"/>
          </w:tcPr>
          <w:p>
            <w:pPr>
              <w:pStyle w:val="单元格样式2"/>
            </w:pPr>
            <w:r>
              <w:t xml:space="preserve">学校公用经费保障及时性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6000生/年/元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804、2025年中央校舍安全保障（南铜冶小学校舍加固）（石财教[2024]112号 ）绩效目标表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2025年中央校舍安全保障（南铜冶小学校舍加固）（石财教[2024]112号 ）</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通过对12间教室的维修改造，保障义务教育阶段的入学率，促进教育教学发展。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1.通过对12间教室的维修改造，保障义务教育阶段的入学率，促进教育教学发展。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维修教室数量</w:t>
            </w:r>
          </w:p>
        </w:tc>
        <w:tc>
          <w:tcPr>
            <w:tcW w:w="5386" w:type="dxa"/>
            <w:vAlign w:val="center"/>
          </w:tcPr>
          <w:p>
            <w:pPr>
              <w:pStyle w:val="单元格样式2"/>
            </w:pPr>
            <w:r>
              <w:t xml:space="preserve">维修教室数量</w:t>
            </w:r>
          </w:p>
        </w:tc>
        <w:tc>
          <w:tcPr>
            <w:tcW w:w="2268" w:type="dxa"/>
            <w:vAlign w:val="center"/>
          </w:tcPr>
          <w:p>
            <w:pPr>
              <w:pStyle w:val="单元格样式2"/>
            </w:pPr>
            <w:r>
              <w:t xml:space="preserve">12间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108万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805、2025年中央校舍安全保障（石财教[2024]112号 (铜冶镇第二中学中院西围墙改造)绩效目标表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 (铜冶镇第二中学中院西围墙改造)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通过二中的围墙的改造，保障学生安全，接受义务教育，提高教育教学发展水平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1.通过二中的围墙的改造，保障学生安全，接受义务教育，提高教育教学发展水平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改造围墙长度</w:t>
            </w:r>
          </w:p>
        </w:tc>
        <w:tc>
          <w:tcPr>
            <w:tcW w:w="5386" w:type="dxa"/>
            <w:vAlign w:val="center"/>
          </w:tcPr>
          <w:p>
            <w:pPr>
              <w:pStyle w:val="单元格样式2"/>
            </w:pPr>
            <w:r>
              <w:t xml:space="preserve">改造围墙的长度</w:t>
            </w:r>
          </w:p>
        </w:tc>
        <w:tc>
          <w:tcPr>
            <w:tcW w:w="2268" w:type="dxa"/>
            <w:vAlign w:val="center"/>
          </w:tcPr>
          <w:p>
            <w:pPr>
              <w:pStyle w:val="单元格样式2"/>
            </w:pPr>
            <w:r>
              <w:t xml:space="preserve">≥30米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围墙改造完工率</w:t>
            </w:r>
          </w:p>
        </w:tc>
        <w:tc>
          <w:tcPr>
            <w:tcW w:w="5386" w:type="dxa"/>
            <w:vAlign w:val="center"/>
          </w:tcPr>
          <w:p>
            <w:pPr>
              <w:pStyle w:val="单元格样式2"/>
            </w:pPr>
            <w:r>
              <w:t xml:space="preserve">围墙改造完工率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8.05万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806、2025年中央校舍安全保障（石财教[2024]112号（铜冶镇第二中学更换教学楼窗户）绩效目标表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2025年中央校舍安全保障（石财教[2024]112号（铜冶镇第二中学更换教学楼窗户）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通过更换教学楼窗户，让师生有好的学习和生活环境，提高师生幸福指数。</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1.通过更换教学楼窗户，让师生有好的学习和生活环境，提高师生幸福指数。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学校更换窗户的面积</w:t>
            </w:r>
          </w:p>
        </w:tc>
        <w:tc>
          <w:tcPr>
            <w:tcW w:w="5386" w:type="dxa"/>
            <w:vAlign w:val="center"/>
          </w:tcPr>
          <w:p>
            <w:pPr>
              <w:pStyle w:val="单元格样式2"/>
            </w:pPr>
            <w:r>
              <w:t xml:space="preserve">学校更换窗户的面积</w:t>
            </w:r>
          </w:p>
        </w:tc>
        <w:tc>
          <w:tcPr>
            <w:tcW w:w="2268" w:type="dxa"/>
            <w:vAlign w:val="center"/>
          </w:tcPr>
          <w:p>
            <w:pPr>
              <w:pStyle w:val="单元格样式2"/>
            </w:pPr>
            <w:r>
              <w:t xml:space="preserve">≥379平米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学校工程的合格率</w:t>
            </w:r>
          </w:p>
        </w:tc>
        <w:tc>
          <w:tcPr>
            <w:tcW w:w="5386" w:type="dxa"/>
            <w:vAlign w:val="center"/>
          </w:tcPr>
          <w:p>
            <w:pPr>
              <w:pStyle w:val="单元格样式2"/>
            </w:pPr>
            <w:r>
              <w:t xml:space="preserve">学校工程的合格率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18.95万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807、2025年中央校舍安全保障（石财教[2024]112号）（永壁小学东校区二期维修改造项目)绩效目标表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13011025P00001211094H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2025年中央校舍安全保障（石财教[2024]112号）（永壁小学东校区二期维修改造项目)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通过校舍改造，加强校园安全，创造良好的校园环境。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1.通过校舍改造，加强校园安全，创造良好的校园环境。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围墙改造长度</w:t>
            </w:r>
          </w:p>
        </w:tc>
        <w:tc>
          <w:tcPr>
            <w:tcW w:w="5386" w:type="dxa"/>
            <w:vAlign w:val="center"/>
          </w:tcPr>
          <w:p>
            <w:pPr>
              <w:pStyle w:val="单元格样式2"/>
            </w:pPr>
            <w:r>
              <w:t xml:space="preserve">围墙改造长度</w:t>
            </w:r>
          </w:p>
        </w:tc>
        <w:tc>
          <w:tcPr>
            <w:tcW w:w="2268" w:type="dxa"/>
            <w:vAlign w:val="center"/>
          </w:tcPr>
          <w:p>
            <w:pPr>
              <w:pStyle w:val="单元格样式2"/>
            </w:pPr>
            <w:r>
              <w:t xml:space="preserve">24米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厕所改造面积</w:t>
            </w:r>
          </w:p>
        </w:tc>
        <w:tc>
          <w:tcPr>
            <w:tcW w:w="5386" w:type="dxa"/>
            <w:vAlign w:val="center"/>
          </w:tcPr>
          <w:p>
            <w:pPr>
              <w:pStyle w:val="单元格样式2"/>
            </w:pPr>
            <w:r>
              <w:t xml:space="preserve">厕所改造面积</w:t>
            </w:r>
          </w:p>
        </w:tc>
        <w:tc>
          <w:tcPr>
            <w:tcW w:w="2268" w:type="dxa"/>
            <w:vAlign w:val="center"/>
          </w:tcPr>
          <w:p>
            <w:pPr>
              <w:pStyle w:val="单元格样式2"/>
            </w:pPr>
            <w:r>
              <w:t xml:space="preserve">≥80平方米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电路改造长度</w:t>
            </w:r>
          </w:p>
        </w:tc>
        <w:tc>
          <w:tcPr>
            <w:tcW w:w="5386" w:type="dxa"/>
            <w:vAlign w:val="center"/>
          </w:tcPr>
          <w:p>
            <w:pPr>
              <w:pStyle w:val="单元格样式2"/>
            </w:pPr>
            <w:r>
              <w:t xml:space="preserve">电路改造长度</w:t>
            </w:r>
          </w:p>
        </w:tc>
        <w:tc>
          <w:tcPr>
            <w:tcW w:w="2268" w:type="dxa"/>
            <w:vAlign w:val="center"/>
          </w:tcPr>
          <w:p>
            <w:pPr>
              <w:pStyle w:val="单元格样式2"/>
            </w:pPr>
            <w:r>
              <w:t xml:space="preserve">240米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21万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808、2025年中央校舍安全保障（石财教【2024】112号）（石家庄市鹿泉区铜冶镇第一中学整体改扩建工程）绩效目标表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13011025P00001211100H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2025年中央校舍安全保障（石财教【2024】112号）（石家庄市鹿泉区铜冶镇第一中学整体改扩建工程）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1通过一中45800平米校园的改扩建，保障适龄儿童入学，接受义务教育，提高教育教学发展水平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1.1通过一中45800平米校园的改扩建，保障适龄儿童入学，接受义务教育，提高教育教学发展水平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学校改扩建的面积</w:t>
            </w:r>
          </w:p>
        </w:tc>
        <w:tc>
          <w:tcPr>
            <w:tcW w:w="5386" w:type="dxa"/>
            <w:vAlign w:val="center"/>
          </w:tcPr>
          <w:p>
            <w:pPr>
              <w:pStyle w:val="单元格样式2"/>
            </w:pPr>
            <w:r>
              <w:t xml:space="preserve">学校改扩建的总面积</w:t>
            </w:r>
          </w:p>
        </w:tc>
        <w:tc>
          <w:tcPr>
            <w:tcW w:w="2268" w:type="dxa"/>
            <w:vAlign w:val="center"/>
          </w:tcPr>
          <w:p>
            <w:pPr>
              <w:pStyle w:val="单元格样式2"/>
            </w:pPr>
            <w:r>
              <w:t xml:space="preserve">≥45800平米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学校改扩建工程的质量合格率</w:t>
            </w:r>
          </w:p>
        </w:tc>
        <w:tc>
          <w:tcPr>
            <w:tcW w:w="5386" w:type="dxa"/>
            <w:vAlign w:val="center"/>
          </w:tcPr>
          <w:p>
            <w:pPr>
              <w:pStyle w:val="单元格样式2"/>
            </w:pPr>
            <w:r>
              <w:t xml:space="preserve">学校改扩建合格的工程占总工程量的比例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130万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809、2025年中央校舍安全保障（石财教【2024】112号）（石家庄市鹿泉区铜冶镇岭底小学围墙维修）绩效目标表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2025年中央校舍安全保障（石财教【2024】112号）（石家庄市鹿泉区铜冶镇岭底小学围墙维修）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岭底小学围墙维修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1.通过学校围墙的维修，保障师生安全，促进教育教学发展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围墙的长度</w:t>
            </w:r>
          </w:p>
        </w:tc>
        <w:tc>
          <w:tcPr>
            <w:tcW w:w="5386" w:type="dxa"/>
            <w:vAlign w:val="center"/>
          </w:tcPr>
          <w:p>
            <w:pPr>
              <w:pStyle w:val="单元格样式2"/>
            </w:pPr>
            <w:r>
              <w:t xml:space="preserve">围墙的长度</w:t>
            </w:r>
          </w:p>
        </w:tc>
        <w:tc>
          <w:tcPr>
            <w:tcW w:w="2268" w:type="dxa"/>
            <w:vAlign w:val="center"/>
          </w:tcPr>
          <w:p>
            <w:pPr>
              <w:pStyle w:val="单元格样式2"/>
            </w:pPr>
            <w:r>
              <w:t xml:space="preserve">≥137.6米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19.9万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810、2025年中央校舍安全保障（石财教【2024】112号）（石家庄市鹿泉区铜冶镇南故邑小学围墙维修）绩效目标表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2025年中央校舍安全保障（石财教【2024】112号）（石家庄市鹿泉区铜冶镇南故邑小学围墙维修）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南故邑小学围墙维修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1.通过围墙的维修，保障师生和校园安全，促进教学教学发展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围墙的长度</w:t>
            </w:r>
          </w:p>
        </w:tc>
        <w:tc>
          <w:tcPr>
            <w:tcW w:w="5386" w:type="dxa"/>
            <w:vAlign w:val="center"/>
          </w:tcPr>
          <w:p>
            <w:pPr>
              <w:pStyle w:val="单元格样式2"/>
            </w:pPr>
            <w:r>
              <w:t xml:space="preserve">围墙的长度</w:t>
            </w:r>
          </w:p>
        </w:tc>
        <w:tc>
          <w:tcPr>
            <w:tcW w:w="2268" w:type="dxa"/>
            <w:vAlign w:val="center"/>
          </w:tcPr>
          <w:p>
            <w:pPr>
              <w:pStyle w:val="单元格样式2"/>
            </w:pPr>
            <w:r>
              <w:t xml:space="preserve">≥125.4米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29.8万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811、2025年中央支持学前教育发展资金（免保育教育费补助）(石财教[2025]54号)绩效目标表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保障补助资金覆盖人数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≥1128人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21.2万元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受益家庭覆盖人数</w:t>
            </w:r>
          </w:p>
        </w:tc>
        <w:tc>
          <w:tcPr>
            <w:tcW w:w="2268" w:type="dxa"/>
            <w:vAlign w:val="center"/>
          </w:tcPr>
          <w:p>
            <w:pPr>
              <w:pStyle w:val="单元格样式2"/>
            </w:pPr>
            <w:r>
              <w:t xml:space="preserve">≥1100个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≥92%</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812、2025年中央支持学前教育发展资金（石财教[2024]105号)(石家庄市鹿泉区铜冶镇北铜冶小学附属幼儿园综合楼建设项目)绩效目标表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13011025P000012110200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2025年中央支持学前教育发展资金（石财教[2024]105号)(石家庄市鹿泉区铜冶镇北铜冶小学附属幼儿园综合楼建设项目)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1、通过2478.62平方米北铜冶小学幼儿园综合楼的建设，保障适龄儿童入学率，促进幼教发展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1.1、通过2478.62平方米北铜冶小学幼儿园综合楼的建设，保障适龄儿童入学率，促进幼教发展</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幼儿园综合楼工程面积</w:t>
            </w:r>
          </w:p>
        </w:tc>
        <w:tc>
          <w:tcPr>
            <w:tcW w:w="5386" w:type="dxa"/>
            <w:vAlign w:val="center"/>
          </w:tcPr>
          <w:p>
            <w:pPr>
              <w:pStyle w:val="单元格样式2"/>
            </w:pPr>
            <w:r>
              <w:t xml:space="preserve">幼儿园综合楼工程面积</w:t>
            </w:r>
          </w:p>
        </w:tc>
        <w:tc>
          <w:tcPr>
            <w:tcW w:w="2268" w:type="dxa"/>
            <w:vAlign w:val="center"/>
          </w:tcPr>
          <w:p>
            <w:pPr>
              <w:pStyle w:val="单元格样式2"/>
            </w:pPr>
            <w:r>
              <w:t xml:space="preserve">≥2478.62平方米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幼儿园综合楼竣工验收合格率</w:t>
            </w:r>
          </w:p>
        </w:tc>
        <w:tc>
          <w:tcPr>
            <w:tcW w:w="5386" w:type="dxa"/>
            <w:vAlign w:val="center"/>
          </w:tcPr>
          <w:p>
            <w:pPr>
              <w:pStyle w:val="单元格样式2"/>
            </w:pPr>
            <w:r>
              <w:t xml:space="preserve">幼儿园综合楼竣工验收合格率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幼儿园综合楼按计划开工率</w:t>
            </w:r>
          </w:p>
        </w:tc>
        <w:tc>
          <w:tcPr>
            <w:tcW w:w="5386" w:type="dxa"/>
            <w:vAlign w:val="center"/>
          </w:tcPr>
          <w:p>
            <w:pPr>
              <w:pStyle w:val="单元格样式2"/>
            </w:pPr>
            <w:r>
              <w:t xml:space="preserve">幼儿园综合楼按计划开工率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项目部分成本</w:t>
            </w:r>
          </w:p>
        </w:tc>
        <w:tc>
          <w:tcPr>
            <w:tcW w:w="5386" w:type="dxa"/>
            <w:vAlign w:val="center"/>
          </w:tcPr>
          <w:p>
            <w:pPr>
              <w:pStyle w:val="单元格样式2"/>
            </w:pPr>
            <w:r>
              <w:t xml:space="preserve">项目部分成本</w:t>
            </w:r>
          </w:p>
        </w:tc>
        <w:tc>
          <w:tcPr>
            <w:tcW w:w="2268" w:type="dxa"/>
            <w:vAlign w:val="center"/>
          </w:tcPr>
          <w:p>
            <w:pPr>
              <w:pStyle w:val="单元格样式2"/>
            </w:pPr>
            <w:r>
              <w:t xml:space="preserve">102.73万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综合楼使用年限</w:t>
            </w:r>
          </w:p>
        </w:tc>
        <w:tc>
          <w:tcPr>
            <w:tcW w:w="5386" w:type="dxa"/>
            <w:vAlign w:val="center"/>
          </w:tcPr>
          <w:p>
            <w:pPr>
              <w:pStyle w:val="单元格样式2"/>
            </w:pPr>
            <w:r>
              <w:t xml:space="preserve">综合楼使用年限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813、2025年中央支持学前教育发展资金（石财教[2024]105号)(石家庄市鹿泉区铜冶镇北铜冶幼儿园综合楼设备购置项目)绩效目标表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2025年中央支持学前教育发展资金（石财教[2024]105号)(石家庄市鹿泉区铜冶镇北铜冶幼儿园综合楼设备购置项目)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通过学校的购置，保障学校的教育教学正常进行，提升师生幸福指数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1.通过学校的购置，保障学校的教育教学正常进行，提升师生幸福指数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购置传菜梯数量</w:t>
            </w:r>
          </w:p>
        </w:tc>
        <w:tc>
          <w:tcPr>
            <w:tcW w:w="5386" w:type="dxa"/>
            <w:vAlign w:val="center"/>
          </w:tcPr>
          <w:p>
            <w:pPr>
              <w:pStyle w:val="单元格样式2"/>
            </w:pPr>
            <w:r>
              <w:t xml:space="preserve">购置传菜梯数量</w:t>
            </w:r>
          </w:p>
        </w:tc>
        <w:tc>
          <w:tcPr>
            <w:tcW w:w="2268" w:type="dxa"/>
            <w:vAlign w:val="center"/>
          </w:tcPr>
          <w:p>
            <w:pPr>
              <w:pStyle w:val="单元格样式2"/>
            </w:pPr>
            <w:r>
              <w:t xml:space="preserve">1套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购置净化水设备数量</w:t>
            </w:r>
          </w:p>
        </w:tc>
        <w:tc>
          <w:tcPr>
            <w:tcW w:w="5386" w:type="dxa"/>
            <w:vAlign w:val="center"/>
          </w:tcPr>
          <w:p>
            <w:pPr>
              <w:pStyle w:val="单元格样式2"/>
            </w:pPr>
            <w:r>
              <w:t xml:space="preserve">购置净化水设备数量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项目资金部分成本</w:t>
            </w:r>
          </w:p>
        </w:tc>
        <w:tc>
          <w:tcPr>
            <w:tcW w:w="2268" w:type="dxa"/>
            <w:vAlign w:val="center"/>
          </w:tcPr>
          <w:p>
            <w:pPr>
              <w:pStyle w:val="单元格样式2"/>
            </w:pPr>
            <w:r>
              <w:t xml:space="preserve">7.64万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814、2025年中央支持学前教育发展资金（石财教[2024]105号)(石家庄市鹿泉区铜冶镇北铜冶幼儿园综合楼装修项目)绩效目标表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2025年中央支持学前教育发展资金（石财教[2024]105号)(石家庄市鹿泉区铜冶镇北铜冶幼儿园综合楼装修项目)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完成幼儿园综合楼装修工程项目，符合工程施工质量验收相关要求，按时投入使用，满足300名幼儿在园需求。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1.完成幼儿园综合楼装修工程项目，符合工程施工质量验收相关要求，按时投入使用，满足300名幼儿在园需求。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北铜冶小学附属幼儿园室内装修工程总量</w:t>
            </w:r>
          </w:p>
        </w:tc>
        <w:tc>
          <w:tcPr>
            <w:tcW w:w="5386" w:type="dxa"/>
            <w:vAlign w:val="center"/>
          </w:tcPr>
          <w:p>
            <w:pPr>
              <w:pStyle w:val="单元格样式2"/>
            </w:pPr>
            <w:r>
              <w:t xml:space="preserve">北铜冶小学附属幼儿园室内装修工程总量</w:t>
            </w:r>
          </w:p>
        </w:tc>
        <w:tc>
          <w:tcPr>
            <w:tcW w:w="2268" w:type="dxa"/>
            <w:vAlign w:val="center"/>
          </w:tcPr>
          <w:p>
            <w:pPr>
              <w:pStyle w:val="单元格样式2"/>
            </w:pPr>
            <w:r>
              <w:t xml:space="preserve">≥2478平方</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37.37万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815、2025年中央支持学前教育发展资金（铜冶中心幼儿园（保利分园）食堂改造及开园物资购置）（石财教[2024]105号）绩效目标表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13011025P00001211166E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2025年中央支持学前教育发展资金（铜冶中心幼儿园（保利分园）食堂改造及开园物资购置）（石财教[2024]105号）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通过幼儿园食堂的改造，保障幼儿园正常生活和教育教学，促进幼儿教育发展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1.通幼儿园食堂改造和购置，保障幼儿园正常开园，提升幼儿园教育教学水平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改造厨房面积</w:t>
            </w:r>
          </w:p>
        </w:tc>
        <w:tc>
          <w:tcPr>
            <w:tcW w:w="5386" w:type="dxa"/>
            <w:vAlign w:val="center"/>
          </w:tcPr>
          <w:p>
            <w:pPr>
              <w:pStyle w:val="单元格样式2"/>
            </w:pPr>
            <w:r>
              <w:t xml:space="preserve">改造厨房面积</w:t>
            </w:r>
          </w:p>
        </w:tc>
        <w:tc>
          <w:tcPr>
            <w:tcW w:w="2268" w:type="dxa"/>
            <w:vAlign w:val="center"/>
          </w:tcPr>
          <w:p>
            <w:pPr>
              <w:pStyle w:val="单元格样式2"/>
            </w:pPr>
            <w:r>
              <w:t xml:space="preserve">200平方米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9.7万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816、2025年中职教育学生资助（国家奖学金）（石财教〔2025〕25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2025年中职教育学生资助（国家奖学金）（石财教〔2025〕25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1、通过发放1名学生国家奖学金，提升学生学习积极性，提高学生的幸福感。2促进职业教育发展。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1.1、通过发放1名学生国家奖学金，提升学生学习积极性，提高学生的幸福感。2促进职业教育发展。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发放奖学金人数</w:t>
            </w:r>
          </w:p>
        </w:tc>
        <w:tc>
          <w:tcPr>
            <w:tcW w:w="5386" w:type="dxa"/>
            <w:vAlign w:val="center"/>
          </w:tcPr>
          <w:p>
            <w:pPr>
              <w:pStyle w:val="单元格样式2"/>
            </w:pPr>
            <w:r>
              <w:t xml:space="preserve">发放奖学金人数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发放奖学金完成率</w:t>
            </w:r>
          </w:p>
        </w:tc>
        <w:tc>
          <w:tcPr>
            <w:tcW w:w="5386" w:type="dxa"/>
            <w:vAlign w:val="center"/>
          </w:tcPr>
          <w:p>
            <w:pPr>
              <w:pStyle w:val="单元格样式2"/>
            </w:pPr>
            <w:r>
              <w:t xml:space="preserve">奖学金发放完成率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按规定时间发放率</w:t>
            </w:r>
          </w:p>
        </w:tc>
        <w:tc>
          <w:tcPr>
            <w:tcW w:w="5386" w:type="dxa"/>
            <w:vAlign w:val="center"/>
          </w:tcPr>
          <w:p>
            <w:pPr>
              <w:pStyle w:val="单元格样式2"/>
            </w:pPr>
            <w:r>
              <w:t xml:space="preserve">按规定时间发放率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奖学金资金成本</w:t>
            </w:r>
          </w:p>
        </w:tc>
        <w:tc>
          <w:tcPr>
            <w:tcW w:w="5386" w:type="dxa"/>
            <w:vAlign w:val="center"/>
          </w:tcPr>
          <w:p>
            <w:pPr>
              <w:pStyle w:val="单元格样式2"/>
            </w:pPr>
            <w:r>
              <w:t xml:space="preserve">奖学金发放总成本</w:t>
            </w:r>
          </w:p>
        </w:tc>
        <w:tc>
          <w:tcPr>
            <w:tcW w:w="2268" w:type="dxa"/>
            <w:vAlign w:val="center"/>
          </w:tcPr>
          <w:p>
            <w:pPr>
              <w:pStyle w:val="单元格样式2"/>
            </w:pPr>
            <w:r>
              <w:t xml:space="preserve">0.6万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对社会发展带来的影响</w:t>
            </w:r>
          </w:p>
        </w:tc>
        <w:tc>
          <w:tcPr>
            <w:tcW w:w="5386" w:type="dxa"/>
            <w:vAlign w:val="center"/>
          </w:tcPr>
          <w:p>
            <w:pPr>
              <w:pStyle w:val="单元格样式2"/>
            </w:pPr>
            <w:r>
              <w:t xml:space="preserve">对社会发展带来的影响</w:t>
            </w:r>
          </w:p>
        </w:tc>
        <w:tc>
          <w:tcPr>
            <w:tcW w:w="2268" w:type="dxa"/>
            <w:vAlign w:val="center"/>
          </w:tcPr>
          <w:p>
            <w:pPr>
              <w:pStyle w:val="单元格样式2"/>
            </w:pPr>
            <w:r>
              <w:t xml:space="preserve">影响不大提升</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817、2025年中职教育学生资助（家庭经济困难学生国家助学金）（石财教[2024]108号中央）（新）绩效目标表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1、通过发放学生51人中等职业学校助学金，保障学生日常生活，提高学生的幸福感。2促进职业教育发展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1.1、通过发放学生51人中等职业学校助学金，保障学生日常生活，提高学生的幸福感。2促进职业教育发展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领取助学金人数</w:t>
            </w:r>
          </w:p>
        </w:tc>
        <w:tc>
          <w:tcPr>
            <w:tcW w:w="5386" w:type="dxa"/>
            <w:vAlign w:val="center"/>
          </w:tcPr>
          <w:p>
            <w:pPr>
              <w:pStyle w:val="单元格样式2"/>
            </w:pPr>
            <w:r>
              <w:t xml:space="preserve">领取助学金人数</w:t>
            </w:r>
          </w:p>
        </w:tc>
        <w:tc>
          <w:tcPr>
            <w:tcW w:w="2268" w:type="dxa"/>
            <w:vAlign w:val="center"/>
          </w:tcPr>
          <w:p>
            <w:pPr>
              <w:pStyle w:val="单元格样式2"/>
            </w:pPr>
            <w:r>
              <w:t xml:space="preserve">≥51人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助学金发放成本</w:t>
            </w:r>
          </w:p>
        </w:tc>
        <w:tc>
          <w:tcPr>
            <w:tcW w:w="5386" w:type="dxa"/>
            <w:vAlign w:val="center"/>
          </w:tcPr>
          <w:p>
            <w:pPr>
              <w:pStyle w:val="单元格样式2"/>
            </w:pPr>
            <w:r>
              <w:t xml:space="preserve">助学金发放总成本</w:t>
            </w:r>
          </w:p>
        </w:tc>
        <w:tc>
          <w:tcPr>
            <w:tcW w:w="2268" w:type="dxa"/>
            <w:vAlign w:val="center"/>
          </w:tcPr>
          <w:p>
            <w:pPr>
              <w:pStyle w:val="单元格样式2"/>
            </w:pPr>
            <w:r>
              <w:t xml:space="preserve">≥3.86万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818、2025年中职教育学生资助（家庭经济困难学生国家助学金）（石财教[2024]109号）绩效目标表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13011025P00001211289A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1、通过发放学生51人中等职业学校免学费资金，保障学生日常生活，提高学生的幸福感。2促进职业教育发展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1.1、通过发放学生51人中等职业学校免学费资金，保障学生日常生活，提高学生的幸福感。2促进职业教育发展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w:t>
            </w:r>
          </w:p>
        </w:tc>
        <w:tc>
          <w:tcPr>
            <w:tcW w:w="5386" w:type="dxa"/>
            <w:vAlign w:val="center"/>
          </w:tcPr>
          <w:p>
            <w:pPr>
              <w:pStyle w:val="单元格样式2"/>
            </w:pPr>
            <w:r>
              <w:t xml:space="preserve">发放助学金人数</w:t>
            </w:r>
          </w:p>
        </w:tc>
        <w:tc>
          <w:tcPr>
            <w:tcW w:w="2268" w:type="dxa"/>
            <w:vAlign w:val="center"/>
          </w:tcPr>
          <w:p>
            <w:pPr>
              <w:pStyle w:val="单元格样式2"/>
            </w:pPr>
            <w:r>
              <w:t xml:space="preserve">≥51人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补助工作完成及时率</w:t>
            </w:r>
          </w:p>
        </w:tc>
        <w:tc>
          <w:tcPr>
            <w:tcW w:w="5386" w:type="dxa"/>
            <w:vAlign w:val="center"/>
          </w:tcPr>
          <w:p>
            <w:pPr>
              <w:pStyle w:val="单元格样式2"/>
            </w:pPr>
            <w:r>
              <w:t xml:space="preserve">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助学金成本</w:t>
            </w:r>
          </w:p>
        </w:tc>
        <w:tc>
          <w:tcPr>
            <w:tcW w:w="5386" w:type="dxa"/>
            <w:vAlign w:val="center"/>
          </w:tcPr>
          <w:p>
            <w:pPr>
              <w:pStyle w:val="单元格样式2"/>
            </w:pPr>
            <w:r>
              <w:t xml:space="preserve">助学金总成本</w:t>
            </w:r>
          </w:p>
        </w:tc>
        <w:tc>
          <w:tcPr>
            <w:tcW w:w="2268" w:type="dxa"/>
            <w:vAlign w:val="center"/>
          </w:tcPr>
          <w:p>
            <w:pPr>
              <w:pStyle w:val="单元格样式2"/>
            </w:pPr>
            <w:r>
              <w:t xml:space="preserve">4.73万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819、2025年中职教育学生资助（家庭经济困难学生国家助学金）（石财教〔2025〕25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1、通过发放学生51人中等职业学校助学金，保障学生日常生活，提高学生的幸福感。2促进职业教育发展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1.1、通过发放学生51人中等职业学校助学金，保障学生日常生活，提高学生的幸福感。2促进职业教育发展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领取助学金人数</w:t>
            </w:r>
          </w:p>
        </w:tc>
        <w:tc>
          <w:tcPr>
            <w:tcW w:w="5386" w:type="dxa"/>
            <w:vAlign w:val="center"/>
          </w:tcPr>
          <w:p>
            <w:pPr>
              <w:pStyle w:val="单元格样式2"/>
            </w:pPr>
            <w:r>
              <w:t xml:space="preserve">领取助学金人数</w:t>
            </w:r>
          </w:p>
        </w:tc>
        <w:tc>
          <w:tcPr>
            <w:tcW w:w="2268" w:type="dxa"/>
            <w:vAlign w:val="center"/>
          </w:tcPr>
          <w:p>
            <w:pPr>
              <w:pStyle w:val="单元格样式2"/>
            </w:pPr>
            <w:r>
              <w:t xml:space="preserve">≥51人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助学金发放成本</w:t>
            </w:r>
          </w:p>
        </w:tc>
        <w:tc>
          <w:tcPr>
            <w:tcW w:w="5386" w:type="dxa"/>
            <w:vAlign w:val="center"/>
          </w:tcPr>
          <w:p>
            <w:pPr>
              <w:pStyle w:val="单元格样式2"/>
            </w:pPr>
            <w:r>
              <w:t xml:space="preserve">助学金发放总成本</w:t>
            </w:r>
          </w:p>
        </w:tc>
        <w:tc>
          <w:tcPr>
            <w:tcW w:w="2268" w:type="dxa"/>
            <w:vAlign w:val="center"/>
          </w:tcPr>
          <w:p>
            <w:pPr>
              <w:pStyle w:val="单元格样式2"/>
            </w:pPr>
            <w:r>
              <w:t xml:space="preserve">5.89万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820、2026 年城乡义务教育省级补助经费(校舍安全保障)(石财教〔2025〕93号)（铜冶镇第二中学操场东围墙改造）绩效目标表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年城乡义务教育省级补助经费(校舍安全保障)(石财教〔2025〕93号)（铜冶镇第二中学操场东围墙改造）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通过二中的围墙的改造，保障学生安全，接受义务教育，提高教育教学发展水平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1.通过二中的围墙的改造，保障学生安全，接受义务教育，提高教育教学发展水平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改造围墙长度</w:t>
            </w:r>
          </w:p>
        </w:tc>
        <w:tc>
          <w:tcPr>
            <w:tcW w:w="5386" w:type="dxa"/>
            <w:vAlign w:val="center"/>
          </w:tcPr>
          <w:p>
            <w:pPr>
              <w:pStyle w:val="单元格样式2"/>
            </w:pPr>
            <w:r>
              <w:t xml:space="preserve">改造围墙的长度</w:t>
            </w:r>
          </w:p>
        </w:tc>
        <w:tc>
          <w:tcPr>
            <w:tcW w:w="2268" w:type="dxa"/>
            <w:vAlign w:val="center"/>
          </w:tcPr>
          <w:p>
            <w:pPr>
              <w:pStyle w:val="单元格样式2"/>
            </w:pPr>
            <w:r>
              <w:t xml:space="preserve">≥30米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围墙改造完工率</w:t>
            </w:r>
          </w:p>
        </w:tc>
        <w:tc>
          <w:tcPr>
            <w:tcW w:w="5386" w:type="dxa"/>
            <w:vAlign w:val="center"/>
          </w:tcPr>
          <w:p>
            <w:pPr>
              <w:pStyle w:val="单元格样式2"/>
            </w:pPr>
            <w:r>
              <w:t xml:space="preserve">围墙改造完工率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5.88万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821、2026 年城乡义务教育省级补助经费(校舍安全保障)(石财教〔2025〕93号)（铜冶镇南杜村小学窗户维修）绩效目标表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年城乡义务教育省级补助经费(校舍安全保障)(石财教〔2025〕93号)（铜冶镇南杜村小学窗户维修）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通过维修门窗，保障学校的教育教学，促进学校发展，提升师生幸福指数。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1.通过维修门窗，保障学校的教育教学，促进学校发展，提升师生幸福指数。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门窗数量</w:t>
            </w:r>
          </w:p>
        </w:tc>
        <w:tc>
          <w:tcPr>
            <w:tcW w:w="5386" w:type="dxa"/>
            <w:vAlign w:val="center"/>
          </w:tcPr>
          <w:p>
            <w:pPr>
              <w:pStyle w:val="单元格样式2"/>
            </w:pPr>
            <w:r>
              <w:t xml:space="preserve">门窗数量</w:t>
            </w:r>
          </w:p>
        </w:tc>
        <w:tc>
          <w:tcPr>
            <w:tcW w:w="2268" w:type="dxa"/>
            <w:vAlign w:val="center"/>
          </w:tcPr>
          <w:p>
            <w:pPr>
              <w:pStyle w:val="单元格样式2"/>
            </w:pPr>
            <w:r>
              <w:t xml:space="preserve">29个</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6万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822、2026 年城乡义务教育中央补助经费(校舍安全保障)(石财教〔2025〕93号)（鹿泉区铜冶镇南铜冶小学西北教学楼加固）绩效目标表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年城乡义务教育中央补助经费(校舍安全保障)(石财教〔2025〕93号)（鹿泉区铜冶镇南铜冶小学西北教学楼加固）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通过对教学楼维修改造，保障义务教育阶段的入学率，促进教育教学发展。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1.通过对教学楼维修改造，保障义务教育阶段的入学率，促进教育教学发展。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建筑面积</w:t>
            </w:r>
          </w:p>
        </w:tc>
        <w:tc>
          <w:tcPr>
            <w:tcW w:w="5386" w:type="dxa"/>
            <w:vAlign w:val="center"/>
          </w:tcPr>
          <w:p>
            <w:pPr>
              <w:pStyle w:val="单元格样式2"/>
            </w:pPr>
            <w:r>
              <w:t xml:space="preserve">建筑面</w:t>
            </w:r>
          </w:p>
        </w:tc>
        <w:tc>
          <w:tcPr>
            <w:tcW w:w="2268" w:type="dxa"/>
            <w:vAlign w:val="center"/>
          </w:tcPr>
          <w:p>
            <w:pPr>
              <w:pStyle w:val="单元格样式2"/>
            </w:pPr>
            <w:r>
              <w:t xml:space="preserve">828平方米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129.43万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823、2026 年省级支持学前教育发展资金（扩优提质补助）（石财教〔2025〕103号）（石家庄市鹿泉区铜冶镇北铜冶小学附属幼儿园综合楼建设）绩效目标表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13011026P00004210089Q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年省级支持学前教育发展资金（扩优提质补助）（石财教〔2025〕103号）（石家庄市鹿泉区铜冶镇北铜冶小学附属幼儿园综合楼建设）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1、通过2478.62平方米北铜冶小学幼儿园综合楼的建设，保障适龄儿童入学率，促进幼教发展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1.1、通过2478.62平方米北铜冶小学幼儿园综合楼的建设，保障适龄儿童入学率，促进幼教发展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幼儿园综合楼工程面积</w:t>
            </w:r>
          </w:p>
        </w:tc>
        <w:tc>
          <w:tcPr>
            <w:tcW w:w="5386" w:type="dxa"/>
            <w:vAlign w:val="center"/>
          </w:tcPr>
          <w:p>
            <w:pPr>
              <w:pStyle w:val="单元格样式2"/>
            </w:pPr>
            <w:r>
              <w:t xml:space="preserve">幼儿园综合楼工程面积</w:t>
            </w:r>
          </w:p>
        </w:tc>
        <w:tc>
          <w:tcPr>
            <w:tcW w:w="2268" w:type="dxa"/>
            <w:vAlign w:val="center"/>
          </w:tcPr>
          <w:p>
            <w:pPr>
              <w:pStyle w:val="单元格样式2"/>
            </w:pPr>
            <w:r>
              <w:t xml:space="preserve">≥2478.62平方米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幼儿园综合楼竣工验收合格率</w:t>
            </w:r>
          </w:p>
        </w:tc>
        <w:tc>
          <w:tcPr>
            <w:tcW w:w="5386" w:type="dxa"/>
            <w:vAlign w:val="center"/>
          </w:tcPr>
          <w:p>
            <w:pPr>
              <w:pStyle w:val="单元格样式2"/>
            </w:pPr>
            <w:r>
              <w:t xml:space="preserve">幼儿园综合楼竣工验收合格率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幼儿园综合楼按计划开工率</w:t>
            </w:r>
          </w:p>
        </w:tc>
        <w:tc>
          <w:tcPr>
            <w:tcW w:w="5386" w:type="dxa"/>
            <w:vAlign w:val="center"/>
          </w:tcPr>
          <w:p>
            <w:pPr>
              <w:pStyle w:val="单元格样式2"/>
            </w:pPr>
            <w:r>
              <w:t xml:space="preserve">幼儿园综合楼按计划开工率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项目部分成本</w:t>
            </w:r>
          </w:p>
        </w:tc>
        <w:tc>
          <w:tcPr>
            <w:tcW w:w="5386" w:type="dxa"/>
            <w:vAlign w:val="center"/>
          </w:tcPr>
          <w:p>
            <w:pPr>
              <w:pStyle w:val="单元格样式2"/>
            </w:pPr>
            <w:r>
              <w:t xml:space="preserve">项目部分成本</w:t>
            </w:r>
          </w:p>
        </w:tc>
        <w:tc>
          <w:tcPr>
            <w:tcW w:w="2268" w:type="dxa"/>
            <w:vAlign w:val="center"/>
          </w:tcPr>
          <w:p>
            <w:pPr>
              <w:pStyle w:val="单元格样式2"/>
            </w:pPr>
            <w:r>
              <w:t xml:space="preserve">12.3万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综合楼使用年限</w:t>
            </w:r>
          </w:p>
        </w:tc>
        <w:tc>
          <w:tcPr>
            <w:tcW w:w="5386" w:type="dxa"/>
            <w:vAlign w:val="center"/>
          </w:tcPr>
          <w:p>
            <w:pPr>
              <w:pStyle w:val="单元格样式2"/>
            </w:pPr>
            <w:r>
              <w:t xml:space="preserve">综合楼使用年限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824、2026 年省级支持学前教育发展资金（生均经费补助）（石财教〔2025〕103号）（铜冶镇南甘子小学幼儿园活动场地）绩效目标表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13011026P00004210082F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年省级支持学前教育发展资金（生均经费补助）（石财教〔2025〕103号）（铜冶镇南甘子小学幼儿园活动场地）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通过对铺地胶，保障义务教育阶段的入学率，促进教育教学发展。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1.通过对铺地胶，保障义务教育阶段的入学率，促进教育教学发展。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施工面积</w:t>
            </w:r>
          </w:p>
        </w:tc>
        <w:tc>
          <w:tcPr>
            <w:tcW w:w="5386" w:type="dxa"/>
            <w:vAlign w:val="center"/>
          </w:tcPr>
          <w:p>
            <w:pPr>
              <w:pStyle w:val="单元格样式2"/>
            </w:pPr>
            <w:r>
              <w:t xml:space="preserve">施工面积</w:t>
            </w:r>
          </w:p>
        </w:tc>
        <w:tc>
          <w:tcPr>
            <w:tcW w:w="2268" w:type="dxa"/>
            <w:vAlign w:val="center"/>
          </w:tcPr>
          <w:p>
            <w:pPr>
              <w:pStyle w:val="单元格样式2"/>
            </w:pPr>
            <w:r>
              <w:t xml:space="preserve">1202.5平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≥10.3万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825、2026 年省级支持学前教育发展资金（生均经费补助）（石财教〔2025〕103号）（铜冶镇中心幼儿园星荟园区购置）绩效目标表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13011026P00004210084N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年省级支持学前教育发展资金（生均经费补助）（石财教〔2025〕103号）（铜冶镇中心幼儿园星荟园区购置）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保障幼儿园名师生的教育教学顺利发展，提升师生幸福指数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1.保障幼儿园名师生的教育教学顺利发展，提升师生幸福指数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≥15项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项目合格率</w:t>
            </w:r>
          </w:p>
        </w:tc>
        <w:tc>
          <w:tcPr>
            <w:tcW w:w="5386" w:type="dxa"/>
            <w:vAlign w:val="center"/>
          </w:tcPr>
          <w:p>
            <w:pPr>
              <w:pStyle w:val="单元格样式2"/>
            </w:pPr>
            <w:r>
              <w:t xml:space="preserve">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11.9万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受益幼儿园学生数</w:t>
            </w:r>
          </w:p>
        </w:tc>
        <w:tc>
          <w:tcPr>
            <w:tcW w:w="5386" w:type="dxa"/>
            <w:vAlign w:val="center"/>
          </w:tcPr>
          <w:p>
            <w:pPr>
              <w:pStyle w:val="单元格样式2"/>
            </w:pPr>
            <w:r>
              <w:t xml:space="preserve">受益幼儿园学生数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学龄前儿童入学率</w:t>
            </w:r>
          </w:p>
        </w:tc>
        <w:tc>
          <w:tcPr>
            <w:tcW w:w="5386" w:type="dxa"/>
            <w:vAlign w:val="center"/>
          </w:tcPr>
          <w:p>
            <w:pPr>
              <w:pStyle w:val="单元格样式2"/>
            </w:pPr>
            <w:r>
              <w:t xml:space="preserve">学龄前儿童入园情况</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826、2026 年义务教育薄弱环节改善与能力提升省级补助资金（石财教〔2025〕95 号）(莲花营小学室外管网、双电)绩效目标表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13011026P00005910053E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号）(莲花营小学室外管网、双电)</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。通过莲花营小学消防附属工程的建设，达到校舍国家安全标准。2、保障师生安全，校舍安全。3提升师生幸福指数。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1.1。通过莲花营小学消防附属工程的建设，达到校舍国家安全标准。2、保障师生安全，校舍安全。3提升师生幸福指数。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消防工程面积</w:t>
            </w:r>
          </w:p>
        </w:tc>
        <w:tc>
          <w:tcPr>
            <w:tcW w:w="5386" w:type="dxa"/>
            <w:vAlign w:val="center"/>
          </w:tcPr>
          <w:p>
            <w:pPr>
              <w:pStyle w:val="单元格样式2"/>
            </w:pPr>
            <w:r>
              <w:t xml:space="preserve">消防工程面积</w:t>
            </w:r>
          </w:p>
        </w:tc>
        <w:tc>
          <w:tcPr>
            <w:tcW w:w="2268" w:type="dxa"/>
            <w:vAlign w:val="center"/>
          </w:tcPr>
          <w:p>
            <w:pPr>
              <w:pStyle w:val="单元格样式2"/>
            </w:pPr>
            <w:r>
              <w:t xml:space="preserve">≥140.25平方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消防附属工程项目合格率</w:t>
            </w:r>
          </w:p>
        </w:tc>
        <w:tc>
          <w:tcPr>
            <w:tcW w:w="5386" w:type="dxa"/>
            <w:vAlign w:val="center"/>
          </w:tcPr>
          <w:p>
            <w:pPr>
              <w:pStyle w:val="单元格样式2"/>
            </w:pPr>
            <w:r>
              <w:t xml:space="preserve">消防附属工程项目合格率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消防工程按时开工</w:t>
            </w:r>
          </w:p>
        </w:tc>
        <w:tc>
          <w:tcPr>
            <w:tcW w:w="5386" w:type="dxa"/>
            <w:vAlign w:val="center"/>
          </w:tcPr>
          <w:p>
            <w:pPr>
              <w:pStyle w:val="单元格样式2"/>
            </w:pPr>
            <w:r>
              <w:t xml:space="preserve">消防工程按时开工率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消防工程总成本</w:t>
            </w:r>
          </w:p>
        </w:tc>
        <w:tc>
          <w:tcPr>
            <w:tcW w:w="5386" w:type="dxa"/>
            <w:vAlign w:val="center"/>
          </w:tcPr>
          <w:p>
            <w:pPr>
              <w:pStyle w:val="单元格样式2"/>
            </w:pPr>
            <w:r>
              <w:t xml:space="preserve">消防工程总成本</w:t>
            </w:r>
          </w:p>
        </w:tc>
        <w:tc>
          <w:tcPr>
            <w:tcW w:w="2268" w:type="dxa"/>
            <w:vAlign w:val="center"/>
          </w:tcPr>
          <w:p>
            <w:pPr>
              <w:pStyle w:val="单元格样式2"/>
            </w:pPr>
            <w:r>
              <w:t xml:space="preserve">27万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消防工程开展后受益人数</w:t>
            </w:r>
          </w:p>
        </w:tc>
        <w:tc>
          <w:tcPr>
            <w:tcW w:w="5386" w:type="dxa"/>
            <w:vAlign w:val="center"/>
          </w:tcPr>
          <w:p>
            <w:pPr>
              <w:pStyle w:val="单元格样式2"/>
            </w:pPr>
            <w:r>
              <w:t xml:space="preserve">消防工程完工后受益人数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827、2026 年义务教育薄弱环节改善与能力提升省级补助资金（石财教〔2025〕95 号）(石家庄市鹿泉区铜冶镇莲花营小学室外消防工程)绩效目标表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13011026P00005910064X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号）(石家庄市鹿泉区铜冶镇莲花营小学室外消防工程)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1。通过莲花营小学消防附属工程的建设，达到校舍国家安全标准。2、保障师生安全，校舍安全。3提升师生幸福指数。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1.1。通过莲花营小学消防附属工程的建设，达到校舍国家安全标准。2、保障师生安全，校舍安全。3提升师生幸福指数。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消防工程面积</w:t>
            </w:r>
          </w:p>
        </w:tc>
        <w:tc>
          <w:tcPr>
            <w:tcW w:w="5386" w:type="dxa"/>
            <w:vAlign w:val="center"/>
          </w:tcPr>
          <w:p>
            <w:pPr>
              <w:pStyle w:val="单元格样式2"/>
            </w:pPr>
            <w:r>
              <w:t xml:space="preserve">消防工程面积</w:t>
            </w:r>
          </w:p>
        </w:tc>
        <w:tc>
          <w:tcPr>
            <w:tcW w:w="2268" w:type="dxa"/>
            <w:vAlign w:val="center"/>
          </w:tcPr>
          <w:p>
            <w:pPr>
              <w:pStyle w:val="单元格样式2"/>
            </w:pPr>
            <w:r>
              <w:t xml:space="preserve">≥140.25平方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消防工程施工验收合格率</w:t>
            </w:r>
          </w:p>
        </w:tc>
        <w:tc>
          <w:tcPr>
            <w:tcW w:w="5386" w:type="dxa"/>
            <w:vAlign w:val="center"/>
          </w:tcPr>
          <w:p>
            <w:pPr>
              <w:pStyle w:val="单元格样式2"/>
            </w:pPr>
            <w:r>
              <w:t xml:space="preserve">消防工程施工验收合格率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消防工程按时开工</w:t>
            </w:r>
          </w:p>
        </w:tc>
        <w:tc>
          <w:tcPr>
            <w:tcW w:w="5386" w:type="dxa"/>
            <w:vAlign w:val="center"/>
          </w:tcPr>
          <w:p>
            <w:pPr>
              <w:pStyle w:val="单元格样式2"/>
            </w:pPr>
            <w:r>
              <w:t xml:space="preserve">消防工程按时开工率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消防工程总成本</w:t>
            </w:r>
          </w:p>
        </w:tc>
        <w:tc>
          <w:tcPr>
            <w:tcW w:w="5386" w:type="dxa"/>
            <w:vAlign w:val="center"/>
          </w:tcPr>
          <w:p>
            <w:pPr>
              <w:pStyle w:val="单元格样式2"/>
            </w:pPr>
            <w:r>
              <w:t xml:space="preserve">消防工程部分成本</w:t>
            </w:r>
          </w:p>
        </w:tc>
        <w:tc>
          <w:tcPr>
            <w:tcW w:w="2268" w:type="dxa"/>
            <w:vAlign w:val="center"/>
          </w:tcPr>
          <w:p>
            <w:pPr>
              <w:pStyle w:val="单元格样式2"/>
            </w:pPr>
            <w:r>
              <w:t xml:space="preserve">25万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消防工程开展后受益人数</w:t>
            </w:r>
          </w:p>
        </w:tc>
        <w:tc>
          <w:tcPr>
            <w:tcW w:w="5386" w:type="dxa"/>
            <w:vAlign w:val="center"/>
          </w:tcPr>
          <w:p>
            <w:pPr>
              <w:pStyle w:val="单元格样式2"/>
            </w:pPr>
            <w:r>
              <w:t xml:space="preserve">消防工程完工后受益人数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828、2026 年义务教育薄弱环节改善与能力提升省级补助资金（石财教〔2025〕95 号）(铜冶镇莲花营小学操场硬化)绩效目标表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13011026P00005910052T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号）(铜冶镇莲花营小学操场硬化)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硬化场地，保障学生安全运动，接受义务教育，促进教育教学发展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1.通过硬化场地，保障学生安全运动，接受义务教育，促进教育教学发展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小学建设的面积</w:t>
            </w:r>
          </w:p>
        </w:tc>
        <w:tc>
          <w:tcPr>
            <w:tcW w:w="5386" w:type="dxa"/>
            <w:vAlign w:val="center"/>
          </w:tcPr>
          <w:p>
            <w:pPr>
              <w:pStyle w:val="单元格样式2"/>
            </w:pPr>
            <w:r>
              <w:t xml:space="preserve">小学建设的总面积</w:t>
            </w:r>
          </w:p>
        </w:tc>
        <w:tc>
          <w:tcPr>
            <w:tcW w:w="2268" w:type="dxa"/>
            <w:vAlign w:val="center"/>
          </w:tcPr>
          <w:p>
            <w:pPr>
              <w:pStyle w:val="单元格样式2"/>
            </w:pPr>
            <w:r>
              <w:t xml:space="preserve">≥4834.73平米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小学建设工程质量的合格率</w:t>
            </w:r>
          </w:p>
        </w:tc>
        <w:tc>
          <w:tcPr>
            <w:tcW w:w="5386" w:type="dxa"/>
            <w:vAlign w:val="center"/>
          </w:tcPr>
          <w:p>
            <w:pPr>
              <w:pStyle w:val="单元格样式2"/>
            </w:pPr>
            <w:r>
              <w:t xml:space="preserve">小学建设工程合格工程数量占总工程量的比例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23万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829、2026 年义务教育薄弱环节改善与能力提升省级补助资金（石财教〔2025〕95 号）(铜冶镇南甘子小学篮球场升级改造项目)绩效目标表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13011026P00005910050K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号）(铜冶镇南甘子小学篮球场升级改造项目)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通过篮球场改造维修，提高学校办学条件，提高师生幸福感。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1.通过篮球场改造维修，提高学校办学条件，提高师生幸福感。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南甘子小学篮球场施工面积</w:t>
            </w:r>
          </w:p>
        </w:tc>
        <w:tc>
          <w:tcPr>
            <w:tcW w:w="5386" w:type="dxa"/>
            <w:vAlign w:val="center"/>
          </w:tcPr>
          <w:p>
            <w:pPr>
              <w:pStyle w:val="单元格样式2"/>
            </w:pPr>
            <w:r>
              <w:t xml:space="preserve">南甘子小学篮球场施工面积</w:t>
            </w:r>
          </w:p>
        </w:tc>
        <w:tc>
          <w:tcPr>
            <w:tcW w:w="2268" w:type="dxa"/>
            <w:vAlign w:val="center"/>
          </w:tcPr>
          <w:p>
            <w:pPr>
              <w:pStyle w:val="单元格样式2"/>
            </w:pPr>
            <w:r>
              <w:t xml:space="preserve">≥900平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南甘子小学篮球场施工质量合格率</w:t>
            </w:r>
          </w:p>
        </w:tc>
        <w:tc>
          <w:tcPr>
            <w:tcW w:w="5386" w:type="dxa"/>
            <w:vAlign w:val="center"/>
          </w:tcPr>
          <w:p>
            <w:pPr>
              <w:pStyle w:val="单元格样式2"/>
            </w:pPr>
            <w:r>
              <w:t xml:space="preserve">南甘子小学篮球场施工质量合格率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工程单位建设总成本</w:t>
            </w:r>
          </w:p>
        </w:tc>
        <w:tc>
          <w:tcPr>
            <w:tcW w:w="2268" w:type="dxa"/>
            <w:vAlign w:val="center"/>
          </w:tcPr>
          <w:p>
            <w:pPr>
              <w:pStyle w:val="单元格样式2"/>
            </w:pPr>
            <w:r>
              <w:t xml:space="preserve">6.45万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≥8年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830、2026 年义务教育薄弱环节改善与能力提升省级补助资金（石财教〔2025〕95 号）(铜冶镇永壁小学东校区二期三号楼功能楼安装护眼灯)绩效目标表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号）(铜冶镇永壁小学东校区二期三号楼功能楼安装护眼灯)</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通过护眼灯的购置，保障学校的教学教学正常开展，提升师生幸福指数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1.通过护眼灯的购置，保障学校的教学教学正常开展，提升师生幸福指数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购置护眼灯的数量</w:t>
            </w:r>
          </w:p>
        </w:tc>
        <w:tc>
          <w:tcPr>
            <w:tcW w:w="5386" w:type="dxa"/>
            <w:vAlign w:val="center"/>
          </w:tcPr>
          <w:p>
            <w:pPr>
              <w:pStyle w:val="单元格样式2"/>
            </w:pPr>
            <w:r>
              <w:t xml:space="preserve">购置护眼灯的数量</w:t>
            </w:r>
          </w:p>
        </w:tc>
        <w:tc>
          <w:tcPr>
            <w:tcW w:w="2268" w:type="dxa"/>
            <w:vAlign w:val="center"/>
          </w:tcPr>
          <w:p>
            <w:pPr>
              <w:pStyle w:val="单元格样式2"/>
            </w:pPr>
            <w:r>
              <w:t xml:space="preserve">220盏</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4.88万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≥1781人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831、2026 年义务教育薄弱环节改善与能力提升省级补助资金（石财教〔2025〕95 号）（铜冶镇第二中学改造厕所）绩效目标表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号）（铜冶镇第二中学改造厕所）</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通过厕所的改造，保障义务教育阶段的入学率，促进教育教学发展。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1.通过厕所的改造，保障义务教育阶段的入学率，促进教育教学发展。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维修厕所面积</w:t>
            </w:r>
          </w:p>
        </w:tc>
        <w:tc>
          <w:tcPr>
            <w:tcW w:w="2268" w:type="dxa"/>
            <w:vAlign w:val="center"/>
          </w:tcPr>
          <w:p>
            <w:pPr>
              <w:pStyle w:val="单元格样式2"/>
            </w:pPr>
            <w:r>
              <w:t xml:space="preserve">130平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19.4万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832、2026 年义务教育薄弱环节改善与能力提升中央补助资金（石财教〔2025〕95 号）(北故邑小学面层铺装工程)绩效目标表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号）(北故邑小学面层铺装工程)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保障适龄学生入学，促进教育教学发展，提升师生幸福指数。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1.目标内容1通过1587.11平米的教学楼的内装饰，保障适龄学生入学，促进教育教学发展，提升师生幸福指数。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层装面积</w:t>
            </w:r>
          </w:p>
        </w:tc>
        <w:tc>
          <w:tcPr>
            <w:tcW w:w="5386" w:type="dxa"/>
            <w:vAlign w:val="center"/>
          </w:tcPr>
          <w:p>
            <w:pPr>
              <w:pStyle w:val="单元格样式2"/>
            </w:pPr>
            <w:r>
              <w:t xml:space="preserve">教学楼层装总面积</w:t>
            </w:r>
          </w:p>
        </w:tc>
        <w:tc>
          <w:tcPr>
            <w:tcW w:w="2268" w:type="dxa"/>
            <w:vAlign w:val="center"/>
          </w:tcPr>
          <w:p>
            <w:pPr>
              <w:pStyle w:val="单元格样式2"/>
            </w:pPr>
            <w:r>
              <w:t xml:space="preserve">1586.78平米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项目完工合格率</w:t>
            </w:r>
          </w:p>
        </w:tc>
        <w:tc>
          <w:tcPr>
            <w:tcW w:w="5386" w:type="dxa"/>
            <w:vAlign w:val="center"/>
          </w:tcPr>
          <w:p>
            <w:pPr>
              <w:pStyle w:val="单元格样式2"/>
            </w:pPr>
            <w:r>
              <w:t xml:space="preserve">项目完工合格率</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工程按计划完工率</w:t>
            </w:r>
          </w:p>
        </w:tc>
        <w:tc>
          <w:tcPr>
            <w:tcW w:w="5386" w:type="dxa"/>
            <w:vAlign w:val="center"/>
          </w:tcPr>
          <w:p>
            <w:pPr>
              <w:pStyle w:val="单元格样式2"/>
            </w:pPr>
            <w:r>
              <w:t xml:space="preserve">工程按计划完工情况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项目部分成本</w:t>
            </w:r>
          </w:p>
        </w:tc>
        <w:tc>
          <w:tcPr>
            <w:tcW w:w="2268" w:type="dxa"/>
            <w:vAlign w:val="center"/>
          </w:tcPr>
          <w:p>
            <w:pPr>
              <w:pStyle w:val="单元格样式2"/>
            </w:pPr>
            <w:r>
              <w:t xml:space="preserve">25万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833、2026 年义务教育薄弱环节改善与能力提升中央补助资金（石财教〔2025〕95 号）（鹿泉区铜冶镇第二中学运动场周边提升）绩效目标表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号）（鹿泉区铜冶镇第二中学运动场周边提升）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通过对运动场周边进行提升改造，提升师生幸福水平，促进教育教学发展水平。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1.通过对运动场周边进行提升改造，提升师生幸福水平，促进教育教学发展水平。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铺砖面积</w:t>
            </w:r>
          </w:p>
        </w:tc>
        <w:tc>
          <w:tcPr>
            <w:tcW w:w="5386" w:type="dxa"/>
            <w:vAlign w:val="center"/>
          </w:tcPr>
          <w:p>
            <w:pPr>
              <w:pStyle w:val="单元格样式2"/>
            </w:pPr>
            <w:r>
              <w:t xml:space="preserve">铺砖面积</w:t>
            </w:r>
          </w:p>
        </w:tc>
        <w:tc>
          <w:tcPr>
            <w:tcW w:w="2268" w:type="dxa"/>
            <w:vAlign w:val="center"/>
          </w:tcPr>
          <w:p>
            <w:pPr>
              <w:pStyle w:val="单元格样式2"/>
            </w:pPr>
            <w:r>
              <w:t xml:space="preserve">1550平方米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跳远助跑道浇筑、铺胶</w:t>
            </w:r>
          </w:p>
        </w:tc>
        <w:tc>
          <w:tcPr>
            <w:tcW w:w="5386" w:type="dxa"/>
            <w:vAlign w:val="center"/>
          </w:tcPr>
          <w:p>
            <w:pPr>
              <w:pStyle w:val="单元格样式2"/>
            </w:pPr>
            <w:r>
              <w:t xml:space="preserve">跳远助跑道浇筑、铺胶</w:t>
            </w:r>
          </w:p>
        </w:tc>
        <w:tc>
          <w:tcPr>
            <w:tcW w:w="2268" w:type="dxa"/>
            <w:vAlign w:val="center"/>
          </w:tcPr>
          <w:p>
            <w:pPr>
              <w:pStyle w:val="单元格样式2"/>
            </w:pPr>
            <w:r>
              <w:t xml:space="preserve">50平方米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≥20万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≥1603人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834、2026 年义务教育薄弱环节改善与能力提升中央补助资金（石财教〔2025〕95 号）（铜冶镇第二中学操场铺胶）绩效目标表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号）（铜冶镇第二中学操场铺胶）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操场铺胶，保障学校的教育教学，促进学校发展。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1.通过操场铺胶，保障学校的教育教学，促进学校发展。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操场铺胶面积</w:t>
            </w:r>
          </w:p>
        </w:tc>
        <w:tc>
          <w:tcPr>
            <w:tcW w:w="5386" w:type="dxa"/>
            <w:vAlign w:val="center"/>
          </w:tcPr>
          <w:p>
            <w:pPr>
              <w:pStyle w:val="单元格样式2"/>
            </w:pPr>
            <w:r>
              <w:t xml:space="preserve">操场铺胶面积</w:t>
            </w:r>
          </w:p>
        </w:tc>
        <w:tc>
          <w:tcPr>
            <w:tcW w:w="2268" w:type="dxa"/>
            <w:vAlign w:val="center"/>
          </w:tcPr>
          <w:p>
            <w:pPr>
              <w:pStyle w:val="单元格样式2"/>
            </w:pPr>
            <w:r>
              <w:t xml:space="preserve">≥1040平方</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31万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≥1063人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835、2026 年义务教育薄弱环节改善与能力提升中央补助资金（石财教〔2025〕95 号）（铜冶镇第一中学购置发电机）绩效目标表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13011026P000059100594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号）（铜冶镇第一中学购置发电机）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通过购置发电机，提升师生幸福水平，促进教育教学发展水平。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1.通过购置发电机，提升师生幸福水平，促进教育教学发展水平。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购置发电机台数</w:t>
            </w:r>
          </w:p>
        </w:tc>
        <w:tc>
          <w:tcPr>
            <w:tcW w:w="5386" w:type="dxa"/>
            <w:vAlign w:val="center"/>
          </w:tcPr>
          <w:p>
            <w:pPr>
              <w:pStyle w:val="单元格样式2"/>
            </w:pPr>
            <w:r>
              <w:t xml:space="preserve">购置发电机台数</w:t>
            </w:r>
          </w:p>
        </w:tc>
        <w:tc>
          <w:tcPr>
            <w:tcW w:w="2268" w:type="dxa"/>
            <w:vAlign w:val="center"/>
          </w:tcPr>
          <w:p>
            <w:pPr>
              <w:pStyle w:val="单元格样式2"/>
            </w:pPr>
            <w:r>
              <w:t xml:space="preserve">1套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≥15.6万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836、2026 年中央支持学前教育发展资金（扩优提质补助）（石财教〔2025〕103号）（石家庄市鹿泉区铜冶镇北铜冶小学附属幼儿园综合楼建设）绩效目标表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13011026P000042100885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年中央支持学前教育发展资金（扩优提质补助）（石财教〔2025〕103号）（石家庄市鹿泉区铜冶镇北铜冶小学附属幼儿园综合楼建设）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通过2478.62平方米北铜冶小学幼儿园综合楼的建设，保障适龄儿童入学率，促进幼教发展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1.1、通过2478.62平方米北铜冶小学幼儿园综合楼的建设，保障适龄儿童入学率，促进幼教发展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幼儿园综合楼工程面积</w:t>
            </w:r>
          </w:p>
        </w:tc>
        <w:tc>
          <w:tcPr>
            <w:tcW w:w="5386" w:type="dxa"/>
            <w:vAlign w:val="center"/>
          </w:tcPr>
          <w:p>
            <w:pPr>
              <w:pStyle w:val="单元格样式2"/>
            </w:pPr>
            <w:r>
              <w:t xml:space="preserve">幼儿园综合楼工程面积</w:t>
            </w:r>
          </w:p>
        </w:tc>
        <w:tc>
          <w:tcPr>
            <w:tcW w:w="2268" w:type="dxa"/>
            <w:vAlign w:val="center"/>
          </w:tcPr>
          <w:p>
            <w:pPr>
              <w:pStyle w:val="单元格样式2"/>
            </w:pPr>
            <w:r>
              <w:t xml:space="preserve">≥2478.62平方米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幼儿园综合楼竣工验收合格率</w:t>
            </w:r>
          </w:p>
        </w:tc>
        <w:tc>
          <w:tcPr>
            <w:tcW w:w="5386" w:type="dxa"/>
            <w:vAlign w:val="center"/>
          </w:tcPr>
          <w:p>
            <w:pPr>
              <w:pStyle w:val="单元格样式2"/>
            </w:pPr>
            <w:r>
              <w:t xml:space="preserve">幼儿园综合楼竣工验收合格率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幼儿园综合楼按计划开工率</w:t>
            </w:r>
          </w:p>
        </w:tc>
        <w:tc>
          <w:tcPr>
            <w:tcW w:w="5386" w:type="dxa"/>
            <w:vAlign w:val="center"/>
          </w:tcPr>
          <w:p>
            <w:pPr>
              <w:pStyle w:val="单元格样式2"/>
            </w:pPr>
            <w:r>
              <w:t xml:space="preserve">幼儿园综合楼按计划开工率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项目部分成本</w:t>
            </w:r>
          </w:p>
        </w:tc>
        <w:tc>
          <w:tcPr>
            <w:tcW w:w="5386" w:type="dxa"/>
            <w:vAlign w:val="center"/>
          </w:tcPr>
          <w:p>
            <w:pPr>
              <w:pStyle w:val="单元格样式2"/>
            </w:pPr>
            <w:r>
              <w:t xml:space="preserve">项目部分成本</w:t>
            </w:r>
          </w:p>
        </w:tc>
        <w:tc>
          <w:tcPr>
            <w:tcW w:w="2268" w:type="dxa"/>
            <w:vAlign w:val="center"/>
          </w:tcPr>
          <w:p>
            <w:pPr>
              <w:pStyle w:val="单元格样式2"/>
            </w:pPr>
            <w:r>
              <w:t xml:space="preserve">226万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综合楼使用年限</w:t>
            </w:r>
          </w:p>
        </w:tc>
        <w:tc>
          <w:tcPr>
            <w:tcW w:w="5386" w:type="dxa"/>
            <w:vAlign w:val="center"/>
          </w:tcPr>
          <w:p>
            <w:pPr>
              <w:pStyle w:val="单元格样式2"/>
            </w:pPr>
            <w:r>
              <w:t xml:space="preserve">综合楼使用年限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837、2026年差额事业编幼儿教师的工资绩效目标表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通过发放13名差额教师工资，保障教师工资及时发放，社保及时缴纳，保障他们安心工作。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1.通过发放13名差额教师工资，保障教师工资及时发放，社保及时缴纳，保障他们安心工作。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发放工资的教师人数</w:t>
            </w:r>
          </w:p>
        </w:tc>
        <w:tc>
          <w:tcPr>
            <w:tcW w:w="5386" w:type="dxa"/>
            <w:vAlign w:val="center"/>
          </w:tcPr>
          <w:p>
            <w:pPr>
              <w:pStyle w:val="单元格样式2"/>
            </w:pPr>
            <w:r>
              <w:t xml:space="preserve">发放工资的教师人数</w:t>
            </w:r>
          </w:p>
        </w:tc>
        <w:tc>
          <w:tcPr>
            <w:tcW w:w="2268" w:type="dxa"/>
            <w:vAlign w:val="center"/>
          </w:tcPr>
          <w:p>
            <w:pPr>
              <w:pStyle w:val="单元格样式2"/>
            </w:pPr>
            <w:r>
              <w:t xml:space="preserve">13人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工资发放及社保缴纳准确率</w:t>
            </w:r>
          </w:p>
        </w:tc>
        <w:tc>
          <w:tcPr>
            <w:tcW w:w="5386" w:type="dxa"/>
            <w:vAlign w:val="center"/>
          </w:tcPr>
          <w:p>
            <w:pPr>
              <w:pStyle w:val="单元格样式2"/>
            </w:pPr>
            <w:r>
              <w:t xml:space="preserve">工资发放及社保缴纳准确率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工资按时发放率</w:t>
            </w:r>
          </w:p>
        </w:tc>
        <w:tc>
          <w:tcPr>
            <w:tcW w:w="5386" w:type="dxa"/>
            <w:vAlign w:val="center"/>
          </w:tcPr>
          <w:p>
            <w:pPr>
              <w:pStyle w:val="单元格样式2"/>
            </w:pPr>
            <w:r>
              <w:t xml:space="preserve">工资按时发放率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工资发放及社保缴纳总成本</w:t>
            </w:r>
          </w:p>
        </w:tc>
        <w:tc>
          <w:tcPr>
            <w:tcW w:w="5386" w:type="dxa"/>
            <w:vAlign w:val="center"/>
          </w:tcPr>
          <w:p>
            <w:pPr>
              <w:pStyle w:val="单元格样式2"/>
            </w:pPr>
            <w:r>
              <w:t xml:space="preserve">工资发放及社保缴纳总成本</w:t>
            </w:r>
          </w:p>
        </w:tc>
        <w:tc>
          <w:tcPr>
            <w:tcW w:w="2268" w:type="dxa"/>
            <w:vAlign w:val="center"/>
          </w:tcPr>
          <w:p>
            <w:pPr>
              <w:pStyle w:val="单元格样式2"/>
            </w:pPr>
            <w:r>
              <w:t xml:space="preserve">169万</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发放工资教师的生活水平提高程度</w:t>
            </w:r>
          </w:p>
        </w:tc>
        <w:tc>
          <w:tcPr>
            <w:tcW w:w="5386" w:type="dxa"/>
            <w:vAlign w:val="center"/>
          </w:tcPr>
          <w:p>
            <w:pPr>
              <w:pStyle w:val="单元格样式2"/>
            </w:pPr>
            <w:r>
              <w:t xml:space="preserve">发放工资教师的生活水平提高程度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保障教师安心工资</w:t>
            </w:r>
          </w:p>
        </w:tc>
        <w:tc>
          <w:tcPr>
            <w:tcW w:w="5386" w:type="dxa"/>
            <w:vAlign w:val="center"/>
          </w:tcPr>
          <w:p>
            <w:pPr>
              <w:pStyle w:val="单元格样式2"/>
            </w:pPr>
            <w:r>
              <w:t xml:space="preserve">保障教师安心工资</w:t>
            </w:r>
          </w:p>
        </w:tc>
        <w:tc>
          <w:tcPr>
            <w:tcW w:w="2268" w:type="dxa"/>
            <w:vAlign w:val="center"/>
          </w:tcPr>
          <w:p>
            <w:pPr>
              <w:pStyle w:val="单元格样式2"/>
            </w:pPr>
            <w:r>
              <w:t xml:space="preserve">保障安心工作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838、2026年城乡义务教育三类防贫监测户补助资金绩效目标表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2026年城乡义务教育三类防贫监测户补助资金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通过发放三类防贫监测户2人助学金，保障学生日常生活，提高学生的幸福感。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1.通过发放三类防贫监测户2人助学金，保障学生日常生活，提高学生的幸福感。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0.15万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839、2026年城乡义务教育生均公用经费（初中）绩效目标表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通过发放义务教育阶段初中4359名学生2026年生均公用经费，保障学校办公正常运转，促进教育教学发展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1.通过发放义务教育阶段初中4359名学生2026年生均公用经费，保障学校办公正常运转，促进教育教学发展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≥4359人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初中生均公用经费标准</w:t>
            </w:r>
          </w:p>
        </w:tc>
        <w:tc>
          <w:tcPr>
            <w:tcW w:w="2268" w:type="dxa"/>
            <w:vAlign w:val="center"/>
          </w:tcPr>
          <w:p>
            <w:pPr>
              <w:pStyle w:val="单元格样式2"/>
            </w:pPr>
            <w:r>
              <w:t xml:space="preserve">1060元/生/年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840、2026年城乡义务教育生均公用经费（初中）（石财教〔2025〕93号号省级）绩效目标表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94.32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94.32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通过发放义务教育阶段初中4359名学生2026年生均公用经费，保障学校办公正常运转，促进教育教学发展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1.通过发放义务教育阶段初中4359名学生2026年生均公用经费，保障学校办公正常运转，促进教育教学发展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≥4359人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初中生均公用经费标准</w:t>
            </w:r>
          </w:p>
        </w:tc>
        <w:tc>
          <w:tcPr>
            <w:tcW w:w="2268" w:type="dxa"/>
            <w:vAlign w:val="center"/>
          </w:tcPr>
          <w:p>
            <w:pPr>
              <w:pStyle w:val="单元格样式2"/>
            </w:pPr>
            <w:r>
              <w:t xml:space="preserve">1060元/生/年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841、2026年城乡义务教育生均公用经费（初中）（石财教〔2025〕93号号中央）绩效目标表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268.77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268.77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通过发放义务教育阶段初中4359名学生2026年生均公用经费，保障学校办公正常运转，促进教育教学发展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1.通过发放义务教育阶段初中4359名学生2026年生均公用经费，保障学校办公正常运转，促进教育教学发展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≥4359人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初中生均公用经费标准</w:t>
            </w:r>
          </w:p>
        </w:tc>
        <w:tc>
          <w:tcPr>
            <w:tcW w:w="2268" w:type="dxa"/>
            <w:vAlign w:val="center"/>
          </w:tcPr>
          <w:p>
            <w:pPr>
              <w:pStyle w:val="单元格样式2"/>
            </w:pPr>
            <w:r>
              <w:t xml:space="preserve">≥1060元/生/年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842、2026年城乡义务教育生均公用经费（初中）（石财教〔2025〕93号市级）绩效目标表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通过发放义务教育阶段初中4359名学生2026年生均公用经费，保障学校办公正常运转，促进教育教学发展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1.通过发放义务教育阶段初中4359名学生2026年生均公用经费，保障学校办公正常运转，促进教育教学发展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≥4359人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初中生均公用经费标准</w:t>
            </w:r>
          </w:p>
        </w:tc>
        <w:tc>
          <w:tcPr>
            <w:tcW w:w="2268" w:type="dxa"/>
            <w:vAlign w:val="center"/>
          </w:tcPr>
          <w:p>
            <w:pPr>
              <w:pStyle w:val="单元格样式2"/>
            </w:pPr>
            <w:r>
              <w:t xml:space="preserve">≥1060元/生/年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843、2026年城乡义务教育生均公用经费（小学）绩效目标表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通过发放义务教育阶段小学7375名学生2026年生均公用经费，保障学校办公正常运转，促进教育教学发展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1.通过发放义务教育阶段小学7375名学生2026年生均公用经费，保障学校办公正常运转，促进教育教学发展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≥7375人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小学生均公用经费标准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844、2026年城乡义务教育生均公用经费（小学）（石财教〔2025〕93号号省级）绩效目标表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通过发放义务教育阶段小学7375名学生2026年生均公用经费，保障学校办公正常运转，促进教育教学发展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1.通过发放义务教育阶段小学7375名学生2026年生均公用经费，保障学校办公正常运转，促进教育教学发展</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≥7375人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小学生均公用经费标准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845、2026年城乡义务教育生均公用经费（小学）（石财教〔2025〕93号号中央）绩效目标表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348.23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348.23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通过发放义务教育阶段小学7375名学生2026年生均公用经费，保障学校办公正常运转，促进教育教学发展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1.通过发放义务教育阶段小学7375名学生2026年生均公用经费，保障学校办公正常运转，促进教育教学发展</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≥3962人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小学生均公用经费标准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846、2026年城乡义务教育生均公用经费（小学）（石财教〔2025〕93号市级）绩效目标表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通过发放义务教育阶段小学7375名学生2026年生均公用经费，保障学校办公正常运转，促进教育教学发展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1.通过发放义务教育阶段小学7375名学生2026年生均公用经费，保障学校办公正常运转，促进教育教学发展</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公用经费发放保障学校师生人数</w:t>
            </w:r>
          </w:p>
        </w:tc>
        <w:tc>
          <w:tcPr>
            <w:tcW w:w="5386" w:type="dxa"/>
            <w:vAlign w:val="center"/>
          </w:tcPr>
          <w:p>
            <w:pPr>
              <w:pStyle w:val="单元格样式2"/>
            </w:pPr>
            <w:r>
              <w:t xml:space="preserve">公用经费发放保障学校师生人数</w:t>
            </w:r>
          </w:p>
        </w:tc>
        <w:tc>
          <w:tcPr>
            <w:tcW w:w="2268" w:type="dxa"/>
            <w:vAlign w:val="center"/>
          </w:tcPr>
          <w:p>
            <w:pPr>
              <w:pStyle w:val="单元格样式2"/>
            </w:pPr>
            <w:r>
              <w:t xml:space="preserve">≥7375人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生均公用经费标准</w:t>
            </w:r>
          </w:p>
        </w:tc>
        <w:tc>
          <w:tcPr>
            <w:tcW w:w="5386" w:type="dxa"/>
            <w:vAlign w:val="center"/>
          </w:tcPr>
          <w:p>
            <w:pPr>
              <w:pStyle w:val="单元格样式2"/>
            </w:pPr>
            <w:r>
              <w:t xml:space="preserve">小学生均公用经费标准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上级文件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847、2026年成人教育经费绩效目标表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目标内容1、通过举办社区活动和举办培训班，提升群众幸福指数，丰富群众生活。2、通过支付学校办公费和维修，保障学校校舍安全。促进成人教育发展</w:t>
            </w:r>
            <w:r>
              <w:tab/>
            </w:r>
            <w:r>
              <w:t xml:space="preserve">。</w:t>
            </w:r>
            <w:r>
              <w:tab/>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1.目标内容1、通过举办社区活动和举办培训班，提升群众幸福指数，丰富群众生活。2、通过支付学校办公费和维修，保障学校校舍安全。促进成人教育发展</w:t>
            </w:r>
            <w:r>
              <w:tab/>
            </w:r>
            <w:r>
              <w:t xml:space="preserve">。</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培训班数目</w:t>
            </w:r>
          </w:p>
        </w:tc>
        <w:tc>
          <w:tcPr>
            <w:tcW w:w="5386" w:type="dxa"/>
            <w:vAlign w:val="center"/>
          </w:tcPr>
          <w:p>
            <w:pPr>
              <w:pStyle w:val="单元格样式2"/>
            </w:pPr>
            <w:r>
              <w:t xml:space="preserve">培训班项目个数</w:t>
            </w:r>
          </w:p>
        </w:tc>
        <w:tc>
          <w:tcPr>
            <w:tcW w:w="2268" w:type="dxa"/>
            <w:vAlign w:val="center"/>
          </w:tcPr>
          <w:p>
            <w:pPr>
              <w:pStyle w:val="单元格样式2"/>
            </w:pPr>
            <w:r>
              <w:t xml:space="preserve">2项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展牌制作数量</w:t>
            </w:r>
          </w:p>
        </w:tc>
        <w:tc>
          <w:tcPr>
            <w:tcW w:w="5386" w:type="dxa"/>
            <w:vAlign w:val="center"/>
          </w:tcPr>
          <w:p>
            <w:pPr>
              <w:pStyle w:val="单元格样式2"/>
            </w:pPr>
            <w:r>
              <w:t xml:space="preserve">展牌制作期数</w:t>
            </w:r>
          </w:p>
        </w:tc>
        <w:tc>
          <w:tcPr>
            <w:tcW w:w="2268" w:type="dxa"/>
            <w:vAlign w:val="center"/>
          </w:tcPr>
          <w:p>
            <w:pPr>
              <w:pStyle w:val="单元格样式2"/>
            </w:pPr>
            <w:r>
              <w:t xml:space="preserve">16期</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展牌制作完成率</w:t>
            </w:r>
          </w:p>
        </w:tc>
        <w:tc>
          <w:tcPr>
            <w:tcW w:w="5386" w:type="dxa"/>
            <w:vAlign w:val="center"/>
          </w:tcPr>
          <w:p>
            <w:pPr>
              <w:pStyle w:val="单元格样式2"/>
            </w:pPr>
            <w:r>
              <w:t xml:space="preserve">展牌制作完成率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社区比赛次数</w:t>
            </w:r>
          </w:p>
        </w:tc>
        <w:tc>
          <w:tcPr>
            <w:tcW w:w="5386" w:type="dxa"/>
            <w:vAlign w:val="center"/>
          </w:tcPr>
          <w:p>
            <w:pPr>
              <w:pStyle w:val="单元格样式2"/>
            </w:pPr>
            <w:r>
              <w:t xml:space="preserve">社区比赛次数</w:t>
            </w:r>
          </w:p>
        </w:tc>
        <w:tc>
          <w:tcPr>
            <w:tcW w:w="2268" w:type="dxa"/>
            <w:vAlign w:val="center"/>
          </w:tcPr>
          <w:p>
            <w:pPr>
              <w:pStyle w:val="单元格样式2"/>
            </w:pPr>
            <w:r>
              <w:t xml:space="preserve">≥4次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举办活动群众上座率</w:t>
            </w:r>
          </w:p>
        </w:tc>
        <w:tc>
          <w:tcPr>
            <w:tcW w:w="5386" w:type="dxa"/>
            <w:vAlign w:val="center"/>
          </w:tcPr>
          <w:p>
            <w:pPr>
              <w:pStyle w:val="单元格样式2"/>
            </w:pPr>
            <w:r>
              <w:t xml:space="preserve">举办活动群众上座率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及时保障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成人学校成教经费成本</w:t>
            </w:r>
          </w:p>
        </w:tc>
        <w:tc>
          <w:tcPr>
            <w:tcW w:w="5386" w:type="dxa"/>
            <w:vAlign w:val="center"/>
          </w:tcPr>
          <w:p>
            <w:pPr>
              <w:pStyle w:val="单元格样式2"/>
            </w:pPr>
            <w:r>
              <w:t xml:space="preserve">成人学校成教经费总成本</w:t>
            </w:r>
          </w:p>
        </w:tc>
        <w:tc>
          <w:tcPr>
            <w:tcW w:w="2268" w:type="dxa"/>
            <w:vAlign w:val="center"/>
          </w:tcPr>
          <w:p>
            <w:pPr>
              <w:pStyle w:val="单元格样式2"/>
            </w:pPr>
            <w:r>
              <w:t xml:space="preserve">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受益群众人数</w:t>
            </w:r>
          </w:p>
        </w:tc>
        <w:tc>
          <w:tcPr>
            <w:tcW w:w="5386" w:type="dxa"/>
            <w:vAlign w:val="center"/>
          </w:tcPr>
          <w:p>
            <w:pPr>
              <w:pStyle w:val="单元格样式2"/>
            </w:pPr>
            <w:r>
              <w:t xml:space="preserve">受益群众人数</w:t>
            </w:r>
          </w:p>
        </w:tc>
        <w:tc>
          <w:tcPr>
            <w:tcW w:w="2268" w:type="dxa"/>
            <w:vAlign w:val="center"/>
          </w:tcPr>
          <w:p>
            <w:pPr>
              <w:pStyle w:val="单元格样式2"/>
            </w:pPr>
            <w:r>
              <w:t xml:space="preserve">≥36万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社区活动影响力</w:t>
            </w:r>
          </w:p>
        </w:tc>
        <w:tc>
          <w:tcPr>
            <w:tcW w:w="5386" w:type="dxa"/>
            <w:vAlign w:val="center"/>
          </w:tcPr>
          <w:p>
            <w:pPr>
              <w:pStyle w:val="单元格样式2"/>
            </w:pPr>
            <w:r>
              <w:t xml:space="preserve">社区活动影响力</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参与活动人员满意度</w:t>
            </w:r>
          </w:p>
        </w:tc>
        <w:tc>
          <w:tcPr>
            <w:tcW w:w="5386" w:type="dxa"/>
            <w:vAlign w:val="center"/>
          </w:tcPr>
          <w:p>
            <w:pPr>
              <w:pStyle w:val="单元格样式2"/>
            </w:pPr>
            <w:r>
              <w:t xml:space="preserve">参与活动人员满意度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848、2026年公办幼儿园经费补助绩效目标表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207.38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207.38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1、上级按标准及时、足额拨付幼儿园1039人经费补助，保障公办幼儿园正常运转。提高幼儿园办学质量，入园人数进一步增加。提高教学水平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1.1、上级按标准及时、足额拨付幼儿园1039人经费补助，保障公办幼儿园正常运转。提高幼儿园办学质量，入园人数进一步增加。提高教学水平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≥1039人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公用经费总成本</w:t>
            </w:r>
          </w:p>
        </w:tc>
        <w:tc>
          <w:tcPr>
            <w:tcW w:w="2268" w:type="dxa"/>
            <w:vAlign w:val="center"/>
          </w:tcPr>
          <w:p>
            <w:pPr>
              <w:pStyle w:val="单元格样式2"/>
            </w:pPr>
            <w:r>
              <w:t xml:space="preserve">207.37万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保障幼儿园教学圆满完成</w:t>
            </w:r>
          </w:p>
        </w:tc>
        <w:tc>
          <w:tcPr>
            <w:tcW w:w="5386" w:type="dxa"/>
            <w:vAlign w:val="center"/>
          </w:tcPr>
          <w:p>
            <w:pPr>
              <w:pStyle w:val="单元格样式2"/>
            </w:pPr>
            <w:r>
              <w:t xml:space="preserve">幼儿园教学完成情况</w:t>
            </w:r>
          </w:p>
        </w:tc>
        <w:tc>
          <w:tcPr>
            <w:tcW w:w="2268" w:type="dxa"/>
            <w:vAlign w:val="center"/>
          </w:tcPr>
          <w:p>
            <w:pPr>
              <w:pStyle w:val="单元格样式2"/>
            </w:pPr>
            <w:r>
              <w:t xml:space="preserve">圆满完成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调查数据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849、2026年公办幼儿园生均公用经费绩效目标表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1、上级按标准及时、足额拨付幼儿园1426人生均公用经费，保障公办幼儿园正常运转。提高幼儿园办学质量，入园人数进一步增加。提高教学水平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1.1、上级按标准及时、足额拨付幼儿园1426人生均公用经费，保障公办幼儿园正常运转。提高幼儿园办学质量，入园人数进一步增加。提高教学水平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≥1426人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公用经费总成本</w:t>
            </w:r>
          </w:p>
        </w:tc>
        <w:tc>
          <w:tcPr>
            <w:tcW w:w="2268" w:type="dxa"/>
            <w:vAlign w:val="center"/>
          </w:tcPr>
          <w:p>
            <w:pPr>
              <w:pStyle w:val="单元格样式2"/>
            </w:pPr>
            <w:r>
              <w:t xml:space="preserve">85.56万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保障幼儿园教学圆满完成</w:t>
            </w:r>
          </w:p>
        </w:tc>
        <w:tc>
          <w:tcPr>
            <w:tcW w:w="5386" w:type="dxa"/>
            <w:vAlign w:val="center"/>
          </w:tcPr>
          <w:p>
            <w:pPr>
              <w:pStyle w:val="单元格样式2"/>
            </w:pPr>
            <w:r>
              <w:t xml:space="preserve">幼儿园教学完成情况</w:t>
            </w:r>
          </w:p>
        </w:tc>
        <w:tc>
          <w:tcPr>
            <w:tcW w:w="2268" w:type="dxa"/>
            <w:vAlign w:val="center"/>
          </w:tcPr>
          <w:p>
            <w:pPr>
              <w:pStyle w:val="单元格样式2"/>
            </w:pPr>
            <w:r>
              <w:t xml:space="preserve">圆满完成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调查数据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850、2026年家庭经济困难学生生活补助（初中）绩效目标表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通过补贴困难学生37人，改善义务教育学校家庭困难学生的生活和学习条件，确保学生正常生活和学习。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1.通过补贴困难学生37人，改善义务教育学校家庭困难学生的生活和学习条件，确保学生正常生活和学习。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≥37人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学生补助金发放精准率</w:t>
            </w:r>
          </w:p>
        </w:tc>
        <w:tc>
          <w:tcPr>
            <w:tcW w:w="5386" w:type="dxa"/>
            <w:vAlign w:val="center"/>
          </w:tcPr>
          <w:p>
            <w:pPr>
              <w:pStyle w:val="单元格样式2"/>
            </w:pPr>
            <w:r>
              <w:t xml:space="preserve">学生补助金发放精准率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学生补助金发放及时率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补贴义务教育阶段学生中央资金总金额</w:t>
            </w:r>
          </w:p>
        </w:tc>
        <w:tc>
          <w:tcPr>
            <w:tcW w:w="5386" w:type="dxa"/>
            <w:vAlign w:val="center"/>
          </w:tcPr>
          <w:p>
            <w:pPr>
              <w:pStyle w:val="单元格样式2"/>
            </w:pPr>
            <w:r>
              <w:t xml:space="preserve">困难补助部分成本</w:t>
            </w:r>
          </w:p>
        </w:tc>
        <w:tc>
          <w:tcPr>
            <w:tcW w:w="2268" w:type="dxa"/>
            <w:vAlign w:val="center"/>
          </w:tcPr>
          <w:p>
            <w:pPr>
              <w:pStyle w:val="单元格样式2"/>
            </w:pPr>
            <w:r>
              <w:t xml:space="preserve">1.35万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保障学生顺利完成学业积极保障</w:t>
            </w:r>
          </w:p>
        </w:tc>
        <w:tc>
          <w:tcPr>
            <w:tcW w:w="5386" w:type="dxa"/>
            <w:vAlign w:val="center"/>
          </w:tcPr>
          <w:p>
            <w:pPr>
              <w:pStyle w:val="单元格样式2"/>
            </w:pPr>
            <w:r>
              <w:t xml:space="preserve">保障学生顺利完成学业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851、2026年家庭经济困难学生生活补助（小学）绩效目标表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通过补贴困难学生50人，改善义务教育学校家庭困难学生的生活和学习条件，确保学生正常生活和学习。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≥50人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学生补助金发放精准率</w:t>
            </w:r>
          </w:p>
        </w:tc>
        <w:tc>
          <w:tcPr>
            <w:tcW w:w="5386" w:type="dxa"/>
            <w:vAlign w:val="center"/>
          </w:tcPr>
          <w:p>
            <w:pPr>
              <w:pStyle w:val="单元格样式2"/>
            </w:pPr>
            <w:r>
              <w:t xml:space="preserve">学生补助金发放精准率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学生补助金发放及时率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补贴义务教育阶段学生中央资金总金额</w:t>
            </w:r>
          </w:p>
        </w:tc>
        <w:tc>
          <w:tcPr>
            <w:tcW w:w="5386" w:type="dxa"/>
            <w:vAlign w:val="center"/>
          </w:tcPr>
          <w:p>
            <w:pPr>
              <w:pStyle w:val="单元格样式2"/>
            </w:pPr>
            <w:r>
              <w:t xml:space="preserve">困难补助部分成本</w:t>
            </w:r>
          </w:p>
        </w:tc>
        <w:tc>
          <w:tcPr>
            <w:tcW w:w="2268" w:type="dxa"/>
            <w:vAlign w:val="center"/>
          </w:tcPr>
          <w:p>
            <w:pPr>
              <w:pStyle w:val="单元格样式2"/>
            </w:pPr>
            <w:r>
              <w:t xml:space="preserve">1.56万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保障学生顺利完成学业积极保障</w:t>
            </w:r>
          </w:p>
        </w:tc>
        <w:tc>
          <w:tcPr>
            <w:tcW w:w="5386" w:type="dxa"/>
            <w:vAlign w:val="center"/>
          </w:tcPr>
          <w:p>
            <w:pPr>
              <w:pStyle w:val="单元格样式2"/>
            </w:pPr>
            <w:r>
              <w:t xml:space="preserve">保障学生顺利完成学业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852、2026年教育费附加(北故邑小学操场水泥混凝土工程)绩效目标表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2026年教育费附加(北故邑小学操场水泥混凝土工程)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提高学校教育环境，提升师生幸福指数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1.通过铺胶提升学校教学环境，保障学校教育教学质量，提升师生幸福指数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工程完成项目数量</w:t>
            </w:r>
          </w:p>
        </w:tc>
        <w:tc>
          <w:tcPr>
            <w:tcW w:w="5386" w:type="dxa"/>
            <w:vAlign w:val="center"/>
          </w:tcPr>
          <w:p>
            <w:pPr>
              <w:pStyle w:val="单元格样式2"/>
            </w:pPr>
            <w:r>
              <w:t xml:space="preserve">工程完成项目数量</w:t>
            </w:r>
          </w:p>
        </w:tc>
        <w:tc>
          <w:tcPr>
            <w:tcW w:w="2268" w:type="dxa"/>
            <w:vAlign w:val="center"/>
          </w:tcPr>
          <w:p>
            <w:pPr>
              <w:pStyle w:val="单元格样式2"/>
            </w:pPr>
            <w:r>
              <w:t xml:space="preserve">20项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砍伐侧柏的数量</w:t>
            </w:r>
          </w:p>
        </w:tc>
        <w:tc>
          <w:tcPr>
            <w:tcW w:w="5386" w:type="dxa"/>
            <w:vAlign w:val="center"/>
          </w:tcPr>
          <w:p>
            <w:pPr>
              <w:pStyle w:val="单元格样式2"/>
            </w:pPr>
            <w:r>
              <w:t xml:space="preserve">砍伐侧柏的数量</w:t>
            </w:r>
          </w:p>
        </w:tc>
        <w:tc>
          <w:tcPr>
            <w:tcW w:w="2268" w:type="dxa"/>
            <w:vAlign w:val="center"/>
          </w:tcPr>
          <w:p>
            <w:pPr>
              <w:pStyle w:val="单元格样式2"/>
            </w:pPr>
            <w:r>
              <w:t xml:space="preserve">4株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挖出冬青的面积</w:t>
            </w:r>
          </w:p>
        </w:tc>
        <w:tc>
          <w:tcPr>
            <w:tcW w:w="5386" w:type="dxa"/>
            <w:vAlign w:val="center"/>
          </w:tcPr>
          <w:p>
            <w:pPr>
              <w:pStyle w:val="单元格样式2"/>
            </w:pPr>
            <w:r>
              <w:t xml:space="preserve">支持企业数量</w:t>
            </w:r>
          </w:p>
        </w:tc>
        <w:tc>
          <w:tcPr>
            <w:tcW w:w="2268" w:type="dxa"/>
            <w:vAlign w:val="center"/>
          </w:tcPr>
          <w:p>
            <w:pPr>
              <w:pStyle w:val="单元格样式2"/>
            </w:pPr>
            <w:r>
              <w:t xml:space="preserve">959.69平方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拆除影壁墙的面积</w:t>
            </w:r>
          </w:p>
        </w:tc>
        <w:tc>
          <w:tcPr>
            <w:tcW w:w="5386" w:type="dxa"/>
            <w:vAlign w:val="center"/>
          </w:tcPr>
          <w:p>
            <w:pPr>
              <w:pStyle w:val="单元格样式2"/>
            </w:pPr>
            <w:r>
              <w:t xml:space="preserve">拆除影壁墙的面积</w:t>
            </w:r>
          </w:p>
        </w:tc>
        <w:tc>
          <w:tcPr>
            <w:tcW w:w="2268" w:type="dxa"/>
            <w:vAlign w:val="center"/>
          </w:tcPr>
          <w:p>
            <w:pPr>
              <w:pStyle w:val="单元格样式2"/>
            </w:pPr>
            <w:r>
              <w:t xml:space="preserve">36.47平方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混凝土浇筑的土方数量</w:t>
            </w:r>
          </w:p>
        </w:tc>
        <w:tc>
          <w:tcPr>
            <w:tcW w:w="5386" w:type="dxa"/>
            <w:vAlign w:val="center"/>
          </w:tcPr>
          <w:p>
            <w:pPr>
              <w:pStyle w:val="单元格样式2"/>
            </w:pPr>
            <w:r>
              <w:t xml:space="preserve">高企新增数量(个）</w:t>
            </w:r>
          </w:p>
        </w:tc>
        <w:tc>
          <w:tcPr>
            <w:tcW w:w="2268" w:type="dxa"/>
            <w:vAlign w:val="center"/>
          </w:tcPr>
          <w:p>
            <w:pPr>
              <w:pStyle w:val="单元格样式2"/>
            </w:pPr>
            <w:r>
              <w:t xml:space="preserve">163.12立方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路床整形面积</w:t>
            </w:r>
          </w:p>
        </w:tc>
        <w:tc>
          <w:tcPr>
            <w:tcW w:w="5386" w:type="dxa"/>
            <w:vAlign w:val="center"/>
          </w:tcPr>
          <w:p>
            <w:pPr>
              <w:pStyle w:val="单元格样式2"/>
            </w:pPr>
            <w:r>
              <w:t xml:space="preserve">路床整形面积</w:t>
            </w:r>
          </w:p>
        </w:tc>
        <w:tc>
          <w:tcPr>
            <w:tcW w:w="2268" w:type="dxa"/>
            <w:vAlign w:val="center"/>
          </w:tcPr>
          <w:p>
            <w:pPr>
              <w:pStyle w:val="单元格样式2"/>
            </w:pPr>
            <w:r>
              <w:t xml:space="preserve">562.48平方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塑胶场地的土方</w:t>
            </w:r>
          </w:p>
        </w:tc>
        <w:tc>
          <w:tcPr>
            <w:tcW w:w="5386" w:type="dxa"/>
            <w:vAlign w:val="center"/>
          </w:tcPr>
          <w:p>
            <w:pPr>
              <w:pStyle w:val="单元格样式2"/>
            </w:pPr>
            <w:r>
              <w:t xml:space="preserve">塑胶场地的土方</w:t>
            </w:r>
          </w:p>
        </w:tc>
        <w:tc>
          <w:tcPr>
            <w:tcW w:w="2268" w:type="dxa"/>
            <w:vAlign w:val="center"/>
          </w:tcPr>
          <w:p>
            <w:pPr>
              <w:pStyle w:val="单元格样式2"/>
            </w:pPr>
            <w:r>
              <w:t xml:space="preserve">425.88立方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碎石基层面积</w:t>
            </w:r>
          </w:p>
        </w:tc>
        <w:tc>
          <w:tcPr>
            <w:tcW w:w="5386" w:type="dxa"/>
            <w:vAlign w:val="center"/>
          </w:tcPr>
          <w:p>
            <w:pPr>
              <w:pStyle w:val="单元格样式2"/>
            </w:pPr>
            <w:r>
              <w:t xml:space="preserve">碎石基层面积</w:t>
            </w:r>
          </w:p>
        </w:tc>
        <w:tc>
          <w:tcPr>
            <w:tcW w:w="2268" w:type="dxa"/>
            <w:vAlign w:val="center"/>
          </w:tcPr>
          <w:p>
            <w:pPr>
              <w:pStyle w:val="单元格样式2"/>
            </w:pPr>
            <w:r>
              <w:t xml:space="preserve">2028平方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花岗石路牙石的面积</w:t>
            </w:r>
          </w:p>
        </w:tc>
        <w:tc>
          <w:tcPr>
            <w:tcW w:w="5386" w:type="dxa"/>
            <w:vAlign w:val="center"/>
          </w:tcPr>
          <w:p>
            <w:pPr>
              <w:pStyle w:val="单元格样式2"/>
            </w:pPr>
            <w:r>
              <w:t xml:space="preserve">花岗石路牙石的面积</w:t>
            </w:r>
          </w:p>
        </w:tc>
        <w:tc>
          <w:tcPr>
            <w:tcW w:w="2268" w:type="dxa"/>
            <w:vAlign w:val="center"/>
          </w:tcPr>
          <w:p>
            <w:pPr>
              <w:pStyle w:val="单元格样式2"/>
            </w:pPr>
            <w:r>
              <w:t xml:space="preserve">102.96平方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工程验收合格率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工程项目成本</w:t>
            </w:r>
          </w:p>
        </w:tc>
        <w:tc>
          <w:tcPr>
            <w:tcW w:w="5386" w:type="dxa"/>
            <w:vAlign w:val="center"/>
          </w:tcPr>
          <w:p>
            <w:pPr>
              <w:pStyle w:val="单元格样式2"/>
            </w:pPr>
            <w:r>
              <w:t xml:space="preserve">工程项目部分成本</w:t>
            </w:r>
          </w:p>
        </w:tc>
        <w:tc>
          <w:tcPr>
            <w:tcW w:w="2268" w:type="dxa"/>
            <w:vAlign w:val="center"/>
          </w:tcPr>
          <w:p>
            <w:pPr>
              <w:pStyle w:val="单元格样式2"/>
            </w:pPr>
            <w:r>
              <w:t xml:space="preserve">11.57万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学校社会影响度</w:t>
            </w:r>
          </w:p>
        </w:tc>
        <w:tc>
          <w:tcPr>
            <w:tcW w:w="5386" w:type="dxa"/>
            <w:vAlign w:val="center"/>
          </w:tcPr>
          <w:p>
            <w:pPr>
              <w:pStyle w:val="单元格样式2"/>
            </w:pPr>
            <w:r>
              <w:t xml:space="preserve">学校社会影响度</w:t>
            </w:r>
          </w:p>
        </w:tc>
        <w:tc>
          <w:tcPr>
            <w:tcW w:w="2268" w:type="dxa"/>
            <w:vAlign w:val="center"/>
          </w:tcPr>
          <w:p>
            <w:pPr>
              <w:pStyle w:val="单元格样式2"/>
            </w:pPr>
            <w:r>
              <w:t xml:space="preserve">逐步提高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项目完成持续发挥作用期限</w:t>
            </w:r>
          </w:p>
        </w:tc>
        <w:tc>
          <w:tcPr>
            <w:tcW w:w="5386" w:type="dxa"/>
            <w:vAlign w:val="center"/>
          </w:tcPr>
          <w:p>
            <w:pPr>
              <w:pStyle w:val="单元格样式2"/>
            </w:pPr>
            <w:r>
              <w:t xml:space="preserve">项目完工持续发挥作用期限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853、2026年教育费附加(北故邑小学教学楼外装工程)绩效目标表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2026年教育费附加(北故邑小学教学楼外装工程)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校舍维修改造工程，保障学校校舍安全，提升师生幸福指数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1.通过校舍维修改造工程，保障学校校舍安全，提升师生幸福指数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北故邑小学彩钢板面积</w:t>
            </w:r>
          </w:p>
        </w:tc>
        <w:tc>
          <w:tcPr>
            <w:tcW w:w="5386" w:type="dxa"/>
            <w:vAlign w:val="center"/>
          </w:tcPr>
          <w:p>
            <w:pPr>
              <w:pStyle w:val="单元格样式2"/>
            </w:pPr>
            <w:r>
              <w:t xml:space="preserve">北故邑小学彩钢板面积</w:t>
            </w:r>
          </w:p>
        </w:tc>
        <w:tc>
          <w:tcPr>
            <w:tcW w:w="2268" w:type="dxa"/>
            <w:vAlign w:val="center"/>
          </w:tcPr>
          <w:p>
            <w:pPr>
              <w:pStyle w:val="单元格样式2"/>
            </w:pPr>
            <w:r>
              <w:t xml:space="preserve">≥478.59平米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工程验收合格率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工程项目成本</w:t>
            </w:r>
          </w:p>
        </w:tc>
        <w:tc>
          <w:tcPr>
            <w:tcW w:w="5386" w:type="dxa"/>
            <w:vAlign w:val="center"/>
          </w:tcPr>
          <w:p>
            <w:pPr>
              <w:pStyle w:val="单元格样式2"/>
            </w:pPr>
            <w:r>
              <w:t xml:space="preserve">工程项目部分成本</w:t>
            </w:r>
          </w:p>
        </w:tc>
        <w:tc>
          <w:tcPr>
            <w:tcW w:w="2268" w:type="dxa"/>
            <w:vAlign w:val="center"/>
          </w:tcPr>
          <w:p>
            <w:pPr>
              <w:pStyle w:val="单元格样式2"/>
            </w:pPr>
            <w:r>
              <w:t xml:space="preserve">0.59万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学校社会影响度</w:t>
            </w:r>
          </w:p>
        </w:tc>
        <w:tc>
          <w:tcPr>
            <w:tcW w:w="5386" w:type="dxa"/>
            <w:vAlign w:val="center"/>
          </w:tcPr>
          <w:p>
            <w:pPr>
              <w:pStyle w:val="单元格样式2"/>
            </w:pPr>
            <w:r>
              <w:t xml:space="preserve">学校社会影响度</w:t>
            </w:r>
          </w:p>
        </w:tc>
        <w:tc>
          <w:tcPr>
            <w:tcW w:w="2268" w:type="dxa"/>
            <w:vAlign w:val="center"/>
          </w:tcPr>
          <w:p>
            <w:pPr>
              <w:pStyle w:val="单元格样式2"/>
            </w:pPr>
            <w:r>
              <w:t xml:space="preserve">逐步提高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项目完成持续发挥作用期限</w:t>
            </w:r>
          </w:p>
        </w:tc>
        <w:tc>
          <w:tcPr>
            <w:tcW w:w="5386" w:type="dxa"/>
            <w:vAlign w:val="center"/>
          </w:tcPr>
          <w:p>
            <w:pPr>
              <w:pStyle w:val="单元格样式2"/>
            </w:pPr>
            <w:r>
              <w:t xml:space="preserve">项目完工持续发挥作用期限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854、2026年教育费附加(北故邑小学木工坊和功夫跤课程运营费用)绩效目标表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2026年教育费附加(北故邑小学木工坊和功夫跤课程运营费用)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通过开始功夫跤、木工坊提高学生功夫跤的能力和木工操作水平，促进学生成长，发展学生特长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1.通过开始功夫跤、木工坊提高学生功夫跤的能力和木工操作水平，促进学生成长，发展学生特长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功夫跤课时数量</w:t>
            </w:r>
          </w:p>
        </w:tc>
        <w:tc>
          <w:tcPr>
            <w:tcW w:w="5386" w:type="dxa"/>
            <w:vAlign w:val="center"/>
          </w:tcPr>
          <w:p>
            <w:pPr>
              <w:pStyle w:val="单元格样式2"/>
            </w:pPr>
            <w:r>
              <w:t xml:space="preserve">功夫跤课时数量</w:t>
            </w:r>
          </w:p>
        </w:tc>
        <w:tc>
          <w:tcPr>
            <w:tcW w:w="2268" w:type="dxa"/>
            <w:vAlign w:val="center"/>
          </w:tcPr>
          <w:p>
            <w:pPr>
              <w:pStyle w:val="单元格样式2"/>
            </w:pPr>
            <w:r>
              <w:t xml:space="preserve">64课</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木工坊课时数量</w:t>
            </w:r>
          </w:p>
        </w:tc>
        <w:tc>
          <w:tcPr>
            <w:tcW w:w="5386" w:type="dxa"/>
            <w:vAlign w:val="center"/>
          </w:tcPr>
          <w:p>
            <w:pPr>
              <w:pStyle w:val="单元格样式2"/>
            </w:pPr>
            <w:r>
              <w:t xml:space="preserve">木工坊课时数量</w:t>
            </w:r>
          </w:p>
        </w:tc>
        <w:tc>
          <w:tcPr>
            <w:tcW w:w="2268" w:type="dxa"/>
            <w:vAlign w:val="center"/>
          </w:tcPr>
          <w:p>
            <w:pPr>
              <w:pStyle w:val="单元格样式2"/>
            </w:pPr>
            <w:r>
              <w:t xml:space="preserve">35课</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功夫跤、木工坊课时完成率</w:t>
            </w:r>
          </w:p>
        </w:tc>
        <w:tc>
          <w:tcPr>
            <w:tcW w:w="5386" w:type="dxa"/>
            <w:vAlign w:val="center"/>
          </w:tcPr>
          <w:p>
            <w:pPr>
              <w:pStyle w:val="单元格样式2"/>
            </w:pPr>
            <w:r>
              <w:t xml:space="preserve">功夫跤、木工坊课时完成率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师生调查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教师上课及时率</w:t>
            </w:r>
          </w:p>
        </w:tc>
        <w:tc>
          <w:tcPr>
            <w:tcW w:w="5386" w:type="dxa"/>
            <w:vAlign w:val="center"/>
          </w:tcPr>
          <w:p>
            <w:pPr>
              <w:pStyle w:val="单元格样式2"/>
            </w:pPr>
            <w:r>
              <w:t xml:space="preserve">教师上课及时率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学生调查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课时资金成本</w:t>
            </w:r>
          </w:p>
        </w:tc>
        <w:tc>
          <w:tcPr>
            <w:tcW w:w="5386" w:type="dxa"/>
            <w:vAlign w:val="center"/>
          </w:tcPr>
          <w:p>
            <w:pPr>
              <w:pStyle w:val="单元格样式2"/>
            </w:pPr>
            <w:r>
              <w:t xml:space="preserve">课时资金成本</w:t>
            </w:r>
          </w:p>
        </w:tc>
        <w:tc>
          <w:tcPr>
            <w:tcW w:w="2268" w:type="dxa"/>
            <w:vAlign w:val="center"/>
          </w:tcPr>
          <w:p>
            <w:pPr>
              <w:pStyle w:val="单元格样式2"/>
            </w:pPr>
            <w:r>
              <w:t xml:space="preserve">7.52万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学生的功夫跤和木工操作水平</w:t>
            </w:r>
          </w:p>
        </w:tc>
        <w:tc>
          <w:tcPr>
            <w:tcW w:w="5386" w:type="dxa"/>
            <w:vAlign w:val="center"/>
          </w:tcPr>
          <w:p>
            <w:pPr>
              <w:pStyle w:val="单元格样式2"/>
            </w:pPr>
            <w:r>
              <w:t xml:space="preserve">学生的功夫跤和木工操作水平</w:t>
            </w:r>
          </w:p>
        </w:tc>
        <w:tc>
          <w:tcPr>
            <w:tcW w:w="2268" w:type="dxa"/>
            <w:vAlign w:val="center"/>
          </w:tcPr>
          <w:p>
            <w:pPr>
              <w:pStyle w:val="单元格样式2"/>
            </w:pPr>
            <w:r>
              <w:t xml:space="preserve">不断提高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功夫跤课程、木工坊学生使用年限</w:t>
            </w:r>
          </w:p>
        </w:tc>
        <w:tc>
          <w:tcPr>
            <w:tcW w:w="5386" w:type="dxa"/>
            <w:vAlign w:val="center"/>
          </w:tcPr>
          <w:p>
            <w:pPr>
              <w:pStyle w:val="单元格样式2"/>
            </w:pPr>
            <w:r>
              <w:t xml:space="preserve">功夫跤课程、木工坊学生使用年限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855、2026年教育费附加(南铜冶小学校舍加固前期费用)绩效目标表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2026年教育费附加(南铜冶小学校舍加固前期费用)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教学楼的加固建设，保障适龄学生入学，提升居民幸福指数，和提高教育教学发展水平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1.学校北楼446.4平米教学楼的加固建设，保障适龄学生入学，提升居民幸福指数，和提高教育教学发展水平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加固教学楼的面积</w:t>
            </w:r>
          </w:p>
        </w:tc>
        <w:tc>
          <w:tcPr>
            <w:tcW w:w="5386" w:type="dxa"/>
            <w:vAlign w:val="center"/>
          </w:tcPr>
          <w:p>
            <w:pPr>
              <w:pStyle w:val="单元格样式2"/>
            </w:pPr>
            <w:r>
              <w:t xml:space="preserve">加固教学楼的面积</w:t>
            </w:r>
          </w:p>
        </w:tc>
        <w:tc>
          <w:tcPr>
            <w:tcW w:w="2268" w:type="dxa"/>
            <w:vAlign w:val="center"/>
          </w:tcPr>
          <w:p>
            <w:pPr>
              <w:pStyle w:val="单元格样式2"/>
            </w:pPr>
            <w:r>
              <w:t xml:space="preserve">≥446.4平米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学校建设工程质量的合格率</w:t>
            </w:r>
          </w:p>
        </w:tc>
        <w:tc>
          <w:tcPr>
            <w:tcW w:w="5386" w:type="dxa"/>
            <w:vAlign w:val="center"/>
          </w:tcPr>
          <w:p>
            <w:pPr>
              <w:pStyle w:val="单元格样式2"/>
            </w:pPr>
            <w:r>
              <w:t xml:space="preserve">学校建设工程合格工程数量占总工程量的比例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项目按计划完成率</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8.85万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856、2026年教育费附加(石家庄市鹿泉区铜冶镇第一中学整体改扩建工程人防费)绩效目标表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2026年教育费附加(石家庄市鹿泉区铜冶镇第一中学整体改扩建工程人防费)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通过人防工程费，提高学校建设。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1.通过人防工程费，提高学校建设。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人防工程面积</w:t>
            </w:r>
          </w:p>
        </w:tc>
        <w:tc>
          <w:tcPr>
            <w:tcW w:w="5386" w:type="dxa"/>
            <w:vAlign w:val="center"/>
          </w:tcPr>
          <w:p>
            <w:pPr>
              <w:pStyle w:val="单元格样式2"/>
            </w:pPr>
            <w:r>
              <w:t xml:space="preserve">人防工程面积</w:t>
            </w:r>
          </w:p>
        </w:tc>
        <w:tc>
          <w:tcPr>
            <w:tcW w:w="2268" w:type="dxa"/>
            <w:vAlign w:val="center"/>
          </w:tcPr>
          <w:p>
            <w:pPr>
              <w:pStyle w:val="单元格样式2"/>
            </w:pPr>
            <w:r>
              <w:t xml:space="preserve">1500平米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人防检测的合格率</w:t>
            </w:r>
          </w:p>
        </w:tc>
        <w:tc>
          <w:tcPr>
            <w:tcW w:w="5386" w:type="dxa"/>
            <w:vAlign w:val="center"/>
          </w:tcPr>
          <w:p>
            <w:pPr>
              <w:pStyle w:val="单元格样式2"/>
            </w:pPr>
            <w:r>
              <w:t xml:space="preserve">人防检测的合格率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15万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857、2026年教育费附加(石家庄市鹿泉区铜冶镇莲花营小学室外消防工程--钢板桩支护)绩效目标表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2026年教育费附加(石家庄市鹿泉区铜冶镇莲花营小学室外消防工程--钢板桩支护)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保障师生安全，校舍安全，提升师生幸福指数。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1.保障师生安全，校舍安全，提升师生幸福指数。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消防工程面积</w:t>
            </w:r>
          </w:p>
        </w:tc>
        <w:tc>
          <w:tcPr>
            <w:tcW w:w="5386" w:type="dxa"/>
            <w:vAlign w:val="center"/>
          </w:tcPr>
          <w:p>
            <w:pPr>
              <w:pStyle w:val="单元格样式2"/>
            </w:pPr>
            <w:r>
              <w:t xml:space="preserve">消防工程面积</w:t>
            </w:r>
          </w:p>
        </w:tc>
        <w:tc>
          <w:tcPr>
            <w:tcW w:w="2268" w:type="dxa"/>
            <w:vAlign w:val="center"/>
          </w:tcPr>
          <w:p>
            <w:pPr>
              <w:pStyle w:val="单元格样式2"/>
            </w:pPr>
            <w:r>
              <w:t xml:space="preserve">≥140.25平方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消防附属工程项目合格率</w:t>
            </w:r>
          </w:p>
        </w:tc>
        <w:tc>
          <w:tcPr>
            <w:tcW w:w="5386" w:type="dxa"/>
            <w:vAlign w:val="center"/>
          </w:tcPr>
          <w:p>
            <w:pPr>
              <w:pStyle w:val="单元格样式2"/>
            </w:pPr>
            <w:r>
              <w:t xml:space="preserve">消防附属工程项目合格率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消防工程按时开工</w:t>
            </w:r>
          </w:p>
        </w:tc>
        <w:tc>
          <w:tcPr>
            <w:tcW w:w="5386" w:type="dxa"/>
            <w:vAlign w:val="center"/>
          </w:tcPr>
          <w:p>
            <w:pPr>
              <w:pStyle w:val="单元格样式2"/>
            </w:pPr>
            <w:r>
              <w:t xml:space="preserve">消防工程按时开工率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消防工程总成本</w:t>
            </w:r>
          </w:p>
        </w:tc>
        <w:tc>
          <w:tcPr>
            <w:tcW w:w="5386" w:type="dxa"/>
            <w:vAlign w:val="center"/>
          </w:tcPr>
          <w:p>
            <w:pPr>
              <w:pStyle w:val="单元格样式2"/>
            </w:pPr>
            <w:r>
              <w:t xml:space="preserve">消防工程总成本</w:t>
            </w:r>
          </w:p>
        </w:tc>
        <w:tc>
          <w:tcPr>
            <w:tcW w:w="2268" w:type="dxa"/>
            <w:vAlign w:val="center"/>
          </w:tcPr>
          <w:p>
            <w:pPr>
              <w:pStyle w:val="单元格样式2"/>
            </w:pPr>
            <w:r>
              <w:t xml:space="preserve">3.36万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消防工程开展后受益人数</w:t>
            </w:r>
          </w:p>
        </w:tc>
        <w:tc>
          <w:tcPr>
            <w:tcW w:w="5386" w:type="dxa"/>
            <w:vAlign w:val="center"/>
          </w:tcPr>
          <w:p>
            <w:pPr>
              <w:pStyle w:val="单元格样式2"/>
            </w:pPr>
            <w:r>
              <w:t xml:space="preserve">消防工程完工后受益人数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858、2026年教育费附加(石家庄市鹿泉区铜冶镇莲花营小学西围墙工程）绩效目标表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2026年教育费附加(石家庄市鹿泉区铜冶镇莲花营小学西围墙工程）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通过围墙的改造，保障学生安全，接受义务教育，提高教育教学发展水平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1.通过围墙的改造，保障学生安全，接受义务教育，提高教育教学发展水平</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改造围墙长度</w:t>
            </w:r>
          </w:p>
        </w:tc>
        <w:tc>
          <w:tcPr>
            <w:tcW w:w="5386" w:type="dxa"/>
            <w:vAlign w:val="center"/>
          </w:tcPr>
          <w:p>
            <w:pPr>
              <w:pStyle w:val="单元格样式2"/>
            </w:pPr>
            <w:r>
              <w:t xml:space="preserve">改造围墙的长度</w:t>
            </w:r>
          </w:p>
        </w:tc>
        <w:tc>
          <w:tcPr>
            <w:tcW w:w="2268" w:type="dxa"/>
            <w:vAlign w:val="center"/>
          </w:tcPr>
          <w:p>
            <w:pPr>
              <w:pStyle w:val="单元格样式2"/>
            </w:pPr>
            <w:r>
              <w:t xml:space="preserve">≥30米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围墙改造完工率</w:t>
            </w:r>
          </w:p>
        </w:tc>
        <w:tc>
          <w:tcPr>
            <w:tcW w:w="5386" w:type="dxa"/>
            <w:vAlign w:val="center"/>
          </w:tcPr>
          <w:p>
            <w:pPr>
              <w:pStyle w:val="单元格样式2"/>
            </w:pPr>
            <w:r>
              <w:t xml:space="preserve">围墙改造完工率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5.07万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859、2026年教育费附加(石家庄市鹿泉区铜冶镇莲花营小学综合楼建设项目)绩效目标表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2026年教育费附加(石家庄市鹿泉区铜冶镇莲花营小学综合楼建设项目)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保障保障适龄儿童入学，接受义务教育，促进教育教学发展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1."通过建设教学楼，保障保障适龄儿童入学，接受义务教育，促进教育教学发展</w:t>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小学建设的面积</w:t>
            </w:r>
          </w:p>
        </w:tc>
        <w:tc>
          <w:tcPr>
            <w:tcW w:w="5386" w:type="dxa"/>
            <w:vAlign w:val="center"/>
          </w:tcPr>
          <w:p>
            <w:pPr>
              <w:pStyle w:val="单元格样式2"/>
            </w:pPr>
            <w:r>
              <w:t xml:space="preserve">小学建设的总面积</w:t>
            </w:r>
          </w:p>
        </w:tc>
        <w:tc>
          <w:tcPr>
            <w:tcW w:w="2268" w:type="dxa"/>
            <w:vAlign w:val="center"/>
          </w:tcPr>
          <w:p>
            <w:pPr>
              <w:pStyle w:val="单元格样式2"/>
            </w:pPr>
            <w:r>
              <w:t xml:space="preserve">≥4834.73平米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小学建设工程质量的合格率</w:t>
            </w:r>
          </w:p>
        </w:tc>
        <w:tc>
          <w:tcPr>
            <w:tcW w:w="5386" w:type="dxa"/>
            <w:vAlign w:val="center"/>
          </w:tcPr>
          <w:p>
            <w:pPr>
              <w:pStyle w:val="单元格样式2"/>
            </w:pPr>
            <w:r>
              <w:t xml:space="preserve">小学建设工程合格工程数量占总工程量的比例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50万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860、2026年教育费附加(铜冶镇第二中学北楼加固)绩效目标表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2026年教育费附加(铜冶镇第二中学北楼加固)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通过对12间教室的维修改造，保障义务教育阶段的入学率，促进教育教学发展。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1.通过对12间教室的维修改造，保障义务教育阶段的入学率，促进教育教学发展。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北楼加固面积</w:t>
            </w:r>
          </w:p>
        </w:tc>
        <w:tc>
          <w:tcPr>
            <w:tcW w:w="5386" w:type="dxa"/>
            <w:vAlign w:val="center"/>
          </w:tcPr>
          <w:p>
            <w:pPr>
              <w:pStyle w:val="单元格样式2"/>
            </w:pPr>
            <w:r>
              <w:t xml:space="preserve">北楼加固面积</w:t>
            </w:r>
          </w:p>
        </w:tc>
        <w:tc>
          <w:tcPr>
            <w:tcW w:w="2268" w:type="dxa"/>
            <w:vAlign w:val="center"/>
          </w:tcPr>
          <w:p>
            <w:pPr>
              <w:pStyle w:val="单元格样式2"/>
            </w:pPr>
            <w:r>
              <w:t xml:space="preserve">349.8平方米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2.45万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861、2026年教育费附加(铜冶镇第二中学改造教室（多媒体、空调框架协议采购）)绩效目标表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13011026P00005210612B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2026年教育费附加(铜冶镇第二中学改造教室（多媒体、空调框架协议采购）)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安装触控一体机及购买桌凳，提升师生幸福水平，促进教育教学发展水平。</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1.通过安装触控一体机及购买桌凳，提升师生幸福水平，促进教育教学发展水平。</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触控一体机数量</w:t>
            </w:r>
          </w:p>
        </w:tc>
        <w:tc>
          <w:tcPr>
            <w:tcW w:w="5386" w:type="dxa"/>
            <w:vAlign w:val="center"/>
          </w:tcPr>
          <w:p>
            <w:pPr>
              <w:pStyle w:val="单元格样式2"/>
            </w:pPr>
            <w:r>
              <w:t xml:space="preserve">触控一体机数量</w:t>
            </w:r>
          </w:p>
        </w:tc>
        <w:tc>
          <w:tcPr>
            <w:tcW w:w="2268" w:type="dxa"/>
            <w:vAlign w:val="center"/>
          </w:tcPr>
          <w:p>
            <w:pPr>
              <w:pStyle w:val="单元格样式2"/>
            </w:pPr>
            <w:r>
              <w:t xml:space="preserve">5台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学生桌凳数量</w:t>
            </w:r>
          </w:p>
        </w:tc>
        <w:tc>
          <w:tcPr>
            <w:tcW w:w="5386" w:type="dxa"/>
            <w:vAlign w:val="center"/>
          </w:tcPr>
          <w:p>
            <w:pPr>
              <w:pStyle w:val="单元格样式2"/>
            </w:pPr>
            <w:r>
              <w:t xml:space="preserve">学生桌凳数量</w:t>
            </w:r>
          </w:p>
        </w:tc>
        <w:tc>
          <w:tcPr>
            <w:tcW w:w="2268" w:type="dxa"/>
            <w:vAlign w:val="center"/>
          </w:tcPr>
          <w:p>
            <w:pPr>
              <w:pStyle w:val="单元格样式2"/>
            </w:pPr>
            <w:r>
              <w:t xml:space="preserve">200套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≥12万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≥1603人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862、2026年教育费附加(铜冶镇第二中学水管改造)绩效目标表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2026年教育费附加(铜冶镇第二中学水管改造)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通过水管改造，保障学校的教育教学，促进学校发展。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1.通过水管改造，保障学校的教育教学，促进学校发展。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改造水管的长度</w:t>
            </w:r>
          </w:p>
        </w:tc>
        <w:tc>
          <w:tcPr>
            <w:tcW w:w="5386" w:type="dxa"/>
            <w:vAlign w:val="center"/>
          </w:tcPr>
          <w:p>
            <w:pPr>
              <w:pStyle w:val="单元格样式2"/>
            </w:pPr>
            <w:r>
              <w:t xml:space="preserve">改造水管的长度</w:t>
            </w:r>
          </w:p>
        </w:tc>
        <w:tc>
          <w:tcPr>
            <w:tcW w:w="2268" w:type="dxa"/>
            <w:vAlign w:val="center"/>
          </w:tcPr>
          <w:p>
            <w:pPr>
              <w:pStyle w:val="单元格样式2"/>
            </w:pPr>
            <w:r>
              <w:t xml:space="preserve">390米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项目资金部分成本</w:t>
            </w:r>
          </w:p>
        </w:tc>
        <w:tc>
          <w:tcPr>
            <w:tcW w:w="2268" w:type="dxa"/>
            <w:vAlign w:val="center"/>
          </w:tcPr>
          <w:p>
            <w:pPr>
              <w:pStyle w:val="单元格样式2"/>
            </w:pPr>
            <w:r>
              <w:t xml:space="preserve">4.25万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≥1603人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863、2026年教育费附加(铜冶镇第一中学标准化考场增加设备)绩效目标表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2026年教育费附加(铜冶镇第一中学标准化考场增加设备)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通过学校的购置，保障学校的教育教学正常进行，提升师生幸福指数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1.通过学校的购置，保障学校的教育教学正常进行，提升师生幸福指数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增加设备数量</w:t>
            </w:r>
          </w:p>
        </w:tc>
        <w:tc>
          <w:tcPr>
            <w:tcW w:w="5386" w:type="dxa"/>
            <w:vAlign w:val="center"/>
          </w:tcPr>
          <w:p>
            <w:pPr>
              <w:pStyle w:val="单元格样式2"/>
            </w:pPr>
            <w:r>
              <w:t xml:space="preserve">增加设备数量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项目资金部分成本</w:t>
            </w:r>
          </w:p>
        </w:tc>
        <w:tc>
          <w:tcPr>
            <w:tcW w:w="2268" w:type="dxa"/>
            <w:vAlign w:val="center"/>
          </w:tcPr>
          <w:p>
            <w:pPr>
              <w:pStyle w:val="单元格样式2"/>
            </w:pPr>
            <w:r>
              <w:t xml:space="preserve">≥15.13万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864、2026年教育费附加(铜冶镇南甘子小学学校线路改造)绩效目标表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2026年教育费附加(铜冶镇南甘子小学学校线路改造)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南甘子小学线路维修改造，提高校园安全。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1.南甘子小学线路维修改造，提高校园安全。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南甘子小学线路改造长度</w:t>
            </w:r>
          </w:p>
        </w:tc>
        <w:tc>
          <w:tcPr>
            <w:tcW w:w="5386" w:type="dxa"/>
            <w:vAlign w:val="center"/>
          </w:tcPr>
          <w:p>
            <w:pPr>
              <w:pStyle w:val="单元格样式2"/>
            </w:pPr>
            <w:r>
              <w:t xml:space="preserve">南甘子小学线路改造长度</w:t>
            </w:r>
          </w:p>
        </w:tc>
        <w:tc>
          <w:tcPr>
            <w:tcW w:w="2268" w:type="dxa"/>
            <w:vAlign w:val="center"/>
          </w:tcPr>
          <w:p>
            <w:pPr>
              <w:pStyle w:val="单元格样式2"/>
            </w:pPr>
            <w:r>
              <w:t xml:space="preserve">400米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南甘子小学线路改造工程合格率</w:t>
            </w:r>
          </w:p>
        </w:tc>
        <w:tc>
          <w:tcPr>
            <w:tcW w:w="5386" w:type="dxa"/>
            <w:vAlign w:val="center"/>
          </w:tcPr>
          <w:p>
            <w:pPr>
              <w:pStyle w:val="单元格样式2"/>
            </w:pPr>
            <w:r>
              <w:t xml:space="preserve">南甘子小学线路改造工程合格率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工程单位建设部分成本</w:t>
            </w:r>
          </w:p>
        </w:tc>
        <w:tc>
          <w:tcPr>
            <w:tcW w:w="2268" w:type="dxa"/>
            <w:vAlign w:val="center"/>
          </w:tcPr>
          <w:p>
            <w:pPr>
              <w:pStyle w:val="单元格样式2"/>
            </w:pPr>
            <w:r>
              <w:t xml:space="preserve">≥3万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≥8年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865、2026年教育费附加(铜冶镇羊角庄小学辅助用房彩钢瓦项目)绩效目标表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2026年教育费附加(铜冶镇羊角庄小学辅助用房彩钢瓦项目)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通过增加彩钢瓦，保障义务教育阶段的入学率，促进教育教学发展。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1.通过增加彩钢瓦，保障义务教育阶段的入学率，促进教育教学发展。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彩钢瓦面积</w:t>
            </w:r>
          </w:p>
        </w:tc>
        <w:tc>
          <w:tcPr>
            <w:tcW w:w="5386" w:type="dxa"/>
            <w:vAlign w:val="center"/>
          </w:tcPr>
          <w:p>
            <w:pPr>
              <w:pStyle w:val="单元格样式2"/>
            </w:pPr>
            <w:r>
              <w:t xml:space="preserve">彩钢瓦面积</w:t>
            </w:r>
          </w:p>
        </w:tc>
        <w:tc>
          <w:tcPr>
            <w:tcW w:w="2268" w:type="dxa"/>
            <w:vAlign w:val="center"/>
          </w:tcPr>
          <w:p>
            <w:pPr>
              <w:pStyle w:val="单元格样式2"/>
            </w:pPr>
            <w:r>
              <w:t xml:space="preserve">115平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1.03万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866、2026年教育费附加(铜冶镇羊角庄小学辅助用房建造项目)绩效目标表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2026年教育费附加(铜冶镇羊角庄小学辅助用房建造项目)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通过对辅助用房的维修改造，保障义务教育阶段的入学率，促进教育教学发展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1.通过对辅助用房的维修改造，保障义务教育阶段的入学率，促进教育教学发展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辅助用房的面积</w:t>
            </w:r>
          </w:p>
        </w:tc>
        <w:tc>
          <w:tcPr>
            <w:tcW w:w="5386" w:type="dxa"/>
            <w:vAlign w:val="center"/>
          </w:tcPr>
          <w:p>
            <w:pPr>
              <w:pStyle w:val="单元格样式2"/>
            </w:pPr>
            <w:r>
              <w:t xml:space="preserve">辅助用房的面积</w:t>
            </w:r>
          </w:p>
        </w:tc>
        <w:tc>
          <w:tcPr>
            <w:tcW w:w="2268" w:type="dxa"/>
            <w:vAlign w:val="center"/>
          </w:tcPr>
          <w:p>
            <w:pPr>
              <w:pStyle w:val="单元格样式2"/>
            </w:pPr>
            <w:r>
              <w:t xml:space="preserve">100平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16.67万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867、2026年教育费附加(铜冶镇永壁小学东校区二期办公楼安装防盗门)绩效目标表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13011026P00005210606X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2026年教育费附加(铜冶镇永壁小学东校区二期办公楼安装防盗门)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通过更换防盗门，保障学校的教育教学，促进学校发展，提升师生幸福指数。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1.通过更换防盗门，保障学校的教育教学，促进学校发展，提升师生幸福指数。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防盗门门数量</w:t>
            </w:r>
          </w:p>
        </w:tc>
        <w:tc>
          <w:tcPr>
            <w:tcW w:w="5386" w:type="dxa"/>
            <w:vAlign w:val="center"/>
          </w:tcPr>
          <w:p>
            <w:pPr>
              <w:pStyle w:val="单元格样式2"/>
            </w:pPr>
            <w:r>
              <w:t xml:space="preserve">防盗门门数量</w:t>
            </w:r>
          </w:p>
        </w:tc>
        <w:tc>
          <w:tcPr>
            <w:tcW w:w="2268" w:type="dxa"/>
            <w:vAlign w:val="center"/>
          </w:tcPr>
          <w:p>
            <w:pPr>
              <w:pStyle w:val="单元格样式2"/>
            </w:pPr>
            <w:r>
              <w:t xml:space="preserve">35个</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3.5万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≥1781人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868、2026年教育费附加(铜冶镇永壁小学东校区二期教室安装教室门)绩效目标表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2026年教育费附加(铜冶镇永壁小学东校区二期教室安装教室门)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通过更换教室门，保障学校的教育教学，促进学校发展，提升师生幸福指数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1.通过更换教室门，保障学校的教育教学，促进学校发展，提升师生幸福指数。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门数量</w:t>
            </w:r>
          </w:p>
        </w:tc>
        <w:tc>
          <w:tcPr>
            <w:tcW w:w="5386" w:type="dxa"/>
            <w:vAlign w:val="center"/>
          </w:tcPr>
          <w:p>
            <w:pPr>
              <w:pStyle w:val="单元格样式2"/>
            </w:pPr>
            <w:r>
              <w:t xml:space="preserve">门数量</w:t>
            </w:r>
          </w:p>
        </w:tc>
        <w:tc>
          <w:tcPr>
            <w:tcW w:w="2268" w:type="dxa"/>
            <w:vAlign w:val="center"/>
          </w:tcPr>
          <w:p>
            <w:pPr>
              <w:pStyle w:val="单元格样式2"/>
            </w:pPr>
            <w:r>
              <w:t xml:space="preserve">20套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2万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≥1781人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869、2026年教育费附加(铜冶镇永壁小学东校区二期三号楼功能楼安装窗帘)绩效目标表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2026年教育费附加(铜冶镇永壁小学东校区二期三号楼功能楼安装窗帘)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通过安装窗帘，保障学校的教育教学，促进学校发展，提升师生幸福指数。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1.通过安装窗帘，保障学校的教育教学，促进学校发展，提升师生幸福指数。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安装数量</w:t>
            </w:r>
          </w:p>
        </w:tc>
        <w:tc>
          <w:tcPr>
            <w:tcW w:w="5386" w:type="dxa"/>
            <w:vAlign w:val="center"/>
          </w:tcPr>
          <w:p>
            <w:pPr>
              <w:pStyle w:val="单元格样式2"/>
            </w:pPr>
            <w:r>
              <w:t xml:space="preserve">安装数量</w:t>
            </w:r>
          </w:p>
        </w:tc>
        <w:tc>
          <w:tcPr>
            <w:tcW w:w="2268" w:type="dxa"/>
            <w:vAlign w:val="center"/>
          </w:tcPr>
          <w:p>
            <w:pPr>
              <w:pStyle w:val="单元格样式2"/>
            </w:pPr>
            <w:r>
              <w:t xml:space="preserve">85个</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3.4万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≥1781人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870、2026年教育费附加(铜冶镇永壁小学河北省2025年度空调框架协议采购)绩效目标表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2026年教育费附加(铜冶镇永壁小学河北省2025年度空调框架协议采购)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教室安装空调，提升师生幸福水平，促进教育教学发展水平。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1.通过教室安装空调，提升师生幸福水平，促进教育教学发展水平。</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23台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≥5.7万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≥1781人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871、2026年教育费附加(铜冶镇永壁小学学生用凳子)绩效目标表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2026年教育费附加(铜冶镇永壁小学学生用凳子)</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通过采购凳子，保障学校的教学教学正常开展，提升师生幸福指数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1.通过采购凳子，保障学校的教学教学正常开展，提升师生幸福指数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采购数量</w:t>
            </w:r>
          </w:p>
        </w:tc>
        <w:tc>
          <w:tcPr>
            <w:tcW w:w="5386" w:type="dxa"/>
            <w:vAlign w:val="center"/>
          </w:tcPr>
          <w:p>
            <w:pPr>
              <w:pStyle w:val="单元格样式2"/>
            </w:pPr>
            <w:r>
              <w:t xml:space="preserve">采购数量</w:t>
            </w:r>
          </w:p>
        </w:tc>
        <w:tc>
          <w:tcPr>
            <w:tcW w:w="2268" w:type="dxa"/>
            <w:vAlign w:val="center"/>
          </w:tcPr>
          <w:p>
            <w:pPr>
              <w:pStyle w:val="单元格样式2"/>
            </w:pPr>
            <w:r>
              <w:t xml:space="preserve">402张</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3.01万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≥402人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872、2026年教育费附加(铜冶镇永壁小学学生用桌子)绩效目标表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2026年教育费附加(铜冶镇永壁小学学生用桌子)</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采购学生桌凳，保障学校的教育教学，促进学校发展，提升师生幸福指数。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1.通过采购学生桌凳，保障学校的教育教学，促进学校发展，提升师生幸福指数。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采购数量</w:t>
            </w:r>
          </w:p>
        </w:tc>
        <w:tc>
          <w:tcPr>
            <w:tcW w:w="5386" w:type="dxa"/>
            <w:vAlign w:val="center"/>
          </w:tcPr>
          <w:p>
            <w:pPr>
              <w:pStyle w:val="单元格样式2"/>
            </w:pPr>
            <w:r>
              <w:t xml:space="preserve">采购数量</w:t>
            </w:r>
          </w:p>
        </w:tc>
        <w:tc>
          <w:tcPr>
            <w:tcW w:w="2268" w:type="dxa"/>
            <w:vAlign w:val="center"/>
          </w:tcPr>
          <w:p>
            <w:pPr>
              <w:pStyle w:val="单元格样式2"/>
            </w:pPr>
            <w:r>
              <w:t xml:space="preserve">402个</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4.82万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873、2026年教育费附加(铜冶镇永壁幼儿园电气外线变更尾款)绩效目标表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13011026P00005210617D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2026年教育费附加(铜冶镇永壁幼儿园电气外线变更尾款)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通过电气外线变更，保障学校安全施工，提升师生幸福指数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1.通过电气外线变更，保障学校安全施工，提升师生幸福指数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≥360人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工程验收合格率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工程完工及时率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工程项目成本</w:t>
            </w:r>
          </w:p>
        </w:tc>
        <w:tc>
          <w:tcPr>
            <w:tcW w:w="5386" w:type="dxa"/>
            <w:vAlign w:val="center"/>
          </w:tcPr>
          <w:p>
            <w:pPr>
              <w:pStyle w:val="单元格样式2"/>
            </w:pPr>
            <w:r>
              <w:t xml:space="preserve">工程项目成本</w:t>
            </w:r>
          </w:p>
        </w:tc>
        <w:tc>
          <w:tcPr>
            <w:tcW w:w="2268" w:type="dxa"/>
            <w:vAlign w:val="center"/>
          </w:tcPr>
          <w:p>
            <w:pPr>
              <w:pStyle w:val="单元格样式2"/>
            </w:pPr>
            <w:r>
              <w:t xml:space="preserve">2万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学校社会影响度</w:t>
            </w:r>
          </w:p>
        </w:tc>
        <w:tc>
          <w:tcPr>
            <w:tcW w:w="5386" w:type="dxa"/>
            <w:vAlign w:val="center"/>
          </w:tcPr>
          <w:p>
            <w:pPr>
              <w:pStyle w:val="单元格样式2"/>
            </w:pPr>
            <w:r>
              <w:t xml:space="preserve">学校社会影响度</w:t>
            </w:r>
          </w:p>
        </w:tc>
        <w:tc>
          <w:tcPr>
            <w:tcW w:w="2268" w:type="dxa"/>
            <w:vAlign w:val="center"/>
          </w:tcPr>
          <w:p>
            <w:pPr>
              <w:pStyle w:val="单元格样式2"/>
            </w:pPr>
            <w:r>
              <w:t xml:space="preserve">逐步提高</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项目完成持续发挥作用期限</w:t>
            </w:r>
          </w:p>
        </w:tc>
        <w:tc>
          <w:tcPr>
            <w:tcW w:w="5386" w:type="dxa"/>
            <w:vAlign w:val="center"/>
          </w:tcPr>
          <w:p>
            <w:pPr>
              <w:pStyle w:val="单元格样式2"/>
            </w:pPr>
            <w:r>
              <w:t xml:space="preserve">项目完工持续发挥作用期限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874、2026年教育费附加(西良厢小学河北省2025年度空调框架协议采购)绩效目标表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2026年教育费附加(西良厢小学河北省2025年度空调框架协议采购)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通过购置安装空调，保障学校的教育教学，促进学校发展，提升师生幸福指数。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1.通过购置安装空调，保障学校的教育教学，促进学校发展，提升师生幸福指数。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11台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4.45万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875、2026年教育费附加(永壁小学鹿泉区2025年春季运动会开幕式展示)绩效目标表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13011026P00005210596F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2026年教育费附加(永壁小学鹿泉区2025年春季运动会开幕式展示)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通过春运会开幕式展示教育新形象，提高教育教学水平。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1.通过春运会开幕式展示教育新形象，提高教育教学水平。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9.2万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项目完工受益人数</w:t>
            </w:r>
          </w:p>
        </w:tc>
        <w:tc>
          <w:tcPr>
            <w:tcW w:w="5386" w:type="dxa"/>
            <w:vAlign w:val="center"/>
          </w:tcPr>
          <w:p>
            <w:pPr>
              <w:pStyle w:val="单元格样式2"/>
            </w:pPr>
            <w:r>
              <w:t xml:space="preserve">项目完工受益人数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对单位规范管理工作推动效果</w:t>
            </w:r>
          </w:p>
        </w:tc>
        <w:tc>
          <w:tcPr>
            <w:tcW w:w="5386" w:type="dxa"/>
            <w:vAlign w:val="center"/>
          </w:tcPr>
          <w:p>
            <w:pPr>
              <w:pStyle w:val="单元格样式2"/>
            </w:pPr>
            <w:r>
              <w:t xml:space="preserve">对单位规范管理工作推动效果</w:t>
            </w:r>
          </w:p>
        </w:tc>
        <w:tc>
          <w:tcPr>
            <w:tcW w:w="2268" w:type="dxa"/>
            <w:vAlign w:val="center"/>
          </w:tcPr>
          <w:p>
            <w:pPr>
              <w:pStyle w:val="单元格样式2"/>
            </w:pPr>
            <w:r>
              <w:t xml:space="preserve">持续推进</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876、2026年教育费附加（北铜冶小学附属幼儿园综合楼建设）绩效目标表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2026年教育费附加（北铜冶小学附属幼儿园综合楼建设）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保障适龄儿童入园，促进幼教发展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1.保障适龄儿童入园，促进幼教发展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幼儿园综合楼建设</w:t>
            </w:r>
          </w:p>
        </w:tc>
        <w:tc>
          <w:tcPr>
            <w:tcW w:w="5386" w:type="dxa"/>
            <w:vAlign w:val="center"/>
          </w:tcPr>
          <w:p>
            <w:pPr>
              <w:pStyle w:val="单元格样式2"/>
            </w:pPr>
            <w:r>
              <w:t xml:space="preserve">幼儿园综合楼建设</w:t>
            </w:r>
          </w:p>
        </w:tc>
        <w:tc>
          <w:tcPr>
            <w:tcW w:w="2268" w:type="dxa"/>
            <w:vAlign w:val="center"/>
          </w:tcPr>
          <w:p>
            <w:pPr>
              <w:pStyle w:val="单元格样式2"/>
            </w:pPr>
            <w:r>
              <w:t xml:space="preserve">2478.62平米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幼儿园教学楼工程质量合格率</w:t>
            </w:r>
          </w:p>
        </w:tc>
        <w:tc>
          <w:tcPr>
            <w:tcW w:w="5386" w:type="dxa"/>
            <w:vAlign w:val="center"/>
          </w:tcPr>
          <w:p>
            <w:pPr>
              <w:pStyle w:val="单元格样式2"/>
            </w:pPr>
            <w:r>
              <w:t xml:space="preserve">幼儿园合格的工程总量占工程总量的比例</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工程按计划完工率</w:t>
            </w:r>
          </w:p>
        </w:tc>
        <w:tc>
          <w:tcPr>
            <w:tcW w:w="5386" w:type="dxa"/>
            <w:vAlign w:val="center"/>
          </w:tcPr>
          <w:p>
            <w:pPr>
              <w:pStyle w:val="单元格样式2"/>
            </w:pPr>
            <w:r>
              <w:t xml:space="preserve">工程按计划完工情况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项目部分成本</w:t>
            </w:r>
          </w:p>
        </w:tc>
        <w:tc>
          <w:tcPr>
            <w:tcW w:w="2268" w:type="dxa"/>
            <w:vAlign w:val="center"/>
          </w:tcPr>
          <w:p>
            <w:pPr>
              <w:pStyle w:val="单元格样式2"/>
            </w:pPr>
            <w:r>
              <w:t xml:space="preserve">3.35万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877、2026年教育费附加（北铜冶幼儿园项目绿建验收）绩效目标表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2026年教育费附加（北铜冶幼儿园项目绿建验收）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通过绿建验收项目，促进教育教学发展。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1.通过绿建验收项目，促进教育教学发展。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验收项目数量</w:t>
            </w:r>
          </w:p>
        </w:tc>
        <w:tc>
          <w:tcPr>
            <w:tcW w:w="5386" w:type="dxa"/>
            <w:vAlign w:val="center"/>
          </w:tcPr>
          <w:p>
            <w:pPr>
              <w:pStyle w:val="单元格样式2"/>
            </w:pPr>
            <w:r>
              <w:t xml:space="preserve">验收项目数量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项目施工合格率</w:t>
            </w:r>
          </w:p>
        </w:tc>
        <w:tc>
          <w:tcPr>
            <w:tcW w:w="5386" w:type="dxa"/>
            <w:vAlign w:val="center"/>
          </w:tcPr>
          <w:p>
            <w:pPr>
              <w:pStyle w:val="单元格样式2"/>
            </w:pPr>
            <w:r>
              <w:t xml:space="preserve">项目施工合格率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项目实施时间</w:t>
            </w:r>
          </w:p>
        </w:tc>
        <w:tc>
          <w:tcPr>
            <w:tcW w:w="5386" w:type="dxa"/>
            <w:vAlign w:val="center"/>
          </w:tcPr>
          <w:p>
            <w:pPr>
              <w:pStyle w:val="单元格样式2"/>
            </w:pPr>
            <w:r>
              <w:t xml:space="preserve">项目实施时间</w:t>
            </w:r>
          </w:p>
        </w:tc>
        <w:tc>
          <w:tcPr>
            <w:tcW w:w="2268" w:type="dxa"/>
            <w:vAlign w:val="center"/>
          </w:tcPr>
          <w:p>
            <w:pPr>
              <w:pStyle w:val="单元格样式2"/>
            </w:pPr>
            <w:r>
              <w:t xml:space="preserve">按时完成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验收成本</w:t>
            </w:r>
          </w:p>
        </w:tc>
        <w:tc>
          <w:tcPr>
            <w:tcW w:w="5386" w:type="dxa"/>
            <w:vAlign w:val="center"/>
          </w:tcPr>
          <w:p>
            <w:pPr>
              <w:pStyle w:val="单元格样式2"/>
            </w:pPr>
            <w:r>
              <w:t xml:space="preserve">验收总成本</w:t>
            </w:r>
          </w:p>
        </w:tc>
        <w:tc>
          <w:tcPr>
            <w:tcW w:w="2268" w:type="dxa"/>
            <w:vAlign w:val="center"/>
          </w:tcPr>
          <w:p>
            <w:pPr>
              <w:pStyle w:val="单元格样式2"/>
            </w:pPr>
            <w:r>
              <w:t xml:space="preserve">≥0.99万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验收项目使用率</w:t>
            </w:r>
          </w:p>
        </w:tc>
        <w:tc>
          <w:tcPr>
            <w:tcW w:w="5386" w:type="dxa"/>
            <w:vAlign w:val="center"/>
          </w:tcPr>
          <w:p>
            <w:pPr>
              <w:pStyle w:val="单元格样式2"/>
            </w:pPr>
            <w:r>
              <w:t xml:space="preserve">验收项目使用率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验收项目长期使用性</w:t>
            </w:r>
          </w:p>
        </w:tc>
        <w:tc>
          <w:tcPr>
            <w:tcW w:w="5386" w:type="dxa"/>
            <w:vAlign w:val="center"/>
          </w:tcPr>
          <w:p>
            <w:pPr>
              <w:pStyle w:val="单元格样式2"/>
            </w:pPr>
            <w:r>
              <w:t xml:space="preserve">验收项目使用年限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878、2026年教育费附加（岭底小学附属幼儿园配套设施装饰装修工程）绩效目标表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2026年教育费附加（岭底小学附属幼儿园配套设施装饰装修工程）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通过附属幼儿园的装饰装修，保障学校的教育教学，促进学校发展。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1.通过附属幼儿园的装饰装修，保障学校的教育教学，促进学校发展。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装饰装修面积</w:t>
            </w:r>
          </w:p>
        </w:tc>
        <w:tc>
          <w:tcPr>
            <w:tcW w:w="5386" w:type="dxa"/>
            <w:vAlign w:val="center"/>
          </w:tcPr>
          <w:p>
            <w:pPr>
              <w:pStyle w:val="单元格样式2"/>
            </w:pPr>
            <w:r>
              <w:t xml:space="preserve">装饰装修面积</w:t>
            </w:r>
          </w:p>
        </w:tc>
        <w:tc>
          <w:tcPr>
            <w:tcW w:w="2268" w:type="dxa"/>
            <w:vAlign w:val="center"/>
          </w:tcPr>
          <w:p>
            <w:pPr>
              <w:pStyle w:val="单元格样式2"/>
            </w:pPr>
            <w:r>
              <w:t xml:space="preserve">≥171.74平方</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4.27万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879、2026年教育费附加（南杜村小学附设幼儿园彩钢铺设）绩效目标表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2026年教育费附加（南杜村小学附设幼儿园彩钢铺设）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增加彩钢瓦，消除安全隐患，促进教育教学发展。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1.通过增加彩钢瓦，消除安全隐患，促进教育教学发展。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彩钢瓦面积</w:t>
            </w:r>
          </w:p>
        </w:tc>
        <w:tc>
          <w:tcPr>
            <w:tcW w:w="5386" w:type="dxa"/>
            <w:vAlign w:val="center"/>
          </w:tcPr>
          <w:p>
            <w:pPr>
              <w:pStyle w:val="单元格样式2"/>
            </w:pPr>
            <w:r>
              <w:t xml:space="preserve">彩钢瓦面积</w:t>
            </w:r>
          </w:p>
        </w:tc>
        <w:tc>
          <w:tcPr>
            <w:tcW w:w="2268" w:type="dxa"/>
            <w:vAlign w:val="center"/>
          </w:tcPr>
          <w:p>
            <w:pPr>
              <w:pStyle w:val="单元格样式2"/>
            </w:pPr>
            <w:r>
              <w:t xml:space="preserve">330平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6.39万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880、2026年教育费附加（南铜冶小学校舍加固(西北楼) 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2026年教育费附加（南铜冶小学校舍加固(西北楼) 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西北楼加固，消除安全隐患，增强师生安全感，幸福感。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1.通过西北楼加固，消除安全隐患，增强师生安全感，幸福感。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加固教学楼的面积</w:t>
            </w:r>
          </w:p>
        </w:tc>
        <w:tc>
          <w:tcPr>
            <w:tcW w:w="5386" w:type="dxa"/>
            <w:vAlign w:val="center"/>
          </w:tcPr>
          <w:p>
            <w:pPr>
              <w:pStyle w:val="单元格样式2"/>
            </w:pPr>
            <w:r>
              <w:t xml:space="preserve">加固教学楼的面积</w:t>
            </w:r>
          </w:p>
        </w:tc>
        <w:tc>
          <w:tcPr>
            <w:tcW w:w="2268" w:type="dxa"/>
            <w:vAlign w:val="center"/>
          </w:tcPr>
          <w:p>
            <w:pPr>
              <w:pStyle w:val="单元格样式2"/>
            </w:pPr>
            <w:r>
              <w:t xml:space="preserve">≥828平米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学校建设工程质量的合格率</w:t>
            </w:r>
          </w:p>
        </w:tc>
        <w:tc>
          <w:tcPr>
            <w:tcW w:w="5386" w:type="dxa"/>
            <w:vAlign w:val="center"/>
          </w:tcPr>
          <w:p>
            <w:pPr>
              <w:pStyle w:val="单元格样式2"/>
            </w:pPr>
            <w:r>
              <w:t xml:space="preserve">学校建设工程合格工程数量占总工程量的比例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11.14万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881、2026年教育费附加（石家庄市鹿泉区铜冶镇第一中学整体改扩建工程）绩效目标表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13011026P00005210598N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2026年教育费附加（石家庄市鹿泉区铜冶镇第一中学整体改扩建工程）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一中45800平米校园的改扩建，保障适龄儿童入学，接受义务教育，提高教育教学发展水平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1.1通过一中45800平米校园的改扩建，保障适龄儿童入学，接受义务教育，提高教育教学发展水平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学校改扩建的面积</w:t>
            </w:r>
          </w:p>
        </w:tc>
        <w:tc>
          <w:tcPr>
            <w:tcW w:w="5386" w:type="dxa"/>
            <w:vAlign w:val="center"/>
          </w:tcPr>
          <w:p>
            <w:pPr>
              <w:pStyle w:val="单元格样式2"/>
            </w:pPr>
            <w:r>
              <w:t xml:space="preserve">学校改扩建的总面积</w:t>
            </w:r>
          </w:p>
        </w:tc>
        <w:tc>
          <w:tcPr>
            <w:tcW w:w="2268" w:type="dxa"/>
            <w:vAlign w:val="center"/>
          </w:tcPr>
          <w:p>
            <w:pPr>
              <w:pStyle w:val="单元格样式2"/>
            </w:pPr>
            <w:r>
              <w:t xml:space="preserve">≥45800平米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学校改扩建工程的质量合格率</w:t>
            </w:r>
          </w:p>
        </w:tc>
        <w:tc>
          <w:tcPr>
            <w:tcW w:w="5386" w:type="dxa"/>
            <w:vAlign w:val="center"/>
          </w:tcPr>
          <w:p>
            <w:pPr>
              <w:pStyle w:val="单元格样式2"/>
            </w:pPr>
            <w:r>
              <w:t xml:space="preserve">学校改扩建合格的工程占总工程量的比例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179.5万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882、2026年教育费附加（铜冶镇北故邑小学线路改造2）绩效目标表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13011026P000052107453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2026年教育费附加（铜冶镇北故邑小学线路改造2）</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通过线路维修改造，提高校园安全。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1.通过线路维修改造，提高校园安全。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线路改造长度</w:t>
            </w:r>
          </w:p>
        </w:tc>
        <w:tc>
          <w:tcPr>
            <w:tcW w:w="5386" w:type="dxa"/>
            <w:vAlign w:val="center"/>
          </w:tcPr>
          <w:p>
            <w:pPr>
              <w:pStyle w:val="单元格样式2"/>
            </w:pPr>
            <w:r>
              <w:t xml:space="preserve">线路改造长度</w:t>
            </w:r>
          </w:p>
        </w:tc>
        <w:tc>
          <w:tcPr>
            <w:tcW w:w="2268" w:type="dxa"/>
            <w:vAlign w:val="center"/>
          </w:tcPr>
          <w:p>
            <w:pPr>
              <w:pStyle w:val="单元格样式2"/>
            </w:pPr>
            <w:r>
              <w:t xml:space="preserve">≥400米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线路改造工程合格率</w:t>
            </w:r>
          </w:p>
        </w:tc>
        <w:tc>
          <w:tcPr>
            <w:tcW w:w="5386" w:type="dxa"/>
            <w:vAlign w:val="center"/>
          </w:tcPr>
          <w:p>
            <w:pPr>
              <w:pStyle w:val="单元格样式2"/>
            </w:pPr>
            <w:r>
              <w:t xml:space="preserve">线路改造工程合格率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工程单位建设部分成本</w:t>
            </w:r>
          </w:p>
        </w:tc>
        <w:tc>
          <w:tcPr>
            <w:tcW w:w="2268" w:type="dxa"/>
            <w:vAlign w:val="center"/>
          </w:tcPr>
          <w:p>
            <w:pPr>
              <w:pStyle w:val="单元格样式2"/>
            </w:pPr>
            <w:r>
              <w:t xml:space="preserve">≥2.53万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≥186人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≥8年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883、2026年教育费附加（铜冶镇北故邑小学线路改造）绩效目标表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2026年教育费附加（铜冶镇北故邑小学线路改造）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线路维修改造，提高校园安全。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1.通过线路维修改造，提高校园安全。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线路改造长度</w:t>
            </w:r>
          </w:p>
        </w:tc>
        <w:tc>
          <w:tcPr>
            <w:tcW w:w="5386" w:type="dxa"/>
            <w:vAlign w:val="center"/>
          </w:tcPr>
          <w:p>
            <w:pPr>
              <w:pStyle w:val="单元格样式2"/>
            </w:pPr>
            <w:r>
              <w:t xml:space="preserve">线路改造长度</w:t>
            </w:r>
          </w:p>
        </w:tc>
        <w:tc>
          <w:tcPr>
            <w:tcW w:w="2268" w:type="dxa"/>
            <w:vAlign w:val="center"/>
          </w:tcPr>
          <w:p>
            <w:pPr>
              <w:pStyle w:val="单元格样式2"/>
            </w:pPr>
            <w:r>
              <w:t xml:space="preserve">≥400米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线路改造工程合格率</w:t>
            </w:r>
          </w:p>
        </w:tc>
        <w:tc>
          <w:tcPr>
            <w:tcW w:w="5386" w:type="dxa"/>
            <w:vAlign w:val="center"/>
          </w:tcPr>
          <w:p>
            <w:pPr>
              <w:pStyle w:val="单元格样式2"/>
            </w:pPr>
            <w:r>
              <w:t xml:space="preserve">线路改造工程合格率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工程单位建设部分成本</w:t>
            </w:r>
          </w:p>
        </w:tc>
        <w:tc>
          <w:tcPr>
            <w:tcW w:w="2268" w:type="dxa"/>
            <w:vAlign w:val="center"/>
          </w:tcPr>
          <w:p>
            <w:pPr>
              <w:pStyle w:val="单元格样式2"/>
            </w:pPr>
            <w:r>
              <w:t xml:space="preserve">≥11万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≥186人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≥8年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884、2026年教育费附加（铜冶镇北铜冶附属幼儿园综合楼设备购置项目）绩效目标表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2026年教育费附加（铜冶镇北铜冶附属幼儿园综合楼设备购置项目）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通过学校的购置，保障学校的教育教学正常进行，提升师生幸福指数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1.通过学校的购置，保障学校的教育教学正常进行，提升师生幸福指数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购置净化水设备数量</w:t>
            </w:r>
          </w:p>
        </w:tc>
        <w:tc>
          <w:tcPr>
            <w:tcW w:w="5386" w:type="dxa"/>
            <w:vAlign w:val="center"/>
          </w:tcPr>
          <w:p>
            <w:pPr>
              <w:pStyle w:val="单元格样式2"/>
            </w:pPr>
            <w:r>
              <w:t xml:space="preserve">购置净化水设备数量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项目资金部分成本</w:t>
            </w:r>
          </w:p>
        </w:tc>
        <w:tc>
          <w:tcPr>
            <w:tcW w:w="2268" w:type="dxa"/>
            <w:vAlign w:val="center"/>
          </w:tcPr>
          <w:p>
            <w:pPr>
              <w:pStyle w:val="单元格样式2"/>
            </w:pPr>
            <w:r>
              <w:t xml:space="preserve">≥2.22万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885、2026年教育费附加（铜冶镇第二中学操场硬化）绩效目标表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2026年教育费附加（铜冶镇第二中学操场硬化）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二中操场硬化的基础建设，为学校操场后续建设打下基础，同时为学生中考体育、学生体育锻炼提供有力支持。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1.通过二中操场硬化的基础建设，为学校操场后续建设打下基础，同时为学生中考体育、学生体育锻炼提供有力支持。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操场硬化面积（平方米）</w:t>
            </w:r>
          </w:p>
        </w:tc>
        <w:tc>
          <w:tcPr>
            <w:tcW w:w="5386" w:type="dxa"/>
            <w:vAlign w:val="center"/>
          </w:tcPr>
          <w:p>
            <w:pPr>
              <w:pStyle w:val="单元格样式2"/>
            </w:pPr>
            <w:r>
              <w:t xml:space="preserve">操场硬化面积（平方米）</w:t>
            </w:r>
          </w:p>
        </w:tc>
        <w:tc>
          <w:tcPr>
            <w:tcW w:w="2268" w:type="dxa"/>
            <w:vAlign w:val="center"/>
          </w:tcPr>
          <w:p>
            <w:pPr>
              <w:pStyle w:val="单元格样式2"/>
            </w:pPr>
            <w:r>
              <w:t xml:space="preserve">≥3184平方米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操场硬化质量达标率</w:t>
            </w:r>
          </w:p>
        </w:tc>
        <w:tc>
          <w:tcPr>
            <w:tcW w:w="5386" w:type="dxa"/>
            <w:vAlign w:val="center"/>
          </w:tcPr>
          <w:p>
            <w:pPr>
              <w:pStyle w:val="单元格样式2"/>
            </w:pPr>
            <w:r>
              <w:t xml:space="preserve">操场硬化质量达标率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操场硬化按期完成率</w:t>
            </w:r>
          </w:p>
        </w:tc>
        <w:tc>
          <w:tcPr>
            <w:tcW w:w="5386" w:type="dxa"/>
            <w:vAlign w:val="center"/>
          </w:tcPr>
          <w:p>
            <w:pPr>
              <w:pStyle w:val="单元格样式2"/>
            </w:pPr>
            <w:r>
              <w:t xml:space="preserve">操场硬化按期完成率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操场硬化总成本</w:t>
            </w:r>
          </w:p>
        </w:tc>
        <w:tc>
          <w:tcPr>
            <w:tcW w:w="5386" w:type="dxa"/>
            <w:vAlign w:val="center"/>
          </w:tcPr>
          <w:p>
            <w:pPr>
              <w:pStyle w:val="单元格样式2"/>
            </w:pPr>
            <w:r>
              <w:t xml:space="preserve">操场硬化部分成本</w:t>
            </w:r>
          </w:p>
        </w:tc>
        <w:tc>
          <w:tcPr>
            <w:tcW w:w="2268" w:type="dxa"/>
            <w:vAlign w:val="center"/>
          </w:tcPr>
          <w:p>
            <w:pPr>
              <w:pStyle w:val="单元格样式2"/>
            </w:pPr>
            <w:r>
              <w:t xml:space="preserve">16.33万</w:t>
            </w:r>
          </w:p>
        </w:tc>
        <w:tc>
          <w:tcPr>
            <w:tcW w:w="1276" w:type="dxa"/>
            <w:vAlign w:val="center"/>
          </w:tcPr>
          <w:p>
            <w:pPr>
              <w:pStyle w:val="单元格样式2"/>
            </w:pPr>
            <w:r>
              <w:t xml:space="preserve">工作计划合同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保障体育场地正常运转</w:t>
            </w:r>
          </w:p>
        </w:tc>
        <w:tc>
          <w:tcPr>
            <w:tcW w:w="5386" w:type="dxa"/>
            <w:vAlign w:val="center"/>
          </w:tcPr>
          <w:p>
            <w:pPr>
              <w:pStyle w:val="单元格样式2"/>
            </w:pPr>
            <w:r>
              <w:t xml:space="preserve">保障体育场地正常运转</w:t>
            </w:r>
          </w:p>
        </w:tc>
        <w:tc>
          <w:tcPr>
            <w:tcW w:w="2268" w:type="dxa"/>
            <w:vAlign w:val="center"/>
          </w:tcPr>
          <w:p>
            <w:pPr>
              <w:pStyle w:val="单元格样式2"/>
            </w:pPr>
            <w:r>
              <w:t xml:space="preserve">正常运转</w:t>
            </w:r>
          </w:p>
        </w:tc>
        <w:tc>
          <w:tcPr>
            <w:tcW w:w="1276" w:type="dxa"/>
            <w:vAlign w:val="center"/>
          </w:tcPr>
          <w:p>
            <w:pPr>
              <w:pStyle w:val="单元格样式2"/>
            </w:pPr>
            <w:r>
              <w:t xml:space="preserve">市场调查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操场使用期限</w:t>
            </w:r>
          </w:p>
        </w:tc>
        <w:tc>
          <w:tcPr>
            <w:tcW w:w="5386" w:type="dxa"/>
            <w:vAlign w:val="center"/>
          </w:tcPr>
          <w:p>
            <w:pPr>
              <w:pStyle w:val="单元格样式2"/>
            </w:pPr>
            <w:r>
              <w:t xml:space="preserve">操场使用期限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市场调查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886、2026年教育费附加（铜冶镇第二中学购置教室空调(框架协议采购））绩效目标表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13011026P00005210613Y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2026年教育费附加（铜冶镇第二中学购置教室空调(框架协议采购））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购置空调，保障学校的教学教学正常开展，提升师生幸福指数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1.通过学校的购置空调，保障学校的教学教学正常开展，提升师生幸福指数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购置空调的数量</w:t>
            </w:r>
          </w:p>
        </w:tc>
        <w:tc>
          <w:tcPr>
            <w:tcW w:w="5386" w:type="dxa"/>
            <w:vAlign w:val="center"/>
          </w:tcPr>
          <w:p>
            <w:pPr>
              <w:pStyle w:val="单元格样式2"/>
            </w:pPr>
            <w:r>
              <w:t xml:space="preserve">购置空调的数量</w:t>
            </w:r>
          </w:p>
        </w:tc>
        <w:tc>
          <w:tcPr>
            <w:tcW w:w="2268" w:type="dxa"/>
            <w:vAlign w:val="center"/>
          </w:tcPr>
          <w:p>
            <w:pPr>
              <w:pStyle w:val="单元格样式2"/>
            </w:pPr>
            <w:r>
              <w:t xml:space="preserve">12台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5.27万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≥1603人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887、2026年教育费附加（铜冶镇第一中学购置安检门设备）绩效目标表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2026年教育费附加（铜冶镇第一中学购置安检门设备）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学校的购置，保障学校教学安全正常进行。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1.通过学校的购置，保障学校的教育教学正常进行，提升师生幸福指数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增加设备数量</w:t>
            </w:r>
          </w:p>
        </w:tc>
        <w:tc>
          <w:tcPr>
            <w:tcW w:w="5386" w:type="dxa"/>
            <w:vAlign w:val="center"/>
          </w:tcPr>
          <w:p>
            <w:pPr>
              <w:pStyle w:val="单元格样式2"/>
            </w:pPr>
            <w:r>
              <w:t xml:space="preserve">增加设备数量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项目资金部分成本</w:t>
            </w:r>
          </w:p>
        </w:tc>
        <w:tc>
          <w:tcPr>
            <w:tcW w:w="2268" w:type="dxa"/>
            <w:vAlign w:val="center"/>
          </w:tcPr>
          <w:p>
            <w:pPr>
              <w:pStyle w:val="单元格样式2"/>
            </w:pPr>
            <w:r>
              <w:t xml:space="preserve">≥13.47万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888、2026年教育费附加（铜冶镇第一中学购置发电机））绩效目标表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2026年教育费附加（铜冶镇第一中学购置发电机））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通过购置发电机，提升师生幸福水平，促进教育教学发展水平。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1.通过购置发电机，提升师生幸福水平，促进教育教学发展水平。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购置发电机台数</w:t>
            </w:r>
          </w:p>
        </w:tc>
        <w:tc>
          <w:tcPr>
            <w:tcW w:w="5386" w:type="dxa"/>
            <w:vAlign w:val="center"/>
          </w:tcPr>
          <w:p>
            <w:pPr>
              <w:pStyle w:val="单元格样式2"/>
            </w:pPr>
            <w:r>
              <w:t xml:space="preserve">购置发电机台数</w:t>
            </w:r>
          </w:p>
        </w:tc>
        <w:tc>
          <w:tcPr>
            <w:tcW w:w="2268" w:type="dxa"/>
            <w:vAlign w:val="center"/>
          </w:tcPr>
          <w:p>
            <w:pPr>
              <w:pStyle w:val="单元格样式2"/>
            </w:pPr>
            <w:r>
              <w:t xml:space="preserve">1套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≥15.6万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889、2026年教育费附加（铜冶镇第一中学购置防欺凌安全设备）绩效目标表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13011026P00005210406B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2026年教育费附加（铜冶镇第一中学购置防欺凌安全设备）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强化校园安全管理，有效预防和处置校园欺凌时间，保障学生身心健康与校园秩序稳定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1.为进一步强化校园安全管理，有效预防和处置校园欺凌时间，保障学生身心健康与校园秩序稳定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语音设备</w:t>
            </w:r>
          </w:p>
        </w:tc>
        <w:tc>
          <w:tcPr>
            <w:tcW w:w="5386" w:type="dxa"/>
            <w:vAlign w:val="center"/>
          </w:tcPr>
          <w:p>
            <w:pPr>
              <w:pStyle w:val="单元格样式2"/>
            </w:pPr>
            <w:r>
              <w:t xml:space="preserve">语音设备</w:t>
            </w:r>
          </w:p>
        </w:tc>
        <w:tc>
          <w:tcPr>
            <w:tcW w:w="2268" w:type="dxa"/>
            <w:vAlign w:val="center"/>
          </w:tcPr>
          <w:p>
            <w:pPr>
              <w:pStyle w:val="单元格样式2"/>
            </w:pPr>
            <w:r>
              <w:t xml:space="preserve">24套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监控设备</w:t>
            </w:r>
          </w:p>
        </w:tc>
        <w:tc>
          <w:tcPr>
            <w:tcW w:w="5386" w:type="dxa"/>
            <w:vAlign w:val="center"/>
          </w:tcPr>
          <w:p>
            <w:pPr>
              <w:pStyle w:val="单元格样式2"/>
            </w:pPr>
            <w:r>
              <w:t xml:space="preserve">监控设备</w:t>
            </w:r>
          </w:p>
        </w:tc>
        <w:tc>
          <w:tcPr>
            <w:tcW w:w="2268" w:type="dxa"/>
            <w:vAlign w:val="center"/>
          </w:tcPr>
          <w:p>
            <w:pPr>
              <w:pStyle w:val="单元格样式2"/>
            </w:pPr>
            <w:r>
              <w:t xml:space="preserve">16套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6万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890、2026年教育费附加（铜冶镇第一中学监控系统、语音播放、作弊防控设备的维护）绩效目标表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2026年教育费附加（铜冶镇第一中学监控系统、语音播放、作弊防控设备的维护）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购置设备，保障学校各项工作顺利进行</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1.购置设备，保障学校各项工作顺利进行</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智慧用电监控点个数</w:t>
            </w:r>
          </w:p>
        </w:tc>
        <w:tc>
          <w:tcPr>
            <w:tcW w:w="5386" w:type="dxa"/>
            <w:vAlign w:val="center"/>
          </w:tcPr>
          <w:p>
            <w:pPr>
              <w:pStyle w:val="单元格样式2"/>
            </w:pPr>
            <w:r>
              <w:t xml:space="preserve">智慧用电监控点个数</w:t>
            </w:r>
          </w:p>
        </w:tc>
        <w:tc>
          <w:tcPr>
            <w:tcW w:w="2268" w:type="dxa"/>
            <w:vAlign w:val="center"/>
          </w:tcPr>
          <w:p>
            <w:pPr>
              <w:pStyle w:val="单元格样式2"/>
            </w:pPr>
            <w:r>
              <w:t xml:space="preserve">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项目资金部分成本</w:t>
            </w:r>
          </w:p>
        </w:tc>
        <w:tc>
          <w:tcPr>
            <w:tcW w:w="2268" w:type="dxa"/>
            <w:vAlign w:val="center"/>
          </w:tcPr>
          <w:p>
            <w:pPr>
              <w:pStyle w:val="单元格样式2"/>
            </w:pPr>
            <w:r>
              <w:t xml:space="preserve">≥8万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891、2026年教育费附加（铜冶镇东西任村小学空调购置）绩效目标表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2026年教育费附加（铜冶镇东西任村小学空调购置）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通过购置安装空调，保障学校的教育教学，促进学校发展，提升师生幸福指数。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1.通过购置安装空调，保障学校的教育教学，促进学校发展，提升师生幸福指数。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8台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1.1万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892、2026年教育费附加（铜冶镇莲花营小学临时操场硬化工程）绩效目标表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2026年教育费附加（铜冶镇莲花营小学临时操场硬化工程）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"通过硬化操场，保障学生安全活动，促进教育教学发展</w:t>
            </w:r>
            <w:r>
              <w:tab/>
            </w:r>
            <w:r>
              <w:t xml:space="preserve">"</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1."通过硬化操场，保障学生安全活动，促进教育教学发展</w:t>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小学建设的面积</w:t>
            </w:r>
          </w:p>
        </w:tc>
        <w:tc>
          <w:tcPr>
            <w:tcW w:w="5386" w:type="dxa"/>
            <w:vAlign w:val="center"/>
          </w:tcPr>
          <w:p>
            <w:pPr>
              <w:pStyle w:val="单元格样式2"/>
            </w:pPr>
            <w:r>
              <w:t xml:space="preserve">小学建设的总面积</w:t>
            </w:r>
          </w:p>
        </w:tc>
        <w:tc>
          <w:tcPr>
            <w:tcW w:w="2268" w:type="dxa"/>
            <w:vAlign w:val="center"/>
          </w:tcPr>
          <w:p>
            <w:pPr>
              <w:pStyle w:val="单元格样式2"/>
            </w:pPr>
            <w:r>
              <w:t xml:space="preserve">≥4834.73平米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小学建设工程质量的合格率</w:t>
            </w:r>
          </w:p>
        </w:tc>
        <w:tc>
          <w:tcPr>
            <w:tcW w:w="5386" w:type="dxa"/>
            <w:vAlign w:val="center"/>
          </w:tcPr>
          <w:p>
            <w:pPr>
              <w:pStyle w:val="单元格样式2"/>
            </w:pPr>
            <w:r>
              <w:t xml:space="preserve">小学建设工程合格工程数量占总工程量的比例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项目按计划完成情况</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工程建设的部分成本</w:t>
            </w:r>
          </w:p>
        </w:tc>
        <w:tc>
          <w:tcPr>
            <w:tcW w:w="2268" w:type="dxa"/>
            <w:vAlign w:val="center"/>
          </w:tcPr>
          <w:p>
            <w:pPr>
              <w:pStyle w:val="单元格样式2"/>
            </w:pPr>
            <w:r>
              <w:t xml:space="preserve">9.4万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893、2026年教育费附加（铜冶镇莲花营小学项目绿建验收）绩效目标表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2026年教育费附加（铜冶镇莲花营小学项目绿建验收）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通过验收项目，促进教育教学发展。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1.通过验收项目，促进教育教学发展。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验收项目数量</w:t>
            </w:r>
          </w:p>
        </w:tc>
        <w:tc>
          <w:tcPr>
            <w:tcW w:w="5386" w:type="dxa"/>
            <w:vAlign w:val="center"/>
          </w:tcPr>
          <w:p>
            <w:pPr>
              <w:pStyle w:val="单元格样式2"/>
            </w:pPr>
            <w:r>
              <w:t xml:space="preserve">验收项目数量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项目施工合格率</w:t>
            </w:r>
          </w:p>
        </w:tc>
        <w:tc>
          <w:tcPr>
            <w:tcW w:w="5386" w:type="dxa"/>
            <w:vAlign w:val="center"/>
          </w:tcPr>
          <w:p>
            <w:pPr>
              <w:pStyle w:val="单元格样式2"/>
            </w:pPr>
            <w:r>
              <w:t xml:space="preserve">项目施工合格率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项目实施时间</w:t>
            </w:r>
          </w:p>
        </w:tc>
        <w:tc>
          <w:tcPr>
            <w:tcW w:w="5386" w:type="dxa"/>
            <w:vAlign w:val="center"/>
          </w:tcPr>
          <w:p>
            <w:pPr>
              <w:pStyle w:val="单元格样式2"/>
            </w:pPr>
            <w:r>
              <w:t xml:space="preserve">项目实施时间</w:t>
            </w:r>
          </w:p>
        </w:tc>
        <w:tc>
          <w:tcPr>
            <w:tcW w:w="2268" w:type="dxa"/>
            <w:vAlign w:val="center"/>
          </w:tcPr>
          <w:p>
            <w:pPr>
              <w:pStyle w:val="单元格样式2"/>
            </w:pPr>
            <w:r>
              <w:t xml:space="preserve">按时完成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验收成本</w:t>
            </w:r>
          </w:p>
        </w:tc>
        <w:tc>
          <w:tcPr>
            <w:tcW w:w="5386" w:type="dxa"/>
            <w:vAlign w:val="center"/>
          </w:tcPr>
          <w:p>
            <w:pPr>
              <w:pStyle w:val="单元格样式2"/>
            </w:pPr>
            <w:r>
              <w:t xml:space="preserve">验收总成本</w:t>
            </w:r>
          </w:p>
        </w:tc>
        <w:tc>
          <w:tcPr>
            <w:tcW w:w="2268" w:type="dxa"/>
            <w:vAlign w:val="center"/>
          </w:tcPr>
          <w:p>
            <w:pPr>
              <w:pStyle w:val="单元格样式2"/>
            </w:pPr>
            <w:r>
              <w:t xml:space="preserve">1.93万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验收项目使用率</w:t>
            </w:r>
          </w:p>
        </w:tc>
        <w:tc>
          <w:tcPr>
            <w:tcW w:w="5386" w:type="dxa"/>
            <w:vAlign w:val="center"/>
          </w:tcPr>
          <w:p>
            <w:pPr>
              <w:pStyle w:val="单元格样式2"/>
            </w:pPr>
            <w:r>
              <w:t xml:space="preserve">验收项目使用率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验收项目长期使用性</w:t>
            </w:r>
          </w:p>
        </w:tc>
        <w:tc>
          <w:tcPr>
            <w:tcW w:w="5386" w:type="dxa"/>
            <w:vAlign w:val="center"/>
          </w:tcPr>
          <w:p>
            <w:pPr>
              <w:pStyle w:val="单元格样式2"/>
            </w:pPr>
            <w:r>
              <w:t xml:space="preserve">验收项目使用年限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894、2026年教育费附加（铜冶镇南甘子小学空调购置）绩效目标表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2026年教育费附加（铜冶镇南甘子小学空调购置）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通过购置安装空调，保障学校的教育教学，促进学校发展，提升师生幸福指数。</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1.通过购置安装空调，保障学校的教育教学，促进学校发展，提升师生幸福指数。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24台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2.75万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895、2026年教育费附加（铜冶镇南故邑小学空调购置）绩效目标表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2026年教育费附加（铜冶镇南故邑小学空调购置）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通过购置安装空调，保障学校的教育教学，促进学校发展，提升师生幸福指数。</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1.通过购置安装空调，保障学校的教育教学，促进学校发展，提升师生幸福指数。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4台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0.91万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896、2026年教育费附加（铜冶镇南铜冶小学操场看台改造）绩效目标表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2026年教育费附加（铜冶镇南铜冶小学操场看台改造）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通过看台改造，加强校园安全，创造良好的校园环境。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1.通过看台改造，加强校园安全，创造良好的校园环境。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看台改造</w:t>
            </w:r>
          </w:p>
        </w:tc>
        <w:tc>
          <w:tcPr>
            <w:tcW w:w="5386" w:type="dxa"/>
            <w:vAlign w:val="center"/>
          </w:tcPr>
          <w:p>
            <w:pPr>
              <w:pStyle w:val="单元格样式2"/>
            </w:pPr>
            <w:r>
              <w:t xml:space="preserve">看台改造</w:t>
            </w:r>
          </w:p>
        </w:tc>
        <w:tc>
          <w:tcPr>
            <w:tcW w:w="2268" w:type="dxa"/>
            <w:vAlign w:val="center"/>
          </w:tcPr>
          <w:p>
            <w:pPr>
              <w:pStyle w:val="单元格样式2"/>
            </w:pPr>
            <w:r>
              <w:t xml:space="preserve">60平方米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自建配房的面积</w:t>
            </w:r>
          </w:p>
        </w:tc>
        <w:tc>
          <w:tcPr>
            <w:tcW w:w="5386" w:type="dxa"/>
            <w:vAlign w:val="center"/>
          </w:tcPr>
          <w:p>
            <w:pPr>
              <w:pStyle w:val="单元格样式2"/>
            </w:pPr>
            <w:r>
              <w:t xml:space="preserve">自建配房的面积</w:t>
            </w:r>
          </w:p>
        </w:tc>
        <w:tc>
          <w:tcPr>
            <w:tcW w:w="2268" w:type="dxa"/>
            <w:vAlign w:val="center"/>
          </w:tcPr>
          <w:p>
            <w:pPr>
              <w:pStyle w:val="单元格样式2"/>
            </w:pPr>
            <w:r>
              <w:t xml:space="preserve">75平方米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10万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897、2026年教育费附加（铜冶镇羊角庄小学空调购置）绩效目标表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2026年教育费附加（铜冶镇羊角庄小学空调购置）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通过购置安装空调，保障学校的教育教学，促进学校发展，提升师生幸福指数。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1.通过购置安装空调，保障学校的教育教学，促进学校发展，提升师生幸福指数。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3台</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0.63万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898、2026年教育费附加（铜冶镇永壁小学、北铜冶小学无土栽培采购项目）绩效目标表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13011026P000052106227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2026年教育费附加（铜冶镇永壁小学、北铜冶小学无土栽培采购项目）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通过无土栽培项目，提高学生的认知水平，增强科学探究的兴趣。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1.通过无土栽培项目，提高学生的认知水平，增强科学探究的兴趣。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无水栽培设备数量</w:t>
            </w:r>
          </w:p>
        </w:tc>
        <w:tc>
          <w:tcPr>
            <w:tcW w:w="5386" w:type="dxa"/>
            <w:vAlign w:val="center"/>
          </w:tcPr>
          <w:p>
            <w:pPr>
              <w:pStyle w:val="单元格样式2"/>
            </w:pPr>
            <w:r>
              <w:t xml:space="preserve">无水栽培设备数量</w:t>
            </w:r>
          </w:p>
        </w:tc>
        <w:tc>
          <w:tcPr>
            <w:tcW w:w="2268" w:type="dxa"/>
            <w:vAlign w:val="center"/>
          </w:tcPr>
          <w:p>
            <w:pPr>
              <w:pStyle w:val="单元格样式2"/>
            </w:pPr>
            <w:r>
              <w:t xml:space="preserve">6套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14万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≥2600人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899、2026年教育费附加（铜冶镇永壁小学东校区二期围墙维修加固）绩效目标表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13011026P000052103984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2026年教育费附加（铜冶镇永壁小学东校区二期围墙维修加固）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通过围墙维修，消除安全隐患，增强师生安全感。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1.通过围墙维修，消除安全隐患，增强师生安全感。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围墙的长度</w:t>
            </w:r>
          </w:p>
        </w:tc>
        <w:tc>
          <w:tcPr>
            <w:tcW w:w="5386" w:type="dxa"/>
            <w:vAlign w:val="center"/>
          </w:tcPr>
          <w:p>
            <w:pPr>
              <w:pStyle w:val="单元格样式2"/>
            </w:pPr>
            <w:r>
              <w:t xml:space="preserve">围墙的长度</w:t>
            </w:r>
          </w:p>
        </w:tc>
        <w:tc>
          <w:tcPr>
            <w:tcW w:w="2268" w:type="dxa"/>
            <w:vAlign w:val="center"/>
          </w:tcPr>
          <w:p>
            <w:pPr>
              <w:pStyle w:val="单元格样式2"/>
            </w:pPr>
            <w:r>
              <w:t xml:space="preserve">≥42米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4.7万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≥500人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900、2026年教育费附加（铜冶镇永壁小学空气能）绩效目标表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2026年教育费附加（铜冶镇永壁小学空气能）</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购置空气源热泵，保障学校的教育教学，促进学校发展，提升师生幸福指数。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1.通过购置空气源热泵，保障学校的教育教学，促进学校发展，提升师生幸福指数。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购置空气源热泵</w:t>
            </w:r>
          </w:p>
        </w:tc>
        <w:tc>
          <w:tcPr>
            <w:tcW w:w="5386" w:type="dxa"/>
            <w:vAlign w:val="center"/>
          </w:tcPr>
          <w:p>
            <w:pPr>
              <w:pStyle w:val="单元格样式2"/>
            </w:pPr>
            <w:r>
              <w:t xml:space="preserve">购置空气源热泵</w:t>
            </w:r>
          </w:p>
        </w:tc>
        <w:tc>
          <w:tcPr>
            <w:tcW w:w="2268" w:type="dxa"/>
            <w:vAlign w:val="center"/>
          </w:tcPr>
          <w:p>
            <w:pPr>
              <w:pStyle w:val="单元格样式2"/>
            </w:pPr>
            <w:r>
              <w:t xml:space="preserve">≥1套</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20万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≥600人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901、2026年教育费附加（铜冶镇永壁幼儿园消防验收）绩效目标表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13011026P000052107382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2026年教育费附加（铜冶镇永壁幼儿园消防验收）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通过消防验收，消除安全隐患。提升师生幸福指数，和提高教育教学发展水平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1.通过消防验收，消除安全隐患。提升师生幸福指数，和提高教育教学发展水平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建筑面积</w:t>
            </w:r>
          </w:p>
        </w:tc>
        <w:tc>
          <w:tcPr>
            <w:tcW w:w="5386" w:type="dxa"/>
            <w:vAlign w:val="center"/>
          </w:tcPr>
          <w:p>
            <w:pPr>
              <w:pStyle w:val="单元格样式2"/>
            </w:pPr>
            <w:r>
              <w:t xml:space="preserve">消防验收建筑面积</w:t>
            </w:r>
          </w:p>
        </w:tc>
        <w:tc>
          <w:tcPr>
            <w:tcW w:w="2268" w:type="dxa"/>
            <w:vAlign w:val="center"/>
          </w:tcPr>
          <w:p>
            <w:pPr>
              <w:pStyle w:val="单元格样式2"/>
            </w:pPr>
            <w:r>
              <w:t xml:space="preserve">≥4991.38平米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学校消防工程质量的合格率</w:t>
            </w:r>
          </w:p>
        </w:tc>
        <w:tc>
          <w:tcPr>
            <w:tcW w:w="5386" w:type="dxa"/>
            <w:vAlign w:val="center"/>
          </w:tcPr>
          <w:p>
            <w:pPr>
              <w:pStyle w:val="单元格样式2"/>
            </w:pPr>
            <w:r>
              <w:t xml:space="preserve">学校消防工程合格工程数量占总工程量的比例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项目按计划完成率</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消防验收的成本</w:t>
            </w:r>
          </w:p>
        </w:tc>
        <w:tc>
          <w:tcPr>
            <w:tcW w:w="5386" w:type="dxa"/>
            <w:vAlign w:val="center"/>
          </w:tcPr>
          <w:p>
            <w:pPr>
              <w:pStyle w:val="单元格样式2"/>
            </w:pPr>
            <w:r>
              <w:t xml:space="preserve">消防验收部分成本</w:t>
            </w:r>
          </w:p>
        </w:tc>
        <w:tc>
          <w:tcPr>
            <w:tcW w:w="2268" w:type="dxa"/>
            <w:vAlign w:val="center"/>
          </w:tcPr>
          <w:p>
            <w:pPr>
              <w:pStyle w:val="单元格样式2"/>
            </w:pPr>
            <w:r>
              <w:t xml:space="preserve">2.24万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902、2026年教育费附加（铜冶镇中心校劳动教材修订版印刷）绩效目标表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13011026P000052104096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2026年教育费附加（铜冶镇中心校劳动教材修订版印刷）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通过劳动教材，增强学生动手动脑能力，掌握劳动技能。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1.通过劳动教材，增强学生动手动脑能力，掌握劳动技能。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劳动教材、资金手册使用人数</w:t>
            </w:r>
          </w:p>
        </w:tc>
        <w:tc>
          <w:tcPr>
            <w:tcW w:w="5386" w:type="dxa"/>
            <w:vAlign w:val="center"/>
          </w:tcPr>
          <w:p>
            <w:pPr>
              <w:pStyle w:val="单元格样式2"/>
            </w:pPr>
            <w:r>
              <w:t xml:space="preserve">劳动教材、资助手册使用人数</w:t>
            </w:r>
          </w:p>
        </w:tc>
        <w:tc>
          <w:tcPr>
            <w:tcW w:w="2268" w:type="dxa"/>
            <w:vAlign w:val="center"/>
          </w:tcPr>
          <w:p>
            <w:pPr>
              <w:pStyle w:val="单元格样式2"/>
            </w:pPr>
            <w:r>
              <w:t xml:space="preserve">≥10892人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项目完成合格率</w:t>
            </w:r>
          </w:p>
        </w:tc>
        <w:tc>
          <w:tcPr>
            <w:tcW w:w="5386" w:type="dxa"/>
            <w:vAlign w:val="center"/>
          </w:tcPr>
          <w:p>
            <w:pPr>
              <w:pStyle w:val="单元格样式2"/>
            </w:pPr>
            <w:r>
              <w:t xml:space="preserve">项目完成合格率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工作成本</w:t>
            </w:r>
          </w:p>
        </w:tc>
        <w:tc>
          <w:tcPr>
            <w:tcW w:w="5386" w:type="dxa"/>
            <w:vAlign w:val="center"/>
          </w:tcPr>
          <w:p>
            <w:pPr>
              <w:pStyle w:val="单元格样式2"/>
            </w:pPr>
            <w:r>
              <w:t xml:space="preserve">工作成本</w:t>
            </w:r>
          </w:p>
        </w:tc>
        <w:tc>
          <w:tcPr>
            <w:tcW w:w="2268" w:type="dxa"/>
            <w:vAlign w:val="center"/>
          </w:tcPr>
          <w:p>
            <w:pPr>
              <w:pStyle w:val="单元格样式2"/>
            </w:pPr>
            <w:r>
              <w:t xml:space="preserve">6.88万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≥10892人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vAlign w:val="center"/>
          </w:tcPr>
          <w:p>
            <w:pPr>
              <w:pStyle w:val="单元格样式2"/>
            </w:pPr>
            <w:r>
              <w:t xml:space="preserve">项目持续影响效果</w:t>
            </w:r>
          </w:p>
        </w:tc>
        <w:tc>
          <w:tcPr>
            <w:tcW w:w="2268" w:type="dxa"/>
            <w:vAlign w:val="center"/>
          </w:tcPr>
          <w:p>
            <w:pPr>
              <w:pStyle w:val="单元格样式2"/>
            </w:pPr>
            <w:r>
              <w:t xml:space="preserve">逐年提高</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903、2026年教育费附加北故邑小学（塑胶跑道及篮球场工程）绩效目标表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13011026P000052105973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2026年教育费附加北故邑小学（塑胶跑道及篮球场工程）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对塑胶跑道和篮球场的改造，保障义务教育阶段的入学率，促进教育教学发展。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1.通过对塑胶跑道和篮球场的改造，保障义务教育阶段的入学率，促进教育教学发展。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操场面积</w:t>
            </w:r>
          </w:p>
        </w:tc>
        <w:tc>
          <w:tcPr>
            <w:tcW w:w="5386" w:type="dxa"/>
            <w:vAlign w:val="center"/>
          </w:tcPr>
          <w:p>
            <w:pPr>
              <w:pStyle w:val="单元格样式2"/>
            </w:pPr>
            <w:r>
              <w:t xml:space="preserve">操场面积</w:t>
            </w:r>
          </w:p>
        </w:tc>
        <w:tc>
          <w:tcPr>
            <w:tcW w:w="2268" w:type="dxa"/>
            <w:vAlign w:val="center"/>
          </w:tcPr>
          <w:p>
            <w:pPr>
              <w:pStyle w:val="单元格样式2"/>
            </w:pPr>
            <w:r>
              <w:t xml:space="preserve">2000平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15万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904、2026年普惠性民办幼儿园生均公用经费绩效目标表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2026年普惠性民办幼儿园生均公用经费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1、通过发放9所普惠性民办园公用经费保障幼儿园正常运转，提高办园质量。2、提升师生幸福指数</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1.1、通过发放9所普惠性民办园公用经费保障幼儿园正常运转，提高办园质量。2、提升师生幸福指数</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补助普惠性幼儿园数量</w:t>
            </w:r>
          </w:p>
        </w:tc>
        <w:tc>
          <w:tcPr>
            <w:tcW w:w="5386" w:type="dxa"/>
            <w:vAlign w:val="center"/>
          </w:tcPr>
          <w:p>
            <w:pPr>
              <w:pStyle w:val="单元格样式2"/>
            </w:pPr>
            <w:r>
              <w:t xml:space="preserve">补助普惠性幼儿园数量</w:t>
            </w:r>
          </w:p>
        </w:tc>
        <w:tc>
          <w:tcPr>
            <w:tcW w:w="2268" w:type="dxa"/>
            <w:vAlign w:val="center"/>
          </w:tcPr>
          <w:p>
            <w:pPr>
              <w:pStyle w:val="单元格样式2"/>
            </w:pPr>
            <w:r>
              <w:t xml:space="preserve">≥9所</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补助完成率</w:t>
            </w:r>
          </w:p>
        </w:tc>
        <w:tc>
          <w:tcPr>
            <w:tcW w:w="5386" w:type="dxa"/>
            <w:vAlign w:val="center"/>
          </w:tcPr>
          <w:p>
            <w:pPr>
              <w:pStyle w:val="单元格样式2"/>
            </w:pPr>
            <w:r>
              <w:t xml:space="preserve">补助完成率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受益人数</w:t>
            </w:r>
          </w:p>
        </w:tc>
        <w:tc>
          <w:tcPr>
            <w:tcW w:w="2268" w:type="dxa"/>
            <w:vAlign w:val="center"/>
          </w:tcPr>
          <w:p>
            <w:pPr>
              <w:pStyle w:val="单元格样式2"/>
            </w:pPr>
            <w:r>
              <w:t xml:space="preserve">≥1267人</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教育教学完成率</w:t>
            </w:r>
          </w:p>
        </w:tc>
        <w:tc>
          <w:tcPr>
            <w:tcW w:w="5386" w:type="dxa"/>
            <w:vAlign w:val="center"/>
          </w:tcPr>
          <w:p>
            <w:pPr>
              <w:pStyle w:val="单元格样式2"/>
            </w:pPr>
            <w:r>
              <w:t xml:space="preserve">教育教学完成率</w:t>
            </w:r>
          </w:p>
        </w:tc>
        <w:tc>
          <w:tcPr>
            <w:tcW w:w="2268" w:type="dxa"/>
            <w:vAlign w:val="center"/>
          </w:tcPr>
          <w:p>
            <w:pPr>
              <w:pStyle w:val="单元格样式2"/>
            </w:pPr>
            <w:r>
              <w:t xml:space="preserve">持续推动幼儿园发展</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905、2026年普通高中学生资助（免学费）绩效目标表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通过免除贫困学生22人学杂费，保障学生日常生活，提高学生的幸福感。</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1.通过免除贫困学生22人学杂费，保障学生日常生活，提高学生的幸福感。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≥0.44万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906、2026年普通高中学生资助（免住宿费、书费）绩效目标表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2026年普通高中学生资助（免住宿费、书费）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通过补贴困难学生22人，改善高中教育学校家庭困难学生的生活和学习条件，确保学生正常生活和学习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1.通过补贴困难学生22人，改善高中教育学校家庭困难学生的生活和学习条件，确保学生正常生活和学习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资助困难学生数量</w:t>
            </w:r>
          </w:p>
        </w:tc>
        <w:tc>
          <w:tcPr>
            <w:tcW w:w="5386" w:type="dxa"/>
            <w:vAlign w:val="center"/>
          </w:tcPr>
          <w:p>
            <w:pPr>
              <w:pStyle w:val="单元格样式2"/>
            </w:pPr>
            <w:r>
              <w:t xml:space="preserve">资助困难学生人数</w:t>
            </w:r>
          </w:p>
        </w:tc>
        <w:tc>
          <w:tcPr>
            <w:tcW w:w="2268" w:type="dxa"/>
            <w:vAlign w:val="center"/>
          </w:tcPr>
          <w:p>
            <w:pPr>
              <w:pStyle w:val="单元格样式2"/>
            </w:pPr>
            <w:r>
              <w:t xml:space="preserve">≥22人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学生资助完成率</w:t>
            </w:r>
          </w:p>
        </w:tc>
        <w:tc>
          <w:tcPr>
            <w:tcW w:w="5386" w:type="dxa"/>
            <w:vAlign w:val="center"/>
          </w:tcPr>
          <w:p>
            <w:pPr>
              <w:pStyle w:val="单元格样式2"/>
            </w:pPr>
            <w:r>
              <w:t xml:space="preserve">学生免学费完成率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学生免学费资金发放及时率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补助金发放总金额</w:t>
            </w:r>
          </w:p>
        </w:tc>
        <w:tc>
          <w:tcPr>
            <w:tcW w:w="5386" w:type="dxa"/>
            <w:vAlign w:val="center"/>
          </w:tcPr>
          <w:p>
            <w:pPr>
              <w:pStyle w:val="单元格样式2"/>
            </w:pPr>
            <w:r>
              <w:t xml:space="preserve">补助金发放总金额</w:t>
            </w:r>
          </w:p>
        </w:tc>
        <w:tc>
          <w:tcPr>
            <w:tcW w:w="2268" w:type="dxa"/>
            <w:vAlign w:val="center"/>
          </w:tcPr>
          <w:p>
            <w:pPr>
              <w:pStyle w:val="单元格样式2"/>
            </w:pPr>
            <w:r>
              <w:t xml:space="preserve">≥1.23万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≥3年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907、2026年普通高中学生资助（助学金）绩效目标表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13011026P000018100140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通过发放贫困学生48人助学金，保障学生日常生活，提高学生的幸福感。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1.通过发放贫困学生48人助学金，保障学生日常生活，提高学生的幸福感。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≥2.2万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908、2026年省级普通高中家庭经济困难学生免学费（石财教[2025]91号）绩效目标表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通过免除贫困学生40人学杂费，保障学生日常生活，提高学生的幸福感。</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1.通过免除贫困学生40人学杂费，保障学生日常生活，提高学生的幸福感。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4.8万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909、2026年省级普通高中家庭经济困难学生免学费（石财教[2025]91号）（二）绩效目标表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2026年省级普通高中家庭经济困难学生免学费（石财教[2025]91号）（二）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通过免除贫困学生40人学杂费，保障学生日常生活，提高学生的幸福感。</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1.通过免除贫困学生40人学杂费，保障学生日常生活，提高学生的幸福感。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3.5万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910、2026年省级普通高中家庭经济困难学生助学金（石财教[2025]91号）绩效目标表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通过发放贫困学生70人助学金，保障学生日常生活，提高学生的幸福感。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1.通过发放贫困学生70人助学金，保障学生日常生活，提高学生的幸福感。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1.6万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911、2026年省级义务教育阶段家庭经济困难学生生活补助（初中）（石财[2025]93号）绩效目标表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通过发放补贴困难学生40人，改善义务教育学校家庭困难学生的生活和学习条件，确保学生正常生活和学习。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1.通过发放补贴困难学生40人，改善义务教育学校家庭困难学生的生活和学习条件，确保学生正常生活和学习。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学生生活补助金发放完成率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学生生活补助金发放及时率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912、2026年省级义务教育阶段家庭经济困难学生生活补助（初中）（石财[2025]93号）（二）绩效目标表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通过发放补贴困难学40人，改善义务教育学校家庭困难学生的生活和学习条件，确保学生正常生活和学习。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1.通过发放补贴困难学40人，改善义务教育学校家庭困难学生的生活和学习条件，确保学生正常生活和学习。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913、2026年省级支持学前教育发展资金(免保育教育费)(石财教〔2025〕103号)绩效目标表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保障补助资金覆盖人数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≥1122人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29.12万元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受益幼儿家庭满意度</w:t>
            </w:r>
          </w:p>
        </w:tc>
        <w:tc>
          <w:tcPr>
            <w:tcW w:w="5386" w:type="dxa"/>
            <w:vAlign w:val="center"/>
          </w:tcPr>
          <w:p>
            <w:pPr>
              <w:pStyle w:val="单元格样式2"/>
            </w:pPr>
            <w:r>
              <w:t xml:space="preserve">受益幼儿家庭满意度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914、2026年市级普通高中家庭经济困难学生免学费（石财教[2025]91号）绩效目标表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2026年市级普通高中家庭经济困难学生免学费（石财教[2025]91号）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通过免除贫困学生40人学杂费，保障学生日常生活，提高学生的幸福感。</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1.通过免除贫困学生40人学杂费，保障学生日常生活，提高学生的幸福感。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0.9万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915、2026年市级普通高中家庭经济困难学生助学金（石财教[2025]91号）绩效目标表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通过发放贫困学生70人助学金，保障学生日常生活，提高学生的幸福感。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1.通过发放贫困学生70人助学金，保障学生日常生活，提高学生的幸福感。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2.7万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916、2026年市级普通高中家庭经济困难学生助学金（石财教[2025]91号）（二）绩效目标表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2026年市级普通高中家庭经济困难学生助学金（石财教[2025]91号）（二）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通过免除贫困学生70人助学金，保障学生日常生活，提高学生的幸福感。</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1.通过免除贫困学生70人助学金，保障学生日常生活，提高学生的幸福感。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1.09万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917、2026年市级义务教育阶段家庭经济困难学生生活补助（初中）（石财[2025]93号）绩效目标表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通过发放补贴困难学生40人，改善义务教育学校家庭困难学生的生活和学习条件，确保学生正常生活和学习。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1.通过发放补贴困难学生40人，改善义务教育学校家庭困难学生的生活和学习条件，确保学生正常生活和学习。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学生生活补助金发放完成率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学生生活补助金发放及时率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918、2026年市级义务教育阶段家庭经济困难学生生活补助（初中）（石财[2025]93号）（二）绩效目标表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通过发放补贴困难学40人，改善义务教育学校家庭困难学生的生活和学习条件，确保学生正常生活和学习。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1.通过发放补贴困难学40人，改善义务教育学校家庭困难学生的生活和学习条件，确保学生正常生活和学习。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919、2026年市级支持学前教育发展资金（免保育教育费补助）(石财教〔2025〕104号)绩效目标表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保障补助资金覆盖人数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≥1122人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10.18万元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受益幼儿家庭满意度</w:t>
            </w:r>
          </w:p>
        </w:tc>
        <w:tc>
          <w:tcPr>
            <w:tcW w:w="5386" w:type="dxa"/>
            <w:vAlign w:val="center"/>
          </w:tcPr>
          <w:p>
            <w:pPr>
              <w:pStyle w:val="单元格样式2"/>
            </w:pPr>
            <w:r>
              <w:t xml:space="preserve">受益幼儿家庭满意度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1、通过资助6名贫困学生，使其顺利完成学业，保障学前教育健康发展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1.1、通过资助6名贫困学生，使其顺利完成学业，保障学前教育健康发展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学前资助学生人数</w:t>
            </w:r>
          </w:p>
        </w:tc>
        <w:tc>
          <w:tcPr>
            <w:tcW w:w="5386" w:type="dxa"/>
            <w:vAlign w:val="center"/>
          </w:tcPr>
          <w:p>
            <w:pPr>
              <w:pStyle w:val="单元格样式2"/>
            </w:pPr>
            <w:r>
              <w:t xml:space="preserve">学前资助学生人数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600元/年/生</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受补助人员生活水平提高程度</w:t>
            </w:r>
          </w:p>
        </w:tc>
        <w:tc>
          <w:tcPr>
            <w:tcW w:w="5386" w:type="dxa"/>
            <w:vAlign w:val="center"/>
          </w:tcPr>
          <w:p>
            <w:pPr>
              <w:pStyle w:val="单元格样式2"/>
            </w:pPr>
            <w:r>
              <w:t xml:space="preserve">受补助人员生活水平提高程度</w:t>
            </w:r>
          </w:p>
        </w:tc>
        <w:tc>
          <w:tcPr>
            <w:tcW w:w="2268" w:type="dxa"/>
            <w:vAlign w:val="center"/>
          </w:tcPr>
          <w:p>
            <w:pPr>
              <w:pStyle w:val="单元格样式2"/>
            </w:pPr>
            <w:r>
              <w:t xml:space="preserve">≥1年</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921、2026年学前教育幼儿资助（二）绩效目标表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1、通过资助6名贫困学生，使其顺利完成学业，保障学前教育健康发展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1.1、通过资助6名贫困学生，使其顺利完成学业，保障学前教育健康发展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学前资助学生人数</w:t>
            </w:r>
          </w:p>
        </w:tc>
        <w:tc>
          <w:tcPr>
            <w:tcW w:w="5386" w:type="dxa"/>
            <w:vAlign w:val="center"/>
          </w:tcPr>
          <w:p>
            <w:pPr>
              <w:pStyle w:val="单元格样式2"/>
            </w:pPr>
            <w:r>
              <w:t xml:space="preserve">学前资助学生人数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补助发放精准率</w:t>
            </w:r>
          </w:p>
        </w:tc>
        <w:tc>
          <w:tcPr>
            <w:tcW w:w="2268" w:type="dxa"/>
            <w:vAlign w:val="center"/>
          </w:tcPr>
          <w:p>
            <w:pPr>
              <w:pStyle w:val="单元格样式2"/>
            </w:pPr>
            <w:r>
              <w:t xml:space="preserve">≥98%</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600元/年/生</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受补助人员生活水平提高程度</w:t>
            </w:r>
          </w:p>
        </w:tc>
        <w:tc>
          <w:tcPr>
            <w:tcW w:w="5386" w:type="dxa"/>
            <w:vAlign w:val="center"/>
          </w:tcPr>
          <w:p>
            <w:pPr>
              <w:pStyle w:val="单元格样式2"/>
            </w:pPr>
            <w:r>
              <w:t xml:space="preserve">受补助人员生活水平提高程度</w:t>
            </w:r>
          </w:p>
        </w:tc>
        <w:tc>
          <w:tcPr>
            <w:tcW w:w="2268" w:type="dxa"/>
            <w:vAlign w:val="center"/>
          </w:tcPr>
          <w:p>
            <w:pPr>
              <w:pStyle w:val="单元格样式2"/>
            </w:pPr>
            <w:r>
              <w:t xml:space="preserve">≥1年</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922、2026年学前教育幼儿资助（石财教[2025]103号省级）绩效目标表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1、通过资助6名贫困学生，使其顺利完成学业，保障学前教育健康发展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1.1、通过资助4名贫困学生，使其顺利完成学业，保障学前教育健康发展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学前资助学生人数</w:t>
            </w:r>
          </w:p>
        </w:tc>
        <w:tc>
          <w:tcPr>
            <w:tcW w:w="5386" w:type="dxa"/>
            <w:vAlign w:val="center"/>
          </w:tcPr>
          <w:p>
            <w:pPr>
              <w:pStyle w:val="单元格样式2"/>
            </w:pPr>
            <w:r>
              <w:t xml:space="preserve">学前资助学生人数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600元/年/生</w:t>
            </w:r>
          </w:p>
        </w:tc>
        <w:tc>
          <w:tcPr>
            <w:tcW w:w="1276" w:type="dxa"/>
            <w:vAlign w:val="center"/>
          </w:tcPr>
          <w:p>
            <w:pPr>
              <w:pStyle w:val="单元格样式2"/>
            </w:pPr>
            <w:r>
              <w:t xml:space="preserve">石教【2024】105号文件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受补助人员生活水平提高程度</w:t>
            </w:r>
          </w:p>
        </w:tc>
        <w:tc>
          <w:tcPr>
            <w:tcW w:w="5386" w:type="dxa"/>
            <w:vAlign w:val="center"/>
          </w:tcPr>
          <w:p>
            <w:pPr>
              <w:pStyle w:val="单元格样式2"/>
            </w:pPr>
            <w:r>
              <w:t xml:space="preserve">受补助人员生活水平提高程度</w:t>
            </w:r>
          </w:p>
        </w:tc>
        <w:tc>
          <w:tcPr>
            <w:tcW w:w="2268" w:type="dxa"/>
            <w:vAlign w:val="center"/>
          </w:tcPr>
          <w:p>
            <w:pPr>
              <w:pStyle w:val="单元格样式2"/>
            </w:pPr>
            <w:r>
              <w:t xml:space="preserve">≥1年</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923、2026年学前一年免保教费绩效目标表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86.28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86.28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铜冶中心校辖区内义务段学校共有15所公办幼儿园，10所民办幼儿园，大班学生总数2043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铜冶中心校辖区内义务段学校共有15所公办幼儿园，10所民办幼儿园，大班学生总数2043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保障补助资金覆盖人数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≥2043人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86.28万元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受益幼儿家庭满意度</w:t>
            </w:r>
          </w:p>
        </w:tc>
        <w:tc>
          <w:tcPr>
            <w:tcW w:w="5386" w:type="dxa"/>
            <w:vAlign w:val="center"/>
          </w:tcPr>
          <w:p>
            <w:pPr>
              <w:pStyle w:val="单元格样式2"/>
            </w:pPr>
            <w:r>
              <w:t xml:space="preserve">受益幼儿家庭满意度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924、2026年义务教育阶段特殊教育学校和随班就读学生生均公用经费绩效目标表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发放义务教育阶段15名学生的2026年市级随班就读学生公用经费，保障学校办公正常运转、提高教育教学发展水平.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1.发放义务教育阶段15名学生的2026年市级随班就读学生公用经费，保障学校办公正常运转、提高教育教学发展水平.</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学校运转保障率</w:t>
            </w:r>
          </w:p>
        </w:tc>
        <w:tc>
          <w:tcPr>
            <w:tcW w:w="5386" w:type="dxa"/>
            <w:vAlign w:val="center"/>
          </w:tcPr>
          <w:p>
            <w:pPr>
              <w:pStyle w:val="单元格样式2"/>
            </w:pPr>
            <w:r>
              <w:t xml:space="preserve">学校运转保障率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经费发放及时率</w:t>
            </w:r>
          </w:p>
        </w:tc>
        <w:tc>
          <w:tcPr>
            <w:tcW w:w="5386" w:type="dxa"/>
            <w:vAlign w:val="center"/>
          </w:tcPr>
          <w:p>
            <w:pPr>
              <w:pStyle w:val="单元格样式2"/>
            </w:pPr>
            <w:r>
              <w:t xml:space="preserve">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10000生/年/元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925、2026年义务教育阶段特殊教育学校和随班就读学生生均公用经费（初中）（石财教〔2025〕93号省级）绩效目标表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通过发放义务教育阶段6名学生的2026年省级随班就读学生公用经费，保障学校办公正常运转、提高教育教学发展水平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1.通过发放义务教育阶段6名学生的2026年省级随班就读学生公用经费，保障学校办公正常运转、提高教育教学发展水平</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10000生/年/元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926、2026年义务教育阶段特殊教育学校和随班就读学生生均公用经费（初中）（石财教〔2025〕93号市级）绩效目标表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通过发放义务教育阶段6名学生的2026年随班就读学生公用经费，保障学校办公正常运转、提高教育教学发展水平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1.通过发放义务教育阶段6名学生的2026年随班就读学生公用经费，保障学校办公正常运转、提高教育教学发展水平</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10000生/年/元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927、2026年义务教育阶段特殊教育学校和随班就读学生生均公用经费（初中）（石财教〔2025〕93号中央）绩效目标表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通过发放义务教育阶段6名学生的2026年随班就读学生公用经费，保障学校办公正常运转、提高教育教学发展水平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1.通过发放义务教育阶段6名学生的2026年随班就读学生公用经费，保障学校办公正常运转、提高教育教学发展水平</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10000生/年/元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928、2026年义务教育阶段特殊教育学校和随班就读学生生均公用经费（小学）（石财教〔2025〕93号省级）绩效目标表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通过发放义务教育阶段9名学生的2026年随班就读学生公用经费，保障学校办公正常运转、提高教育教学发展水平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1.通过发放义务教育阶段9名学生的2026年随班就读学生公用经费，保障学校办公正常运转、提高教育教学发展水平</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10000生/年/元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929、2026年义务教育阶段特殊教育学校和随班就读学生生均公用经费（小学）（石财教〔2025〕93号市级）绩效目标表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通过发放义务教育阶段6名学生的2026年随班就读学生公用经费，保障学校办公正常运转、提高教育教学发展水平</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1.通过发放义务教育阶段6名学生的2026年随班就读学生公用经费，保障学校办公正常运转、提高教育教学发展水平</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10000生/年/元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930、2026年义务教育阶段特殊教育学校和随班就读学生生均公用经费（小学）（石财教〔2025〕93号中央）绩效目标表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通过发放义务教育阶段9名学生的2026年随班就读学生公用经费，保障学校办公正常运转、提高教育教学发展水平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1.通过发放义务教育阶段9名学生的2026年随班就读学生公用经费，保障学校办公正常运转、提高教育教学发展水平</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保障学校师生正常教学人数</w:t>
            </w:r>
          </w:p>
        </w:tc>
        <w:tc>
          <w:tcPr>
            <w:tcW w:w="5386" w:type="dxa"/>
            <w:vAlign w:val="center"/>
          </w:tcPr>
          <w:p>
            <w:pPr>
              <w:pStyle w:val="单元格样式2"/>
            </w:pPr>
            <w:r>
              <w:t xml:space="preserve">保障学校师生正常教育教学人数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公用经费发放工作完成率</w:t>
            </w:r>
          </w:p>
        </w:tc>
        <w:tc>
          <w:tcPr>
            <w:tcW w:w="5386" w:type="dxa"/>
            <w:vAlign w:val="center"/>
          </w:tcPr>
          <w:p>
            <w:pPr>
              <w:pStyle w:val="单元格样式2"/>
            </w:pPr>
            <w:r>
              <w:t xml:space="preserve">学生公用经费发放完成率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公用经费工作发放及时率</w:t>
            </w:r>
          </w:p>
        </w:tc>
        <w:tc>
          <w:tcPr>
            <w:tcW w:w="5386" w:type="dxa"/>
            <w:vAlign w:val="center"/>
          </w:tcPr>
          <w:p>
            <w:pPr>
              <w:pStyle w:val="单元格样式2"/>
            </w:pPr>
            <w:r>
              <w:t xml:space="preserve">学生公用经费发放及时率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随班就读公用经费成本</w:t>
            </w:r>
          </w:p>
        </w:tc>
        <w:tc>
          <w:tcPr>
            <w:tcW w:w="5386" w:type="dxa"/>
            <w:vAlign w:val="center"/>
          </w:tcPr>
          <w:p>
            <w:pPr>
              <w:pStyle w:val="单元格样式2"/>
            </w:pPr>
            <w:r>
              <w:t xml:space="preserve">随班就读学生公用经费标准</w:t>
            </w:r>
          </w:p>
        </w:tc>
        <w:tc>
          <w:tcPr>
            <w:tcW w:w="2268" w:type="dxa"/>
            <w:vAlign w:val="center"/>
          </w:tcPr>
          <w:p>
            <w:pPr>
              <w:pStyle w:val="单元格样式2"/>
            </w:pPr>
            <w:r>
              <w:t xml:space="preserve">10000生/年/元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保障日常办公需要，维持正常运转</w:t>
            </w:r>
          </w:p>
        </w:tc>
        <w:tc>
          <w:tcPr>
            <w:tcW w:w="5386" w:type="dxa"/>
            <w:vAlign w:val="center"/>
          </w:tcPr>
          <w:p>
            <w:pPr>
              <w:pStyle w:val="单元格样式2"/>
            </w:pPr>
            <w:r>
              <w:t xml:space="preserve">保障日常办公需要，维持正常运转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公用经费发放的持续性</w:t>
            </w:r>
          </w:p>
        </w:tc>
        <w:tc>
          <w:tcPr>
            <w:tcW w:w="5386" w:type="dxa"/>
            <w:vAlign w:val="center"/>
          </w:tcPr>
          <w:p>
            <w:pPr>
              <w:pStyle w:val="单元格样式2"/>
            </w:pPr>
            <w:r>
              <w:t xml:space="preserve">公用经费发放的持续性</w:t>
            </w:r>
          </w:p>
        </w:tc>
        <w:tc>
          <w:tcPr>
            <w:tcW w:w="2268" w:type="dxa"/>
            <w:vAlign w:val="center"/>
          </w:tcPr>
          <w:p>
            <w:pPr>
              <w:pStyle w:val="单元格样式2"/>
            </w:pPr>
            <w:r>
              <w:t xml:space="preserve">持续发放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931、2026年义务教育中小学校舍安全保障(北故邑小学东围墙维修)绩效目标表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2026年义务教育中小学校舍安全保障(北故邑小学东围墙维修)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围墙维修，消除安全隐患，增强师生安全感。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1.通过围墙维修，消除安全隐患，增强师生安全感。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围墙的长度</w:t>
            </w:r>
          </w:p>
        </w:tc>
        <w:tc>
          <w:tcPr>
            <w:tcW w:w="5386" w:type="dxa"/>
            <w:vAlign w:val="center"/>
          </w:tcPr>
          <w:p>
            <w:pPr>
              <w:pStyle w:val="单元格样式2"/>
            </w:pPr>
            <w:r>
              <w:t xml:space="preserve">围墙的长度</w:t>
            </w:r>
          </w:p>
        </w:tc>
        <w:tc>
          <w:tcPr>
            <w:tcW w:w="2268" w:type="dxa"/>
            <w:vAlign w:val="center"/>
          </w:tcPr>
          <w:p>
            <w:pPr>
              <w:pStyle w:val="单元格样式2"/>
            </w:pPr>
            <w:r>
              <w:t xml:space="preserve">≥124米</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15万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932、2026年义务教育中小学校舍安全保障（北铜冶小学教学楼维修外挂楼梯）绩效目标表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2026年义务教育中小学校舍安全保障（北铜冶小学教学楼维修外挂楼梯）</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完成外挂式楼梯工程项目，符合工程施工质量验收相关要求，按时投入使用，满足需求消防要求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1.完成外挂式楼梯工程项目，符合工程施工质量验收相关要求，按时投入使用，满足需求消防要求</w:t>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外挂式消防楼梯</w:t>
            </w:r>
          </w:p>
        </w:tc>
        <w:tc>
          <w:tcPr>
            <w:tcW w:w="5386" w:type="dxa"/>
            <w:vAlign w:val="center"/>
          </w:tcPr>
          <w:p>
            <w:pPr>
              <w:pStyle w:val="单元格样式2"/>
            </w:pPr>
            <w:r>
              <w:t xml:space="preserve">外挂式消防楼梯</w:t>
            </w:r>
          </w:p>
        </w:tc>
        <w:tc>
          <w:tcPr>
            <w:tcW w:w="2268" w:type="dxa"/>
            <w:vAlign w:val="center"/>
          </w:tcPr>
          <w:p>
            <w:pPr>
              <w:pStyle w:val="单元格样式2"/>
            </w:pPr>
            <w:r>
              <w:t xml:space="preserve">11.1高度</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资金部分成本</w:t>
            </w:r>
          </w:p>
        </w:tc>
        <w:tc>
          <w:tcPr>
            <w:tcW w:w="2268" w:type="dxa"/>
            <w:vAlign w:val="center"/>
          </w:tcPr>
          <w:p>
            <w:pPr>
              <w:pStyle w:val="单元格样式2"/>
            </w:pPr>
            <w:r>
              <w:t xml:space="preserve">16.5万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师生满意率</w:t>
            </w:r>
          </w:p>
        </w:tc>
        <w:tc>
          <w:tcPr>
            <w:tcW w:w="5386" w:type="dxa"/>
            <w:vAlign w:val="center"/>
          </w:tcPr>
          <w:p>
            <w:pPr>
              <w:pStyle w:val="单元格样式2"/>
            </w:pPr>
            <w:r>
              <w:t xml:space="preserve">师生满意率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933、2026年义务教育中小学校舍安全保障（南李家庄小学厕所维修）绩效目标表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2026年义务教育中小学校舍安全保障（南李家庄小学厕所维修）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通过维修厕所，消除安全隐患，使师生满意。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1.通过维修厕所，消除安全隐患，使师生满意。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施工面积</w:t>
            </w:r>
          </w:p>
        </w:tc>
        <w:tc>
          <w:tcPr>
            <w:tcW w:w="5386" w:type="dxa"/>
            <w:vAlign w:val="center"/>
          </w:tcPr>
          <w:p>
            <w:pPr>
              <w:pStyle w:val="单元格样式2"/>
            </w:pPr>
            <w:r>
              <w:t xml:space="preserve">施工面积</w:t>
            </w:r>
          </w:p>
        </w:tc>
        <w:tc>
          <w:tcPr>
            <w:tcW w:w="2268" w:type="dxa"/>
            <w:vAlign w:val="center"/>
          </w:tcPr>
          <w:p>
            <w:pPr>
              <w:pStyle w:val="单元格样式2"/>
            </w:pPr>
            <w:r>
              <w:t xml:space="preserve">≥70平方米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项目实施时间</w:t>
            </w:r>
          </w:p>
        </w:tc>
        <w:tc>
          <w:tcPr>
            <w:tcW w:w="5386" w:type="dxa"/>
            <w:vAlign w:val="center"/>
          </w:tcPr>
          <w:p>
            <w:pPr>
              <w:pStyle w:val="单元格样式2"/>
            </w:pPr>
            <w:r>
              <w:t xml:space="preserve">项目实施时间</w:t>
            </w:r>
          </w:p>
        </w:tc>
        <w:tc>
          <w:tcPr>
            <w:tcW w:w="2268" w:type="dxa"/>
            <w:vAlign w:val="center"/>
          </w:tcPr>
          <w:p>
            <w:pPr>
              <w:pStyle w:val="单元格样式2"/>
            </w:pPr>
            <w:r>
              <w:t xml:space="preserve">按时完成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维修总成本</w:t>
            </w:r>
          </w:p>
        </w:tc>
        <w:tc>
          <w:tcPr>
            <w:tcW w:w="2268" w:type="dxa"/>
            <w:vAlign w:val="center"/>
          </w:tcPr>
          <w:p>
            <w:pPr>
              <w:pStyle w:val="单元格样式2"/>
            </w:pPr>
            <w:r>
              <w:t xml:space="preserve">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维修厕所使用率</w:t>
            </w:r>
          </w:p>
        </w:tc>
        <w:tc>
          <w:tcPr>
            <w:tcW w:w="5386" w:type="dxa"/>
            <w:vAlign w:val="center"/>
          </w:tcPr>
          <w:p>
            <w:pPr>
              <w:pStyle w:val="单元格样式2"/>
            </w:pPr>
            <w:r>
              <w:t xml:space="preserve">维修厕所使用率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934、2026年义务教育中小学校舍安全保障（南李家庄小学教学楼房檐维修）绩效目标表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2026年义务教育中小学校舍安全保障（南李家庄小学教学楼房檐维修）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通过维修房檐，消除安全隐患，使师生更有安全感。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1.通过维修房檐，消除安全隐患，使师生更有安全感。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施工面积</w:t>
            </w:r>
          </w:p>
        </w:tc>
        <w:tc>
          <w:tcPr>
            <w:tcW w:w="5386" w:type="dxa"/>
            <w:vAlign w:val="center"/>
          </w:tcPr>
          <w:p>
            <w:pPr>
              <w:pStyle w:val="单元格样式2"/>
            </w:pPr>
            <w:r>
              <w:t xml:space="preserve">施工面积</w:t>
            </w:r>
          </w:p>
        </w:tc>
        <w:tc>
          <w:tcPr>
            <w:tcW w:w="2268" w:type="dxa"/>
            <w:vAlign w:val="center"/>
          </w:tcPr>
          <w:p>
            <w:pPr>
              <w:pStyle w:val="单元格样式2"/>
            </w:pPr>
            <w:r>
              <w:t xml:space="preserve">≥104平方米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项目实施时间</w:t>
            </w:r>
          </w:p>
        </w:tc>
        <w:tc>
          <w:tcPr>
            <w:tcW w:w="5386" w:type="dxa"/>
            <w:vAlign w:val="center"/>
          </w:tcPr>
          <w:p>
            <w:pPr>
              <w:pStyle w:val="单元格样式2"/>
            </w:pPr>
            <w:r>
              <w:t xml:space="preserve">项目实施时间</w:t>
            </w:r>
          </w:p>
        </w:tc>
        <w:tc>
          <w:tcPr>
            <w:tcW w:w="2268" w:type="dxa"/>
            <w:vAlign w:val="center"/>
          </w:tcPr>
          <w:p>
            <w:pPr>
              <w:pStyle w:val="单元格样式2"/>
            </w:pPr>
            <w:r>
              <w:t xml:space="preserve">按时完成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维修总成本</w:t>
            </w:r>
          </w:p>
        </w:tc>
        <w:tc>
          <w:tcPr>
            <w:tcW w:w="2268" w:type="dxa"/>
            <w:vAlign w:val="center"/>
          </w:tcPr>
          <w:p>
            <w:pPr>
              <w:pStyle w:val="单元格样式2"/>
            </w:pPr>
            <w:r>
              <w:t xml:space="preserve">4.5万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维修房檐使用率</w:t>
            </w:r>
          </w:p>
        </w:tc>
        <w:tc>
          <w:tcPr>
            <w:tcW w:w="5386" w:type="dxa"/>
            <w:vAlign w:val="center"/>
          </w:tcPr>
          <w:p>
            <w:pPr>
              <w:pStyle w:val="单元格样式2"/>
            </w:pPr>
            <w:r>
              <w:t xml:space="preserve">维修房檐使用率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935、2026年义务教育中小学校舍安全保障（铜冶镇第二中学维修综合楼窗户）绩效目标表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2026年义务教育中小学校舍安全保障（铜冶镇第二中学维修综合楼窗户）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维修门窗，保障学校的教育教学，促进学校发展，提升师生幸福指数。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1.通过维修门窗，保障学校的教育教学，促进学校发展，提升师生幸福指数。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门窗数量</w:t>
            </w:r>
          </w:p>
        </w:tc>
        <w:tc>
          <w:tcPr>
            <w:tcW w:w="5386" w:type="dxa"/>
            <w:vAlign w:val="center"/>
          </w:tcPr>
          <w:p>
            <w:pPr>
              <w:pStyle w:val="单元格样式2"/>
            </w:pPr>
            <w:r>
              <w:t xml:space="preserve">门窗数量</w:t>
            </w:r>
          </w:p>
        </w:tc>
        <w:tc>
          <w:tcPr>
            <w:tcW w:w="2268" w:type="dxa"/>
            <w:vAlign w:val="center"/>
          </w:tcPr>
          <w:p>
            <w:pPr>
              <w:pStyle w:val="单元格样式2"/>
            </w:pPr>
            <w:r>
              <w:t xml:space="preserve">57个</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vAlign w:val="center"/>
          </w:tcPr>
          <w:p>
            <w:pPr>
              <w:pStyle w:val="单元格样式2"/>
            </w:pPr>
            <w:r>
              <w:t xml:space="preserve">项目验收通过率（%）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10.48万</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936、2026年中央普通高中家庭经济困难学生免学费（石财教[2025]107号）绩效目标表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2026年中央普通高中家庭经济困难学生免学费（石财教[2025]107号）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通过免除贫困学生40人免学费，保障学生日常生活，提高学生的幸福感。</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1.通过免除贫困学生40人免学费，保障学生日常生活，提高学生的幸福感。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2.1万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937、2026年中央普通高中家庭经济困难学生助学金（石财教[2025]107号）绩效目标表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13011026P00001810029X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通过免除贫困学生70人助学金，保障学生日常生活，提高学生的幸福感。</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1.通过免除贫困学生70人助学金，保障学生日常生活，提高学生的幸福感。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10.1万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938、2026年中央普通高中家庭经济困难学生助学金（石财教[2025]107号）（二）绩效目标表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13011026P00001810031W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2026年中央普通高中家庭经济困难学生助学金（石财教[2025]107号）（二）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通过免除贫困学生70人助学金，保障学生日常生活，提高学生的幸福感。</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1.通过免除贫困学生70人助学金，保障学生日常生活，提高学生的幸福感。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受资助学生数</w:t>
            </w:r>
          </w:p>
        </w:tc>
        <w:tc>
          <w:tcPr>
            <w:tcW w:w="5386" w:type="dxa"/>
            <w:vAlign w:val="center"/>
          </w:tcPr>
          <w:p>
            <w:pPr>
              <w:pStyle w:val="单元格样式2"/>
            </w:pPr>
            <w:r>
              <w:t xml:space="preserve">受资助学生数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学生助学金发放精准率</w:t>
            </w:r>
          </w:p>
        </w:tc>
        <w:tc>
          <w:tcPr>
            <w:tcW w:w="5386" w:type="dxa"/>
            <w:vAlign w:val="center"/>
          </w:tcPr>
          <w:p>
            <w:pPr>
              <w:pStyle w:val="单元格样式2"/>
            </w:pPr>
            <w:r>
              <w:t xml:space="preserve">学生助学金发放精准率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学生助学金发放及时率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学生资助总金额</w:t>
            </w:r>
          </w:p>
        </w:tc>
        <w:tc>
          <w:tcPr>
            <w:tcW w:w="5386" w:type="dxa"/>
            <w:vAlign w:val="center"/>
          </w:tcPr>
          <w:p>
            <w:pPr>
              <w:pStyle w:val="单元格样式2"/>
            </w:pPr>
            <w:r>
              <w:t xml:space="preserve">学生资助总金额</w:t>
            </w:r>
          </w:p>
        </w:tc>
        <w:tc>
          <w:tcPr>
            <w:tcW w:w="2268" w:type="dxa"/>
            <w:vAlign w:val="center"/>
          </w:tcPr>
          <w:p>
            <w:pPr>
              <w:pStyle w:val="单元格样式2"/>
            </w:pPr>
            <w:r>
              <w:t xml:space="preserve">1.12万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939、2026年中央义务教育阶段家庭经济困难学生生活补助（初中）（石财教[2025]93号）绩效目标表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通过发放补贴困难学生40人，改善义务教育学校家庭困难学生的生活和学习条件，确保学生正常生活和学习。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1.通过发放补贴困难学生40人，改善义务教育学校家庭困难学生的生活和学习条件，确保学生正常生活和学习。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学生生活补助金发放完成率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学生生活补助金发放及时率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940、2026年中央义务教育阶段家庭经济困难学生生活补助（初中）（石财教[2025]93号）（二）绩效目标表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通过发放补贴困难学40人，改善义务教育学校家庭困难学生的生活和学习条件，确保学生正常生活和学习。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1.通过发放补贴困难学40人，改善义务教育学校家庭困难学生的生活和学习条件，确保学生正常生活和学习。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941、2026年中央义务教育阶段家庭经济困难学生生活补助（小学）（石财[2025]93号）绩效目标表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通过发放补贴困难学75人，改善义务教育学校家庭困难学生的生活和学习条件，确保学生正常生活和学习。</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1.通过发放补贴困难学75人，改善义务教育学校家庭困难学生的生活和学习条件，确保学生正常生活和学习。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石财教〔2024〕64号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942、2026年中央义务教育阶段家庭经济困难学生生活补助（小学）（石财[2025]93号）（二）绩效目标表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通过发放补贴困难学70人，改善义务教育学校家庭困难学生的生活和学习条件，确保学生正常生活和学习。</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1.通过发放补贴困难学75人，改善义务教育学校家庭困难学生的生活和学习条件，确保学生正常生活和学习。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困难学生生活水平提升情况</w:t>
            </w:r>
          </w:p>
        </w:tc>
        <w:tc>
          <w:tcPr>
            <w:tcW w:w="5386" w:type="dxa"/>
            <w:vAlign w:val="center"/>
          </w:tcPr>
          <w:p>
            <w:pPr>
              <w:pStyle w:val="单元格样式2"/>
            </w:pPr>
            <w:r>
              <w:t xml:space="preserve">困难学生生活水平提升情况</w:t>
            </w:r>
          </w:p>
        </w:tc>
        <w:tc>
          <w:tcPr>
            <w:tcW w:w="2268" w:type="dxa"/>
            <w:vAlign w:val="center"/>
          </w:tcPr>
          <w:p>
            <w:pPr>
              <w:pStyle w:val="单元格样式2"/>
            </w:pPr>
            <w:r>
              <w:t xml:space="preserve">不断提升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943、2026年中央支持学前教育发展资金(免保育教育费)(石财教〔2025〕103号)绩效目标表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保障补助资金覆盖人数</w:t>
            </w:r>
          </w:p>
        </w:tc>
        <w:tc>
          <w:tcPr>
            <w:tcW w:w="5386" w:type="dxa"/>
            <w:vAlign w:val="center"/>
          </w:tcPr>
          <w:p>
            <w:pPr>
              <w:pStyle w:val="单元格样式2"/>
            </w:pPr>
            <w:r>
              <w:t xml:space="preserve">保障补助资金覆盖人数</w:t>
            </w:r>
          </w:p>
        </w:tc>
        <w:tc>
          <w:tcPr>
            <w:tcW w:w="2268" w:type="dxa"/>
            <w:vAlign w:val="center"/>
          </w:tcPr>
          <w:p>
            <w:pPr>
              <w:pStyle w:val="单元格样式2"/>
            </w:pPr>
            <w:r>
              <w:t xml:space="preserve">≥1122人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公用经费支出</w:t>
            </w:r>
          </w:p>
        </w:tc>
        <w:tc>
          <w:tcPr>
            <w:tcW w:w="5386" w:type="dxa"/>
            <w:vAlign w:val="center"/>
          </w:tcPr>
          <w:p>
            <w:pPr>
              <w:pStyle w:val="单元格样式2"/>
            </w:pPr>
            <w:r>
              <w:t xml:space="preserve">办公费、水电费等其他公用经费的支出</w:t>
            </w:r>
          </w:p>
        </w:tc>
        <w:tc>
          <w:tcPr>
            <w:tcW w:w="2268" w:type="dxa"/>
            <w:vAlign w:val="center"/>
          </w:tcPr>
          <w:p>
            <w:pPr>
              <w:pStyle w:val="单元格样式2"/>
            </w:pPr>
            <w:r>
              <w:t xml:space="preserve">20.92万元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受益幼儿家庭满意度</w:t>
            </w:r>
          </w:p>
        </w:tc>
        <w:tc>
          <w:tcPr>
            <w:tcW w:w="5386" w:type="dxa"/>
            <w:vAlign w:val="center"/>
          </w:tcPr>
          <w:p>
            <w:pPr>
              <w:pStyle w:val="单元格样式2"/>
            </w:pPr>
            <w:r>
              <w:t xml:space="preserve">受益幼儿家庭满意度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944、2026年中职教育学生资助（家庭经济困难学生国家助学金）（石财教〔2025〕107号中央）绩效目标表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1、通过发放学生104人中等职业学校助学金，保障学生日常生活，提高学生的幸福感。2促进职业教育发展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1.1、通过发放学生104人中等职业学校助学金，保障学生日常生活，提高学生的幸福感。2促进职业教育发展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领取助学金人数</w:t>
            </w:r>
          </w:p>
        </w:tc>
        <w:tc>
          <w:tcPr>
            <w:tcW w:w="5386" w:type="dxa"/>
            <w:vAlign w:val="center"/>
          </w:tcPr>
          <w:p>
            <w:pPr>
              <w:pStyle w:val="单元格样式2"/>
            </w:pPr>
            <w:r>
              <w:t xml:space="preserve">领取助学金人数</w:t>
            </w:r>
          </w:p>
        </w:tc>
        <w:tc>
          <w:tcPr>
            <w:tcW w:w="2268" w:type="dxa"/>
            <w:vAlign w:val="center"/>
          </w:tcPr>
          <w:p>
            <w:pPr>
              <w:pStyle w:val="单元格样式2"/>
            </w:pPr>
            <w:r>
              <w:t xml:space="preserve">≥104人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助学金发放成本</w:t>
            </w:r>
          </w:p>
        </w:tc>
        <w:tc>
          <w:tcPr>
            <w:tcW w:w="5386" w:type="dxa"/>
            <w:vAlign w:val="center"/>
          </w:tcPr>
          <w:p>
            <w:pPr>
              <w:pStyle w:val="单元格样式2"/>
            </w:pPr>
            <w:r>
              <w:t xml:space="preserve">助学金发放总成本</w:t>
            </w:r>
          </w:p>
        </w:tc>
        <w:tc>
          <w:tcPr>
            <w:tcW w:w="2268" w:type="dxa"/>
            <w:vAlign w:val="center"/>
          </w:tcPr>
          <w:p>
            <w:pPr>
              <w:pStyle w:val="单元格样式2"/>
            </w:pPr>
            <w:r>
              <w:t xml:space="preserve">14.21万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945、2026年中职教育学生资助（家庭经济困难学生国家助学金）（石财教〔2025〕89号省级）绩效目标表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1、通过发放学生104人中等职业学校助学金，保障学生日常生活，提高学生的幸福感。2促进职业教育发展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1.1、通过发放学生104人中等职业学校助学金，保障学生日常生活，提高学生的幸福感。2促进职业教育发展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领取助学金人数</w:t>
            </w:r>
          </w:p>
        </w:tc>
        <w:tc>
          <w:tcPr>
            <w:tcW w:w="5386" w:type="dxa"/>
            <w:vAlign w:val="center"/>
          </w:tcPr>
          <w:p>
            <w:pPr>
              <w:pStyle w:val="单元格样式2"/>
            </w:pPr>
            <w:r>
              <w:t xml:space="preserve">领取助学金人数</w:t>
            </w:r>
          </w:p>
        </w:tc>
        <w:tc>
          <w:tcPr>
            <w:tcW w:w="2268" w:type="dxa"/>
            <w:vAlign w:val="center"/>
          </w:tcPr>
          <w:p>
            <w:pPr>
              <w:pStyle w:val="单元格样式2"/>
            </w:pPr>
            <w:r>
              <w:t xml:space="preserve">≥104人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助学金发放成本</w:t>
            </w:r>
          </w:p>
        </w:tc>
        <w:tc>
          <w:tcPr>
            <w:tcW w:w="5386" w:type="dxa"/>
            <w:vAlign w:val="center"/>
          </w:tcPr>
          <w:p>
            <w:pPr>
              <w:pStyle w:val="单元格样式2"/>
            </w:pPr>
            <w:r>
              <w:t xml:space="preserve">助学金发放总成本</w:t>
            </w:r>
          </w:p>
        </w:tc>
        <w:tc>
          <w:tcPr>
            <w:tcW w:w="2268" w:type="dxa"/>
            <w:vAlign w:val="center"/>
          </w:tcPr>
          <w:p>
            <w:pPr>
              <w:pStyle w:val="单元格样式2"/>
            </w:pPr>
            <w:r>
              <w:t xml:space="preserve">2.39万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946、2026年中职教育学生资助（家庭经济困难学生国家助学金）（石财教〔2025〕89号市级）绩效目标表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1、通过发放学生104人中等职业学校助学金，保障学生日常生活，提高学生的幸福感。2促进职业教育发展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1.1、通过发放学生104人中等职业学校助学金，保障学生日常生活，提高学生的幸福感。2促进职业教育发展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领取助学金人数</w:t>
            </w:r>
          </w:p>
        </w:tc>
        <w:tc>
          <w:tcPr>
            <w:tcW w:w="5386" w:type="dxa"/>
            <w:vAlign w:val="center"/>
          </w:tcPr>
          <w:p>
            <w:pPr>
              <w:pStyle w:val="单元格样式2"/>
            </w:pPr>
            <w:r>
              <w:t xml:space="preserve">领取助学金人数</w:t>
            </w:r>
          </w:p>
        </w:tc>
        <w:tc>
          <w:tcPr>
            <w:tcW w:w="2268" w:type="dxa"/>
            <w:vAlign w:val="center"/>
          </w:tcPr>
          <w:p>
            <w:pPr>
              <w:pStyle w:val="单元格样式2"/>
            </w:pPr>
            <w:r>
              <w:t xml:space="preserve">≥104人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助学金发放成本</w:t>
            </w:r>
          </w:p>
        </w:tc>
        <w:tc>
          <w:tcPr>
            <w:tcW w:w="5386" w:type="dxa"/>
            <w:vAlign w:val="center"/>
          </w:tcPr>
          <w:p>
            <w:pPr>
              <w:pStyle w:val="单元格样式2"/>
            </w:pPr>
            <w:r>
              <w:t xml:space="preserve">助学金发放总成本</w:t>
            </w:r>
          </w:p>
        </w:tc>
        <w:tc>
          <w:tcPr>
            <w:tcW w:w="2268" w:type="dxa"/>
            <w:vAlign w:val="center"/>
          </w:tcPr>
          <w:p>
            <w:pPr>
              <w:pStyle w:val="单元格样式2"/>
            </w:pPr>
            <w:r>
              <w:t xml:space="preserve">2.39万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947、2026年中职教育学生资助（家庭经济困难学生免学费）（石财教〔2025〕107号中央）绩效目标表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1、通过发放学生1282人中等职业学校免学费资金，保障学生日常生活，提高学生的幸福感。2促进职业教育发展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1.1、通过发放学生1282人中等职业学校免学费资金，保障学生日常生活，提高学生的幸福感。2促进职业教育发展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发放免学费人数</w:t>
            </w:r>
          </w:p>
        </w:tc>
        <w:tc>
          <w:tcPr>
            <w:tcW w:w="5386" w:type="dxa"/>
            <w:vAlign w:val="center"/>
          </w:tcPr>
          <w:p>
            <w:pPr>
              <w:pStyle w:val="单元格样式2"/>
            </w:pPr>
            <w:r>
              <w:t xml:space="preserve">发放免学费人数</w:t>
            </w:r>
          </w:p>
        </w:tc>
        <w:tc>
          <w:tcPr>
            <w:tcW w:w="2268" w:type="dxa"/>
            <w:vAlign w:val="center"/>
          </w:tcPr>
          <w:p>
            <w:pPr>
              <w:pStyle w:val="单元格样式2"/>
            </w:pPr>
            <w:r>
              <w:t xml:space="preserve">≥1282人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补助工作完成及时率</w:t>
            </w:r>
          </w:p>
        </w:tc>
        <w:tc>
          <w:tcPr>
            <w:tcW w:w="5386" w:type="dxa"/>
            <w:vAlign w:val="center"/>
          </w:tcPr>
          <w:p>
            <w:pPr>
              <w:pStyle w:val="单元格样式2"/>
            </w:pPr>
            <w:r>
              <w:t xml:space="preserve">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免学费成本</w:t>
            </w:r>
          </w:p>
        </w:tc>
        <w:tc>
          <w:tcPr>
            <w:tcW w:w="5386" w:type="dxa"/>
            <w:vAlign w:val="center"/>
          </w:tcPr>
          <w:p>
            <w:pPr>
              <w:pStyle w:val="单元格样式2"/>
            </w:pPr>
            <w:r>
              <w:t xml:space="preserve">免学费总成本</w:t>
            </w:r>
          </w:p>
        </w:tc>
        <w:tc>
          <w:tcPr>
            <w:tcW w:w="2268" w:type="dxa"/>
            <w:vAlign w:val="center"/>
          </w:tcPr>
          <w:p>
            <w:pPr>
              <w:pStyle w:val="单元格样式2"/>
            </w:pPr>
            <w:r>
              <w:t xml:space="preserve">155.04万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≥1282人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948、2026年中职教育学生资助（家庭经济困难学生免学费）（石财教〔2025〕89号省级）绩效目标表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1、通过发放学生1282人中等职业学校免学费资金，保障学生日常生活，提高学生的幸福感。2促进职业教育发展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1.1、通过发放学生1282人中等职业学校免学费资金，保障学生日常生活，提高学生的幸福感。2促进职业教育发展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发放免学费人数</w:t>
            </w:r>
          </w:p>
        </w:tc>
        <w:tc>
          <w:tcPr>
            <w:tcW w:w="5386" w:type="dxa"/>
            <w:vAlign w:val="center"/>
          </w:tcPr>
          <w:p>
            <w:pPr>
              <w:pStyle w:val="单元格样式2"/>
            </w:pPr>
            <w:r>
              <w:t xml:space="preserve">发放免学费人数</w:t>
            </w:r>
          </w:p>
        </w:tc>
        <w:tc>
          <w:tcPr>
            <w:tcW w:w="2268" w:type="dxa"/>
            <w:vAlign w:val="center"/>
          </w:tcPr>
          <w:p>
            <w:pPr>
              <w:pStyle w:val="单元格样式2"/>
            </w:pPr>
            <w:r>
              <w:t xml:space="preserve">≥1282人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补助工作完成及时率</w:t>
            </w:r>
          </w:p>
        </w:tc>
        <w:tc>
          <w:tcPr>
            <w:tcW w:w="5386" w:type="dxa"/>
            <w:vAlign w:val="center"/>
          </w:tcPr>
          <w:p>
            <w:pPr>
              <w:pStyle w:val="单元格样式2"/>
            </w:pPr>
            <w:r>
              <w:t xml:space="preserve">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免学费成本</w:t>
            </w:r>
          </w:p>
        </w:tc>
        <w:tc>
          <w:tcPr>
            <w:tcW w:w="5386" w:type="dxa"/>
            <w:vAlign w:val="center"/>
          </w:tcPr>
          <w:p>
            <w:pPr>
              <w:pStyle w:val="单元格样式2"/>
            </w:pPr>
            <w:r>
              <w:t xml:space="preserve">免学费总成本</w:t>
            </w:r>
          </w:p>
        </w:tc>
        <w:tc>
          <w:tcPr>
            <w:tcW w:w="2268" w:type="dxa"/>
            <w:vAlign w:val="center"/>
          </w:tcPr>
          <w:p>
            <w:pPr>
              <w:pStyle w:val="单元格样式2"/>
            </w:pPr>
            <w:r>
              <w:t xml:space="preserve">25.64万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≥1282人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949、2026年中职教育学生资助（家庭经济困难学生免学费）（石财教〔2025〕89号市级）绩效目标表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1、通过发放学生1282人中等职业学校免学费资金，保障学生日常生活，提高学生的幸福感。2促进职业教育发展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1.1、通过发放学生1282人中等职业学校免学费资金，保障学生日常生活，提高学生的幸福感。2促进职业教育发展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发放免学费人数</w:t>
            </w:r>
          </w:p>
        </w:tc>
        <w:tc>
          <w:tcPr>
            <w:tcW w:w="5386" w:type="dxa"/>
            <w:vAlign w:val="center"/>
          </w:tcPr>
          <w:p>
            <w:pPr>
              <w:pStyle w:val="单元格样式2"/>
            </w:pPr>
            <w:r>
              <w:t xml:space="preserve">发放免学费人数</w:t>
            </w:r>
          </w:p>
        </w:tc>
        <w:tc>
          <w:tcPr>
            <w:tcW w:w="2268" w:type="dxa"/>
            <w:vAlign w:val="center"/>
          </w:tcPr>
          <w:p>
            <w:pPr>
              <w:pStyle w:val="单元格样式2"/>
            </w:pPr>
            <w:r>
              <w:t xml:space="preserve">≥1282人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补助工作完成及时率</w:t>
            </w:r>
          </w:p>
        </w:tc>
        <w:tc>
          <w:tcPr>
            <w:tcW w:w="5386" w:type="dxa"/>
            <w:vAlign w:val="center"/>
          </w:tcPr>
          <w:p>
            <w:pPr>
              <w:pStyle w:val="单元格样式2"/>
            </w:pPr>
            <w:r>
              <w:t xml:space="preserve">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免学费成本</w:t>
            </w:r>
          </w:p>
        </w:tc>
        <w:tc>
          <w:tcPr>
            <w:tcW w:w="5386" w:type="dxa"/>
            <w:vAlign w:val="center"/>
          </w:tcPr>
          <w:p>
            <w:pPr>
              <w:pStyle w:val="单元格样式2"/>
            </w:pPr>
            <w:r>
              <w:t xml:space="preserve">免学费总成本</w:t>
            </w:r>
          </w:p>
        </w:tc>
        <w:tc>
          <w:tcPr>
            <w:tcW w:w="2268" w:type="dxa"/>
            <w:vAlign w:val="center"/>
          </w:tcPr>
          <w:p>
            <w:pPr>
              <w:pStyle w:val="单元格样式2"/>
            </w:pPr>
            <w:r>
              <w:t xml:space="preserve">25.64万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≥1282人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950、2026年中职教育学生资助（免学费）绩效目标表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1、通过发放学生1289人中等职业学校免学费资金，保障学生日常生活，提高学生的幸福感。2促进职业教育发展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1.1、通过发放学生1289人中等职业学校免学费资金，保障学生日常生活，提高学生的幸福感。2促进职业教育发展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发放免学费人数</w:t>
            </w:r>
          </w:p>
        </w:tc>
        <w:tc>
          <w:tcPr>
            <w:tcW w:w="5386" w:type="dxa"/>
            <w:vAlign w:val="center"/>
          </w:tcPr>
          <w:p>
            <w:pPr>
              <w:pStyle w:val="单元格样式2"/>
            </w:pPr>
            <w:r>
              <w:t xml:space="preserve">发放免学费人数</w:t>
            </w:r>
          </w:p>
        </w:tc>
        <w:tc>
          <w:tcPr>
            <w:tcW w:w="2268" w:type="dxa"/>
            <w:vAlign w:val="center"/>
          </w:tcPr>
          <w:p>
            <w:pPr>
              <w:pStyle w:val="单元格样式2"/>
            </w:pPr>
            <w:r>
              <w:t xml:space="preserve">≥1289人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补助工作完成及时率</w:t>
            </w:r>
          </w:p>
        </w:tc>
        <w:tc>
          <w:tcPr>
            <w:tcW w:w="5386" w:type="dxa"/>
            <w:vAlign w:val="center"/>
          </w:tcPr>
          <w:p>
            <w:pPr>
              <w:pStyle w:val="单元格样式2"/>
            </w:pPr>
            <w:r>
              <w:t xml:space="preserve">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免学费成本</w:t>
            </w:r>
          </w:p>
        </w:tc>
        <w:tc>
          <w:tcPr>
            <w:tcW w:w="5386" w:type="dxa"/>
            <w:vAlign w:val="center"/>
          </w:tcPr>
          <w:p>
            <w:pPr>
              <w:pStyle w:val="单元格样式2"/>
            </w:pPr>
            <w:r>
              <w:t xml:space="preserve">免学费总成本</w:t>
            </w:r>
          </w:p>
        </w:tc>
        <w:tc>
          <w:tcPr>
            <w:tcW w:w="2268" w:type="dxa"/>
            <w:vAlign w:val="center"/>
          </w:tcPr>
          <w:p>
            <w:pPr>
              <w:pStyle w:val="单元格样式2"/>
            </w:pPr>
            <w:r>
              <w:t xml:space="preserve">51.56万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≥1289人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951、2026年中职教育学生资助（助学金）绩效目标表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1、通过发放学生105人中等职业学校助学金，保障学生日常生活，提高学生的幸福感。2促进职业教育发展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1.1、通过发放学生105人中等职业学校助学金，保障学生日常生活，提高学生的幸福感。2促进职业教育发展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领取助学金人数</w:t>
            </w:r>
          </w:p>
        </w:tc>
        <w:tc>
          <w:tcPr>
            <w:tcW w:w="5386" w:type="dxa"/>
            <w:vAlign w:val="center"/>
          </w:tcPr>
          <w:p>
            <w:pPr>
              <w:pStyle w:val="单元格样式2"/>
            </w:pPr>
            <w:r>
              <w:t xml:space="preserve">领取助学金人数</w:t>
            </w:r>
          </w:p>
        </w:tc>
        <w:tc>
          <w:tcPr>
            <w:tcW w:w="2268" w:type="dxa"/>
            <w:vAlign w:val="center"/>
          </w:tcPr>
          <w:p>
            <w:pPr>
              <w:pStyle w:val="单元格样式2"/>
            </w:pPr>
            <w:r>
              <w:t xml:space="preserve">≥105人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助学金发放成本</w:t>
            </w:r>
          </w:p>
        </w:tc>
        <w:tc>
          <w:tcPr>
            <w:tcW w:w="5386" w:type="dxa"/>
            <w:vAlign w:val="center"/>
          </w:tcPr>
          <w:p>
            <w:pPr>
              <w:pStyle w:val="单元格样式2"/>
            </w:pPr>
            <w:r>
              <w:t xml:space="preserve">助学金发放总成本</w:t>
            </w:r>
          </w:p>
        </w:tc>
        <w:tc>
          <w:tcPr>
            <w:tcW w:w="2268" w:type="dxa"/>
            <w:vAlign w:val="center"/>
          </w:tcPr>
          <w:p>
            <w:pPr>
              <w:pStyle w:val="单元格样式2"/>
            </w:pPr>
            <w:r>
              <w:t xml:space="preserve">4.83万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历史依据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952、城建税2024年城乡义务教育省级补助资金（铜冶镇第二中学北楼加固（石财教〔2023〕115号）（校舍安全保障）绩效目标表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城建税2024年城乡义务教育省级补助资金（铜冶镇第二中学北楼加固（石财教〔2023〕115号）（校舍安全保障）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通过对4间教室的维修改造，保障义务教育阶段的入学率，促进教育教学发展。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1.通过对4间教室的维修改造，保障义务教育阶段的入学率，促进教育教学发展。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维修教室间数</w:t>
            </w:r>
          </w:p>
        </w:tc>
        <w:tc>
          <w:tcPr>
            <w:tcW w:w="2268" w:type="dxa"/>
            <w:vAlign w:val="center"/>
          </w:tcPr>
          <w:p>
            <w:pPr>
              <w:pStyle w:val="单元格样式2"/>
            </w:pPr>
            <w:r>
              <w:t xml:space="preserve">4间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资金审批发放及时率</w:t>
            </w:r>
          </w:p>
        </w:tc>
        <w:tc>
          <w:tcPr>
            <w:tcW w:w="5386" w:type="dxa"/>
            <w:vAlign w:val="center"/>
          </w:tcPr>
          <w:p>
            <w:pPr>
              <w:pStyle w:val="单元格样式2"/>
            </w:pPr>
            <w:r>
              <w:t xml:space="preserve">资金审批发放及时率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1.15万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953、城建税2024年城乡义务教育中央补助经费（铜冶镇永壁小学东校区南楼加固（石财教〔2023〕100号）（校舍安全保障）绩效目标表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城建税2024年城乡义务教育中央补助经费（铜冶镇永壁小学东校区南楼加固（石财教〔2023〕100号）（校舍安全保障）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通过对8间教室的维修改造，保障义务教育阶段的入学率，促进教育教学发展。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1.通过对8间教室的维修改造，保障义务教育阶段的入学率，促进教育教学发展。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维修教室数量</w:t>
            </w:r>
          </w:p>
        </w:tc>
        <w:tc>
          <w:tcPr>
            <w:tcW w:w="5386" w:type="dxa"/>
            <w:vAlign w:val="center"/>
          </w:tcPr>
          <w:p>
            <w:pPr>
              <w:pStyle w:val="单元格样式2"/>
            </w:pPr>
            <w:r>
              <w:t xml:space="preserve">维修教室数量</w:t>
            </w:r>
          </w:p>
        </w:tc>
        <w:tc>
          <w:tcPr>
            <w:tcW w:w="2268" w:type="dxa"/>
            <w:vAlign w:val="center"/>
          </w:tcPr>
          <w:p>
            <w:pPr>
              <w:pStyle w:val="单元格样式2"/>
            </w:pPr>
            <w:r>
              <w:t xml:space="preserve">≥8间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项目施工质量合格率</w:t>
            </w:r>
          </w:p>
        </w:tc>
        <w:tc>
          <w:tcPr>
            <w:tcW w:w="5386" w:type="dxa"/>
            <w:vAlign w:val="center"/>
          </w:tcPr>
          <w:p>
            <w:pPr>
              <w:pStyle w:val="单元格样式2"/>
            </w:pPr>
            <w:r>
              <w:t xml:space="preserve">项目施工质量合格率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维修部分成本</w:t>
            </w:r>
          </w:p>
        </w:tc>
        <w:tc>
          <w:tcPr>
            <w:tcW w:w="2268" w:type="dxa"/>
            <w:vAlign w:val="center"/>
          </w:tcPr>
          <w:p>
            <w:pPr>
              <w:pStyle w:val="单元格样式2"/>
            </w:pPr>
            <w:r>
              <w:t xml:space="preserve">26.88万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维修教室使用率</w:t>
            </w:r>
          </w:p>
        </w:tc>
        <w:tc>
          <w:tcPr>
            <w:tcW w:w="5386" w:type="dxa"/>
            <w:vAlign w:val="center"/>
          </w:tcPr>
          <w:p>
            <w:pPr>
              <w:pStyle w:val="单元格样式2"/>
            </w:pPr>
            <w:r>
              <w:t xml:space="preserve">维修教室使用率</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维修教室长期使用性</w:t>
            </w:r>
          </w:p>
        </w:tc>
        <w:tc>
          <w:tcPr>
            <w:tcW w:w="5386" w:type="dxa"/>
            <w:vAlign w:val="center"/>
          </w:tcPr>
          <w:p>
            <w:pPr>
              <w:pStyle w:val="单元格样式2"/>
            </w:pPr>
            <w:r>
              <w:t xml:space="preserve">维修教室使用年限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954、城建税2024年中央支持学前教育发展资金（铜冶星荟幼儿园购置项目）（石财教[2023]98号）绩效目标表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13011026P00151510028J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城建税2024年中央支持学前教育发展资金（铜冶星荟幼儿园购置项目）（石财教[2023]98号）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通过幼儿园设备购置，保障幼儿园180名师生的教育教学顺利发展，保障正常开园，提升师生幸福指数。</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1.通过幼儿园设备购置，保障幼儿园180名师生的教育教学顺利发展，保障正常开园，提升师生幸福指数。</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≥15项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项目合格率</w:t>
            </w:r>
          </w:p>
        </w:tc>
        <w:tc>
          <w:tcPr>
            <w:tcW w:w="5386" w:type="dxa"/>
            <w:vAlign w:val="center"/>
          </w:tcPr>
          <w:p>
            <w:pPr>
              <w:pStyle w:val="单元格样式2"/>
            </w:pPr>
            <w:r>
              <w:t xml:space="preserve">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23.5万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受益幼儿园学生数</w:t>
            </w:r>
          </w:p>
        </w:tc>
        <w:tc>
          <w:tcPr>
            <w:tcW w:w="5386" w:type="dxa"/>
            <w:vAlign w:val="center"/>
          </w:tcPr>
          <w:p>
            <w:pPr>
              <w:pStyle w:val="单元格样式2"/>
            </w:pPr>
            <w:r>
              <w:t xml:space="preserve">受益幼儿园学生数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学龄前儿童入学率</w:t>
            </w:r>
          </w:p>
        </w:tc>
        <w:tc>
          <w:tcPr>
            <w:tcW w:w="5386" w:type="dxa"/>
            <w:vAlign w:val="center"/>
          </w:tcPr>
          <w:p>
            <w:pPr>
              <w:pStyle w:val="单元格样式2"/>
            </w:pPr>
            <w:r>
              <w:t xml:space="preserve">学龄前儿童入园情况</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955、城建税2024年中央支持学前教育发展资金（铜冶星荟幼儿园维修项目（石财教〔2023〕98号）绩效目标表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13011026P00151510027Y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城建税2024年中央支持学前教育发展资金（铜冶星荟幼儿园维修项目（石财教〔2023〕98号）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通过幼儿园维修，保障幼儿园180名师生的教育教学顺利发展，保障正常开园，提升师生幸福指数。</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1.通过幼儿园维修，保障幼儿园180名师生的教育教学顺利发展，保障正常开园，提升师生幸福指数。</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≥5项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项目合格率</w:t>
            </w:r>
          </w:p>
        </w:tc>
        <w:tc>
          <w:tcPr>
            <w:tcW w:w="5386" w:type="dxa"/>
            <w:vAlign w:val="center"/>
          </w:tcPr>
          <w:p>
            <w:pPr>
              <w:pStyle w:val="单元格样式2"/>
            </w:pPr>
            <w:r>
              <w:t xml:space="preserve">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16.69万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受益幼儿园学生数</w:t>
            </w:r>
          </w:p>
        </w:tc>
        <w:tc>
          <w:tcPr>
            <w:tcW w:w="5386" w:type="dxa"/>
            <w:vAlign w:val="center"/>
          </w:tcPr>
          <w:p>
            <w:pPr>
              <w:pStyle w:val="单元格样式2"/>
            </w:pPr>
            <w:r>
              <w:t xml:space="preserve">受益幼儿园学生数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学龄前儿童入学率</w:t>
            </w:r>
          </w:p>
        </w:tc>
        <w:tc>
          <w:tcPr>
            <w:tcW w:w="5386" w:type="dxa"/>
            <w:vAlign w:val="center"/>
          </w:tcPr>
          <w:p>
            <w:pPr>
              <w:pStyle w:val="单元格样式2"/>
            </w:pPr>
            <w:r>
              <w:t xml:space="preserve">学龄前儿童入园情况</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956、城建税2024年中央支持学前教育发展资金（铜冶镇南李家庄幼儿园二期建设（石财教〔2023〕98号 ）绩效目标表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城建税2024年中央支持学前教育发展资金（铜冶镇南李家庄幼儿园二期建设（石财教〔2023〕98号 ）</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通过南李家庄小学400平方幼儿园建设，保障幼儿教育教学安全正常运转，提升师生幸福指数</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1.通过南李家庄小学400平方幼儿园建设，保障幼儿教育教学安全正常运转，提升师生幸福指数</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教学楼面积</w:t>
            </w:r>
          </w:p>
        </w:tc>
        <w:tc>
          <w:tcPr>
            <w:tcW w:w="5386" w:type="dxa"/>
            <w:vAlign w:val="center"/>
          </w:tcPr>
          <w:p>
            <w:pPr>
              <w:pStyle w:val="单元格样式2"/>
            </w:pPr>
            <w:r>
              <w:t xml:space="preserve">教学楼面积</w:t>
            </w:r>
          </w:p>
        </w:tc>
        <w:tc>
          <w:tcPr>
            <w:tcW w:w="2268" w:type="dxa"/>
            <w:vAlign w:val="center"/>
          </w:tcPr>
          <w:p>
            <w:pPr>
              <w:pStyle w:val="单元格样式2"/>
            </w:pPr>
            <w:r>
              <w:t xml:space="preserve">≥400平方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工程完工及时率</w:t>
            </w:r>
          </w:p>
        </w:tc>
        <w:tc>
          <w:tcPr>
            <w:tcW w:w="5386" w:type="dxa"/>
            <w:vAlign w:val="center"/>
          </w:tcPr>
          <w:p>
            <w:pPr>
              <w:pStyle w:val="单元格样式2"/>
            </w:pPr>
            <w:r>
              <w:t xml:space="preserve">工程完工及时率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工程单位质保金</w:t>
            </w:r>
          </w:p>
        </w:tc>
        <w:tc>
          <w:tcPr>
            <w:tcW w:w="5386" w:type="dxa"/>
            <w:vAlign w:val="center"/>
          </w:tcPr>
          <w:p>
            <w:pPr>
              <w:pStyle w:val="单元格样式2"/>
            </w:pPr>
            <w:r>
              <w:t xml:space="preserve">工程单位质保金</w:t>
            </w:r>
          </w:p>
        </w:tc>
        <w:tc>
          <w:tcPr>
            <w:tcW w:w="2268" w:type="dxa"/>
            <w:vAlign w:val="center"/>
          </w:tcPr>
          <w:p>
            <w:pPr>
              <w:pStyle w:val="单元格样式2"/>
            </w:pPr>
            <w:r>
              <w:t xml:space="preserve">0.78万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项目完成使用年限</w:t>
            </w:r>
          </w:p>
        </w:tc>
        <w:tc>
          <w:tcPr>
            <w:tcW w:w="5386" w:type="dxa"/>
            <w:vAlign w:val="center"/>
          </w:tcPr>
          <w:p>
            <w:pPr>
              <w:pStyle w:val="单元格样式2"/>
            </w:pPr>
            <w:r>
              <w:t xml:space="preserve">项目完成使用年限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957、城建税2024年中央支持学前教育发展资金（铜冶镇中心幼儿园（保利分园)食堂改造、园舍整修购置项目（石财教〔2023〕98号）绩效目标表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13011026P00151510026B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城建税2024年中央支持学前教育发展资金（铜冶镇中心幼儿园（保利分园)食堂改造、园舍整修购置项目（石财教〔2023〕98号）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通过食堂改造、园舍整修，保障幼儿园200名师生的教育教学顺利发展，提升师生幸福指数。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1.通过食堂改造、园舍整修，保障幼儿园200名师生的教育教学顺利发展，提升师生幸福指数。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≥15项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项目合格率</w:t>
            </w:r>
          </w:p>
        </w:tc>
        <w:tc>
          <w:tcPr>
            <w:tcW w:w="5386" w:type="dxa"/>
            <w:vAlign w:val="center"/>
          </w:tcPr>
          <w:p>
            <w:pPr>
              <w:pStyle w:val="单元格样式2"/>
            </w:pPr>
            <w:r>
              <w:t xml:space="preserve">项目合格率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9.61万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受益幼儿园学生数</w:t>
            </w:r>
          </w:p>
        </w:tc>
        <w:tc>
          <w:tcPr>
            <w:tcW w:w="5386" w:type="dxa"/>
            <w:vAlign w:val="center"/>
          </w:tcPr>
          <w:p>
            <w:pPr>
              <w:pStyle w:val="单元格样式2"/>
            </w:pPr>
            <w:r>
              <w:t xml:space="preserve">受益幼儿园学生数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学龄前儿童入学率</w:t>
            </w:r>
          </w:p>
        </w:tc>
        <w:tc>
          <w:tcPr>
            <w:tcW w:w="5386" w:type="dxa"/>
            <w:vAlign w:val="center"/>
          </w:tcPr>
          <w:p>
            <w:pPr>
              <w:pStyle w:val="单元格样式2"/>
            </w:pPr>
            <w:r>
              <w:t xml:space="preserve">学龄前儿童入园情况</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958、 2026 年城乡义务教育中央补助经费（综合奖补）（石财教〔2025〕93号）(马山小学校园文化设计、制作)绩效目标表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年城乡义务教育中央补助经费（综合奖补）（石财教〔2025〕93号）(马山小学校园文化设计、制作)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完成马山小学校园文化设计制作，改善校园环境、营造校园文化氛围、展示学校特色。</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1.完成马山小学校园文化设计制作，改善校园环境、营造校园文化氛围、展示学校特色。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校园文化建设工程数</w:t>
            </w:r>
          </w:p>
        </w:tc>
        <w:tc>
          <w:tcPr>
            <w:tcW w:w="5386" w:type="dxa"/>
            <w:vAlign w:val="center"/>
          </w:tcPr>
          <w:p>
            <w:pPr>
              <w:pStyle w:val="单元格样式2"/>
            </w:pPr>
            <w:r>
              <w:t xml:space="preserve">校园文化建设工程数</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校园文化制作安装成本</w:t>
            </w:r>
          </w:p>
        </w:tc>
        <w:tc>
          <w:tcPr>
            <w:tcW w:w="5386" w:type="dxa"/>
            <w:vAlign w:val="center"/>
          </w:tcPr>
          <w:p>
            <w:pPr>
              <w:pStyle w:val="单元格样式2"/>
            </w:pPr>
            <w:r>
              <w:t xml:space="preserve">校园文化制作安装成本</w:t>
            </w:r>
          </w:p>
        </w:tc>
        <w:tc>
          <w:tcPr>
            <w:tcW w:w="2268" w:type="dxa"/>
            <w:vAlign w:val="center"/>
          </w:tcPr>
          <w:p>
            <w:pPr>
              <w:pStyle w:val="单元格样式2"/>
            </w:pPr>
            <w:r>
              <w:t xml:space="preserve">≤44752.1元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959、 2026 年城乡义务教育中央补助经费（综合奖补）（石财教〔2025〕93号）（牛山小学彩色大屏幕安装）绩效目标表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年城乡义务教育中央补助经费（综合奖补）（石财教〔2025〕93号）（牛山小学彩色大屏幕安装）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完成牛山小学全彩大屏幕安装1套，改善办学条件，满足师生需求。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1.完成牛山小学全彩大屏幕安装1套，改善办学条件，满足师生需求。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购置全彩大屏面积数量</w:t>
            </w:r>
          </w:p>
        </w:tc>
        <w:tc>
          <w:tcPr>
            <w:tcW w:w="5386" w:type="dxa"/>
            <w:vAlign w:val="center"/>
          </w:tcPr>
          <w:p>
            <w:pPr>
              <w:pStyle w:val="单元格样式2"/>
            </w:pPr>
            <w:r>
              <w:t xml:space="preserve">购置全彩大屏面积数量</w:t>
            </w:r>
          </w:p>
        </w:tc>
        <w:tc>
          <w:tcPr>
            <w:tcW w:w="2268" w:type="dxa"/>
            <w:vAlign w:val="center"/>
          </w:tcPr>
          <w:p>
            <w:pPr>
              <w:pStyle w:val="单元格样式2"/>
            </w:pPr>
            <w:r>
              <w:t xml:space="preserve">15.59平方米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全彩大屏购置成本</w:t>
            </w:r>
          </w:p>
        </w:tc>
        <w:tc>
          <w:tcPr>
            <w:tcW w:w="5386" w:type="dxa"/>
            <w:vAlign w:val="center"/>
          </w:tcPr>
          <w:p>
            <w:pPr>
              <w:pStyle w:val="单元格样式2"/>
            </w:pPr>
            <w:r>
              <w:t xml:space="preserve">全彩大屏购置成本</w:t>
            </w:r>
          </w:p>
        </w:tc>
        <w:tc>
          <w:tcPr>
            <w:tcW w:w="2268" w:type="dxa"/>
            <w:vAlign w:val="center"/>
          </w:tcPr>
          <w:p>
            <w:pPr>
              <w:pStyle w:val="单元格样式2"/>
            </w:pPr>
            <w:r>
              <w:t xml:space="preserve">≤10371.5元/平方米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960、2025年城乡义务教育生均公用经费（初中）（石财教〔2024〕112号省级）绩效目标表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13011025P000015100373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通过对宜安中心校1所初中，773名学生补助经费，保障公办中小学正常运转，完成教育教学活动和其他日常工作等.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1.通过对宜安中心校1所初中，773名学生补助经费，保障公办中小学正常运转，完成教育教学活动和其他日常工作等.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773名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义务教育生均公用经费补贴标准（初中）</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1360元/生/年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961、2025年城乡义务教育生均公用经费（小学）（石财教〔2024〕112号省级）绩效目标表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962、2025年城乡义务教育生均公用经费（小学）（石财教〔2024〕112号中央）绩效目标表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963、2025年城乡义务教育生均公用经费（小学）（石财教〔2025〕28号中央）绩效目标表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964、2025年城乡义务教育生均公用经费（小学）（新）（石财教〔2025〕28号中央）绩效目标表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2025年城乡义务教育生均公用经费（小学）（新）（石财教〔2025〕28号中央）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965、2025年城乡义务教育市级校舍安全保障（鹿泉区宜安镇宜安小学校舍维修）（石财教[2025]28号）绩效目标表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2025年城乡义务教育市级校舍安全保障（鹿泉区宜安镇宜安小学校舍维修）（石财教[2025]28号）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资金用于宜安小学地面修缮468平方米，单价90元/㎡，教室墙面修缮124平方米，单价196元/㎡，更换音乐教室地板56㎡，单价125元/㎡，幕墙加固850㎡，单价9元/㎡等，改善教学环境，消除学校安全隐患。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1.宜安小学地面修缮468平方米，单价90元/㎡，教室墙面修缮124平方米，单价196元/㎡，更换音乐教室地板56㎡，单价125元/㎡，幕墙加固850㎡，单价9元/㎡等，改善教学环境，消除学校安全隐患。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地面修缮工程量</w:t>
            </w:r>
          </w:p>
        </w:tc>
        <w:tc>
          <w:tcPr>
            <w:tcW w:w="5386" w:type="dxa"/>
            <w:vAlign w:val="center"/>
          </w:tcPr>
          <w:p>
            <w:pPr>
              <w:pStyle w:val="单元格样式2"/>
            </w:pPr>
            <w:r>
              <w:t xml:space="preserve">地面修缮面积</w:t>
            </w:r>
          </w:p>
        </w:tc>
        <w:tc>
          <w:tcPr>
            <w:tcW w:w="2268" w:type="dxa"/>
            <w:vAlign w:val="center"/>
          </w:tcPr>
          <w:p>
            <w:pPr>
              <w:pStyle w:val="单元格样式2"/>
            </w:pPr>
            <w:r>
              <w:t xml:space="preserve">≤468平方米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教室墙面修缮工程量</w:t>
            </w:r>
          </w:p>
        </w:tc>
        <w:tc>
          <w:tcPr>
            <w:tcW w:w="5386" w:type="dxa"/>
            <w:vAlign w:val="center"/>
          </w:tcPr>
          <w:p>
            <w:pPr>
              <w:pStyle w:val="单元格样式2"/>
            </w:pPr>
            <w:r>
              <w:t xml:space="preserve">教室墙面修缮面积</w:t>
            </w:r>
          </w:p>
        </w:tc>
        <w:tc>
          <w:tcPr>
            <w:tcW w:w="2268" w:type="dxa"/>
            <w:vAlign w:val="center"/>
          </w:tcPr>
          <w:p>
            <w:pPr>
              <w:pStyle w:val="单元格样式2"/>
            </w:pPr>
            <w:r>
              <w:t xml:space="preserve">≤124立方米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更换音乐教室地板工程量</w:t>
            </w:r>
          </w:p>
        </w:tc>
        <w:tc>
          <w:tcPr>
            <w:tcW w:w="5386" w:type="dxa"/>
            <w:vAlign w:val="center"/>
          </w:tcPr>
          <w:p>
            <w:pPr>
              <w:pStyle w:val="单元格样式2"/>
            </w:pPr>
            <w:r>
              <w:t xml:space="preserve">更换音乐教室地板面积</w:t>
            </w:r>
          </w:p>
        </w:tc>
        <w:tc>
          <w:tcPr>
            <w:tcW w:w="2268" w:type="dxa"/>
            <w:vAlign w:val="center"/>
          </w:tcPr>
          <w:p>
            <w:pPr>
              <w:pStyle w:val="单元格样式2"/>
            </w:pPr>
            <w:r>
              <w:t xml:space="preserve">≤56立方米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幕墙加固工程量</w:t>
            </w:r>
          </w:p>
        </w:tc>
        <w:tc>
          <w:tcPr>
            <w:tcW w:w="5386" w:type="dxa"/>
            <w:vAlign w:val="center"/>
          </w:tcPr>
          <w:p>
            <w:pPr>
              <w:pStyle w:val="单元格样式2"/>
            </w:pPr>
            <w:r>
              <w:t xml:space="preserve">幕墙加固面积</w:t>
            </w:r>
          </w:p>
        </w:tc>
        <w:tc>
          <w:tcPr>
            <w:tcW w:w="2268" w:type="dxa"/>
            <w:vAlign w:val="center"/>
          </w:tcPr>
          <w:p>
            <w:pPr>
              <w:pStyle w:val="单元格样式2"/>
            </w:pPr>
            <w:r>
              <w:t xml:space="preserve">≤850立方米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幕墙维修工程量</w:t>
            </w:r>
          </w:p>
        </w:tc>
        <w:tc>
          <w:tcPr>
            <w:tcW w:w="5386" w:type="dxa"/>
            <w:vAlign w:val="center"/>
          </w:tcPr>
          <w:p>
            <w:pPr>
              <w:pStyle w:val="单元格样式2"/>
            </w:pPr>
            <w:r>
              <w:t xml:space="preserve">幕墙维修面积</w:t>
            </w:r>
          </w:p>
        </w:tc>
        <w:tc>
          <w:tcPr>
            <w:tcW w:w="2268" w:type="dxa"/>
            <w:vAlign w:val="center"/>
          </w:tcPr>
          <w:p>
            <w:pPr>
              <w:pStyle w:val="单元格样式2"/>
            </w:pPr>
            <w:r>
              <w:t xml:space="preserve">≤110立方米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地面修缮成本</w:t>
            </w:r>
          </w:p>
        </w:tc>
        <w:tc>
          <w:tcPr>
            <w:tcW w:w="5386" w:type="dxa"/>
            <w:vAlign w:val="center"/>
          </w:tcPr>
          <w:p>
            <w:pPr>
              <w:pStyle w:val="单元格样式2"/>
            </w:pPr>
            <w:r>
              <w:t xml:space="preserve">地面修缮成本</w:t>
            </w:r>
          </w:p>
        </w:tc>
        <w:tc>
          <w:tcPr>
            <w:tcW w:w="2268" w:type="dxa"/>
            <w:vAlign w:val="center"/>
          </w:tcPr>
          <w:p>
            <w:pPr>
              <w:pStyle w:val="单元格样式2"/>
            </w:pPr>
            <w:r>
              <w:t xml:space="preserve">≤4.21万元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教室墙面修缮成本</w:t>
            </w:r>
          </w:p>
        </w:tc>
        <w:tc>
          <w:tcPr>
            <w:tcW w:w="5386" w:type="dxa"/>
            <w:vAlign w:val="center"/>
          </w:tcPr>
          <w:p>
            <w:pPr>
              <w:pStyle w:val="单元格样式2"/>
            </w:pPr>
            <w:r>
              <w:t xml:space="preserve">教室墙面修缮成本</w:t>
            </w:r>
          </w:p>
        </w:tc>
        <w:tc>
          <w:tcPr>
            <w:tcW w:w="2268" w:type="dxa"/>
            <w:vAlign w:val="center"/>
          </w:tcPr>
          <w:p>
            <w:pPr>
              <w:pStyle w:val="单元格样式2"/>
            </w:pPr>
            <w:r>
              <w:t xml:space="preserve">≤2.43万元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更换音乐教室地板成本</w:t>
            </w:r>
          </w:p>
        </w:tc>
        <w:tc>
          <w:tcPr>
            <w:tcW w:w="5386" w:type="dxa"/>
            <w:vAlign w:val="center"/>
          </w:tcPr>
          <w:p>
            <w:pPr>
              <w:pStyle w:val="单元格样式2"/>
            </w:pPr>
            <w:r>
              <w:t xml:space="preserve">更换音乐教室地板成本</w:t>
            </w:r>
          </w:p>
        </w:tc>
        <w:tc>
          <w:tcPr>
            <w:tcW w:w="2268" w:type="dxa"/>
            <w:vAlign w:val="center"/>
          </w:tcPr>
          <w:p>
            <w:pPr>
              <w:pStyle w:val="单元格样式2"/>
            </w:pPr>
            <w:r>
              <w:t xml:space="preserve">≤0.7万元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幕墙加固成本</w:t>
            </w:r>
          </w:p>
        </w:tc>
        <w:tc>
          <w:tcPr>
            <w:tcW w:w="5386" w:type="dxa"/>
            <w:vAlign w:val="center"/>
          </w:tcPr>
          <w:p>
            <w:pPr>
              <w:pStyle w:val="单元格样式2"/>
            </w:pPr>
            <w:r>
              <w:t xml:space="preserve">幕墙加固成本</w:t>
            </w:r>
          </w:p>
        </w:tc>
        <w:tc>
          <w:tcPr>
            <w:tcW w:w="2268" w:type="dxa"/>
            <w:vAlign w:val="center"/>
          </w:tcPr>
          <w:p>
            <w:pPr>
              <w:pStyle w:val="单元格样式2"/>
            </w:pPr>
            <w:r>
              <w:t xml:space="preserve">≤0.77万元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幕墙维修成本</w:t>
            </w:r>
          </w:p>
        </w:tc>
        <w:tc>
          <w:tcPr>
            <w:tcW w:w="5386" w:type="dxa"/>
            <w:vAlign w:val="center"/>
          </w:tcPr>
          <w:p>
            <w:pPr>
              <w:pStyle w:val="单元格样式2"/>
            </w:pPr>
            <w:r>
              <w:t xml:space="preserve">幕墙维修成本</w:t>
            </w:r>
          </w:p>
        </w:tc>
        <w:tc>
          <w:tcPr>
            <w:tcW w:w="2268" w:type="dxa"/>
            <w:vAlign w:val="center"/>
          </w:tcPr>
          <w:p>
            <w:pPr>
              <w:pStyle w:val="单元格样式2"/>
            </w:pPr>
            <w:r>
              <w:t xml:space="preserve">≤0.94万元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966、2025年省级义务教育中小学校舍安全保障（石财教[2024]112号）（裴村小学维修护坡，厕所房顶做防水）绩效目标表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2025年省级义务教育中小学校舍安全保障（石财教[2024]112号）（裴村小学维修护坡，厕所房顶做防水）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裴村小学维修护坡38立方米，单价300元；厕所房顶做防水115.32平方米，单价95元，消除学校安全隐患。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1.裴村小学维修护坡38立方米，单价300元；厕所房顶做防水115.32平方米，单价95元，消除学校安全隐患。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厕所房顶做防水工程量</w:t>
            </w:r>
          </w:p>
        </w:tc>
        <w:tc>
          <w:tcPr>
            <w:tcW w:w="5386" w:type="dxa"/>
            <w:vAlign w:val="center"/>
          </w:tcPr>
          <w:p>
            <w:pPr>
              <w:pStyle w:val="单元格样式2"/>
            </w:pPr>
            <w:r>
              <w:t xml:space="preserve">厕所房顶做防水面积</w:t>
            </w:r>
          </w:p>
        </w:tc>
        <w:tc>
          <w:tcPr>
            <w:tcW w:w="2268" w:type="dxa"/>
            <w:vAlign w:val="center"/>
          </w:tcPr>
          <w:p>
            <w:pPr>
              <w:pStyle w:val="单元格样式2"/>
            </w:pPr>
            <w:r>
              <w:t xml:space="preserve">≤115.32平方米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维修护坡工程量</w:t>
            </w:r>
          </w:p>
        </w:tc>
        <w:tc>
          <w:tcPr>
            <w:tcW w:w="5386" w:type="dxa"/>
            <w:vAlign w:val="center"/>
          </w:tcPr>
          <w:p>
            <w:pPr>
              <w:pStyle w:val="单元格样式2"/>
            </w:pPr>
            <w:r>
              <w:t xml:space="preserve">维修护坡面积</w:t>
            </w:r>
          </w:p>
        </w:tc>
        <w:tc>
          <w:tcPr>
            <w:tcW w:w="2268" w:type="dxa"/>
            <w:vAlign w:val="center"/>
          </w:tcPr>
          <w:p>
            <w:pPr>
              <w:pStyle w:val="单元格样式2"/>
            </w:pPr>
            <w:r>
              <w:t xml:space="preserve">≤38立方米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厕所房顶做防水成本</w:t>
            </w:r>
          </w:p>
        </w:tc>
        <w:tc>
          <w:tcPr>
            <w:tcW w:w="5386" w:type="dxa"/>
            <w:vAlign w:val="center"/>
          </w:tcPr>
          <w:p>
            <w:pPr>
              <w:pStyle w:val="单元格样式2"/>
            </w:pPr>
            <w:r>
              <w:t xml:space="preserve">厕所房顶做防水成本</w:t>
            </w:r>
          </w:p>
        </w:tc>
        <w:tc>
          <w:tcPr>
            <w:tcW w:w="2268" w:type="dxa"/>
            <w:vAlign w:val="center"/>
          </w:tcPr>
          <w:p>
            <w:pPr>
              <w:pStyle w:val="单元格样式2"/>
            </w:pPr>
            <w:r>
              <w:t xml:space="preserve">≤1.1万元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维修护坡成本</w:t>
            </w:r>
          </w:p>
        </w:tc>
        <w:tc>
          <w:tcPr>
            <w:tcW w:w="5386" w:type="dxa"/>
            <w:vAlign w:val="center"/>
          </w:tcPr>
          <w:p>
            <w:pPr>
              <w:pStyle w:val="单元格样式2"/>
            </w:pPr>
            <w:r>
              <w:t xml:space="preserve">维修护坡成本</w:t>
            </w:r>
          </w:p>
        </w:tc>
        <w:tc>
          <w:tcPr>
            <w:tcW w:w="2268" w:type="dxa"/>
            <w:vAlign w:val="center"/>
          </w:tcPr>
          <w:p>
            <w:pPr>
              <w:pStyle w:val="单元格样式2"/>
            </w:pPr>
            <w:r>
              <w:t xml:space="preserve">≤1.14万元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≥97人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967、2025年省级支持学前教育发展资金（石财教【2024】105号）（石家庄市鹿泉区宜安镇中心幼儿园附属工程）绩效目标表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2025年省级支持学前教育发展资金（石财教【2024】105号）（石家庄市鹿泉区宜安镇中心幼儿园附属工程）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宜安镇中心幼儿园修建消防泵房水池，总建筑面积为107.87m2，多功能教室及门卫室总建筑面积为208.95m2。保障师生安全，排除消防隐患。</w:t>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1.宜安镇中心幼儿园修建消防泵房水池，总建筑面积为107.87m2，多功能教室及门卫室总建筑面积为208.95m2。保障师生安全，排除消防隐患。</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消防泵房水池的工程量</w:t>
            </w:r>
          </w:p>
        </w:tc>
        <w:tc>
          <w:tcPr>
            <w:tcW w:w="5386" w:type="dxa"/>
            <w:vAlign w:val="center"/>
          </w:tcPr>
          <w:p>
            <w:pPr>
              <w:pStyle w:val="单元格样式2"/>
            </w:pPr>
            <w:r>
              <w:t xml:space="preserve">消防泵房水池项目的工程总量</w:t>
            </w:r>
          </w:p>
        </w:tc>
        <w:tc>
          <w:tcPr>
            <w:tcW w:w="2268" w:type="dxa"/>
            <w:vAlign w:val="center"/>
          </w:tcPr>
          <w:p>
            <w:pPr>
              <w:pStyle w:val="单元格样式2"/>
            </w:pPr>
            <w:r>
              <w:t xml:space="preserve">≥107.87平方米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多功能教室及门卫室工程量</w:t>
            </w:r>
          </w:p>
        </w:tc>
        <w:tc>
          <w:tcPr>
            <w:tcW w:w="5386" w:type="dxa"/>
            <w:vAlign w:val="center"/>
          </w:tcPr>
          <w:p>
            <w:pPr>
              <w:pStyle w:val="单元格样式2"/>
            </w:pPr>
            <w:r>
              <w:t xml:space="preserve">多功能教室及门卫室工程总量</w:t>
            </w:r>
          </w:p>
        </w:tc>
        <w:tc>
          <w:tcPr>
            <w:tcW w:w="2268" w:type="dxa"/>
            <w:vAlign w:val="center"/>
          </w:tcPr>
          <w:p>
            <w:pPr>
              <w:pStyle w:val="单元格样式2"/>
            </w:pPr>
            <w:r>
              <w:t xml:space="preserve">≥208.95平方米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消防泵房水池建设成本</w:t>
            </w:r>
          </w:p>
        </w:tc>
        <w:tc>
          <w:tcPr>
            <w:tcW w:w="5386" w:type="dxa"/>
            <w:vAlign w:val="center"/>
          </w:tcPr>
          <w:p>
            <w:pPr>
              <w:pStyle w:val="单元格样式2"/>
            </w:pPr>
            <w:r>
              <w:t xml:space="preserve">消防泵房水池建设成本</w:t>
            </w:r>
          </w:p>
        </w:tc>
        <w:tc>
          <w:tcPr>
            <w:tcW w:w="2268" w:type="dxa"/>
            <w:vAlign w:val="center"/>
          </w:tcPr>
          <w:p>
            <w:pPr>
              <w:pStyle w:val="单元格样式2"/>
            </w:pPr>
            <w:r>
              <w:t xml:space="preserve">≤131.28万元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多功能教室及门卫室建设成本</w:t>
            </w:r>
          </w:p>
        </w:tc>
        <w:tc>
          <w:tcPr>
            <w:tcW w:w="5386" w:type="dxa"/>
            <w:vAlign w:val="center"/>
          </w:tcPr>
          <w:p>
            <w:pPr>
              <w:pStyle w:val="单元格样式2"/>
            </w:pPr>
            <w:r>
              <w:t xml:space="preserve">多功能教室及门卫室建设成本</w:t>
            </w:r>
          </w:p>
        </w:tc>
        <w:tc>
          <w:tcPr>
            <w:tcW w:w="2268" w:type="dxa"/>
            <w:vAlign w:val="center"/>
          </w:tcPr>
          <w:p>
            <w:pPr>
              <w:pStyle w:val="单元格样式2"/>
            </w:pPr>
            <w:r>
              <w:t xml:space="preserve">≤72.44万元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消防泵房水池及多功能教室、门卫室使用年限</w:t>
            </w:r>
          </w:p>
        </w:tc>
        <w:tc>
          <w:tcPr>
            <w:tcW w:w="5386" w:type="dxa"/>
            <w:vAlign w:val="center"/>
          </w:tcPr>
          <w:p>
            <w:pPr>
              <w:pStyle w:val="单元格样式2"/>
            </w:pPr>
            <w:r>
              <w:t xml:space="preserve">消防泵房水池及多功能室、门卫室正常使用年限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968、2025年省级支持学前教育发展资金（石财教【2024】105号）（宜安镇中心幼儿园室外工程）绩效目标表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2025年省级支持学前教育发展资金（石财教【2024】105号）（宜安镇中心幼儿园室外工程）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因新建宜安中心幼儿园，需新建围墙125米，保障幼儿园正常教育教学。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1.因新建宜安中心幼儿园，需新建围墙125米，保障幼儿园正常教育教学。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新建工程量</w:t>
            </w:r>
          </w:p>
        </w:tc>
        <w:tc>
          <w:tcPr>
            <w:tcW w:w="5386" w:type="dxa"/>
            <w:vAlign w:val="center"/>
          </w:tcPr>
          <w:p>
            <w:pPr>
              <w:pStyle w:val="单元格样式2"/>
            </w:pPr>
            <w:r>
              <w:t xml:space="preserve">围墙新建工程量</w:t>
            </w:r>
          </w:p>
        </w:tc>
        <w:tc>
          <w:tcPr>
            <w:tcW w:w="2268" w:type="dxa"/>
            <w:vAlign w:val="center"/>
          </w:tcPr>
          <w:p>
            <w:pPr>
              <w:pStyle w:val="单元格样式2"/>
            </w:pPr>
            <w:r>
              <w:t xml:space="preserve">≤125米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围墙新建的单位成本</w:t>
            </w:r>
          </w:p>
        </w:tc>
        <w:tc>
          <w:tcPr>
            <w:tcW w:w="2268" w:type="dxa"/>
            <w:vAlign w:val="center"/>
          </w:tcPr>
          <w:p>
            <w:pPr>
              <w:pStyle w:val="单元格样式2"/>
            </w:pPr>
            <w:r>
              <w:t xml:space="preserve">≤502.73元/立方米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抹灰、油漆的单位成本</w:t>
            </w:r>
          </w:p>
        </w:tc>
        <w:tc>
          <w:tcPr>
            <w:tcW w:w="2268" w:type="dxa"/>
            <w:vAlign w:val="center"/>
          </w:tcPr>
          <w:p>
            <w:pPr>
              <w:pStyle w:val="单元格样式2"/>
            </w:pPr>
            <w:r>
              <w:t xml:space="preserve">≤65元/平方米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建筑（设施）使用年限</w:t>
            </w:r>
          </w:p>
        </w:tc>
        <w:tc>
          <w:tcPr>
            <w:tcW w:w="5386" w:type="dxa"/>
            <w:vAlign w:val="center"/>
          </w:tcPr>
          <w:p>
            <w:pPr>
              <w:pStyle w:val="单元格样式2"/>
            </w:pPr>
            <w:r>
              <w:t xml:space="preserve">建筑（设施）正常使用年限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969、2025年省级支持学前教育发展资金（石财教【2024】105号）（宜安镇中心幼儿园用电工程）绩效目标表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13011025P000012110859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2025年省级支持学前教育发展资金（石财教【2024】105号）（宜安镇中心幼儿园用电工程）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因新建宜安中心幼儿园，需增设电力配套1套，保障幼儿园正常教育教学。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1.因新建宜安中心幼儿园，需增设电力配套1套，保障幼儿园正常教育教学。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购置变压器数量</w:t>
            </w:r>
          </w:p>
        </w:tc>
        <w:tc>
          <w:tcPr>
            <w:tcW w:w="5386" w:type="dxa"/>
            <w:vAlign w:val="center"/>
          </w:tcPr>
          <w:p>
            <w:pPr>
              <w:pStyle w:val="单元格样式2"/>
            </w:pPr>
            <w:r>
              <w:t xml:space="preserve">购置变压器数量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在规定时间内完成验收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变压器购置成本</w:t>
            </w:r>
          </w:p>
        </w:tc>
        <w:tc>
          <w:tcPr>
            <w:tcW w:w="5386" w:type="dxa"/>
            <w:vAlign w:val="center"/>
          </w:tcPr>
          <w:p>
            <w:pPr>
              <w:pStyle w:val="单元格样式2"/>
            </w:pPr>
            <w:r>
              <w:t xml:space="preserve">变压器购置成本</w:t>
            </w:r>
          </w:p>
        </w:tc>
        <w:tc>
          <w:tcPr>
            <w:tcW w:w="2268" w:type="dxa"/>
            <w:vAlign w:val="center"/>
          </w:tcPr>
          <w:p>
            <w:pPr>
              <w:pStyle w:val="单元格样式2"/>
            </w:pPr>
            <w:r>
              <w:t xml:space="preserve">≤34.6万元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配套设备购置成本</w:t>
            </w:r>
          </w:p>
        </w:tc>
        <w:tc>
          <w:tcPr>
            <w:tcW w:w="5386" w:type="dxa"/>
            <w:vAlign w:val="center"/>
          </w:tcPr>
          <w:p>
            <w:pPr>
              <w:pStyle w:val="单元格样式2"/>
            </w:pPr>
            <w:r>
              <w:t xml:space="preserve">电缆、保护管等购置成本</w:t>
            </w:r>
          </w:p>
        </w:tc>
        <w:tc>
          <w:tcPr>
            <w:tcW w:w="2268" w:type="dxa"/>
            <w:vAlign w:val="center"/>
          </w:tcPr>
          <w:p>
            <w:pPr>
              <w:pStyle w:val="单元格样式2"/>
            </w:pPr>
            <w:r>
              <w:t xml:space="preserve">≤9.4万元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其他配置成本</w:t>
            </w:r>
          </w:p>
        </w:tc>
        <w:tc>
          <w:tcPr>
            <w:tcW w:w="5386" w:type="dxa"/>
            <w:vAlign w:val="center"/>
          </w:tcPr>
          <w:p>
            <w:pPr>
              <w:pStyle w:val="单元格样式2"/>
            </w:pPr>
            <w:r>
              <w:t xml:space="preserve">安装、测试配置成本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970、2025年学前教育幼儿资助（石财教[2024]105号省级）（新）绩效目标表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通过发放助学金，保障家庭困难学前教育学生4人的基本在校生活，减轻家庭经济负担，促进学前教育健康发展，帮助受助幼儿顺利完成学业。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1.通过发放助学金，保障家庭困难学前教育学生4人的基本在校生活，减轻家庭经济负担，促进学前教育健康发展，帮助受助幼儿顺利完成学业。</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学前教育助学金、免保教费人数</w:t>
            </w:r>
          </w:p>
        </w:tc>
        <w:tc>
          <w:tcPr>
            <w:tcW w:w="5386" w:type="dxa"/>
            <w:vAlign w:val="center"/>
          </w:tcPr>
          <w:p>
            <w:pPr>
              <w:pStyle w:val="单元格样式2"/>
            </w:pPr>
            <w:r>
              <w:t xml:space="preserve">学前教育助学金、免保教费人数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免保教费补助标准</w:t>
            </w:r>
          </w:p>
        </w:tc>
        <w:tc>
          <w:tcPr>
            <w:tcW w:w="5386" w:type="dxa"/>
            <w:vAlign w:val="center"/>
          </w:tcPr>
          <w:p>
            <w:pPr>
              <w:pStyle w:val="单元格样式2"/>
            </w:pPr>
            <w:r>
              <w:t xml:space="preserve">每生每年免保教费补助标准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971、2025年义务教育家庭经济困难学生中央补助资金（初中）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补贴义务教育初中段困难学生64人，减轻贫困家庭经济压力，助力家庭经济脱贫，帮助受助学生顺利完成学业。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1.通过补贴义务教育初中段困难学生64人，减轻贫困家庭经济压力，助力家庭经济脱贫，帮助受助学生顺利完成学业。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≥64人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972、2025年义务教育家庭经济困难学生中央补助资金（小学）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补贴义务教育阶段困难小学生17人，减轻贫困家庭经济压力，助力家庭经济脱贫，帮助受助学生顺利完成学业。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1.通过补贴义务教育阶段困难小学生17人，减轻贫困家庭经济压力，助力家庭经济脱贫，帮助受助学生顺利完成学业。</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973、2025年义务教育阶段家庭经济困难学生生活补助（初中）（石财教[2024112号）绩效目标表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通过补贴义务教育初中段困难学生44人，减轻贫困家庭经济压力，助力家庭经济脱贫，帮助受助学生顺利完成学业。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1.通过补贴义务教育初中段困难学生44人，减轻贫困家庭经济压力，助力家庭经济脱贫，帮助受助学生顺利完成学业。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974、2025年义务教育阶段家庭经济困难学生生活补助（小学）（石财教[2024112号）绩效目标表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通过补贴义务教育阶段困难小学生18人，减轻贫困家庭经济压力，助力家庭经济脱贫，帮助受助学生顺利完成学业。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1.通过补贴义务教育阶段困难小学生18人，减轻贫困家庭经济压力，助力家庭经济脱贫，帮助受助学生顺利完成学业。</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≥18人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975、2025年中央支持学前教育发展资金（石财教【2024】105号）（石家庄市鹿泉区宜安镇中心幼儿园附属院落工程）绩效目标表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13011025P00001211103C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2025年中央支持学前教育发展资金（石财教【2024】105号）（石家庄市鹿泉区宜安镇中心幼儿园附属院落工程）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建设院落官网线缆、地面平整、绿化等共3742平方米，保障幼儿园正常教育教学。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1.建设院落官网线缆、地面平整、绿化等共3742平方米，保障幼儿园正常教育教学。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地面平整及铺设沥青地面的工程量</w:t>
            </w:r>
          </w:p>
        </w:tc>
        <w:tc>
          <w:tcPr>
            <w:tcW w:w="5386" w:type="dxa"/>
            <w:vAlign w:val="center"/>
          </w:tcPr>
          <w:p>
            <w:pPr>
              <w:pStyle w:val="单元格样式2"/>
            </w:pPr>
            <w:r>
              <w:t xml:space="preserve">地面平整及铺设沥青地面项目的工程总量</w:t>
            </w:r>
          </w:p>
        </w:tc>
        <w:tc>
          <w:tcPr>
            <w:tcW w:w="2268" w:type="dxa"/>
            <w:vAlign w:val="center"/>
          </w:tcPr>
          <w:p>
            <w:pPr>
              <w:pStyle w:val="单元格样式2"/>
            </w:pPr>
            <w:r>
              <w:t xml:space="preserve">≥1513平方米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塑胶场地工程量</w:t>
            </w:r>
          </w:p>
        </w:tc>
        <w:tc>
          <w:tcPr>
            <w:tcW w:w="5386" w:type="dxa"/>
            <w:vAlign w:val="center"/>
          </w:tcPr>
          <w:p>
            <w:pPr>
              <w:pStyle w:val="单元格样式2"/>
            </w:pPr>
            <w:r>
              <w:t xml:space="preserve">塑胶场地项目的工程总量</w:t>
            </w:r>
          </w:p>
        </w:tc>
        <w:tc>
          <w:tcPr>
            <w:tcW w:w="2268" w:type="dxa"/>
            <w:vAlign w:val="center"/>
          </w:tcPr>
          <w:p>
            <w:pPr>
              <w:pStyle w:val="单元格样式2"/>
            </w:pPr>
            <w:r>
              <w:t xml:space="preserve">≥436平方米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绿化工程量</w:t>
            </w:r>
          </w:p>
        </w:tc>
        <w:tc>
          <w:tcPr>
            <w:tcW w:w="5386" w:type="dxa"/>
            <w:vAlign w:val="center"/>
          </w:tcPr>
          <w:p>
            <w:pPr>
              <w:pStyle w:val="单元格样式2"/>
            </w:pPr>
            <w:r>
              <w:t xml:space="preserve">绿化面积</w:t>
            </w:r>
          </w:p>
        </w:tc>
        <w:tc>
          <w:tcPr>
            <w:tcW w:w="2268" w:type="dxa"/>
            <w:vAlign w:val="center"/>
          </w:tcPr>
          <w:p>
            <w:pPr>
              <w:pStyle w:val="单元格样式2"/>
            </w:pPr>
            <w:r>
              <w:t xml:space="preserve">≥1793平方米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竣工验收合格率</w:t>
            </w:r>
          </w:p>
        </w:tc>
        <w:tc>
          <w:tcPr>
            <w:tcW w:w="5386" w:type="dxa"/>
            <w:vAlign w:val="center"/>
          </w:tcPr>
          <w:p>
            <w:pPr>
              <w:pStyle w:val="单元格样式2"/>
            </w:pPr>
            <w:r>
              <w:t xml:space="preserve">竣工验收合格率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管网线缆及地面平整的建设等项目成本</w:t>
            </w:r>
          </w:p>
        </w:tc>
        <w:tc>
          <w:tcPr>
            <w:tcW w:w="5386" w:type="dxa"/>
            <w:vAlign w:val="center"/>
          </w:tcPr>
          <w:p>
            <w:pPr>
              <w:pStyle w:val="单元格样式2"/>
            </w:pPr>
            <w:r>
              <w:t xml:space="preserve">管网线缆及地面平整的建设等项目成本</w:t>
            </w:r>
          </w:p>
        </w:tc>
        <w:tc>
          <w:tcPr>
            <w:tcW w:w="2268" w:type="dxa"/>
            <w:vAlign w:val="center"/>
          </w:tcPr>
          <w:p>
            <w:pPr>
              <w:pStyle w:val="单元格样式2"/>
            </w:pPr>
            <w:r>
              <w:t xml:space="preserve">≤128.4万元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≥200人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管网线缆及地面平整使用年限</w:t>
            </w:r>
          </w:p>
        </w:tc>
        <w:tc>
          <w:tcPr>
            <w:tcW w:w="5386" w:type="dxa"/>
            <w:vAlign w:val="center"/>
          </w:tcPr>
          <w:p>
            <w:pPr>
              <w:pStyle w:val="单元格样式2"/>
            </w:pPr>
            <w:r>
              <w:t xml:space="preserve">管网线缆及地面平整使用年限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976、2026 年城乡义务教育省级补助经费(校舍安全保障)(石财教〔2025〕93号)（孟岭小学屋顶风毁恢复工程）绩效目标表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年城乡义务教育省级补助经费(校舍安全保障)(石财教〔2025〕93号)（孟岭小学屋顶风毁恢复工程）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完成孟岭小学综合楼维修屋顶520平方米，新建凉亭1座等工程，解决楼顶漏水隐患，保障教学楼正常教学秩序、师生通行安全及建筑主体结构稳固，延长楼顶使用年限。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1.完成孟岭小学综合楼维修屋顶520平方米，新建凉亭1座等工程，解决楼顶漏水隐患，保障教学楼正常教学秩序、师生通行安全及建筑主体结构稳固，延长楼顶使用年限。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改造综合楼清理屋顶及安装彩钢板、落水槽工程量</w:t>
            </w:r>
          </w:p>
        </w:tc>
        <w:tc>
          <w:tcPr>
            <w:tcW w:w="5386" w:type="dxa"/>
            <w:vAlign w:val="center"/>
          </w:tcPr>
          <w:p>
            <w:pPr>
              <w:pStyle w:val="单元格样式2"/>
            </w:pPr>
            <w:r>
              <w:t xml:space="preserve">改造屋顶及安装彩钢板、落水槽设施面积</w:t>
            </w:r>
          </w:p>
        </w:tc>
        <w:tc>
          <w:tcPr>
            <w:tcW w:w="2268" w:type="dxa"/>
            <w:vAlign w:val="center"/>
          </w:tcPr>
          <w:p>
            <w:pPr>
              <w:pStyle w:val="单元格样式2"/>
            </w:pPr>
            <w:r>
              <w:t xml:space="preserve">≤520平米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改造屋顶新增落水管工程量</w:t>
            </w:r>
          </w:p>
        </w:tc>
        <w:tc>
          <w:tcPr>
            <w:tcW w:w="5386" w:type="dxa"/>
            <w:vAlign w:val="center"/>
          </w:tcPr>
          <w:p>
            <w:pPr>
              <w:pStyle w:val="单元格样式2"/>
            </w:pPr>
            <w:r>
              <w:t xml:space="preserve">改造屋顶新增落水管米数</w:t>
            </w:r>
          </w:p>
        </w:tc>
        <w:tc>
          <w:tcPr>
            <w:tcW w:w="2268" w:type="dxa"/>
            <w:vAlign w:val="center"/>
          </w:tcPr>
          <w:p>
            <w:pPr>
              <w:pStyle w:val="单元格样式2"/>
            </w:pPr>
            <w:r>
              <w:t xml:space="preserve">≤100米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改造南教学楼及大门东西两侧屋顶喷金属油漆工程量   </w:t>
            </w:r>
          </w:p>
        </w:tc>
        <w:tc>
          <w:tcPr>
            <w:tcW w:w="5386" w:type="dxa"/>
            <w:vAlign w:val="center"/>
          </w:tcPr>
          <w:p>
            <w:pPr>
              <w:pStyle w:val="单元格样式2"/>
            </w:pPr>
            <w:r>
              <w:t xml:space="preserve">改造南教学楼及大门东西两侧屋顶喷金属油漆实施面积</w:t>
            </w:r>
          </w:p>
        </w:tc>
        <w:tc>
          <w:tcPr>
            <w:tcW w:w="2268" w:type="dxa"/>
            <w:vAlign w:val="center"/>
          </w:tcPr>
          <w:p>
            <w:pPr>
              <w:pStyle w:val="单元格样式2"/>
            </w:pPr>
            <w:r>
              <w:t xml:space="preserve">≤647平米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新增落水槽工程量  </w:t>
            </w:r>
          </w:p>
        </w:tc>
        <w:tc>
          <w:tcPr>
            <w:tcW w:w="5386" w:type="dxa"/>
            <w:vAlign w:val="center"/>
          </w:tcPr>
          <w:p>
            <w:pPr>
              <w:pStyle w:val="单元格样式2"/>
            </w:pPr>
            <w:r>
              <w:t xml:space="preserve">新增落水槽米数</w:t>
            </w:r>
          </w:p>
        </w:tc>
        <w:tc>
          <w:tcPr>
            <w:tcW w:w="2268" w:type="dxa"/>
            <w:vAlign w:val="center"/>
          </w:tcPr>
          <w:p>
            <w:pPr>
              <w:pStyle w:val="单元格样式2"/>
            </w:pPr>
            <w:r>
              <w:t xml:space="preserve">≤120米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新增凉亭数量 </w:t>
            </w:r>
          </w:p>
        </w:tc>
        <w:tc>
          <w:tcPr>
            <w:tcW w:w="5386" w:type="dxa"/>
            <w:vAlign w:val="center"/>
          </w:tcPr>
          <w:p>
            <w:pPr>
              <w:pStyle w:val="单元格样式2"/>
            </w:pPr>
            <w:r>
              <w:t xml:space="preserve">新增凉亭数量</w:t>
            </w:r>
          </w:p>
        </w:tc>
        <w:tc>
          <w:tcPr>
            <w:tcW w:w="2268" w:type="dxa"/>
            <w:vAlign w:val="center"/>
          </w:tcPr>
          <w:p>
            <w:pPr>
              <w:pStyle w:val="单元格样式2"/>
            </w:pPr>
            <w:r>
              <w:t xml:space="preserve">1座</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改造综合楼清理屋顶及安装彩钢板、落水槽的材料人工成本</w:t>
            </w:r>
          </w:p>
        </w:tc>
        <w:tc>
          <w:tcPr>
            <w:tcW w:w="5386" w:type="dxa"/>
            <w:vAlign w:val="center"/>
          </w:tcPr>
          <w:p>
            <w:pPr>
              <w:pStyle w:val="单元格样式2"/>
            </w:pPr>
            <w:r>
              <w:t xml:space="preserve">改造综合楼清理屋顶及安装彩钢板、落水槽的材料人工成本</w:t>
            </w:r>
          </w:p>
        </w:tc>
        <w:tc>
          <w:tcPr>
            <w:tcW w:w="2268" w:type="dxa"/>
            <w:vAlign w:val="center"/>
          </w:tcPr>
          <w:p>
            <w:pPr>
              <w:pStyle w:val="单元格样式2"/>
            </w:pPr>
            <w:r>
              <w:t xml:space="preserve">10.52万元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改造屋顶新增落水管的材料人工成本</w:t>
            </w:r>
          </w:p>
        </w:tc>
        <w:tc>
          <w:tcPr>
            <w:tcW w:w="5386" w:type="dxa"/>
            <w:vAlign w:val="center"/>
          </w:tcPr>
          <w:p>
            <w:pPr>
              <w:pStyle w:val="单元格样式2"/>
            </w:pPr>
            <w:r>
              <w:t xml:space="preserve">改造屋顶新增落水管的材料人工成本</w:t>
            </w:r>
          </w:p>
        </w:tc>
        <w:tc>
          <w:tcPr>
            <w:tcW w:w="2268" w:type="dxa"/>
            <w:vAlign w:val="center"/>
          </w:tcPr>
          <w:p>
            <w:pPr>
              <w:pStyle w:val="单元格样式2"/>
            </w:pPr>
            <w:r>
              <w:t xml:space="preserve">≤0.72万元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改造南教学楼及大门东西两侧屋顶喷金属油漆的材料人工成本</w:t>
            </w:r>
          </w:p>
        </w:tc>
        <w:tc>
          <w:tcPr>
            <w:tcW w:w="5386" w:type="dxa"/>
            <w:vAlign w:val="center"/>
          </w:tcPr>
          <w:p>
            <w:pPr>
              <w:pStyle w:val="单元格样式2"/>
            </w:pPr>
            <w:r>
              <w:t xml:space="preserve">改造南教学楼及大门东西两侧屋顶喷金属油漆的材料人工成本</w:t>
            </w:r>
          </w:p>
        </w:tc>
        <w:tc>
          <w:tcPr>
            <w:tcW w:w="2268" w:type="dxa"/>
            <w:vAlign w:val="center"/>
          </w:tcPr>
          <w:p>
            <w:pPr>
              <w:pStyle w:val="单元格样式2"/>
            </w:pPr>
            <w:r>
              <w:t xml:space="preserve">2.64万元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新增落水槽的材料人工成本</w:t>
            </w:r>
          </w:p>
        </w:tc>
        <w:tc>
          <w:tcPr>
            <w:tcW w:w="5386" w:type="dxa"/>
            <w:vAlign w:val="center"/>
          </w:tcPr>
          <w:p>
            <w:pPr>
              <w:pStyle w:val="单元格样式2"/>
            </w:pPr>
            <w:r>
              <w:t xml:space="preserve">新增落水槽的材料人工成本</w:t>
            </w:r>
          </w:p>
        </w:tc>
        <w:tc>
          <w:tcPr>
            <w:tcW w:w="2268" w:type="dxa"/>
            <w:vAlign w:val="center"/>
          </w:tcPr>
          <w:p>
            <w:pPr>
              <w:pStyle w:val="单元格样式2"/>
            </w:pPr>
            <w:r>
              <w:t xml:space="preserve">0.76万元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新增凉亭的材料人工成本</w:t>
            </w:r>
          </w:p>
        </w:tc>
        <w:tc>
          <w:tcPr>
            <w:tcW w:w="5386" w:type="dxa"/>
            <w:vAlign w:val="center"/>
          </w:tcPr>
          <w:p>
            <w:pPr>
              <w:pStyle w:val="单元格样式2"/>
            </w:pPr>
            <w:r>
              <w:t xml:space="preserve">新增凉亭的材料人工成本</w:t>
            </w:r>
          </w:p>
        </w:tc>
        <w:tc>
          <w:tcPr>
            <w:tcW w:w="2268" w:type="dxa"/>
            <w:vAlign w:val="center"/>
          </w:tcPr>
          <w:p>
            <w:pPr>
              <w:pStyle w:val="单元格样式2"/>
            </w:pPr>
            <w:r>
              <w:t xml:space="preserve">2.21万元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977、2026 年城乡义务教育省级补助经费(校舍安全保障)(石财教〔2025〕93号)（宜安镇东焦小学窗户等维修）绩效目标表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年城乡义务教育省级补助经费(校舍安全保障)(石财教〔2025〕93号)（宜安镇东焦小学窗户等维修）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完成东焦小学门56.55平方米，窗户264.86平方米。排除安全隐患，符合工程施工质量验收相关要求，按时投入使用，满足师生需求，为师生营造一个舒适的学习环境。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1.完成东焦小学门56.55平方米，窗户264.86平方米。排除安全隐患，符合工程施工质量验收相关要求，按时投入使用，满足师生需求，为师生营造一个舒适的学习环境。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更换教学楼门工程量</w:t>
            </w:r>
          </w:p>
        </w:tc>
        <w:tc>
          <w:tcPr>
            <w:tcW w:w="5386" w:type="dxa"/>
            <w:vAlign w:val="center"/>
          </w:tcPr>
          <w:p>
            <w:pPr>
              <w:pStyle w:val="单元格样式2"/>
            </w:pPr>
            <w:r>
              <w:t xml:space="preserve">更换教学楼门工程量面积</w:t>
            </w:r>
          </w:p>
        </w:tc>
        <w:tc>
          <w:tcPr>
            <w:tcW w:w="2268" w:type="dxa"/>
            <w:vAlign w:val="center"/>
          </w:tcPr>
          <w:p>
            <w:pPr>
              <w:pStyle w:val="单元格样式2"/>
            </w:pPr>
            <w:r>
              <w:t xml:space="preserve">≤56.55平米</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更换教学楼窗户工程量</w:t>
            </w:r>
          </w:p>
        </w:tc>
        <w:tc>
          <w:tcPr>
            <w:tcW w:w="5386" w:type="dxa"/>
            <w:vAlign w:val="center"/>
          </w:tcPr>
          <w:p>
            <w:pPr>
              <w:pStyle w:val="单元格样式2"/>
            </w:pPr>
            <w:r>
              <w:t xml:space="preserve">更换教学楼窗户面积</w:t>
            </w:r>
          </w:p>
        </w:tc>
        <w:tc>
          <w:tcPr>
            <w:tcW w:w="2268" w:type="dxa"/>
            <w:vAlign w:val="center"/>
          </w:tcPr>
          <w:p>
            <w:pPr>
              <w:pStyle w:val="单元格样式2"/>
            </w:pPr>
            <w:r>
              <w:t xml:space="preserve">≤264.86平米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更换教学楼门单价</w:t>
            </w:r>
          </w:p>
        </w:tc>
        <w:tc>
          <w:tcPr>
            <w:tcW w:w="5386" w:type="dxa"/>
            <w:vAlign w:val="center"/>
          </w:tcPr>
          <w:p>
            <w:pPr>
              <w:pStyle w:val="单元格样式2"/>
            </w:pPr>
            <w:r>
              <w:t xml:space="preserve">更换教学楼门单价</w:t>
            </w:r>
          </w:p>
        </w:tc>
        <w:tc>
          <w:tcPr>
            <w:tcW w:w="2268" w:type="dxa"/>
            <w:vAlign w:val="center"/>
          </w:tcPr>
          <w:p>
            <w:pPr>
              <w:pStyle w:val="单元格样式2"/>
            </w:pPr>
            <w:r>
              <w:t xml:space="preserve">≤550元/平方米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更换教学楼窗户单价</w:t>
            </w:r>
          </w:p>
        </w:tc>
        <w:tc>
          <w:tcPr>
            <w:tcW w:w="5386" w:type="dxa"/>
            <w:vAlign w:val="center"/>
          </w:tcPr>
          <w:p>
            <w:pPr>
              <w:pStyle w:val="单元格样式2"/>
            </w:pPr>
            <w:r>
              <w:t xml:space="preserve">更换教学楼窗户单价</w:t>
            </w:r>
          </w:p>
        </w:tc>
        <w:tc>
          <w:tcPr>
            <w:tcW w:w="2268" w:type="dxa"/>
            <w:vAlign w:val="center"/>
          </w:tcPr>
          <w:p>
            <w:pPr>
              <w:pStyle w:val="单元格样式2"/>
            </w:pPr>
            <w:r>
              <w:t xml:space="preserve">≤452元/平方米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978、2026 年城乡义务教育省级补助经费(校舍安全保障)(石财教〔2025〕93号)（宜安镇西鲍庄小学围墙维修）绩效目标表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年城乡义务教育省级补助经费(校舍安全保障)(石财教〔2025〕93号)（宜安镇西鲍庄小学围墙维修）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完成西鲍庄小学东围墙修缮106米，改造消防大门，离墙2米挖暗沟排水，消除安全隐患，美化校园环境。</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1.完成西鲍庄小学东围墙修缮106米，改造消防大门，离墙2米挖暗沟排水，消除安全隐患，美化校园环境。</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修缮围墙的长度</w:t>
            </w:r>
          </w:p>
        </w:tc>
        <w:tc>
          <w:tcPr>
            <w:tcW w:w="5386" w:type="dxa"/>
            <w:vAlign w:val="center"/>
          </w:tcPr>
          <w:p>
            <w:pPr>
              <w:pStyle w:val="单元格样式2"/>
            </w:pPr>
            <w:r>
              <w:t xml:space="preserve">修缮围墙的长度</w:t>
            </w:r>
          </w:p>
        </w:tc>
        <w:tc>
          <w:tcPr>
            <w:tcW w:w="2268" w:type="dxa"/>
            <w:vAlign w:val="center"/>
          </w:tcPr>
          <w:p>
            <w:pPr>
              <w:pStyle w:val="单元格样式2"/>
            </w:pPr>
            <w:r>
              <w:t xml:space="preserve">≤106米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挖100米暗沟</w:t>
            </w:r>
          </w:p>
        </w:tc>
        <w:tc>
          <w:tcPr>
            <w:tcW w:w="5386" w:type="dxa"/>
            <w:vAlign w:val="center"/>
          </w:tcPr>
          <w:p>
            <w:pPr>
              <w:pStyle w:val="单元格样式2"/>
            </w:pPr>
            <w:r>
              <w:t xml:space="preserve">挖100米暗沟</w:t>
            </w:r>
          </w:p>
        </w:tc>
        <w:tc>
          <w:tcPr>
            <w:tcW w:w="2268" w:type="dxa"/>
            <w:vAlign w:val="center"/>
          </w:tcPr>
          <w:p>
            <w:pPr>
              <w:pStyle w:val="单元格样式2"/>
            </w:pPr>
            <w:r>
              <w:t xml:space="preserve">≤100米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改造消防大门的面积</w:t>
            </w:r>
          </w:p>
        </w:tc>
        <w:tc>
          <w:tcPr>
            <w:tcW w:w="5386" w:type="dxa"/>
            <w:vAlign w:val="center"/>
          </w:tcPr>
          <w:p>
            <w:pPr>
              <w:pStyle w:val="单元格样式2"/>
            </w:pPr>
            <w:r>
              <w:t xml:space="preserve">改造消防大门的面积</w:t>
            </w:r>
          </w:p>
        </w:tc>
        <w:tc>
          <w:tcPr>
            <w:tcW w:w="2268" w:type="dxa"/>
            <w:vAlign w:val="center"/>
          </w:tcPr>
          <w:p>
            <w:pPr>
              <w:pStyle w:val="单元格样式2"/>
            </w:pPr>
            <w:r>
              <w:t xml:space="preserve">6.4平方米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修缮围墙的成本</w:t>
            </w:r>
          </w:p>
        </w:tc>
        <w:tc>
          <w:tcPr>
            <w:tcW w:w="5386" w:type="dxa"/>
            <w:vAlign w:val="center"/>
          </w:tcPr>
          <w:p>
            <w:pPr>
              <w:pStyle w:val="单元格样式2"/>
            </w:pPr>
            <w:r>
              <w:t xml:space="preserve">修缮围墙的成本</w:t>
            </w:r>
          </w:p>
        </w:tc>
        <w:tc>
          <w:tcPr>
            <w:tcW w:w="2268" w:type="dxa"/>
            <w:vAlign w:val="center"/>
          </w:tcPr>
          <w:p>
            <w:pPr>
              <w:pStyle w:val="单元格样式2"/>
            </w:pPr>
            <w:r>
              <w:t xml:space="preserve">≤9.34万元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挖100米暗沟等成本</w:t>
            </w:r>
          </w:p>
        </w:tc>
        <w:tc>
          <w:tcPr>
            <w:tcW w:w="5386" w:type="dxa"/>
            <w:vAlign w:val="center"/>
          </w:tcPr>
          <w:p>
            <w:pPr>
              <w:pStyle w:val="单元格样式2"/>
            </w:pPr>
            <w:r>
              <w:t xml:space="preserve">挖100米暗沟等成本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改造消防大门的成本</w:t>
            </w:r>
          </w:p>
        </w:tc>
        <w:tc>
          <w:tcPr>
            <w:tcW w:w="5386" w:type="dxa"/>
            <w:vAlign w:val="center"/>
          </w:tcPr>
          <w:p>
            <w:pPr>
              <w:pStyle w:val="单元格样式2"/>
            </w:pPr>
            <w:r>
              <w:t xml:space="preserve">改造消防大门的成本</w:t>
            </w:r>
          </w:p>
        </w:tc>
        <w:tc>
          <w:tcPr>
            <w:tcW w:w="2268" w:type="dxa"/>
            <w:vAlign w:val="center"/>
          </w:tcPr>
          <w:p>
            <w:pPr>
              <w:pStyle w:val="单元格样式2"/>
            </w:pPr>
            <w:r>
              <w:t xml:space="preserve">≤0.77万元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≥4年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979、2026 年城乡义务教育中央补助经费（综合奖补）（石财教〔2025〕93号）（东焦小学更换学校广播系统）绩效目标表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年城乡义务教育中央补助经费（综合奖补）（石财教〔2025〕93号）（东焦小学更换学校广播系统）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完成东焦小学更换定压功放1台，打铃器1台，，立式机柜1个，音柱4个，布线200米，保障学校教育教学，提升学校办学条件。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1.完成东焦小学更换定压功放1台，打铃器1台，，立式机柜1个，音柱4个，布线200米，保障学校教育教学，提升学校办学条件。</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更换定压功放数量</w:t>
            </w:r>
          </w:p>
        </w:tc>
        <w:tc>
          <w:tcPr>
            <w:tcW w:w="5386" w:type="dxa"/>
            <w:vAlign w:val="center"/>
          </w:tcPr>
          <w:p>
            <w:pPr>
              <w:pStyle w:val="单元格样式2"/>
            </w:pPr>
            <w:r>
              <w:t xml:space="preserve">更换定压功放数量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更换打铃器数量</w:t>
            </w:r>
          </w:p>
        </w:tc>
        <w:tc>
          <w:tcPr>
            <w:tcW w:w="5386" w:type="dxa"/>
            <w:vAlign w:val="center"/>
          </w:tcPr>
          <w:p>
            <w:pPr>
              <w:pStyle w:val="单元格样式2"/>
            </w:pPr>
            <w:r>
              <w:t xml:space="preserve">更换打铃器数量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更换机柜数量</w:t>
            </w:r>
          </w:p>
        </w:tc>
        <w:tc>
          <w:tcPr>
            <w:tcW w:w="5386" w:type="dxa"/>
            <w:vAlign w:val="center"/>
          </w:tcPr>
          <w:p>
            <w:pPr>
              <w:pStyle w:val="单元格样式2"/>
            </w:pPr>
            <w:r>
              <w:t xml:space="preserve">更换机柜数量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更换音柱数量</w:t>
            </w:r>
          </w:p>
        </w:tc>
        <w:tc>
          <w:tcPr>
            <w:tcW w:w="5386" w:type="dxa"/>
            <w:vAlign w:val="center"/>
          </w:tcPr>
          <w:p>
            <w:pPr>
              <w:pStyle w:val="单元格样式2"/>
            </w:pPr>
            <w:r>
              <w:t xml:space="preserve">更换音柱数量</w:t>
            </w:r>
          </w:p>
        </w:tc>
        <w:tc>
          <w:tcPr>
            <w:tcW w:w="2268" w:type="dxa"/>
            <w:vAlign w:val="center"/>
          </w:tcPr>
          <w:p>
            <w:pPr>
              <w:pStyle w:val="单元格样式2"/>
            </w:pPr>
            <w:r>
              <w:t xml:space="preserve">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更换电线及辅料数量</w:t>
            </w:r>
          </w:p>
        </w:tc>
        <w:tc>
          <w:tcPr>
            <w:tcW w:w="5386" w:type="dxa"/>
            <w:vAlign w:val="center"/>
          </w:tcPr>
          <w:p>
            <w:pPr>
              <w:pStyle w:val="单元格样式2"/>
            </w:pPr>
            <w:r>
              <w:t xml:space="preserve">更换电线及辅料数量</w:t>
            </w:r>
          </w:p>
        </w:tc>
        <w:tc>
          <w:tcPr>
            <w:tcW w:w="2268" w:type="dxa"/>
            <w:vAlign w:val="center"/>
          </w:tcPr>
          <w:p>
            <w:pPr>
              <w:pStyle w:val="单元格样式2"/>
            </w:pPr>
            <w:r>
              <w:t xml:space="preserve">200米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项目按计划完成及时率</w:t>
            </w:r>
          </w:p>
        </w:tc>
        <w:tc>
          <w:tcPr>
            <w:tcW w:w="5386" w:type="dxa"/>
            <w:vAlign w:val="center"/>
          </w:tcPr>
          <w:p>
            <w:pPr>
              <w:pStyle w:val="单元格样式2"/>
            </w:pPr>
            <w:r>
              <w:t xml:space="preserve">项目按计划完成及时率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更换定压功放成本</w:t>
            </w:r>
          </w:p>
        </w:tc>
        <w:tc>
          <w:tcPr>
            <w:tcW w:w="5386" w:type="dxa"/>
            <w:vAlign w:val="center"/>
          </w:tcPr>
          <w:p>
            <w:pPr>
              <w:pStyle w:val="单元格样式2"/>
            </w:pPr>
            <w:r>
              <w:t xml:space="preserve">更换定压功放成本</w:t>
            </w:r>
          </w:p>
        </w:tc>
        <w:tc>
          <w:tcPr>
            <w:tcW w:w="2268" w:type="dxa"/>
            <w:vAlign w:val="center"/>
          </w:tcPr>
          <w:p>
            <w:pPr>
              <w:pStyle w:val="单元格样式2"/>
            </w:pPr>
            <w:r>
              <w:t xml:space="preserve">≤4500元/台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更换打铃器成本</w:t>
            </w:r>
          </w:p>
        </w:tc>
        <w:tc>
          <w:tcPr>
            <w:tcW w:w="5386" w:type="dxa"/>
            <w:vAlign w:val="center"/>
          </w:tcPr>
          <w:p>
            <w:pPr>
              <w:pStyle w:val="单元格样式2"/>
            </w:pPr>
            <w:r>
              <w:t xml:space="preserve">更换打铃器成本</w:t>
            </w:r>
          </w:p>
        </w:tc>
        <w:tc>
          <w:tcPr>
            <w:tcW w:w="2268" w:type="dxa"/>
            <w:vAlign w:val="center"/>
          </w:tcPr>
          <w:p>
            <w:pPr>
              <w:pStyle w:val="单元格样式2"/>
            </w:pPr>
            <w:r>
              <w:t xml:space="preserve">≤2600元/台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更换机柜成本</w:t>
            </w:r>
          </w:p>
        </w:tc>
        <w:tc>
          <w:tcPr>
            <w:tcW w:w="5386" w:type="dxa"/>
            <w:vAlign w:val="center"/>
          </w:tcPr>
          <w:p>
            <w:pPr>
              <w:pStyle w:val="单元格样式2"/>
            </w:pPr>
            <w:r>
              <w:t xml:space="preserve">更换机柜成本</w:t>
            </w:r>
          </w:p>
        </w:tc>
        <w:tc>
          <w:tcPr>
            <w:tcW w:w="2268" w:type="dxa"/>
            <w:vAlign w:val="center"/>
          </w:tcPr>
          <w:p>
            <w:pPr>
              <w:pStyle w:val="单元格样式2"/>
            </w:pPr>
            <w:r>
              <w:t xml:space="preserve">≤600元/个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更换音柱成本</w:t>
            </w:r>
          </w:p>
        </w:tc>
        <w:tc>
          <w:tcPr>
            <w:tcW w:w="5386" w:type="dxa"/>
            <w:vAlign w:val="center"/>
          </w:tcPr>
          <w:p>
            <w:pPr>
              <w:pStyle w:val="单元格样式2"/>
            </w:pPr>
            <w:r>
              <w:t xml:space="preserve">更换音柱成本</w:t>
            </w:r>
          </w:p>
        </w:tc>
        <w:tc>
          <w:tcPr>
            <w:tcW w:w="2268" w:type="dxa"/>
            <w:vAlign w:val="center"/>
          </w:tcPr>
          <w:p>
            <w:pPr>
              <w:pStyle w:val="单元格样式2"/>
            </w:pPr>
            <w:r>
              <w:t xml:space="preserve">≤300元/个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更换电线及辅料成本</w:t>
            </w:r>
          </w:p>
        </w:tc>
        <w:tc>
          <w:tcPr>
            <w:tcW w:w="5386" w:type="dxa"/>
            <w:vAlign w:val="center"/>
          </w:tcPr>
          <w:p>
            <w:pPr>
              <w:pStyle w:val="单元格样式2"/>
            </w:pPr>
            <w:r>
              <w:t xml:space="preserve">更换电线及辅料成本</w:t>
            </w:r>
          </w:p>
        </w:tc>
        <w:tc>
          <w:tcPr>
            <w:tcW w:w="2268" w:type="dxa"/>
            <w:vAlign w:val="center"/>
          </w:tcPr>
          <w:p>
            <w:pPr>
              <w:pStyle w:val="单元格样式2"/>
            </w:pPr>
            <w:r>
              <w:t xml:space="preserve">≤15.5元/米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≥166人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980、2026 年城乡义务教育中央补助经费（综合奖补）（石财教〔2025〕93号）（宜安镇中学教室内空调安装）绩效目标表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年城乡义务教育中央补助经费（综合奖补）（石财教〔2025〕93号）（宜安镇中学教室内空调安装）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宜安镇中学教学楼内空调安装，使工程符合施工质量验收要求，按时投入使用。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1.宜安镇中学教学楼内空调安装，使工程符合施工质量验收要求，按时投入使用。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购买空调数量</w:t>
            </w:r>
          </w:p>
        </w:tc>
        <w:tc>
          <w:tcPr>
            <w:tcW w:w="5386" w:type="dxa"/>
            <w:vAlign w:val="center"/>
          </w:tcPr>
          <w:p>
            <w:pPr>
              <w:pStyle w:val="单元格样式2"/>
            </w:pPr>
            <w:r>
              <w:t xml:space="preserve">购买空调数量</w:t>
            </w:r>
          </w:p>
        </w:tc>
        <w:tc>
          <w:tcPr>
            <w:tcW w:w="2268" w:type="dxa"/>
            <w:vAlign w:val="center"/>
          </w:tcPr>
          <w:p>
            <w:pPr>
              <w:pStyle w:val="单元格样式2"/>
            </w:pPr>
            <w:r>
              <w:t xml:space="preserve">18个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购买空调成本</w:t>
            </w:r>
          </w:p>
        </w:tc>
        <w:tc>
          <w:tcPr>
            <w:tcW w:w="5386" w:type="dxa"/>
            <w:vAlign w:val="center"/>
          </w:tcPr>
          <w:p>
            <w:pPr>
              <w:pStyle w:val="单元格样式2"/>
            </w:pPr>
            <w:r>
              <w:t xml:space="preserve">购买空调成本</w:t>
            </w:r>
          </w:p>
        </w:tc>
        <w:tc>
          <w:tcPr>
            <w:tcW w:w="2268" w:type="dxa"/>
            <w:vAlign w:val="center"/>
          </w:tcPr>
          <w:p>
            <w:pPr>
              <w:pStyle w:val="单元格样式2"/>
            </w:pPr>
            <w:r>
              <w:t xml:space="preserve">≤9.22万元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铺设专用线路成本</w:t>
            </w:r>
          </w:p>
        </w:tc>
        <w:tc>
          <w:tcPr>
            <w:tcW w:w="5386" w:type="dxa"/>
            <w:vAlign w:val="center"/>
          </w:tcPr>
          <w:p>
            <w:pPr>
              <w:pStyle w:val="单元格样式2"/>
            </w:pPr>
            <w:r>
              <w:t xml:space="preserve">铺设专用线路成本</w:t>
            </w:r>
          </w:p>
        </w:tc>
        <w:tc>
          <w:tcPr>
            <w:tcW w:w="2268" w:type="dxa"/>
            <w:vAlign w:val="center"/>
          </w:tcPr>
          <w:p>
            <w:pPr>
              <w:pStyle w:val="单元格样式2"/>
            </w:pPr>
            <w:r>
              <w:t xml:space="preserve">≤2.98万元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981、2026 年城乡义务教育中央补助经费（综合奖补）（石财教〔2025〕93号）（宜安镇中学校园文化建设、仪器柜购置、多媒体 设备购置、校园环境布置等）绩效目标表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年城乡义务教育中央补助经费（综合奖补）（石财教〔2025〕93号）（宜安镇中学校园文化建设、仪器柜购置、多媒体 设备购置、校园环境布置等）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宜安镇中学校园内无校训、党的教育方针等文化布置，缺少文化氛围；迎义务教育优质均衡督导，生均仪器设备值不足且不能满足教学需要。七个项目均已实施，质量验收要求，按时投入使用。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1.宜安镇中学校园内无校训、党的教育方针等文化布置，缺少文化氛围；迎义务教育优质均衡督导，生均仪器设备值不足且不能满足教学需要。七个项目均已实施，质量验收要求，按时投入使用。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文化设计面积数</w:t>
            </w:r>
          </w:p>
        </w:tc>
        <w:tc>
          <w:tcPr>
            <w:tcW w:w="5386" w:type="dxa"/>
            <w:vAlign w:val="center"/>
          </w:tcPr>
          <w:p>
            <w:pPr>
              <w:pStyle w:val="单元格样式2"/>
            </w:pPr>
            <w:r>
              <w:t xml:space="preserve">文化设计面积数</w:t>
            </w:r>
          </w:p>
        </w:tc>
        <w:tc>
          <w:tcPr>
            <w:tcW w:w="2268" w:type="dxa"/>
            <w:vAlign w:val="center"/>
          </w:tcPr>
          <w:p>
            <w:pPr>
              <w:pStyle w:val="单元格样式2"/>
            </w:pPr>
            <w:r>
              <w:t xml:space="preserve">≤120平方米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购买树下木凳数量</w:t>
            </w:r>
          </w:p>
        </w:tc>
        <w:tc>
          <w:tcPr>
            <w:tcW w:w="5386" w:type="dxa"/>
            <w:vAlign w:val="center"/>
          </w:tcPr>
          <w:p>
            <w:pPr>
              <w:pStyle w:val="单元格样式2"/>
            </w:pPr>
            <w:r>
              <w:t xml:space="preserve">购买树下木凳数量</w:t>
            </w:r>
          </w:p>
        </w:tc>
        <w:tc>
          <w:tcPr>
            <w:tcW w:w="2268" w:type="dxa"/>
            <w:vAlign w:val="center"/>
          </w:tcPr>
          <w:p>
            <w:pPr>
              <w:pStyle w:val="单元格样式2"/>
            </w:pPr>
            <w:r>
              <w:t xml:space="preserve">8组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购买书法专用桌数量</w:t>
            </w:r>
          </w:p>
        </w:tc>
        <w:tc>
          <w:tcPr>
            <w:tcW w:w="5386" w:type="dxa"/>
            <w:vAlign w:val="center"/>
          </w:tcPr>
          <w:p>
            <w:pPr>
              <w:pStyle w:val="单元格样式2"/>
            </w:pPr>
            <w:r>
              <w:t xml:space="preserve">购买书法专用桌数量</w:t>
            </w:r>
          </w:p>
        </w:tc>
        <w:tc>
          <w:tcPr>
            <w:tcW w:w="2268" w:type="dxa"/>
            <w:vAlign w:val="center"/>
          </w:tcPr>
          <w:p>
            <w:pPr>
              <w:pStyle w:val="单元格样式2"/>
            </w:pPr>
            <w:r>
              <w:t xml:space="preserve">18张</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购买书法专用凳数量</w:t>
            </w:r>
          </w:p>
        </w:tc>
        <w:tc>
          <w:tcPr>
            <w:tcW w:w="5386" w:type="dxa"/>
            <w:vAlign w:val="center"/>
          </w:tcPr>
          <w:p>
            <w:pPr>
              <w:pStyle w:val="单元格样式2"/>
            </w:pPr>
            <w:r>
              <w:t xml:space="preserve">购买书法专用凳数量</w:t>
            </w:r>
          </w:p>
        </w:tc>
        <w:tc>
          <w:tcPr>
            <w:tcW w:w="2268" w:type="dxa"/>
            <w:vAlign w:val="center"/>
          </w:tcPr>
          <w:p>
            <w:pPr>
              <w:pStyle w:val="单元格样式2"/>
            </w:pPr>
            <w:r>
              <w:t xml:space="preserve">36张</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购买组合桌椅数量</w:t>
            </w:r>
          </w:p>
        </w:tc>
        <w:tc>
          <w:tcPr>
            <w:tcW w:w="5386" w:type="dxa"/>
            <w:vAlign w:val="center"/>
          </w:tcPr>
          <w:p>
            <w:pPr>
              <w:pStyle w:val="单元格样式2"/>
            </w:pPr>
            <w:r>
              <w:t xml:space="preserve">购买组合桌椅数量</w:t>
            </w:r>
          </w:p>
        </w:tc>
        <w:tc>
          <w:tcPr>
            <w:tcW w:w="2268" w:type="dxa"/>
            <w:vAlign w:val="center"/>
          </w:tcPr>
          <w:p>
            <w:pPr>
              <w:pStyle w:val="单元格样式2"/>
            </w:pPr>
            <w:r>
              <w:t xml:space="preserve">36套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墙面喷漆面积</w:t>
            </w:r>
          </w:p>
        </w:tc>
        <w:tc>
          <w:tcPr>
            <w:tcW w:w="5386" w:type="dxa"/>
            <w:vAlign w:val="center"/>
          </w:tcPr>
          <w:p>
            <w:pPr>
              <w:pStyle w:val="单元格样式2"/>
            </w:pPr>
            <w:r>
              <w:t xml:space="preserve">墙面喷漆面积</w:t>
            </w:r>
          </w:p>
        </w:tc>
        <w:tc>
          <w:tcPr>
            <w:tcW w:w="2268" w:type="dxa"/>
            <w:vAlign w:val="center"/>
          </w:tcPr>
          <w:p>
            <w:pPr>
              <w:pStyle w:val="单元格样式2"/>
            </w:pPr>
            <w:r>
              <w:t xml:space="preserve">140平方米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铺地板面积</w:t>
            </w:r>
          </w:p>
        </w:tc>
        <w:tc>
          <w:tcPr>
            <w:tcW w:w="5386" w:type="dxa"/>
            <w:vAlign w:val="center"/>
          </w:tcPr>
          <w:p>
            <w:pPr>
              <w:pStyle w:val="单元格样式2"/>
            </w:pPr>
            <w:r>
              <w:t xml:space="preserve">铺地板面积</w:t>
            </w:r>
          </w:p>
        </w:tc>
        <w:tc>
          <w:tcPr>
            <w:tcW w:w="2268" w:type="dxa"/>
            <w:vAlign w:val="center"/>
          </w:tcPr>
          <w:p>
            <w:pPr>
              <w:pStyle w:val="单元格样式2"/>
            </w:pPr>
            <w:r>
              <w:t xml:space="preserve">55平方米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购买仪器柜数量</w:t>
            </w:r>
          </w:p>
        </w:tc>
        <w:tc>
          <w:tcPr>
            <w:tcW w:w="5386" w:type="dxa"/>
            <w:vAlign w:val="center"/>
          </w:tcPr>
          <w:p>
            <w:pPr>
              <w:pStyle w:val="单元格样式2"/>
            </w:pPr>
            <w:r>
              <w:t xml:space="preserve">购买仪器柜数量</w:t>
            </w:r>
          </w:p>
        </w:tc>
        <w:tc>
          <w:tcPr>
            <w:tcW w:w="2268" w:type="dxa"/>
            <w:vAlign w:val="center"/>
          </w:tcPr>
          <w:p>
            <w:pPr>
              <w:pStyle w:val="单元格样式2"/>
            </w:pPr>
            <w:r>
              <w:t xml:space="preserve">75张</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购买工作台数量</w:t>
            </w:r>
          </w:p>
        </w:tc>
        <w:tc>
          <w:tcPr>
            <w:tcW w:w="5386" w:type="dxa"/>
            <w:vAlign w:val="center"/>
          </w:tcPr>
          <w:p>
            <w:pPr>
              <w:pStyle w:val="单元格样式2"/>
            </w:pPr>
            <w:r>
              <w:t xml:space="preserve">购买工作台数量</w:t>
            </w:r>
          </w:p>
        </w:tc>
        <w:tc>
          <w:tcPr>
            <w:tcW w:w="2268" w:type="dxa"/>
            <w:vAlign w:val="center"/>
          </w:tcPr>
          <w:p>
            <w:pPr>
              <w:pStyle w:val="单元格样式2"/>
            </w:pPr>
            <w:r>
              <w:t xml:space="preserve">3张</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地面铺砖面积数</w:t>
            </w:r>
          </w:p>
        </w:tc>
        <w:tc>
          <w:tcPr>
            <w:tcW w:w="5386" w:type="dxa"/>
            <w:vAlign w:val="center"/>
          </w:tcPr>
          <w:p>
            <w:pPr>
              <w:pStyle w:val="单元格样式2"/>
            </w:pPr>
            <w:r>
              <w:t xml:space="preserve">地面铺砖面积数</w:t>
            </w:r>
          </w:p>
        </w:tc>
        <w:tc>
          <w:tcPr>
            <w:tcW w:w="2268" w:type="dxa"/>
            <w:vAlign w:val="center"/>
          </w:tcPr>
          <w:p>
            <w:pPr>
              <w:pStyle w:val="单元格样式2"/>
            </w:pPr>
            <w:r>
              <w:t xml:space="preserve">700平方米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餐厅墙砖面积数</w:t>
            </w:r>
          </w:p>
        </w:tc>
        <w:tc>
          <w:tcPr>
            <w:tcW w:w="5386" w:type="dxa"/>
            <w:vAlign w:val="center"/>
          </w:tcPr>
          <w:p>
            <w:pPr>
              <w:pStyle w:val="单元格样式2"/>
            </w:pPr>
            <w:r>
              <w:t xml:space="preserve">餐厅墙砖面积数</w:t>
            </w:r>
          </w:p>
        </w:tc>
        <w:tc>
          <w:tcPr>
            <w:tcW w:w="2268" w:type="dxa"/>
            <w:vAlign w:val="center"/>
          </w:tcPr>
          <w:p>
            <w:pPr>
              <w:pStyle w:val="单元格样式2"/>
            </w:pPr>
            <w:r>
              <w:t xml:space="preserve">≤610平方米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购买教学一体机数量</w:t>
            </w:r>
          </w:p>
        </w:tc>
        <w:tc>
          <w:tcPr>
            <w:tcW w:w="5386" w:type="dxa"/>
            <w:vAlign w:val="center"/>
          </w:tcPr>
          <w:p>
            <w:pPr>
              <w:pStyle w:val="单元格样式2"/>
            </w:pPr>
            <w:r>
              <w:t xml:space="preserve">购买教学一体机数量</w:t>
            </w:r>
          </w:p>
        </w:tc>
        <w:tc>
          <w:tcPr>
            <w:tcW w:w="2268" w:type="dxa"/>
            <w:vAlign w:val="center"/>
          </w:tcPr>
          <w:p>
            <w:pPr>
              <w:pStyle w:val="单元格样式2"/>
            </w:pPr>
            <w:r>
              <w:t xml:space="preserve">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安装摄像头数量</w:t>
            </w:r>
          </w:p>
        </w:tc>
        <w:tc>
          <w:tcPr>
            <w:tcW w:w="5386" w:type="dxa"/>
            <w:vAlign w:val="center"/>
          </w:tcPr>
          <w:p>
            <w:pPr>
              <w:pStyle w:val="单元格样式2"/>
            </w:pPr>
            <w:r>
              <w:t xml:space="preserve">安装摄像头数量</w:t>
            </w:r>
          </w:p>
        </w:tc>
        <w:tc>
          <w:tcPr>
            <w:tcW w:w="2268" w:type="dxa"/>
            <w:vAlign w:val="center"/>
          </w:tcPr>
          <w:p>
            <w:pPr>
              <w:pStyle w:val="单元格样式2"/>
            </w:pPr>
            <w:r>
              <w:t xml:space="preserve">25个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文化设计制作建设成本</w:t>
            </w:r>
          </w:p>
        </w:tc>
        <w:tc>
          <w:tcPr>
            <w:tcW w:w="5386" w:type="dxa"/>
            <w:vAlign w:val="center"/>
          </w:tcPr>
          <w:p>
            <w:pPr>
              <w:pStyle w:val="单元格样式2"/>
            </w:pPr>
            <w:r>
              <w:t xml:space="preserve">文化设计制作建设成本</w:t>
            </w:r>
          </w:p>
        </w:tc>
        <w:tc>
          <w:tcPr>
            <w:tcW w:w="2268" w:type="dxa"/>
            <w:vAlign w:val="center"/>
          </w:tcPr>
          <w:p>
            <w:pPr>
              <w:pStyle w:val="单元格样式2"/>
            </w:pPr>
            <w:r>
              <w:t xml:space="preserve">≤7.24万元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购买树下木凳成本</w:t>
            </w:r>
          </w:p>
        </w:tc>
        <w:tc>
          <w:tcPr>
            <w:tcW w:w="5386" w:type="dxa"/>
            <w:vAlign w:val="center"/>
          </w:tcPr>
          <w:p>
            <w:pPr>
              <w:pStyle w:val="单元格样式2"/>
            </w:pPr>
            <w:r>
              <w:t xml:space="preserve">购买树下木凳成本</w:t>
            </w:r>
          </w:p>
        </w:tc>
        <w:tc>
          <w:tcPr>
            <w:tcW w:w="2268" w:type="dxa"/>
            <w:vAlign w:val="center"/>
          </w:tcPr>
          <w:p>
            <w:pPr>
              <w:pStyle w:val="单元格样式2"/>
            </w:pPr>
            <w:r>
              <w:t xml:space="preserve">≤1.84万元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专用桌成本</w:t>
            </w:r>
          </w:p>
        </w:tc>
        <w:tc>
          <w:tcPr>
            <w:tcW w:w="5386" w:type="dxa"/>
            <w:vAlign w:val="center"/>
          </w:tcPr>
          <w:p>
            <w:pPr>
              <w:pStyle w:val="单元格样式2"/>
            </w:pPr>
            <w:r>
              <w:t xml:space="preserve">专用桌成本</w:t>
            </w:r>
          </w:p>
        </w:tc>
        <w:tc>
          <w:tcPr>
            <w:tcW w:w="2268" w:type="dxa"/>
            <w:vAlign w:val="center"/>
          </w:tcPr>
          <w:p>
            <w:pPr>
              <w:pStyle w:val="单元格样式2"/>
            </w:pPr>
            <w:r>
              <w:t xml:space="preserve">≤2.34万元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专用凳成本</w:t>
            </w:r>
          </w:p>
        </w:tc>
        <w:tc>
          <w:tcPr>
            <w:tcW w:w="5386" w:type="dxa"/>
            <w:vAlign w:val="center"/>
          </w:tcPr>
          <w:p>
            <w:pPr>
              <w:pStyle w:val="单元格样式2"/>
            </w:pPr>
            <w:r>
              <w:t xml:space="preserve">专用凳成本</w:t>
            </w:r>
          </w:p>
        </w:tc>
        <w:tc>
          <w:tcPr>
            <w:tcW w:w="2268" w:type="dxa"/>
            <w:vAlign w:val="center"/>
          </w:tcPr>
          <w:p>
            <w:pPr>
              <w:pStyle w:val="单元格样式2"/>
            </w:pPr>
            <w:r>
              <w:t xml:space="preserve">≤0.47万元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购买组合桌椅成本</w:t>
            </w:r>
          </w:p>
        </w:tc>
        <w:tc>
          <w:tcPr>
            <w:tcW w:w="5386" w:type="dxa"/>
            <w:vAlign w:val="center"/>
          </w:tcPr>
          <w:p>
            <w:pPr>
              <w:pStyle w:val="单元格样式2"/>
            </w:pPr>
            <w:r>
              <w:t xml:space="preserve">购买组合桌椅成本</w:t>
            </w:r>
          </w:p>
        </w:tc>
        <w:tc>
          <w:tcPr>
            <w:tcW w:w="2268" w:type="dxa"/>
            <w:vAlign w:val="center"/>
          </w:tcPr>
          <w:p>
            <w:pPr>
              <w:pStyle w:val="单元格样式2"/>
            </w:pPr>
            <w:r>
              <w:t xml:space="preserve">≤0.28万元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墙面喷漆成本</w:t>
            </w:r>
          </w:p>
        </w:tc>
        <w:tc>
          <w:tcPr>
            <w:tcW w:w="5386" w:type="dxa"/>
            <w:vAlign w:val="center"/>
          </w:tcPr>
          <w:p>
            <w:pPr>
              <w:pStyle w:val="单元格样式2"/>
            </w:pPr>
            <w:r>
              <w:t xml:space="preserve">墙面喷漆成本</w:t>
            </w:r>
          </w:p>
        </w:tc>
        <w:tc>
          <w:tcPr>
            <w:tcW w:w="2268" w:type="dxa"/>
            <w:vAlign w:val="center"/>
          </w:tcPr>
          <w:p>
            <w:pPr>
              <w:pStyle w:val="单元格样式2"/>
            </w:pPr>
            <w:r>
              <w:t xml:space="preserve">≤0.56万元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铺地板成本</w:t>
            </w:r>
          </w:p>
        </w:tc>
        <w:tc>
          <w:tcPr>
            <w:tcW w:w="5386" w:type="dxa"/>
            <w:vAlign w:val="center"/>
          </w:tcPr>
          <w:p>
            <w:pPr>
              <w:pStyle w:val="单元格样式2"/>
            </w:pPr>
            <w:r>
              <w:t xml:space="preserve">铺地板成本</w:t>
            </w:r>
          </w:p>
        </w:tc>
        <w:tc>
          <w:tcPr>
            <w:tcW w:w="2268" w:type="dxa"/>
            <w:vAlign w:val="center"/>
          </w:tcPr>
          <w:p>
            <w:pPr>
              <w:pStyle w:val="单元格样式2"/>
            </w:pPr>
            <w:r>
              <w:t xml:space="preserve">≤0.61万元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购买仪器柜成本</w:t>
            </w:r>
          </w:p>
        </w:tc>
        <w:tc>
          <w:tcPr>
            <w:tcW w:w="5386" w:type="dxa"/>
            <w:vAlign w:val="center"/>
          </w:tcPr>
          <w:p>
            <w:pPr>
              <w:pStyle w:val="单元格样式2"/>
            </w:pPr>
            <w:r>
              <w:t xml:space="preserve">专用桌成本</w:t>
            </w:r>
          </w:p>
        </w:tc>
        <w:tc>
          <w:tcPr>
            <w:tcW w:w="2268" w:type="dxa"/>
            <w:vAlign w:val="center"/>
          </w:tcPr>
          <w:p>
            <w:pPr>
              <w:pStyle w:val="单元格样式2"/>
            </w:pPr>
            <w:r>
              <w:t xml:space="preserve">≤6.38万元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购买工作台成本</w:t>
            </w:r>
          </w:p>
        </w:tc>
        <w:tc>
          <w:tcPr>
            <w:tcW w:w="5386" w:type="dxa"/>
            <w:vAlign w:val="center"/>
          </w:tcPr>
          <w:p>
            <w:pPr>
              <w:pStyle w:val="单元格样式2"/>
            </w:pPr>
            <w:r>
              <w:t xml:space="preserve">专用凳成本</w:t>
            </w:r>
          </w:p>
        </w:tc>
        <w:tc>
          <w:tcPr>
            <w:tcW w:w="2268" w:type="dxa"/>
            <w:vAlign w:val="center"/>
          </w:tcPr>
          <w:p>
            <w:pPr>
              <w:pStyle w:val="单元格样式2"/>
            </w:pPr>
            <w:r>
              <w:t xml:space="preserve">≤0.9万元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地面铺砖成本</w:t>
            </w:r>
          </w:p>
        </w:tc>
        <w:tc>
          <w:tcPr>
            <w:tcW w:w="5386" w:type="dxa"/>
            <w:vAlign w:val="center"/>
          </w:tcPr>
          <w:p>
            <w:pPr>
              <w:pStyle w:val="单元格样式2"/>
            </w:pPr>
            <w:r>
              <w:t xml:space="preserve">地面铺砖成本</w:t>
            </w:r>
          </w:p>
        </w:tc>
        <w:tc>
          <w:tcPr>
            <w:tcW w:w="2268" w:type="dxa"/>
            <w:vAlign w:val="center"/>
          </w:tcPr>
          <w:p>
            <w:pPr>
              <w:pStyle w:val="单元格样式2"/>
            </w:pPr>
            <w:r>
              <w:t xml:space="preserve">≤8.75万元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餐厅墙砖成本</w:t>
            </w:r>
          </w:p>
        </w:tc>
        <w:tc>
          <w:tcPr>
            <w:tcW w:w="5386" w:type="dxa"/>
            <w:vAlign w:val="center"/>
          </w:tcPr>
          <w:p>
            <w:pPr>
              <w:pStyle w:val="单元格样式2"/>
            </w:pPr>
            <w:r>
              <w:t xml:space="preserve">餐厅墙砖成本</w:t>
            </w:r>
          </w:p>
        </w:tc>
        <w:tc>
          <w:tcPr>
            <w:tcW w:w="2268" w:type="dxa"/>
            <w:vAlign w:val="center"/>
          </w:tcPr>
          <w:p>
            <w:pPr>
              <w:pStyle w:val="单元格样式2"/>
            </w:pPr>
            <w:r>
              <w:t xml:space="preserve">≤7.6万元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购买教学一体机成本</w:t>
            </w:r>
          </w:p>
        </w:tc>
        <w:tc>
          <w:tcPr>
            <w:tcW w:w="5386" w:type="dxa"/>
            <w:vAlign w:val="center"/>
          </w:tcPr>
          <w:p>
            <w:pPr>
              <w:pStyle w:val="单元格样式2"/>
            </w:pPr>
            <w:r>
              <w:t xml:space="preserve">购买教学一体机成本</w:t>
            </w:r>
          </w:p>
        </w:tc>
        <w:tc>
          <w:tcPr>
            <w:tcW w:w="2268" w:type="dxa"/>
            <w:vAlign w:val="center"/>
          </w:tcPr>
          <w:p>
            <w:pPr>
              <w:pStyle w:val="单元格样式2"/>
            </w:pPr>
            <w:r>
              <w:t xml:space="preserve">≤4.5万元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安装摄像头成本</w:t>
            </w:r>
          </w:p>
        </w:tc>
        <w:tc>
          <w:tcPr>
            <w:tcW w:w="5386" w:type="dxa"/>
            <w:vAlign w:val="center"/>
          </w:tcPr>
          <w:p>
            <w:pPr>
              <w:pStyle w:val="单元格样式2"/>
            </w:pPr>
            <w:r>
              <w:t xml:space="preserve">安装摄像头成本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982、2026 年义务教育薄弱环节改善与能力提升中央补助资金（石财教〔2025〕95 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宜安镇中学完成对篮球场重建，即对原有地面完成拆除和修补基层，并重新铺设悬浮地板；符合工程施工质量验收相关要求，恢复场地正常使用功能，为师生提供平整、安全、规范的篮球运动场地。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1.宜安镇中学完成对篮球场重建，即对原有地面完成拆除和修补基层，并重新铺设悬浮地板；符合工程施工质量验收相关要求，恢复场地正常使用功能，为师生提供平整、安全、规范的篮球运动场地。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拆除和修补基层</w:t>
            </w:r>
          </w:p>
        </w:tc>
        <w:tc>
          <w:tcPr>
            <w:tcW w:w="5386" w:type="dxa"/>
            <w:vAlign w:val="center"/>
          </w:tcPr>
          <w:p>
            <w:pPr>
              <w:pStyle w:val="单元格样式2"/>
            </w:pPr>
            <w:r>
              <w:t xml:space="preserve">拆除和修补基层面积</w:t>
            </w:r>
          </w:p>
        </w:tc>
        <w:tc>
          <w:tcPr>
            <w:tcW w:w="2268" w:type="dxa"/>
            <w:vAlign w:val="center"/>
          </w:tcPr>
          <w:p>
            <w:pPr>
              <w:pStyle w:val="单元格样式2"/>
            </w:pPr>
            <w:r>
              <w:t xml:space="preserve">1220平方米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铺设悬浮地垫</w:t>
            </w:r>
          </w:p>
        </w:tc>
        <w:tc>
          <w:tcPr>
            <w:tcW w:w="5386" w:type="dxa"/>
            <w:vAlign w:val="center"/>
          </w:tcPr>
          <w:p>
            <w:pPr>
              <w:pStyle w:val="单元格样式2"/>
            </w:pPr>
            <w:r>
              <w:t xml:space="preserve">拼装悬浮地垫面积</w:t>
            </w:r>
          </w:p>
        </w:tc>
        <w:tc>
          <w:tcPr>
            <w:tcW w:w="2268" w:type="dxa"/>
            <w:vAlign w:val="center"/>
          </w:tcPr>
          <w:p>
            <w:pPr>
              <w:pStyle w:val="单元格样式2"/>
            </w:pPr>
            <w:r>
              <w:t xml:space="preserve">1020平方米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拆除并修补基层材料及人工成本</w:t>
            </w:r>
          </w:p>
        </w:tc>
        <w:tc>
          <w:tcPr>
            <w:tcW w:w="5386" w:type="dxa"/>
            <w:vAlign w:val="center"/>
          </w:tcPr>
          <w:p>
            <w:pPr>
              <w:pStyle w:val="单元格样式2"/>
            </w:pPr>
            <w:r>
              <w:t xml:space="preserve">拆除基层人工成本</w:t>
            </w:r>
          </w:p>
        </w:tc>
        <w:tc>
          <w:tcPr>
            <w:tcW w:w="2268" w:type="dxa"/>
            <w:vAlign w:val="center"/>
          </w:tcPr>
          <w:p>
            <w:pPr>
              <w:pStyle w:val="单元格样式2"/>
            </w:pPr>
            <w:r>
              <w:t xml:space="preserve">≤0.27万元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铺设拼接悬浮地垫材料及人工成本</w:t>
            </w:r>
          </w:p>
        </w:tc>
        <w:tc>
          <w:tcPr>
            <w:tcW w:w="5386" w:type="dxa"/>
            <w:vAlign w:val="center"/>
          </w:tcPr>
          <w:p>
            <w:pPr>
              <w:pStyle w:val="单元格样式2"/>
            </w:pPr>
            <w:r>
              <w:t xml:space="preserve">地面铺设、自流平、拼接悬浮地垫人工成本</w:t>
            </w:r>
          </w:p>
        </w:tc>
        <w:tc>
          <w:tcPr>
            <w:tcW w:w="2268" w:type="dxa"/>
            <w:vAlign w:val="center"/>
          </w:tcPr>
          <w:p>
            <w:pPr>
              <w:pStyle w:val="单元格样式2"/>
            </w:pPr>
            <w:r>
              <w:t xml:space="preserve">≤2.7万元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项目预算及相关审计成本</w:t>
            </w:r>
          </w:p>
        </w:tc>
        <w:tc>
          <w:tcPr>
            <w:tcW w:w="5386" w:type="dxa"/>
            <w:vAlign w:val="center"/>
          </w:tcPr>
          <w:p>
            <w:pPr>
              <w:pStyle w:val="单元格样式2"/>
            </w:pPr>
            <w:r>
              <w:t xml:space="preserve">项目预算及相关审计成本</w:t>
            </w:r>
          </w:p>
        </w:tc>
        <w:tc>
          <w:tcPr>
            <w:tcW w:w="2268" w:type="dxa"/>
            <w:vAlign w:val="center"/>
          </w:tcPr>
          <w:p>
            <w:pPr>
              <w:pStyle w:val="单元格样式2"/>
            </w:pPr>
            <w:r>
              <w:t xml:space="preserve">≤0.3万元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983、2026 年义务教育薄弱环节改善与能力提升中央补助资金（石财教〔2025〕95 号）（宜安中心校护眼灯购置安装）绩效目标表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号）（宜安中心校护眼灯购置安装）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通过安装360台护眼灯、80台黑板灯，缓解学生眼睛疲劳，减少近视风险，营造良好学习氛围，提高阅读和书写质量。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1.通过安装360台护眼灯、80台黑板灯，缓解学生眼睛疲劳，减少近视风险，营造良好学习氛围，提高阅读和书写质量。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购置学生护眼灯数量</w:t>
            </w:r>
          </w:p>
        </w:tc>
        <w:tc>
          <w:tcPr>
            <w:tcW w:w="5386" w:type="dxa"/>
            <w:vAlign w:val="center"/>
          </w:tcPr>
          <w:p>
            <w:pPr>
              <w:pStyle w:val="单元格样式2"/>
            </w:pPr>
            <w:r>
              <w:t xml:space="preserve">购置学生护眼灯数量</w:t>
            </w:r>
          </w:p>
        </w:tc>
        <w:tc>
          <w:tcPr>
            <w:tcW w:w="2268" w:type="dxa"/>
            <w:vAlign w:val="center"/>
          </w:tcPr>
          <w:p>
            <w:pPr>
              <w:pStyle w:val="单元格样式2"/>
            </w:pPr>
            <w:r>
              <w:t xml:space="preserve">360台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购置黑板灯数量</w:t>
            </w:r>
          </w:p>
        </w:tc>
        <w:tc>
          <w:tcPr>
            <w:tcW w:w="5386" w:type="dxa"/>
            <w:vAlign w:val="center"/>
          </w:tcPr>
          <w:p>
            <w:pPr>
              <w:pStyle w:val="单元格样式2"/>
            </w:pPr>
            <w:r>
              <w:t xml:space="preserve">购置黑板灯数量</w:t>
            </w:r>
          </w:p>
        </w:tc>
        <w:tc>
          <w:tcPr>
            <w:tcW w:w="2268" w:type="dxa"/>
            <w:vAlign w:val="center"/>
          </w:tcPr>
          <w:p>
            <w:pPr>
              <w:pStyle w:val="单元格样式2"/>
            </w:pPr>
            <w:r>
              <w:t xml:space="preserve">80台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安装调试教室数量</w:t>
            </w:r>
          </w:p>
        </w:tc>
        <w:tc>
          <w:tcPr>
            <w:tcW w:w="5386" w:type="dxa"/>
            <w:vAlign w:val="center"/>
          </w:tcPr>
          <w:p>
            <w:pPr>
              <w:pStyle w:val="单元格样式2"/>
            </w:pPr>
            <w:r>
              <w:t xml:space="preserve">安装调试教室数量</w:t>
            </w:r>
          </w:p>
        </w:tc>
        <w:tc>
          <w:tcPr>
            <w:tcW w:w="2268" w:type="dxa"/>
            <w:vAlign w:val="center"/>
          </w:tcPr>
          <w:p>
            <w:pPr>
              <w:pStyle w:val="单元格样式2"/>
            </w:pPr>
            <w:r>
              <w:t xml:space="preserve">40间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在规定时间内完成验收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学生护眼灯成本</w:t>
            </w:r>
          </w:p>
        </w:tc>
        <w:tc>
          <w:tcPr>
            <w:tcW w:w="5386" w:type="dxa"/>
            <w:vAlign w:val="center"/>
          </w:tcPr>
          <w:p>
            <w:pPr>
              <w:pStyle w:val="单元格样式2"/>
            </w:pPr>
            <w:r>
              <w:t xml:space="preserve">学生护眼灯成本</w:t>
            </w:r>
          </w:p>
        </w:tc>
        <w:tc>
          <w:tcPr>
            <w:tcW w:w="2268" w:type="dxa"/>
            <w:vAlign w:val="center"/>
          </w:tcPr>
          <w:p>
            <w:pPr>
              <w:pStyle w:val="单元格样式2"/>
            </w:pPr>
            <w:r>
              <w:t xml:space="preserve">≤575元/台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黑板灯成本</w:t>
            </w:r>
          </w:p>
        </w:tc>
        <w:tc>
          <w:tcPr>
            <w:tcW w:w="5386" w:type="dxa"/>
            <w:vAlign w:val="center"/>
          </w:tcPr>
          <w:p>
            <w:pPr>
              <w:pStyle w:val="单元格样式2"/>
            </w:pPr>
            <w:r>
              <w:t xml:space="preserve">黑板灯成本</w:t>
            </w:r>
          </w:p>
        </w:tc>
        <w:tc>
          <w:tcPr>
            <w:tcW w:w="2268" w:type="dxa"/>
            <w:vAlign w:val="center"/>
          </w:tcPr>
          <w:p>
            <w:pPr>
              <w:pStyle w:val="单元格样式2"/>
            </w:pPr>
            <w:r>
              <w:t xml:space="preserve">≤660元/台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安装调试成本</w:t>
            </w:r>
          </w:p>
        </w:tc>
        <w:tc>
          <w:tcPr>
            <w:tcW w:w="5386" w:type="dxa"/>
            <w:vAlign w:val="center"/>
          </w:tcPr>
          <w:p>
            <w:pPr>
              <w:pStyle w:val="单元格样式2"/>
            </w:pPr>
            <w:r>
              <w:t xml:space="preserve">安装调试成本</w:t>
            </w:r>
          </w:p>
        </w:tc>
        <w:tc>
          <w:tcPr>
            <w:tcW w:w="2268" w:type="dxa"/>
            <w:vAlign w:val="center"/>
          </w:tcPr>
          <w:p>
            <w:pPr>
              <w:pStyle w:val="单元格样式2"/>
            </w:pPr>
            <w:r>
              <w:t xml:space="preserve">≤585元/间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984、2026年差额事业编幼儿教师的工资绩效目标表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用于3名差额事业编幼儿教师工资福利支出，提高教师生活水平。</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1.用于3名差额事业编幼儿教师工资福利支出，提高教师生活水平。</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工资（福利）发放精准性</w:t>
            </w:r>
          </w:p>
        </w:tc>
        <w:tc>
          <w:tcPr>
            <w:tcW w:w="5386" w:type="dxa"/>
            <w:vAlign w:val="center"/>
          </w:tcPr>
          <w:p>
            <w:pPr>
              <w:pStyle w:val="单元格样式2"/>
            </w:pPr>
            <w:r>
              <w:t xml:space="preserve">工资福利等发放人员范围的精准性和发放数据的准确性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工资（福利）发放及时率</w:t>
            </w:r>
          </w:p>
        </w:tc>
        <w:tc>
          <w:tcPr>
            <w:tcW w:w="5386" w:type="dxa"/>
            <w:vAlign w:val="center"/>
          </w:tcPr>
          <w:p>
            <w:pPr>
              <w:pStyle w:val="单元格样式2"/>
            </w:pPr>
            <w:r>
              <w:t xml:space="preserve">工资福利等发放的及时率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工资（福利）、社会保障（公积金）等发放（缴纳）标准</w:t>
            </w:r>
          </w:p>
        </w:tc>
        <w:tc>
          <w:tcPr>
            <w:tcW w:w="5386" w:type="dxa"/>
            <w:vAlign w:val="center"/>
          </w:tcPr>
          <w:p>
            <w:pPr>
              <w:pStyle w:val="单元格样式2"/>
            </w:pPr>
            <w:r>
              <w:t xml:space="preserve">工资（福利）、社会保障（公积金）等发放（缴纳）标准</w:t>
            </w:r>
          </w:p>
        </w:tc>
        <w:tc>
          <w:tcPr>
            <w:tcW w:w="2268" w:type="dxa"/>
            <w:vAlign w:val="center"/>
          </w:tcPr>
          <w:p>
            <w:pPr>
              <w:pStyle w:val="单元格样式2"/>
            </w:pPr>
            <w:r>
              <w:t xml:space="preserve">≥39万元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加强工作人员归属感，保持干部队伍稳定</w:t>
            </w:r>
          </w:p>
        </w:tc>
        <w:tc>
          <w:tcPr>
            <w:tcW w:w="5386" w:type="dxa"/>
            <w:vAlign w:val="center"/>
          </w:tcPr>
          <w:p>
            <w:pPr>
              <w:pStyle w:val="单元格样式2"/>
            </w:pPr>
            <w:r>
              <w:t xml:space="preserve">通过按时按标准发放工资福利等，进一步增强干部职工得归属感，保持干部队伍相对稳定，保障办公正常运转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单位人员对工资福利等发放工作的满意程度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985、2026年城乡义务教育生均公用经费（初中）绩效目标表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通过对宜安中心校1所初中，773名学生补助经费，保障公办中小学正常运转，完成教育教学活动和其他日常工作等.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1.通过对宜安中心校1所初中，773名学生补助经费，保障公办中小学正常运转，完成教育教学活动和其他日常工作等.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773名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义务教育生均公用经费补贴标准（初中）</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1360元/生/年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986、2026年城乡义务教育生均公用经费（初中）（石财教〔2025〕93号号省级）绩效目标表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通过对宜安中心校1所初中，773名学生补助经费，保障公办中小学正常运转，完成教育教学活动和其他日常工作等.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1.通过对宜安中心校1所初中，773名学生补助经费，保障公办中小学正常运转，完成教育教学活动和其他日常工作等.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773名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义务教育生均公用经费补贴标准（初中）</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1360元/生/年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987、2026年城乡义务教育生均公用经费（初中）（石财教〔2025〕93号号中央）绩效目标表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通过对宜安中心校1所初中，773名学生补助经费，保障公办中小学正常运转，完成教育教学活动和其他日常工作等.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1.通过对宜安中心校1所初中，773名学生补助经费，保障公办中小学正常运转，完成教育教学活动和其他日常工作等.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773名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义务教育生均公用经费补贴标准（初中）</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1360元/生/年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988、2026年城乡义务教育生均公用经费（初中）（石财教〔2025〕93号市级）绩效目标表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通过对宜安中心校1所初中，773名学生补助经费，保障公办中小学正常运转，完成教育教学活动和其他日常工作等.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1.通过对宜安中心校1所初中，773名学生补助经费，保障公办中小学正常运转，完成教育教学活动和其他日常工作等.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773名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义务教育生均公用经费补贴标准（初中）</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1360元/生/年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989、2026年城乡义务教育生均公用经费（小学）绩效目标表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990、2026年城乡义务教育生均公用经费（小学）（石财教〔2025〕93号号省级）绩效目标表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991、2026年城乡义务教育生均公用经费（小学）（石财教〔2025〕93号号中央）绩效目标表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992、2026年城乡义务教育生均公用经费（小学）（石财教〔2025〕93号市级）绩效目标表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通过对宜安中心校13所小学，926名学生补助经费，保障公办中小学正常运转，完成教育教学活动和其他日常工作等.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1.通过对宜安中心校13所小学，926名学生补助经费，保障公办中小学正常运转，完成教育教学活动和其他日常工作等.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926名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义务教育生均公用经费补贴标准（小学）</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993、2026年成人教育经费绩效目标表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做好经费保障工作，保障宜安镇约3万人开展社区教育、老年教育等相关成人教育工作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1.做好经费保障工作，保障宜安镇约3万人开展社区教育、老年教育等相关成人教育工作。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成人教育人数</w:t>
            </w:r>
          </w:p>
        </w:tc>
        <w:tc>
          <w:tcPr>
            <w:tcW w:w="5386" w:type="dxa"/>
            <w:vAlign w:val="center"/>
          </w:tcPr>
          <w:p>
            <w:pPr>
              <w:pStyle w:val="单元格样式2"/>
            </w:pPr>
            <w:r>
              <w:t xml:space="preserve">成人教育人数</w:t>
            </w:r>
          </w:p>
        </w:tc>
        <w:tc>
          <w:tcPr>
            <w:tcW w:w="2268" w:type="dxa"/>
            <w:vAlign w:val="center"/>
          </w:tcPr>
          <w:p>
            <w:pPr>
              <w:pStyle w:val="单元格样式2"/>
            </w:pPr>
            <w:r>
              <w:t xml:space="preserve">≥30000人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成人教育经费补贴完成率</w:t>
            </w:r>
          </w:p>
        </w:tc>
        <w:tc>
          <w:tcPr>
            <w:tcW w:w="5386" w:type="dxa"/>
            <w:vAlign w:val="center"/>
          </w:tcPr>
          <w:p>
            <w:pPr>
              <w:pStyle w:val="单元格样式2"/>
            </w:pPr>
            <w:r>
              <w:t xml:space="preserve">按照要求和计划完成成人教育补助的完成率（百分比）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受补助人群生活水平提高程度</w:t>
            </w:r>
          </w:p>
        </w:tc>
        <w:tc>
          <w:tcPr>
            <w:tcW w:w="5386" w:type="dxa"/>
            <w:vAlign w:val="center"/>
          </w:tcPr>
          <w:p>
            <w:pPr>
              <w:pStyle w:val="单元格样式2"/>
            </w:pPr>
            <w:r>
              <w:t xml:space="preserve">受补助人群生活水平提高程度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受补助人群的政策保障持续</w:t>
            </w:r>
          </w:p>
        </w:tc>
        <w:tc>
          <w:tcPr>
            <w:tcW w:w="5386" w:type="dxa"/>
            <w:vAlign w:val="center"/>
          </w:tcPr>
          <w:p>
            <w:pPr>
              <w:pStyle w:val="单元格样式2"/>
            </w:pPr>
            <w:r>
              <w:t xml:space="preserve">受补助人群的政策保障持续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994、2026年公办幼儿园生均公用经费绩效目标表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按照上级标准及时、足额拨付宜安中心幼儿园115名学生人生均公用经费，保障公办幼儿园正常运转，提高教学水平。提高幼儿园办学质量，使入园人数进一步增加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1.按照上级标准及时、足额拨付宜安中心幼儿园115名学生人生均公用经费，保障公办幼儿园正常运转，提高教学水平。提高幼儿园办学质量，使入园人数进一步增加。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115人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995、2026年家庭经济困难学生生活补助（初中）绩效目标表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通过补贴义务教育初中段困难学生40人，减轻贫困家庭经济压力，助力家庭经济脱贫，帮助受助学生顺利完成学业。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1.通过补贴义务教育初中段困难学生40人，减轻贫困家庭经济压力，助力家庭经济脱贫，帮助受助学生顺利完成学业。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996、2026年家庭经济困难学生生活补助（小学）绩效目标表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通过补贴义务教育阶段困难小学生20人，减轻贫困家庭经济压力，助力家庭经济脱贫，帮助受助学生顺利完成学业。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1.通过补贴义务教育阶段困难小学生20人，减轻贫困家庭经济压力，助力家庭经济脱贫，帮助受助学生顺利完成学业。</w:t>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997、2026年教育费附加(马山小学操场建设（质保金）)绩效目标表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13011026P000052104772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2026年教育费附加(马山小学操场建设（质保金）)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完成马山小学操场改建4275平方米，符合工程施工质量验收相关要求，按时投入使用，改善校园环境，满足师生需求。</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1.完成马山小学操场改建4275平方米，符合工程施工质量验收相关要求，按时投入使用，改善校园环境，满足师生需求。</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修缮工程量</w:t>
            </w:r>
          </w:p>
        </w:tc>
        <w:tc>
          <w:tcPr>
            <w:tcW w:w="5386" w:type="dxa"/>
            <w:vAlign w:val="center"/>
          </w:tcPr>
          <w:p>
            <w:pPr>
              <w:pStyle w:val="单元格样式2"/>
            </w:pPr>
            <w:r>
              <w:t xml:space="preserve">马山小学操场修缮的平米数</w:t>
            </w:r>
          </w:p>
        </w:tc>
        <w:tc>
          <w:tcPr>
            <w:tcW w:w="2268" w:type="dxa"/>
            <w:vAlign w:val="center"/>
          </w:tcPr>
          <w:p>
            <w:pPr>
              <w:pStyle w:val="单元格样式2"/>
            </w:pPr>
            <w:r>
              <w:t xml:space="preserve">≤4275平方米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按时完成工程数量占总工程量的比例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合格的工程数量占总工程数量的比例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单位平米数成本</w:t>
            </w:r>
          </w:p>
        </w:tc>
        <w:tc>
          <w:tcPr>
            <w:tcW w:w="2268" w:type="dxa"/>
            <w:vAlign w:val="center"/>
          </w:tcPr>
          <w:p>
            <w:pPr>
              <w:pStyle w:val="单元格样式2"/>
            </w:pPr>
            <w:r>
              <w:t xml:space="preserve">≤426元/平方米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安全性</w:t>
            </w:r>
          </w:p>
        </w:tc>
        <w:tc>
          <w:tcPr>
            <w:tcW w:w="5386" w:type="dxa"/>
            <w:vAlign w:val="center"/>
          </w:tcPr>
          <w:p>
            <w:pPr>
              <w:pStyle w:val="单元格样式2"/>
            </w:pPr>
            <w:r>
              <w:t xml:space="preserve">对房屋及其构筑物的安全性和合格率进行维护、保养和检测，保障工作人员人身安全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综合楼使用年限</w:t>
            </w:r>
          </w:p>
        </w:tc>
        <w:tc>
          <w:tcPr>
            <w:tcW w:w="5386" w:type="dxa"/>
            <w:vAlign w:val="center"/>
          </w:tcPr>
          <w:p>
            <w:pPr>
              <w:pStyle w:val="单元格样式2"/>
            </w:pPr>
            <w:r>
              <w:t xml:space="preserve">综合楼使用年限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通过问卷调查，反映满意的单位占调查单位数量之比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998、2026年教育费附加(西鲍庄小学综合楼测绘费)绩效目标表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13011026P00005210478M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2026年教育费附加(西鲍庄小学综合楼测绘费)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通过对宜安镇西鲍庄小学综合楼竣工图测绘费2项，完成综合楼联合验收，为师生提供良好的学习、办公环境。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1.通过对宜安镇西鲍庄小学综合楼竣工图测绘费2项，完成综合楼联合验收，为师生提供良好的学习、办公环境。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综合楼房产测绘费工程量</w:t>
            </w:r>
          </w:p>
        </w:tc>
        <w:tc>
          <w:tcPr>
            <w:tcW w:w="5386" w:type="dxa"/>
            <w:vAlign w:val="center"/>
          </w:tcPr>
          <w:p>
            <w:pPr>
              <w:pStyle w:val="单元格样式2"/>
            </w:pPr>
            <w:r>
              <w:t xml:space="preserve">综合楼房产测绘费面积</w:t>
            </w:r>
          </w:p>
        </w:tc>
        <w:tc>
          <w:tcPr>
            <w:tcW w:w="2268" w:type="dxa"/>
            <w:vAlign w:val="center"/>
          </w:tcPr>
          <w:p>
            <w:pPr>
              <w:pStyle w:val="单元格样式2"/>
            </w:pPr>
            <w:r>
              <w:t xml:space="preserve">≤3370.81平方米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综合楼竣工测绘费工程量</w:t>
            </w:r>
          </w:p>
        </w:tc>
        <w:tc>
          <w:tcPr>
            <w:tcW w:w="5386" w:type="dxa"/>
            <w:vAlign w:val="center"/>
          </w:tcPr>
          <w:p>
            <w:pPr>
              <w:pStyle w:val="单元格样式2"/>
            </w:pPr>
            <w:r>
              <w:t xml:space="preserve">综合楼竣工测绘费面积</w:t>
            </w:r>
          </w:p>
        </w:tc>
        <w:tc>
          <w:tcPr>
            <w:tcW w:w="2268" w:type="dxa"/>
            <w:vAlign w:val="center"/>
          </w:tcPr>
          <w:p>
            <w:pPr>
              <w:pStyle w:val="单元格样式2"/>
            </w:pPr>
            <w:r>
              <w:t xml:space="preserve">≤3370.81平方米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综合楼房产绘费成本</w:t>
            </w:r>
          </w:p>
        </w:tc>
        <w:tc>
          <w:tcPr>
            <w:tcW w:w="5386" w:type="dxa"/>
            <w:vAlign w:val="center"/>
          </w:tcPr>
          <w:p>
            <w:pPr>
              <w:pStyle w:val="单元格样式2"/>
            </w:pPr>
            <w:r>
              <w:t xml:space="preserve">综合楼房产测绘费成本</w:t>
            </w:r>
          </w:p>
        </w:tc>
        <w:tc>
          <w:tcPr>
            <w:tcW w:w="2268" w:type="dxa"/>
            <w:vAlign w:val="center"/>
          </w:tcPr>
          <w:p>
            <w:pPr>
              <w:pStyle w:val="单元格样式2"/>
            </w:pPr>
            <w:r>
              <w:t xml:space="preserve">≤0.67万元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综合楼竣工测绘费成本</w:t>
            </w:r>
          </w:p>
        </w:tc>
        <w:tc>
          <w:tcPr>
            <w:tcW w:w="5386" w:type="dxa"/>
            <w:vAlign w:val="center"/>
          </w:tcPr>
          <w:p>
            <w:pPr>
              <w:pStyle w:val="单元格样式2"/>
            </w:pPr>
            <w:r>
              <w:t xml:space="preserve">综合楼竣工测绘费成本</w:t>
            </w:r>
          </w:p>
        </w:tc>
        <w:tc>
          <w:tcPr>
            <w:tcW w:w="2268" w:type="dxa"/>
            <w:vAlign w:val="center"/>
          </w:tcPr>
          <w:p>
            <w:pPr>
              <w:pStyle w:val="单元格样式2"/>
            </w:pPr>
            <w:r>
              <w:t xml:space="preserve">≤0.5万元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≥30年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999、2026年教育费附加(宜安镇中心幼儿园教学楼调价律师费)绩效目标表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2026年教育费附加(宜安镇中心幼儿园教学楼调价律师费)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完成宜安镇中心幼儿园律师调价费4.5万元及反诉费4.29万元的支付，使工程施工验收要求，按时投入使用。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1.完成宜安镇中心幼儿园律师调价费4.5万元及反诉费4.29万元的支付，使工程施工验收要求，按时投入使用。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申请调价律师费及反诉费单位数量</w:t>
            </w:r>
          </w:p>
        </w:tc>
        <w:tc>
          <w:tcPr>
            <w:tcW w:w="5386" w:type="dxa"/>
            <w:vAlign w:val="center"/>
          </w:tcPr>
          <w:p>
            <w:pPr>
              <w:pStyle w:val="单元格样式2"/>
            </w:pPr>
            <w:r>
              <w:t xml:space="preserve">申请调价律师费及反诉费单位数量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项目按计划完成的及时率</w:t>
            </w:r>
          </w:p>
        </w:tc>
        <w:tc>
          <w:tcPr>
            <w:tcW w:w="5386" w:type="dxa"/>
            <w:vAlign w:val="center"/>
          </w:tcPr>
          <w:p>
            <w:pPr>
              <w:pStyle w:val="单元格样式2"/>
            </w:pPr>
            <w:r>
              <w:t xml:space="preserve">项目按计划完成的及时率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调价律师费及反诉费成本</w:t>
            </w:r>
          </w:p>
        </w:tc>
        <w:tc>
          <w:tcPr>
            <w:tcW w:w="5386" w:type="dxa"/>
            <w:vAlign w:val="center"/>
          </w:tcPr>
          <w:p>
            <w:pPr>
              <w:pStyle w:val="单元格样式2"/>
            </w:pPr>
            <w:r>
              <w:t xml:space="preserve">教学楼项目调价律师费及反诉费成本</w:t>
            </w:r>
          </w:p>
        </w:tc>
        <w:tc>
          <w:tcPr>
            <w:tcW w:w="2268" w:type="dxa"/>
            <w:vAlign w:val="center"/>
          </w:tcPr>
          <w:p>
            <w:pPr>
              <w:pStyle w:val="单元格样式2"/>
            </w:pPr>
            <w:r>
              <w:t xml:space="preserve">≤8.79万元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项目收益人数</w:t>
            </w:r>
          </w:p>
        </w:tc>
        <w:tc>
          <w:tcPr>
            <w:tcW w:w="5386" w:type="dxa"/>
            <w:vAlign w:val="center"/>
          </w:tcPr>
          <w:p>
            <w:pPr>
              <w:pStyle w:val="单元格样式2"/>
            </w:pPr>
            <w:r>
              <w:t xml:space="preserve">项目收益人数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推动工程任务完成情况</w:t>
            </w:r>
          </w:p>
        </w:tc>
        <w:tc>
          <w:tcPr>
            <w:tcW w:w="5386" w:type="dxa"/>
            <w:vAlign w:val="center"/>
          </w:tcPr>
          <w:p>
            <w:pPr>
              <w:pStyle w:val="单元格样式2"/>
            </w:pPr>
            <w:r>
              <w:t xml:space="preserve">推动工程任务完成情况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1000、2026年教育费附加（石家庄市鹿泉区宜安镇中心幼儿园教学楼主体工程）绩效目标表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2026年教育费附加（石家庄市鹿泉区宜安镇中心幼儿园教学楼主体工程）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完成宜安镇中心幼儿园教学楼新建2089平方米，符合工程施工质量验收相关要求，按时投入使用，美化校园环境，改善办公环境，满足师生需求。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1.完成宜安镇中心幼儿园教学楼新建2089平方米，符合工程施工质量验收相关要求，按时投入使用，美化校园环境，改善办公环境，满足师生需求。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教学楼主体工程量</w:t>
            </w:r>
          </w:p>
        </w:tc>
        <w:tc>
          <w:tcPr>
            <w:tcW w:w="5386" w:type="dxa"/>
            <w:vAlign w:val="center"/>
          </w:tcPr>
          <w:p>
            <w:pPr>
              <w:pStyle w:val="单元格样式2"/>
            </w:pPr>
            <w:r>
              <w:t xml:space="preserve">教学楼主体建设平米数</w:t>
            </w:r>
          </w:p>
        </w:tc>
        <w:tc>
          <w:tcPr>
            <w:tcW w:w="2268" w:type="dxa"/>
            <w:vAlign w:val="center"/>
          </w:tcPr>
          <w:p>
            <w:pPr>
              <w:pStyle w:val="单元格样式2"/>
            </w:pPr>
            <w:r>
              <w:t xml:space="preserve">≤2089平方米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按时完成工程量占工程总量的比例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工程建设总成本</w:t>
            </w:r>
          </w:p>
        </w:tc>
        <w:tc>
          <w:tcPr>
            <w:tcW w:w="5386" w:type="dxa"/>
            <w:vAlign w:val="center"/>
          </w:tcPr>
          <w:p>
            <w:pPr>
              <w:pStyle w:val="单元格样式2"/>
            </w:pPr>
            <w:r>
              <w:t xml:space="preserve">教学楼工程建设总成本</w:t>
            </w:r>
          </w:p>
        </w:tc>
        <w:tc>
          <w:tcPr>
            <w:tcW w:w="2268" w:type="dxa"/>
            <w:vAlign w:val="center"/>
          </w:tcPr>
          <w:p>
            <w:pPr>
              <w:pStyle w:val="单元格样式2"/>
            </w:pPr>
            <w:r>
              <w:t xml:space="preserve">≤407.2万元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≥180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综合楼使用年限</w:t>
            </w:r>
          </w:p>
        </w:tc>
        <w:tc>
          <w:tcPr>
            <w:tcW w:w="5386" w:type="dxa"/>
            <w:vAlign w:val="center"/>
          </w:tcPr>
          <w:p>
            <w:pPr>
              <w:pStyle w:val="单元格样式2"/>
            </w:pPr>
            <w:r>
              <w:t xml:space="preserve">综合楼使用年限</w:t>
            </w:r>
          </w:p>
        </w:tc>
        <w:tc>
          <w:tcPr>
            <w:tcW w:w="2268" w:type="dxa"/>
            <w:vAlign w:val="center"/>
          </w:tcPr>
          <w:p>
            <w:pPr>
              <w:pStyle w:val="单元格样式2"/>
            </w:pPr>
            <w:r>
              <w:t xml:space="preserve">≥50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1001、2026年教育费附加（宜安镇裴村小学更换教学楼一楼前后门窗及二楼前门窗）绩效目标表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2026年教育费附加（宜安镇裴村小学更换教学楼一楼前后门窗及二楼前门窗）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完成裴村小学门窗更换172.46平方米，排除安全隐患，符合工程施工质量验收相关要求，按时投入使用，满足师生需求，为师生营造一个舒适的学习环境。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1.完成裴村小学门窗更换172.46平方米，排除安全隐患，符合工程施工质量验收相关要求，按时投入使用，满足师生需求，为师生营造一个舒适的学习环境。</w:t>
            </w:r>
          </w:p>
          <w:p>
            <w:pPr>
              <w:pStyle w:val="单元格样式2"/>
            </w:pP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更换教学楼门工程量</w:t>
            </w:r>
          </w:p>
        </w:tc>
        <w:tc>
          <w:tcPr>
            <w:tcW w:w="5386" w:type="dxa"/>
            <w:vAlign w:val="center"/>
          </w:tcPr>
          <w:p>
            <w:pPr>
              <w:pStyle w:val="单元格样式2"/>
            </w:pPr>
            <w:r>
              <w:t xml:space="preserve">更换教学楼门工程量面积</w:t>
            </w:r>
          </w:p>
        </w:tc>
        <w:tc>
          <w:tcPr>
            <w:tcW w:w="2268" w:type="dxa"/>
            <w:vAlign w:val="center"/>
          </w:tcPr>
          <w:p>
            <w:pPr>
              <w:pStyle w:val="单元格样式2"/>
            </w:pPr>
            <w:r>
              <w:t xml:space="preserve">≤41.31平米</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更换教学楼窗户工程量</w:t>
            </w:r>
          </w:p>
        </w:tc>
        <w:tc>
          <w:tcPr>
            <w:tcW w:w="5386" w:type="dxa"/>
            <w:vAlign w:val="center"/>
          </w:tcPr>
          <w:p>
            <w:pPr>
              <w:pStyle w:val="单元格样式2"/>
            </w:pPr>
            <w:r>
              <w:t xml:space="preserve">更换教学楼窗户面积</w:t>
            </w:r>
          </w:p>
        </w:tc>
        <w:tc>
          <w:tcPr>
            <w:tcW w:w="2268" w:type="dxa"/>
            <w:vAlign w:val="center"/>
          </w:tcPr>
          <w:p>
            <w:pPr>
              <w:pStyle w:val="单元格样式2"/>
            </w:pPr>
            <w:r>
              <w:t xml:space="preserve">≤131.15平米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更换教学楼门单价</w:t>
            </w:r>
          </w:p>
        </w:tc>
        <w:tc>
          <w:tcPr>
            <w:tcW w:w="5386" w:type="dxa"/>
            <w:vAlign w:val="center"/>
          </w:tcPr>
          <w:p>
            <w:pPr>
              <w:pStyle w:val="单元格样式2"/>
            </w:pPr>
            <w:r>
              <w:t xml:space="preserve">更换教学楼门单价</w:t>
            </w:r>
          </w:p>
        </w:tc>
        <w:tc>
          <w:tcPr>
            <w:tcW w:w="2268" w:type="dxa"/>
            <w:vAlign w:val="center"/>
          </w:tcPr>
          <w:p>
            <w:pPr>
              <w:pStyle w:val="单元格样式2"/>
            </w:pPr>
            <w:r>
              <w:t xml:space="preserve">580元/平方米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更换教学楼窗户单价</w:t>
            </w:r>
          </w:p>
        </w:tc>
        <w:tc>
          <w:tcPr>
            <w:tcW w:w="5386" w:type="dxa"/>
            <w:vAlign w:val="center"/>
          </w:tcPr>
          <w:p>
            <w:pPr>
              <w:pStyle w:val="单元格样式2"/>
            </w:pPr>
            <w:r>
              <w:t xml:space="preserve">更换教学楼窗户单价</w:t>
            </w:r>
          </w:p>
        </w:tc>
        <w:tc>
          <w:tcPr>
            <w:tcW w:w="2268" w:type="dxa"/>
            <w:vAlign w:val="center"/>
          </w:tcPr>
          <w:p>
            <w:pPr>
              <w:pStyle w:val="单元格样式2"/>
            </w:pPr>
            <w:r>
              <w:t xml:space="preserve">550元/平方米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拆除教学楼门、粉刷等人工成本及材料费</w:t>
            </w:r>
          </w:p>
        </w:tc>
        <w:tc>
          <w:tcPr>
            <w:tcW w:w="5386" w:type="dxa"/>
            <w:vAlign w:val="center"/>
          </w:tcPr>
          <w:p>
            <w:pPr>
              <w:pStyle w:val="单元格样式2"/>
            </w:pPr>
            <w:r>
              <w:t xml:space="preserve">拆除教学楼门、粉刷等人工成本及材料费</w:t>
            </w:r>
          </w:p>
        </w:tc>
        <w:tc>
          <w:tcPr>
            <w:tcW w:w="2268" w:type="dxa"/>
            <w:vAlign w:val="center"/>
          </w:tcPr>
          <w:p>
            <w:pPr>
              <w:pStyle w:val="单元格样式2"/>
            </w:pPr>
            <w:r>
              <w:t xml:space="preserve">7825元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≥112人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1002、2026年教育费附加（宜安镇中心幼儿园反诉费）绩效目标表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2026年教育费附加（宜安镇中心幼儿园反诉费）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通过对宜安镇中心幼儿园反诉费0.915万元的支付，使工程施工验收要求，按时投入使用。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1.通过对宜安镇中心幼儿园反诉费0.915万元的支付，使工程施工验收要求，按时投入使用。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申请反诉费单位数量</w:t>
            </w:r>
          </w:p>
        </w:tc>
        <w:tc>
          <w:tcPr>
            <w:tcW w:w="5386" w:type="dxa"/>
            <w:vAlign w:val="center"/>
          </w:tcPr>
          <w:p>
            <w:pPr>
              <w:pStyle w:val="单元格样式2"/>
            </w:pPr>
            <w:r>
              <w:t xml:space="preserve">申请反诉费单位数量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项目按计划完成的及时率</w:t>
            </w:r>
          </w:p>
        </w:tc>
        <w:tc>
          <w:tcPr>
            <w:tcW w:w="5386" w:type="dxa"/>
            <w:vAlign w:val="center"/>
          </w:tcPr>
          <w:p>
            <w:pPr>
              <w:pStyle w:val="单元格样式2"/>
            </w:pPr>
            <w:r>
              <w:t xml:space="preserve">项目按计划完成的及时率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反诉费成本</w:t>
            </w:r>
          </w:p>
        </w:tc>
        <w:tc>
          <w:tcPr>
            <w:tcW w:w="5386" w:type="dxa"/>
            <w:vAlign w:val="center"/>
          </w:tcPr>
          <w:p>
            <w:pPr>
              <w:pStyle w:val="单元格样式2"/>
            </w:pPr>
            <w:r>
              <w:t xml:space="preserve">教学楼项目反诉费成本</w:t>
            </w:r>
          </w:p>
        </w:tc>
        <w:tc>
          <w:tcPr>
            <w:tcW w:w="2268" w:type="dxa"/>
            <w:vAlign w:val="center"/>
          </w:tcPr>
          <w:p>
            <w:pPr>
              <w:pStyle w:val="单元格样式2"/>
            </w:pPr>
            <w:r>
              <w:t xml:space="preserve">≤0.92万元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项目收益人数</w:t>
            </w:r>
          </w:p>
        </w:tc>
        <w:tc>
          <w:tcPr>
            <w:tcW w:w="5386" w:type="dxa"/>
            <w:vAlign w:val="center"/>
          </w:tcPr>
          <w:p>
            <w:pPr>
              <w:pStyle w:val="单元格样式2"/>
            </w:pPr>
            <w:r>
              <w:t xml:space="preserve">项目收益人数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推动工程任务完成情况</w:t>
            </w:r>
          </w:p>
        </w:tc>
        <w:tc>
          <w:tcPr>
            <w:tcW w:w="5386" w:type="dxa"/>
            <w:vAlign w:val="center"/>
          </w:tcPr>
          <w:p>
            <w:pPr>
              <w:pStyle w:val="单元格样式2"/>
            </w:pPr>
            <w:r>
              <w:t xml:space="preserve">推动工程任务完成情况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1003、2026年教育费附加（宜安镇中心幼儿园教学楼二类费、诉讼费）绩效目标表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2026年教育费附加（宜安镇中心幼儿园教学楼二类费、诉讼费）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完成宜安镇中心幼儿园教学楼等4个二类费用，符合工程施工质量验收相关要求，按时投入使用，满足师生需求，为师生营造一个舒适的学习环境。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1.完成宜安镇中心幼儿园教学楼等4个二类费用，符合工程施工质量验收相关要求，按时投入使用，满足师生需求，为师生营造一个舒适的学习环境。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二类费用工程数量</w:t>
            </w:r>
          </w:p>
        </w:tc>
        <w:tc>
          <w:tcPr>
            <w:tcW w:w="5386" w:type="dxa"/>
            <w:vAlign w:val="center"/>
          </w:tcPr>
          <w:p>
            <w:pPr>
              <w:pStyle w:val="单元格样式2"/>
            </w:pPr>
            <w:r>
              <w:t xml:space="preserve">二类费用工程数量</w:t>
            </w:r>
          </w:p>
        </w:tc>
        <w:tc>
          <w:tcPr>
            <w:tcW w:w="2268" w:type="dxa"/>
            <w:vAlign w:val="center"/>
          </w:tcPr>
          <w:p>
            <w:pPr>
              <w:pStyle w:val="单元格样式2"/>
            </w:pPr>
            <w:r>
              <w:t xml:space="preserve">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二类费用服务成果达标率</w:t>
            </w:r>
          </w:p>
        </w:tc>
        <w:tc>
          <w:tcPr>
            <w:tcW w:w="5386" w:type="dxa"/>
            <w:vAlign w:val="center"/>
          </w:tcPr>
          <w:p>
            <w:pPr>
              <w:pStyle w:val="单元格样式2"/>
            </w:pPr>
            <w:r>
              <w:t xml:space="preserve">二类费用服务成果达标率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工程二类费用总成本</w:t>
            </w:r>
          </w:p>
        </w:tc>
        <w:tc>
          <w:tcPr>
            <w:tcW w:w="5386" w:type="dxa"/>
            <w:vAlign w:val="center"/>
          </w:tcPr>
          <w:p>
            <w:pPr>
              <w:pStyle w:val="单元格样式2"/>
            </w:pPr>
            <w:r>
              <w:t xml:space="preserve">工程二类费用总成本</w:t>
            </w:r>
          </w:p>
        </w:tc>
        <w:tc>
          <w:tcPr>
            <w:tcW w:w="2268" w:type="dxa"/>
            <w:vAlign w:val="center"/>
          </w:tcPr>
          <w:p>
            <w:pPr>
              <w:pStyle w:val="单元格样式2"/>
            </w:pPr>
            <w:r>
              <w:t xml:space="preserve">≤35万元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1004、2026年教育费附加（宜安镇中学篮球场建设）绩效目标表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2026年教育费附加（宜安镇中学篮球场建设）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宜安镇中学完成对篮球场重建，即对原有地面完成拆除和修补基层，并重新铺设悬浮地板；符合工程施工质量验收相关要求，恢复场地正常使用功能，为师生提供平整、安全、规范的篮球运动场地。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1.宜安镇中学完成对篮球场重建，即对原有地面完成拆除和修补基层，并重新铺设悬浮地板；符合工程施工质量验收相关要求，恢复场地正常使用功能，为师生提供平整、安全、规范的篮球运动场地。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拆除和修补基层</w:t>
            </w:r>
          </w:p>
        </w:tc>
        <w:tc>
          <w:tcPr>
            <w:tcW w:w="5386" w:type="dxa"/>
            <w:vAlign w:val="center"/>
          </w:tcPr>
          <w:p>
            <w:pPr>
              <w:pStyle w:val="单元格样式2"/>
            </w:pPr>
            <w:r>
              <w:t xml:space="preserve">拆除和修补基层面积</w:t>
            </w:r>
          </w:p>
        </w:tc>
        <w:tc>
          <w:tcPr>
            <w:tcW w:w="2268" w:type="dxa"/>
            <w:vAlign w:val="center"/>
          </w:tcPr>
          <w:p>
            <w:pPr>
              <w:pStyle w:val="单元格样式2"/>
            </w:pPr>
            <w:r>
              <w:t xml:space="preserve">1220平方米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铺设悬浮地垫</w:t>
            </w:r>
          </w:p>
        </w:tc>
        <w:tc>
          <w:tcPr>
            <w:tcW w:w="5386" w:type="dxa"/>
            <w:vAlign w:val="center"/>
          </w:tcPr>
          <w:p>
            <w:pPr>
              <w:pStyle w:val="单元格样式2"/>
            </w:pPr>
            <w:r>
              <w:t xml:space="preserve">拼装悬浮地垫面积</w:t>
            </w:r>
          </w:p>
        </w:tc>
        <w:tc>
          <w:tcPr>
            <w:tcW w:w="2268" w:type="dxa"/>
            <w:vAlign w:val="center"/>
          </w:tcPr>
          <w:p>
            <w:pPr>
              <w:pStyle w:val="单元格样式2"/>
            </w:pPr>
            <w:r>
              <w:t xml:space="preserve">1020平方米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拆除并修补基层材料及人工成本</w:t>
            </w:r>
          </w:p>
        </w:tc>
        <w:tc>
          <w:tcPr>
            <w:tcW w:w="5386" w:type="dxa"/>
            <w:vAlign w:val="center"/>
          </w:tcPr>
          <w:p>
            <w:pPr>
              <w:pStyle w:val="单元格样式2"/>
            </w:pPr>
            <w:r>
              <w:t xml:space="preserve">拆除基层人工成本</w:t>
            </w:r>
          </w:p>
        </w:tc>
        <w:tc>
          <w:tcPr>
            <w:tcW w:w="2268" w:type="dxa"/>
            <w:vAlign w:val="center"/>
          </w:tcPr>
          <w:p>
            <w:pPr>
              <w:pStyle w:val="单元格样式2"/>
            </w:pPr>
            <w:r>
              <w:t xml:space="preserve">≤0.27万元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铺设拼接悬浮地垫材料及人工成本</w:t>
            </w:r>
          </w:p>
        </w:tc>
        <w:tc>
          <w:tcPr>
            <w:tcW w:w="5386" w:type="dxa"/>
            <w:vAlign w:val="center"/>
          </w:tcPr>
          <w:p>
            <w:pPr>
              <w:pStyle w:val="单元格样式2"/>
            </w:pPr>
            <w:r>
              <w:t xml:space="preserve">地面铺设、自流平、拼接悬浮地垫人工成本</w:t>
            </w:r>
          </w:p>
        </w:tc>
        <w:tc>
          <w:tcPr>
            <w:tcW w:w="2268" w:type="dxa"/>
            <w:vAlign w:val="center"/>
          </w:tcPr>
          <w:p>
            <w:pPr>
              <w:pStyle w:val="单元格样式2"/>
            </w:pPr>
            <w:r>
              <w:t xml:space="preserve">≤2.7万元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项目预算及相关审计成本</w:t>
            </w:r>
          </w:p>
        </w:tc>
        <w:tc>
          <w:tcPr>
            <w:tcW w:w="5386" w:type="dxa"/>
            <w:vAlign w:val="center"/>
          </w:tcPr>
          <w:p>
            <w:pPr>
              <w:pStyle w:val="单元格样式2"/>
            </w:pPr>
            <w:r>
              <w:t xml:space="preserve">项目预算及相关审计成本</w:t>
            </w:r>
          </w:p>
        </w:tc>
        <w:tc>
          <w:tcPr>
            <w:tcW w:w="2268" w:type="dxa"/>
            <w:vAlign w:val="center"/>
          </w:tcPr>
          <w:p>
            <w:pPr>
              <w:pStyle w:val="单元格样式2"/>
            </w:pPr>
            <w:r>
              <w:t xml:space="preserve">≤0.3万元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1005、2026年教育费附加（宜安镇中学设备购置）绩效目标表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2026年教育费附加（宜安镇中学设备购置）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宜安镇中学完成安装智慧食堂软件及配套摄像头；完成安装智慧用电软件系统；完成安装校园防欺凌系统：规格型号：4G中面板设备、LK-200；单价 1050，符合工程施工质量验收相关要求，按时投入使用，满足师生需求，为师生营造一个和谐的学习环境。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1.宜安镇中学完成安装智慧食堂软件及配套摄像头；完成安装智慧用电软件系统；完成安装校园防欺凌系统：规格型号：4G中面板设备、LK-200；单价 1050，符合工程施工质量验收相关要求，按时投入使用，满足师生需求，为师生营造一个和谐的学习环境。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智慧食堂软件系统的数量</w:t>
            </w:r>
          </w:p>
        </w:tc>
        <w:tc>
          <w:tcPr>
            <w:tcW w:w="5386" w:type="dxa"/>
            <w:vAlign w:val="center"/>
          </w:tcPr>
          <w:p>
            <w:pPr>
              <w:pStyle w:val="单元格样式2"/>
            </w:pPr>
            <w:r>
              <w:t xml:space="preserve">软件的正常运营</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智慧食堂软件配套的摄像头数量</w:t>
            </w:r>
          </w:p>
        </w:tc>
        <w:tc>
          <w:tcPr>
            <w:tcW w:w="5386" w:type="dxa"/>
            <w:vAlign w:val="center"/>
          </w:tcPr>
          <w:p>
            <w:pPr>
              <w:pStyle w:val="单元格样式2"/>
            </w:pPr>
            <w:r>
              <w:t xml:space="preserve">安装的摄像头数量</w:t>
            </w:r>
          </w:p>
        </w:tc>
        <w:tc>
          <w:tcPr>
            <w:tcW w:w="2268" w:type="dxa"/>
            <w:vAlign w:val="center"/>
          </w:tcPr>
          <w:p>
            <w:pPr>
              <w:pStyle w:val="单元格样式2"/>
            </w:pPr>
            <w:r>
              <w:t xml:space="preserve">≤15个</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智慧用电软件系统的数量</w:t>
            </w:r>
          </w:p>
        </w:tc>
        <w:tc>
          <w:tcPr>
            <w:tcW w:w="5386" w:type="dxa"/>
            <w:vAlign w:val="center"/>
          </w:tcPr>
          <w:p>
            <w:pPr>
              <w:pStyle w:val="单元格样式2"/>
            </w:pPr>
            <w:r>
              <w:t xml:space="preserve">软件的正常运营</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校园防欺凌系统的数量</w:t>
            </w:r>
          </w:p>
        </w:tc>
        <w:tc>
          <w:tcPr>
            <w:tcW w:w="5386" w:type="dxa"/>
            <w:vAlign w:val="center"/>
          </w:tcPr>
          <w:p>
            <w:pPr>
              <w:pStyle w:val="单元格样式2"/>
            </w:pPr>
            <w:r>
              <w:t xml:space="preserve">软件的正常运营</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校园防欺凌系统配套的摄像头数量</w:t>
            </w:r>
          </w:p>
        </w:tc>
        <w:tc>
          <w:tcPr>
            <w:tcW w:w="5386" w:type="dxa"/>
            <w:vAlign w:val="center"/>
          </w:tcPr>
          <w:p>
            <w:pPr>
              <w:pStyle w:val="单元格样式2"/>
            </w:pPr>
            <w:r>
              <w:t xml:space="preserve">安装的摄像头数量</w:t>
            </w:r>
          </w:p>
        </w:tc>
        <w:tc>
          <w:tcPr>
            <w:tcW w:w="2268" w:type="dxa"/>
            <w:vAlign w:val="center"/>
          </w:tcPr>
          <w:p>
            <w:pPr>
              <w:pStyle w:val="单元格样式2"/>
            </w:pPr>
            <w:r>
              <w:t xml:space="preserve">≤160个</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设备质量合格率</w:t>
            </w:r>
          </w:p>
        </w:tc>
        <w:tc>
          <w:tcPr>
            <w:tcW w:w="5386" w:type="dxa"/>
            <w:vAlign w:val="center"/>
          </w:tcPr>
          <w:p>
            <w:pPr>
              <w:pStyle w:val="单元格样式2"/>
            </w:pPr>
            <w:r>
              <w:t xml:space="preserve">设备质量合格率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设备完成及时率</w:t>
            </w:r>
          </w:p>
        </w:tc>
        <w:tc>
          <w:tcPr>
            <w:tcW w:w="5386" w:type="dxa"/>
            <w:vAlign w:val="center"/>
          </w:tcPr>
          <w:p>
            <w:pPr>
              <w:pStyle w:val="单元格样式2"/>
            </w:pPr>
            <w:r>
              <w:t xml:space="preserve">设备完成及时率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智慧食堂软件系统及摄像头的成本及人工成本</w:t>
            </w:r>
          </w:p>
        </w:tc>
        <w:tc>
          <w:tcPr>
            <w:tcW w:w="5386" w:type="dxa"/>
            <w:vAlign w:val="center"/>
          </w:tcPr>
          <w:p>
            <w:pPr>
              <w:pStyle w:val="单元格样式2"/>
            </w:pPr>
            <w:r>
              <w:t xml:space="preserve">智慧食堂软件系统及摄像头的成本及人工成本</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智慧用电软件系统的成本及人工成本</w:t>
            </w:r>
          </w:p>
        </w:tc>
        <w:tc>
          <w:tcPr>
            <w:tcW w:w="5386" w:type="dxa"/>
            <w:vAlign w:val="center"/>
          </w:tcPr>
          <w:p>
            <w:pPr>
              <w:pStyle w:val="单元格样式2"/>
            </w:pPr>
            <w:r>
              <w:t xml:space="preserve">智慧用电软件系统的成本及人工成本</w:t>
            </w:r>
          </w:p>
        </w:tc>
        <w:tc>
          <w:tcPr>
            <w:tcW w:w="2268" w:type="dxa"/>
            <w:vAlign w:val="center"/>
          </w:tcPr>
          <w:p>
            <w:pPr>
              <w:pStyle w:val="单元格样式2"/>
            </w:pPr>
            <w:r>
              <w:t xml:space="preserve">≤4.85万元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校园防欺凌系统的成本及人工成本</w:t>
            </w:r>
          </w:p>
        </w:tc>
        <w:tc>
          <w:tcPr>
            <w:tcW w:w="5386" w:type="dxa"/>
            <w:vAlign w:val="center"/>
          </w:tcPr>
          <w:p>
            <w:pPr>
              <w:pStyle w:val="单元格样式2"/>
            </w:pPr>
            <w:r>
              <w:t xml:space="preserve">校园防欺凌系统的成本及人工成本</w:t>
            </w:r>
          </w:p>
        </w:tc>
        <w:tc>
          <w:tcPr>
            <w:tcW w:w="2268" w:type="dxa"/>
            <w:vAlign w:val="center"/>
          </w:tcPr>
          <w:p>
            <w:pPr>
              <w:pStyle w:val="单元格样式2"/>
            </w:pPr>
            <w:r>
              <w:t xml:space="preserve">≤19.3万元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项目预算及相关审计成本</w:t>
            </w:r>
          </w:p>
        </w:tc>
        <w:tc>
          <w:tcPr>
            <w:tcW w:w="5386" w:type="dxa"/>
            <w:vAlign w:val="center"/>
          </w:tcPr>
          <w:p>
            <w:pPr>
              <w:pStyle w:val="单元格样式2"/>
            </w:pPr>
            <w:r>
              <w:t xml:space="preserve">项目预算及相关审计成本</w:t>
            </w:r>
          </w:p>
        </w:tc>
        <w:tc>
          <w:tcPr>
            <w:tcW w:w="2268" w:type="dxa"/>
            <w:vAlign w:val="center"/>
          </w:tcPr>
          <w:p>
            <w:pPr>
              <w:pStyle w:val="单元格样式2"/>
            </w:pPr>
            <w:r>
              <w:t xml:space="preserve">≤0.15万元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872人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1006、2026年教育费附加（宜安镇中学食堂电路改造炊事设备油改电）绩效目标表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13011026P000052104799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2026年教育费附加（宜安镇中学食堂电路改造炊事设备油改电）</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宜安镇中学食堂电路改造以及炊事设备油改电，使工程符合施工质量验收要求，按时投入使用。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1.宜安镇中学食堂电路改造以及炊事设备油改电，使工程符合施工质量验收要求，按时投入使用。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购买电炒锅数量</w:t>
            </w:r>
          </w:p>
        </w:tc>
        <w:tc>
          <w:tcPr>
            <w:tcW w:w="5386" w:type="dxa"/>
            <w:vAlign w:val="center"/>
          </w:tcPr>
          <w:p>
            <w:pPr>
              <w:pStyle w:val="单元格样式2"/>
            </w:pPr>
            <w:r>
              <w:t xml:space="preserve">购买电炒锅数量</w:t>
            </w:r>
          </w:p>
        </w:tc>
        <w:tc>
          <w:tcPr>
            <w:tcW w:w="2268" w:type="dxa"/>
            <w:vAlign w:val="center"/>
          </w:tcPr>
          <w:p>
            <w:pPr>
              <w:pStyle w:val="单元格样式2"/>
            </w:pPr>
            <w:r>
              <w:t xml:space="preserve">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购买电炒锅成本</w:t>
            </w:r>
          </w:p>
        </w:tc>
        <w:tc>
          <w:tcPr>
            <w:tcW w:w="5386" w:type="dxa"/>
            <w:vAlign w:val="center"/>
          </w:tcPr>
          <w:p>
            <w:pPr>
              <w:pStyle w:val="单元格样式2"/>
            </w:pPr>
            <w:r>
              <w:t xml:space="preserve">购买电炒锅成本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食堂电路改造成本</w:t>
            </w:r>
          </w:p>
        </w:tc>
        <w:tc>
          <w:tcPr>
            <w:tcW w:w="5386" w:type="dxa"/>
            <w:vAlign w:val="center"/>
          </w:tcPr>
          <w:p>
            <w:pPr>
              <w:pStyle w:val="单元格样式2"/>
            </w:pPr>
            <w:r>
              <w:t xml:space="preserve">食堂电路改造成本</w:t>
            </w:r>
          </w:p>
        </w:tc>
        <w:tc>
          <w:tcPr>
            <w:tcW w:w="2268" w:type="dxa"/>
            <w:vAlign w:val="center"/>
          </w:tcPr>
          <w:p>
            <w:pPr>
              <w:pStyle w:val="单元格样式2"/>
            </w:pPr>
            <w:r>
              <w:t xml:space="preserve">≤13.31万元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w:t>
            </w:r>
          </w:p>
        </w:tc>
        <w:tc>
          <w:tcPr>
            <w:tcW w:w="2268" w:type="dxa"/>
            <w:vAlign w:val="center"/>
          </w:tcPr>
          <w:p>
            <w:pPr>
              <w:pStyle w:val="单元格样式2"/>
            </w:pPr>
            <w:r>
              <w:t xml:space="preserve">≥815人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1007、2026年教育费附加（永乐小学楼顶漏水维修）绩效目标表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2026年教育费附加（永乐小学楼顶漏水维修）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完成永乐小学教学楼楼顶漏水维修工程90平方米，解决楼顶漏水隐患，保障教学楼正常教学秩序、师生通行安全及建筑主体结构稳固，延长楼顶使用年限。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1.完成永乐小学教学楼楼顶漏水维修工程90平方米，解决楼顶漏水隐患，保障教学楼正常教学秩序、师生通行安全及建筑主体结构稳固，延长楼顶使用年限。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楼顶漏水维修工程量</w:t>
            </w:r>
          </w:p>
        </w:tc>
        <w:tc>
          <w:tcPr>
            <w:tcW w:w="5386" w:type="dxa"/>
            <w:vAlign w:val="center"/>
          </w:tcPr>
          <w:p>
            <w:pPr>
              <w:pStyle w:val="单元格样式2"/>
            </w:pPr>
            <w:r>
              <w:t xml:space="preserve">楼顶漏水维修面积</w:t>
            </w:r>
          </w:p>
        </w:tc>
        <w:tc>
          <w:tcPr>
            <w:tcW w:w="2268" w:type="dxa"/>
            <w:vAlign w:val="center"/>
          </w:tcPr>
          <w:p>
            <w:pPr>
              <w:pStyle w:val="单元格样式2"/>
            </w:pPr>
            <w:r>
              <w:t xml:space="preserve">≤90平米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维修楼顶漏水的材料人工总成本</w:t>
            </w:r>
          </w:p>
        </w:tc>
        <w:tc>
          <w:tcPr>
            <w:tcW w:w="5386" w:type="dxa"/>
            <w:vAlign w:val="center"/>
          </w:tcPr>
          <w:p>
            <w:pPr>
              <w:pStyle w:val="单元格样式2"/>
            </w:pPr>
            <w:r>
              <w:t xml:space="preserve">维修楼顶漏水的材料人工总成本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≥85人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1008、2026年省级义务教育阶段家庭经济困难学生生活补助（初中）（石财[2025]93号）绩效目标表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通过补贴义务教育初中段困难学生40人，减轻贫困家庭经济压力，助力家庭经济脱贫，帮助受助学生顺利完成学业。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1.通过补贴义务教育初中段困难学生40人，减轻贫困家庭经济压力，助力家庭经济脱贫，帮助受助学生顺利完成学业。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1009、2026年省级义务教育阶段家庭经济困难学生生活补助（初中）（石财[2025]93号）（二）绩效目标表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通过补贴义务教育初中段困难学生40人，减轻贫困家庭经济压力，助力家庭经济脱贫，帮助受助学生顺利完成学业。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1.通过补贴义务教育初中段困难学生40人，减轻贫困家庭经济压力，助力家庭经济脱贫，帮助受助学生顺利完成学业。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1010、2026年省级支持学前教育发展资金(免保育教育费)(石财教〔2025〕103号)绩效目标表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按照上级标准及时、足额拨付宜安中心幼儿园122名学生保育教育费补贴，保障公办幼儿园正常运转，提高教学水平。提高幼儿园办学质量，使入园人数进一步增加。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1.按照上级标准及时、足额拨付宜安中心幼儿园122名学生保育教育费补贴，保障公办幼儿园正常运转，提高教学水平。提高幼儿园办学质量，使入园人数进一步增加。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学前免保育教育费教育补助学生人数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学前免保育教育费教育补助完成率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学前免保育教育费教育补助完成及时率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学前免保育教育费教育补助标准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学前免保育教育费教育补助受益人数</w:t>
            </w:r>
          </w:p>
        </w:tc>
        <w:tc>
          <w:tcPr>
            <w:tcW w:w="5386" w:type="dxa"/>
            <w:vAlign w:val="center"/>
          </w:tcPr>
          <w:p>
            <w:pPr>
              <w:pStyle w:val="单元格样式2"/>
            </w:pPr>
            <w:r>
              <w:t xml:space="preserve">学前免保育教育费补助受益人数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1011、2026年市级义务教育阶段家庭经济困难学生生活补助（初中）（石财[2025]93号）绩效目标表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通过补贴义务教育初中段困难学生40人，减轻贫困家庭经济压力，助力家庭经济脱贫，帮助受助学生顺利完成学业。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1.通过补贴义务教育初中段困难学生40人，减轻贫困家庭经济压力，助力家庭经济脱贫，帮助受助学生顺利完成学业。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1012、2026年市级义务教育阶段家庭经济困难学生生活补助（初中）（石财[2025]93号）（二）绩效目标表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通过补贴义务教育初中段困难学生40人，减轻贫困家庭经济压力，助力家庭经济脱贫，帮助受助学生顺利完成学业。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1.通过补贴义务教育初中段困难学生40人，减轻贫困家庭经济压力，助力家庭经济脱贫，帮助受助学生顺利完成学业。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1013、2026年市级支持学前教育发展资金（免保育教育费补助）(石财教〔2025〕104号)绩效目标表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按照上级标准及时、足额拨付宜安中心幼儿园122名学生保育教育费补贴，保障公办幼儿园正常运转，提高教学水平。提高幼儿园办学质量，使入园人数进一步增加。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1.按照上级标准及时、足额拨付宜安中心幼儿园122名学生保育教育费补贴，保障公办幼儿园正常运转，提高教学水平。提高幼儿园办学质量，使入园人数进一步增加。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学前免保育教育费教育补助学生人数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学前免保育教育费教育补助完成率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学前免保育教育费教育补助完成及时率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学前免保育教育费教育补助标准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学前免保育教育费教育补助受益人数</w:t>
            </w:r>
          </w:p>
        </w:tc>
        <w:tc>
          <w:tcPr>
            <w:tcW w:w="5386" w:type="dxa"/>
            <w:vAlign w:val="center"/>
          </w:tcPr>
          <w:p>
            <w:pPr>
              <w:pStyle w:val="单元格样式2"/>
            </w:pPr>
            <w:r>
              <w:t xml:space="preserve">学前免保育教育费补助受益人数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1014、2026年学前教育幼儿资助绩效目标表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通过发放助学金，保障家庭困难学前教育学生4人的基本在校生活，减轻家庭经济负担，促进学前教育健康发展，帮助受助幼儿顺利完成学业。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1.通过发放助学金，保障家庭困难学前教育学生4人的基本在校生活，减轻家庭经济负担，促进学前教育健康发展，帮助受助幼儿顺利完成学业。</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学前教育助学金、免保教费人数</w:t>
            </w:r>
          </w:p>
        </w:tc>
        <w:tc>
          <w:tcPr>
            <w:tcW w:w="5386" w:type="dxa"/>
            <w:vAlign w:val="center"/>
          </w:tcPr>
          <w:p>
            <w:pPr>
              <w:pStyle w:val="单元格样式2"/>
            </w:pPr>
            <w:r>
              <w:t xml:space="preserve">学前教育助学金、免保教费人数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免保教费补助标准</w:t>
            </w:r>
          </w:p>
        </w:tc>
        <w:tc>
          <w:tcPr>
            <w:tcW w:w="5386" w:type="dxa"/>
            <w:vAlign w:val="center"/>
          </w:tcPr>
          <w:p>
            <w:pPr>
              <w:pStyle w:val="单元格样式2"/>
            </w:pPr>
            <w:r>
              <w:t xml:space="preserve">每生每年免保教费补助标准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1015、2026年学前教育幼儿资助（二）绩效目标表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通过发放助学金，保障家庭困难学前教育学生4人的基本在校生活，减轻家庭经济负担，促进学前教育健康发展，帮助受助幼儿顺利完成学业。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1.通过发放助学金，保障家庭困难学前教育学生4人的基本在校生活，减轻家庭经济负担，促进学前教育健康发展，帮助受助幼儿顺利完成学业。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学前教育助学金、免保教费人数</w:t>
            </w:r>
          </w:p>
        </w:tc>
        <w:tc>
          <w:tcPr>
            <w:tcW w:w="5386" w:type="dxa"/>
            <w:vAlign w:val="center"/>
          </w:tcPr>
          <w:p>
            <w:pPr>
              <w:pStyle w:val="单元格样式2"/>
            </w:pPr>
            <w:r>
              <w:t xml:space="preserve">学前教育助学金、免保教费人数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免保教费补助标准</w:t>
            </w:r>
          </w:p>
        </w:tc>
        <w:tc>
          <w:tcPr>
            <w:tcW w:w="5386" w:type="dxa"/>
            <w:vAlign w:val="center"/>
          </w:tcPr>
          <w:p>
            <w:pPr>
              <w:pStyle w:val="单元格样式2"/>
            </w:pPr>
            <w:r>
              <w:t xml:space="preserve">每生每年免保教费补助标准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1016、2026年学前教育幼儿资助（石财教[2025]103号省级）绩效目标表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通过发放助学金，保障家庭困难学前教育学生2人的基本在校生活，减轻家庭经济负担，促进学前教育健康发展，帮助受助幼儿顺利完成学业。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1.通过发放助学金，保障家庭困难学前教育学生2人的基本在校生活，减轻家庭经济负担，促进学前教育健康发展，帮助受助幼儿顺利完成学业。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学前教育助学金、免保教费人数</w:t>
            </w:r>
          </w:p>
        </w:tc>
        <w:tc>
          <w:tcPr>
            <w:tcW w:w="5386" w:type="dxa"/>
            <w:vAlign w:val="center"/>
          </w:tcPr>
          <w:p>
            <w:pPr>
              <w:pStyle w:val="单元格样式2"/>
            </w:pPr>
            <w:r>
              <w:t xml:space="preserve">学前教育助学金、免保教费人数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免保教费补助标准</w:t>
            </w:r>
          </w:p>
        </w:tc>
        <w:tc>
          <w:tcPr>
            <w:tcW w:w="5386" w:type="dxa"/>
            <w:vAlign w:val="center"/>
          </w:tcPr>
          <w:p>
            <w:pPr>
              <w:pStyle w:val="单元格样式2"/>
            </w:pPr>
            <w:r>
              <w:t xml:space="preserve">每生每年免保教费补助标准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1017、2026年学前一年免保教费绩效目标表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按照上级标准及时、足额拨付宜安中心幼儿园122名学生保育教育费补贴，保障公办幼儿园正常运转，提高教学水平。提高幼儿园办学质量，使入园人数进一步增加。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1.按照上级标准及时、足额拨付宜安中心幼儿园122名学生保育教育费补贴，保障公办幼儿园正常运转，提高教学水平。提高幼儿园办学质量，使入园人数进一步增加。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学前免保育教育费教育补助学生人数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学前免保育教育费教育补助完成率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学前免保育教育费教育补助完成及时率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学前免保育教育费教育补助标准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学前免保育教育费教育补助受益人数</w:t>
            </w:r>
          </w:p>
        </w:tc>
        <w:tc>
          <w:tcPr>
            <w:tcW w:w="5386" w:type="dxa"/>
            <w:vAlign w:val="center"/>
          </w:tcPr>
          <w:p>
            <w:pPr>
              <w:pStyle w:val="单元格样式2"/>
            </w:pPr>
            <w:r>
              <w:t xml:space="preserve">学前免保育教育费补助受益人数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1018、2026年义务教育阶段特殊教育学校和随班就读学生生均公用经费绩效目标表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通过对宜安中心校1所中学，3所小学，6名随班就读学生补助经费，保障公办中小学正常运转，完成教育教学活动和其他日常工作等.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1.通过对宜安中心校1所中学，3所小学，6名随班就读学生补助经费，保障公办中小学正常运转，完成教育教学活动和其他日常工作等.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4所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6名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1019、2026年义务教育阶段特殊教育学校和随班就读学生生均公用经费（初中）（石财教〔2025〕93号省级）绩效目标表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通过对宜安中心校1所中学，3名随班就读学生补助经费，保障公办中小学正常运转，完成教育教学活动和其他日常工作等.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1.通过对宜安中心校1所中学，3名随班就读学生补助经费，保障公办中小学正常运转，完成教育教学活动和其他日常工作等.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通过对宜安中心校1所中学，3名随班就读学生补助经费，保障公办中小学正常运转，完成教育教学活动和其他日常工作等.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1.通过对宜安中心校1所中学，3名随班就读学生补助经费，保障公办中小学正常运转，完成教育教学活动和其他日常工作等.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1021、2026年义务教育阶段特殊教育学校和随班就读学生生均公用经费（初中）（石财教〔2025〕93号中央）绩效目标表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通过对宜安中心校1所中学，3名随班就读学生补助经费，保障公办中小学正常运转，完成教育教学活动和其他日常工作等.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1.通过对宜安中心校1所中学，3名随班就读学生补助经费，保障公办中小学正常运转，完成教育教学活动和其他日常工作等.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1所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1022、2026年义务教育阶段特殊教育学校和随班就读学生生均公用经费（小学）（石财教〔2025〕93号省级）绩效目标表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通过对宜安中心校3所小学，3名随班就读学生补助经费，保障公办中小学正常运转，完成教育教学活动和其他日常工作等.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1.通过对宜安中心校3所小学，3名随班就读学生补助经费，保障公办中小学正常运转，完成教育教学活动和其他日常工作等.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1023、2026年义务教育阶段特殊教育学校和随班就读学生生均公用经费（小学）（石财教〔2025〕93号市级）绩效目标表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通过对宜安中心校3所小学，3名随班就读学生补助经费，保障公办中小学正常运转，完成教育教学活动和其他日常工作等.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1.通过对宜安中心校3所小学，3名随班就读学生补助经费，保障公办中小学正常运转，完成教育教学活动和其他日常工作等.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1024、2026年义务教育阶段特殊教育学校和随班就读学生生均公用经费（小学）（石财教〔2025〕93号中央）绩效目标表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通过对宜安中心校3所小学，3名随班就读学生补助经费，保障公办中小学正常运转，完成教育教学活动和其他日常工作等.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1.通过对宜安中心校3所小学，3名随班就读学生补助经费，保障公办中小学正常运转，完成教育教学活动和其他日常工作等.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义务教育随班就读残疾学生生均经费补助学校数</w:t>
            </w:r>
          </w:p>
        </w:tc>
        <w:tc>
          <w:tcPr>
            <w:tcW w:w="5386" w:type="dxa"/>
            <w:vAlign w:val="center"/>
          </w:tcPr>
          <w:p>
            <w:pPr>
              <w:pStyle w:val="单元格样式2"/>
            </w:pPr>
            <w:r>
              <w:t xml:space="preserve">实际落公用经费实补助学校数</w:t>
            </w:r>
          </w:p>
        </w:tc>
        <w:tc>
          <w:tcPr>
            <w:tcW w:w="2268" w:type="dxa"/>
            <w:vAlign w:val="center"/>
          </w:tcPr>
          <w:p>
            <w:pPr>
              <w:pStyle w:val="单元格样式2"/>
            </w:pPr>
            <w:r>
              <w:t xml:space="preserve">3所</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义务教育随班就读残疾学生生均经费补助学生数</w:t>
            </w:r>
          </w:p>
        </w:tc>
        <w:tc>
          <w:tcPr>
            <w:tcW w:w="5386" w:type="dxa"/>
            <w:vAlign w:val="center"/>
          </w:tcPr>
          <w:p>
            <w:pPr>
              <w:pStyle w:val="单元格样式2"/>
            </w:pPr>
            <w:r>
              <w:t xml:space="preserve">实际落公用经费实补助学生数</w:t>
            </w:r>
          </w:p>
        </w:tc>
        <w:tc>
          <w:tcPr>
            <w:tcW w:w="2268" w:type="dxa"/>
            <w:vAlign w:val="center"/>
          </w:tcPr>
          <w:p>
            <w:pPr>
              <w:pStyle w:val="单元格样式2"/>
            </w:pPr>
            <w:r>
              <w:t xml:space="preserve">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按照要求和计划完成学校补助的完成率（百分比）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保障学校日常办公需要，维持学校正常运转</w:t>
            </w:r>
          </w:p>
        </w:tc>
        <w:tc>
          <w:tcPr>
            <w:tcW w:w="5386" w:type="dxa"/>
            <w:vAlign w:val="center"/>
          </w:tcPr>
          <w:p>
            <w:pPr>
              <w:pStyle w:val="单元格样式2"/>
            </w:pPr>
            <w:r>
              <w:t xml:space="preserve">保障学校完成教育教学活动和其他日常工作需要，维持学校正常运转</w:t>
            </w:r>
          </w:p>
        </w:tc>
        <w:tc>
          <w:tcPr>
            <w:tcW w:w="2268" w:type="dxa"/>
            <w:vAlign w:val="center"/>
          </w:tcPr>
          <w:p>
            <w:pPr>
              <w:pStyle w:val="单元格样式2"/>
            </w:pPr>
            <w:r>
              <w:t xml:space="preserve">保障学校正常运转，发挥学校社会影响力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受补助学校的政策保障持续</w:t>
            </w:r>
          </w:p>
        </w:tc>
        <w:tc>
          <w:tcPr>
            <w:tcW w:w="5386" w:type="dxa"/>
            <w:vAlign w:val="center"/>
          </w:tcPr>
          <w:p>
            <w:pPr>
              <w:pStyle w:val="单元格样式2"/>
            </w:pPr>
            <w:r>
              <w:t xml:space="preserve">受补助学校的政策保障持续</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1025、2026年义务教育中小学校舍安全保障(马山小学西大门拆除改造)绩效目标表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2026年义务教育中小学校舍安全保障(马山小学西大门拆除改造)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完成马山小学对1个西大门的拆除，并改造重修，使工程顺利完工，符合施工质量验收要求，按时投入使用，美化校园环境。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1.完成马山小学对1个西大门的拆除，并改造重修，使工程顺利完工，符合施工质量验收要求，按时投入使用，美化校园环境。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工程项目量</w:t>
            </w:r>
          </w:p>
        </w:tc>
        <w:tc>
          <w:tcPr>
            <w:tcW w:w="5386" w:type="dxa"/>
            <w:vAlign w:val="center"/>
          </w:tcPr>
          <w:p>
            <w:pPr>
              <w:pStyle w:val="单元格样式2"/>
            </w:pPr>
            <w:r>
              <w:t xml:space="preserve">西大门拆除改造工程完工量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项目成本费</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1026、2026年义务教育中小学校舍安全保障(裴村小学更换维修二楼后窗户（材质断桥铝）)绩效目标表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2026年义务教育中小学校舍安全保障(裴村小学更换维修二楼后窗户（材质断桥铝）)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完成裴村小学二楼后窗户更换64.8平方米，排除安全隐患，符合工程施工质量验收相关要求，按时投入使用，满足师生需求，为师生营造一个舒适的学习环境。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1.完成裴村小学二楼后窗户更换64.8平方米，排除安全隐患，符合工程施工质量验收相关要求，按时投入使用，满足师生需求，为师生营造一个舒适的学习环境。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更换教学楼二楼后窗户工程量</w:t>
            </w:r>
          </w:p>
        </w:tc>
        <w:tc>
          <w:tcPr>
            <w:tcW w:w="5386" w:type="dxa"/>
            <w:vAlign w:val="center"/>
          </w:tcPr>
          <w:p>
            <w:pPr>
              <w:pStyle w:val="单元格样式2"/>
            </w:pPr>
            <w:r>
              <w:t xml:space="preserve">更换教学楼二楼后窗户面积</w:t>
            </w:r>
          </w:p>
        </w:tc>
        <w:tc>
          <w:tcPr>
            <w:tcW w:w="2268" w:type="dxa"/>
            <w:vAlign w:val="center"/>
          </w:tcPr>
          <w:p>
            <w:pPr>
              <w:pStyle w:val="单元格样式2"/>
            </w:pPr>
            <w:r>
              <w:t xml:space="preserve">≤64.8平米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更换教学楼二楼后窗户单价</w:t>
            </w:r>
          </w:p>
        </w:tc>
        <w:tc>
          <w:tcPr>
            <w:tcW w:w="5386" w:type="dxa"/>
            <w:vAlign w:val="center"/>
          </w:tcPr>
          <w:p>
            <w:pPr>
              <w:pStyle w:val="单元格样式2"/>
            </w:pPr>
            <w:r>
              <w:t xml:space="preserve">更换教学楼二楼后窗户单价</w:t>
            </w:r>
          </w:p>
        </w:tc>
        <w:tc>
          <w:tcPr>
            <w:tcW w:w="2268" w:type="dxa"/>
            <w:vAlign w:val="center"/>
          </w:tcPr>
          <w:p>
            <w:pPr>
              <w:pStyle w:val="单元格样式2"/>
            </w:pPr>
            <w:r>
              <w:t xml:space="preserve">550元/平方米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拆除教学楼二楼后窗户、粉刷等人工成本及材料费</w:t>
            </w:r>
          </w:p>
        </w:tc>
        <w:tc>
          <w:tcPr>
            <w:tcW w:w="5386" w:type="dxa"/>
            <w:vAlign w:val="center"/>
          </w:tcPr>
          <w:p>
            <w:pPr>
              <w:pStyle w:val="单元格样式2"/>
            </w:pPr>
            <w:r>
              <w:t xml:space="preserve">拆除教学楼门、粉刷等人工成本及材料费</w:t>
            </w:r>
          </w:p>
        </w:tc>
        <w:tc>
          <w:tcPr>
            <w:tcW w:w="2268" w:type="dxa"/>
            <w:vAlign w:val="center"/>
          </w:tcPr>
          <w:p>
            <w:pPr>
              <w:pStyle w:val="单元格样式2"/>
            </w:pPr>
            <w:r>
              <w:t xml:space="preserve">≤4360元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≥112人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1027、2026年义务教育中小学校舍安全保障(西鲍庄小学大门维修)绩效目标表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2026年义务教育中小学校舍安全保障(西鲍庄小学大门维修)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完成西鲍庄小学1个大门维修改造，消除安全隐患，美化校园环境。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1.完成西鲍庄小学1个大门维修改造，消除安全隐患，美化校园环境。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维修门卫室面积</w:t>
            </w:r>
          </w:p>
        </w:tc>
        <w:tc>
          <w:tcPr>
            <w:tcW w:w="5386" w:type="dxa"/>
            <w:vAlign w:val="center"/>
          </w:tcPr>
          <w:p>
            <w:pPr>
              <w:pStyle w:val="单元格样式2"/>
            </w:pPr>
            <w:r>
              <w:t xml:space="preserve">维修门卫室面积</w:t>
            </w:r>
          </w:p>
        </w:tc>
        <w:tc>
          <w:tcPr>
            <w:tcW w:w="2268" w:type="dxa"/>
            <w:vAlign w:val="center"/>
          </w:tcPr>
          <w:p>
            <w:pPr>
              <w:pStyle w:val="单元格样式2"/>
            </w:pPr>
            <w:r>
              <w:t xml:space="preserve">≤24平米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安装伸缩门的长度</w:t>
            </w:r>
          </w:p>
        </w:tc>
        <w:tc>
          <w:tcPr>
            <w:tcW w:w="5386" w:type="dxa"/>
            <w:vAlign w:val="center"/>
          </w:tcPr>
          <w:p>
            <w:pPr>
              <w:pStyle w:val="单元格样式2"/>
            </w:pPr>
            <w:r>
              <w:t xml:space="preserve">安装伸缩门的长度</w:t>
            </w:r>
          </w:p>
        </w:tc>
        <w:tc>
          <w:tcPr>
            <w:tcW w:w="2268" w:type="dxa"/>
            <w:vAlign w:val="center"/>
          </w:tcPr>
          <w:p>
            <w:pPr>
              <w:pStyle w:val="单元格样式2"/>
            </w:pPr>
            <w:r>
              <w:t xml:space="preserve">6.5米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维修门卫室等成本</w:t>
            </w:r>
          </w:p>
        </w:tc>
        <w:tc>
          <w:tcPr>
            <w:tcW w:w="5386" w:type="dxa"/>
            <w:vAlign w:val="center"/>
          </w:tcPr>
          <w:p>
            <w:pPr>
              <w:pStyle w:val="单元格样式2"/>
            </w:pPr>
            <w:r>
              <w:t xml:space="preserve">维修门卫室等成本</w:t>
            </w:r>
          </w:p>
        </w:tc>
        <w:tc>
          <w:tcPr>
            <w:tcW w:w="2268" w:type="dxa"/>
            <w:vAlign w:val="center"/>
          </w:tcPr>
          <w:p>
            <w:pPr>
              <w:pStyle w:val="单元格样式2"/>
            </w:pPr>
            <w:r>
              <w:t xml:space="preserve">≤3.7万元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安装伸缩门的成本</w:t>
            </w:r>
          </w:p>
        </w:tc>
        <w:tc>
          <w:tcPr>
            <w:tcW w:w="5386" w:type="dxa"/>
            <w:vAlign w:val="center"/>
          </w:tcPr>
          <w:p>
            <w:pPr>
              <w:pStyle w:val="单元格样式2"/>
            </w:pPr>
            <w:r>
              <w:t xml:space="preserve">安装伸缩门的成本</w:t>
            </w:r>
          </w:p>
        </w:tc>
        <w:tc>
          <w:tcPr>
            <w:tcW w:w="2268" w:type="dxa"/>
            <w:vAlign w:val="center"/>
          </w:tcPr>
          <w:p>
            <w:pPr>
              <w:pStyle w:val="单元格样式2"/>
            </w:pPr>
            <w:r>
              <w:t xml:space="preserve">≤4.18万元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≥4年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1028、2026年义务教育中小学校舍安全保障(西鲍庄小学围墙维修)绩效目标表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2026年义务教育中小学校舍安全保障(西鲍庄小学围墙维修)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完成西鲍庄小学围墙维修25.36米，消除安全隐患，为师生营造良好的学习生活环境。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1.完成西鲍庄小学围墙维修25.36米，消除安全隐患，为师生营造良好的学习生活环境。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拆除旧围墙长度</w:t>
            </w:r>
          </w:p>
        </w:tc>
        <w:tc>
          <w:tcPr>
            <w:tcW w:w="5386" w:type="dxa"/>
            <w:vAlign w:val="center"/>
          </w:tcPr>
          <w:p>
            <w:pPr>
              <w:pStyle w:val="单元格样式2"/>
            </w:pPr>
            <w:r>
              <w:t xml:space="preserve">拆除旧围墙长度</w:t>
            </w:r>
          </w:p>
        </w:tc>
        <w:tc>
          <w:tcPr>
            <w:tcW w:w="2268" w:type="dxa"/>
            <w:vAlign w:val="center"/>
          </w:tcPr>
          <w:p>
            <w:pPr>
              <w:pStyle w:val="单元格样式2"/>
            </w:pPr>
            <w:r>
              <w:t xml:space="preserve">≤20米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翻新维修围墙长度</w:t>
            </w:r>
          </w:p>
        </w:tc>
        <w:tc>
          <w:tcPr>
            <w:tcW w:w="5386" w:type="dxa"/>
            <w:vAlign w:val="center"/>
          </w:tcPr>
          <w:p>
            <w:pPr>
              <w:pStyle w:val="单元格样式2"/>
            </w:pPr>
            <w:r>
              <w:t xml:space="preserve">翻新维修围墙长度</w:t>
            </w:r>
          </w:p>
        </w:tc>
        <w:tc>
          <w:tcPr>
            <w:tcW w:w="2268" w:type="dxa"/>
            <w:vAlign w:val="center"/>
          </w:tcPr>
          <w:p>
            <w:pPr>
              <w:pStyle w:val="单元格样式2"/>
            </w:pPr>
            <w:r>
              <w:t xml:space="preserve">≤25.36米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封堵临时用门个数</w:t>
            </w:r>
          </w:p>
        </w:tc>
        <w:tc>
          <w:tcPr>
            <w:tcW w:w="5386" w:type="dxa"/>
            <w:vAlign w:val="center"/>
          </w:tcPr>
          <w:p>
            <w:pPr>
              <w:pStyle w:val="单元格样式2"/>
            </w:pPr>
            <w:r>
              <w:t xml:space="preserve">封堵临时用门个数</w:t>
            </w:r>
          </w:p>
        </w:tc>
        <w:tc>
          <w:tcPr>
            <w:tcW w:w="2268" w:type="dxa"/>
            <w:vAlign w:val="center"/>
          </w:tcPr>
          <w:p>
            <w:pPr>
              <w:pStyle w:val="单元格样式2"/>
            </w:pPr>
            <w:r>
              <w:t xml:space="preserve">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合格的工程量占总工程量的比例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拆除旧围墙的成本</w:t>
            </w:r>
          </w:p>
        </w:tc>
        <w:tc>
          <w:tcPr>
            <w:tcW w:w="5386" w:type="dxa"/>
            <w:vAlign w:val="center"/>
          </w:tcPr>
          <w:p>
            <w:pPr>
              <w:pStyle w:val="单元格样式2"/>
            </w:pPr>
            <w:r>
              <w:t xml:space="preserve">拆除旧围墙的成本</w:t>
            </w:r>
          </w:p>
        </w:tc>
        <w:tc>
          <w:tcPr>
            <w:tcW w:w="2268" w:type="dxa"/>
            <w:vAlign w:val="center"/>
          </w:tcPr>
          <w:p>
            <w:pPr>
              <w:pStyle w:val="单元格样式2"/>
            </w:pPr>
            <w:r>
              <w:t xml:space="preserve">≤0.41万元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翻新维修围墙的成本</w:t>
            </w:r>
          </w:p>
        </w:tc>
        <w:tc>
          <w:tcPr>
            <w:tcW w:w="5386" w:type="dxa"/>
            <w:vAlign w:val="center"/>
          </w:tcPr>
          <w:p>
            <w:pPr>
              <w:pStyle w:val="单元格样式2"/>
            </w:pPr>
            <w:r>
              <w:t xml:space="preserve">翻新维修围墙的成本</w:t>
            </w:r>
          </w:p>
        </w:tc>
        <w:tc>
          <w:tcPr>
            <w:tcW w:w="2268" w:type="dxa"/>
            <w:vAlign w:val="center"/>
          </w:tcPr>
          <w:p>
            <w:pPr>
              <w:pStyle w:val="单元格样式2"/>
            </w:pPr>
            <w:r>
              <w:t xml:space="preserve">≤3.18万元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封堵临时用门等成本</w:t>
            </w:r>
          </w:p>
        </w:tc>
        <w:tc>
          <w:tcPr>
            <w:tcW w:w="5386" w:type="dxa"/>
            <w:vAlign w:val="center"/>
          </w:tcPr>
          <w:p>
            <w:pPr>
              <w:pStyle w:val="单元格样式2"/>
            </w:pPr>
            <w:r>
              <w:t xml:space="preserve">封堵临时用门等成本</w:t>
            </w:r>
          </w:p>
        </w:tc>
        <w:tc>
          <w:tcPr>
            <w:tcW w:w="2268" w:type="dxa"/>
            <w:vAlign w:val="center"/>
          </w:tcPr>
          <w:p>
            <w:pPr>
              <w:pStyle w:val="单元格样式2"/>
            </w:pPr>
            <w:r>
              <w:t xml:space="preserve">≤0.6万元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项目完工后收益人数</w:t>
            </w:r>
          </w:p>
        </w:tc>
        <w:tc>
          <w:tcPr>
            <w:tcW w:w="5386" w:type="dxa"/>
            <w:vAlign w:val="center"/>
          </w:tcPr>
          <w:p>
            <w:pPr>
              <w:pStyle w:val="单元格样式2"/>
            </w:pPr>
            <w:r>
              <w:t xml:space="preserve">项目完工后收益人数</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≥4年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通过问卷调查，反映满意的师生占调查师生数量之比。</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1029、2026年义务教育中小学校舍安全保障（东焦小学厕所改造）绩效目标表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2026年义务教育中小学校舍安全保障（东焦小学厕所改造）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完成宜安镇东焦小学厕所改造项目合同价14.82万元，项目已经完成，需支付施工方工程质保金0.741万元，满足师生需求。</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1.完成宜安镇东焦小学厕所改造项目合同价14.82万元，项目已经完成，需支付施工方工程质保金0.741万元，满足师生需求。</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改造厕所工程量</w:t>
            </w:r>
          </w:p>
        </w:tc>
        <w:tc>
          <w:tcPr>
            <w:tcW w:w="5386" w:type="dxa"/>
            <w:vAlign w:val="center"/>
          </w:tcPr>
          <w:p>
            <w:pPr>
              <w:pStyle w:val="单元格样式2"/>
            </w:pPr>
            <w:r>
              <w:t xml:space="preserve">改造厕所及配套设施面积</w:t>
            </w:r>
          </w:p>
        </w:tc>
        <w:tc>
          <w:tcPr>
            <w:tcW w:w="2268" w:type="dxa"/>
            <w:vAlign w:val="center"/>
          </w:tcPr>
          <w:p>
            <w:pPr>
              <w:pStyle w:val="单元格样式2"/>
            </w:pPr>
            <w:r>
              <w:t xml:space="preserve">120平方米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工程完工后验收合格率</w:t>
            </w:r>
          </w:p>
        </w:tc>
        <w:tc>
          <w:tcPr>
            <w:tcW w:w="5386" w:type="dxa"/>
            <w:vAlign w:val="center"/>
          </w:tcPr>
          <w:p>
            <w:pPr>
              <w:pStyle w:val="单元格样式2"/>
            </w:pPr>
            <w:r>
              <w:t xml:space="preserve">验收合格的工程数量占计划工程量的比例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改造厕所的材料人工成本</w:t>
            </w:r>
          </w:p>
        </w:tc>
        <w:tc>
          <w:tcPr>
            <w:tcW w:w="5386" w:type="dxa"/>
            <w:vAlign w:val="center"/>
          </w:tcPr>
          <w:p>
            <w:pPr>
              <w:pStyle w:val="单元格样式2"/>
            </w:pPr>
            <w:r>
              <w:t xml:space="preserve">改造厕所的材料人工成本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改造厕所的及时率</w:t>
            </w:r>
          </w:p>
        </w:tc>
        <w:tc>
          <w:tcPr>
            <w:tcW w:w="5386" w:type="dxa"/>
            <w:vAlign w:val="center"/>
          </w:tcPr>
          <w:p>
            <w:pPr>
              <w:pStyle w:val="单元格样式2"/>
            </w:pPr>
            <w:r>
              <w:t xml:space="preserve">改造厕所的及时率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师生受益人数</w:t>
            </w:r>
          </w:p>
        </w:tc>
        <w:tc>
          <w:tcPr>
            <w:tcW w:w="5386" w:type="dxa"/>
            <w:vAlign w:val="center"/>
          </w:tcPr>
          <w:p>
            <w:pPr>
              <w:pStyle w:val="单元格样式2"/>
            </w:pPr>
            <w:r>
              <w:t xml:space="preserve">厕所完后受益师生人数</w:t>
            </w:r>
          </w:p>
        </w:tc>
        <w:tc>
          <w:tcPr>
            <w:tcW w:w="2268" w:type="dxa"/>
            <w:vAlign w:val="center"/>
          </w:tcPr>
          <w:p>
            <w:pPr>
              <w:pStyle w:val="单元格样式2"/>
            </w:pPr>
            <w:r>
              <w:t xml:space="preserve">≥299人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厕所使用年限</w:t>
            </w:r>
          </w:p>
        </w:tc>
        <w:tc>
          <w:tcPr>
            <w:tcW w:w="5386" w:type="dxa"/>
            <w:vAlign w:val="center"/>
          </w:tcPr>
          <w:p>
            <w:pPr>
              <w:pStyle w:val="单元格样式2"/>
            </w:pPr>
            <w:r>
              <w:t xml:space="preserve">厕所使用年限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1030、2026年义务教育中小学校舍安全保障（东焦小学维修围墙等）绩效目标表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2026年义务教育中小学校舍安全保障（东焦小学维修围墙等）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宜安镇东焦小学北围墙倒塌需修缮消除安全隐患。围墙长4米，高3.5米，南院围墙810平方米。需要美化做传统文化布置.拆除旧路面30平方米，挖出下水道，重新纠正下水道的走向，再次回填，夯实并浇筑路面。</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1.宜安镇东焦小学北围墙倒塌需修缮消除安全隐患。围墙长4米，高3.5米，南院围墙810平方米。需要美化做传统文化布置.拆除旧路面30平方米，挖出下水道，重新纠正下水道的走向，再次回填，夯实并浇筑路面。</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围墙数量</w:t>
            </w:r>
          </w:p>
        </w:tc>
        <w:tc>
          <w:tcPr>
            <w:tcW w:w="5386" w:type="dxa"/>
            <w:vAlign w:val="center"/>
          </w:tcPr>
          <w:p>
            <w:pPr>
              <w:pStyle w:val="单元格样式2"/>
            </w:pPr>
            <w:r>
              <w:t xml:space="preserve">围墙数量</w:t>
            </w:r>
          </w:p>
        </w:tc>
        <w:tc>
          <w:tcPr>
            <w:tcW w:w="2268" w:type="dxa"/>
            <w:vAlign w:val="center"/>
          </w:tcPr>
          <w:p>
            <w:pPr>
              <w:pStyle w:val="单元格样式2"/>
            </w:pPr>
            <w:r>
              <w:t xml:space="preserve">14平方米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围墙散水数量</w:t>
            </w:r>
          </w:p>
        </w:tc>
        <w:tc>
          <w:tcPr>
            <w:tcW w:w="5386" w:type="dxa"/>
            <w:vAlign w:val="center"/>
          </w:tcPr>
          <w:p>
            <w:pPr>
              <w:pStyle w:val="单元格样式2"/>
            </w:pPr>
            <w:r>
              <w:t xml:space="preserve">围墙散水数量</w:t>
            </w:r>
          </w:p>
        </w:tc>
        <w:tc>
          <w:tcPr>
            <w:tcW w:w="2268" w:type="dxa"/>
            <w:vAlign w:val="center"/>
          </w:tcPr>
          <w:p>
            <w:pPr>
              <w:pStyle w:val="单元格样式2"/>
            </w:pPr>
            <w:r>
              <w:t xml:space="preserve">30平方米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围墙成本</w:t>
            </w:r>
          </w:p>
        </w:tc>
        <w:tc>
          <w:tcPr>
            <w:tcW w:w="5386" w:type="dxa"/>
            <w:vAlign w:val="center"/>
          </w:tcPr>
          <w:p>
            <w:pPr>
              <w:pStyle w:val="单元格样式2"/>
            </w:pPr>
            <w:r>
              <w:t xml:space="preserve">围墙成本</w:t>
            </w:r>
          </w:p>
        </w:tc>
        <w:tc>
          <w:tcPr>
            <w:tcW w:w="2268" w:type="dxa"/>
            <w:vAlign w:val="center"/>
          </w:tcPr>
          <w:p>
            <w:pPr>
              <w:pStyle w:val="单元格样式2"/>
            </w:pPr>
            <w:r>
              <w:t xml:space="preserve">≤3.34万元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围墙散水成本</w:t>
            </w:r>
          </w:p>
        </w:tc>
        <w:tc>
          <w:tcPr>
            <w:tcW w:w="5386" w:type="dxa"/>
            <w:vAlign w:val="center"/>
          </w:tcPr>
          <w:p>
            <w:pPr>
              <w:pStyle w:val="单元格样式2"/>
            </w:pPr>
            <w:r>
              <w:t xml:space="preserve">围墙散水成本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≥166人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1031、2026年义务教育中小学校舍安全保障（永乐小学教学楼走廊、楼梯维修改造）绩效目标表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2026年义务教育中小学校舍安全保障（永乐小学教学楼走廊、楼梯维修改造）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通过对永乐小学教学楼走廊、楼梯维修改造260平方米，提升校园环境，保障学生课间活动安全。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1.通过对永乐小学教学楼走廊、楼梯维修改造260平方米，提升校园环境，保障学生课间活动安全。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永乐小学教学楼走廊、楼梯维修改造工程量</w:t>
            </w:r>
          </w:p>
        </w:tc>
        <w:tc>
          <w:tcPr>
            <w:tcW w:w="5386" w:type="dxa"/>
            <w:vAlign w:val="center"/>
          </w:tcPr>
          <w:p>
            <w:pPr>
              <w:pStyle w:val="单元格样式2"/>
            </w:pPr>
            <w:r>
              <w:t xml:space="preserve">永乐小学教学楼走廊、楼梯维修改造面积</w:t>
            </w:r>
          </w:p>
        </w:tc>
        <w:tc>
          <w:tcPr>
            <w:tcW w:w="2268" w:type="dxa"/>
            <w:vAlign w:val="center"/>
          </w:tcPr>
          <w:p>
            <w:pPr>
              <w:pStyle w:val="单元格样式2"/>
            </w:pPr>
            <w:r>
              <w:t xml:space="preserve">260平方米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工程单位建设成本</w:t>
            </w:r>
          </w:p>
        </w:tc>
        <w:tc>
          <w:tcPr>
            <w:tcW w:w="2268" w:type="dxa"/>
            <w:vAlign w:val="center"/>
          </w:tcPr>
          <w:p>
            <w:pPr>
              <w:pStyle w:val="单元格样式2"/>
            </w:pPr>
            <w:r>
              <w:t xml:space="preserve">≤0.02万元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1032、2026年中央义务教育阶段家庭经济困难学生生活补助（初中）（石财教[2025]93号）绩效目标表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通过补贴义务教育初中段困难学生40人，减轻贫困家庭经济压力，助力家庭经济脱贫，帮助受助学生顺利完成学业。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1.通过补贴义务教育初中段困难学生40人，减轻贫困家庭经济压力，助力家庭经济脱贫，帮助受助学生顺利完成学业。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1033、2026年中央义务教育阶段家庭经济困难学生生活补助（初中）（石财教[2025]93号）（二）绩效目标表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通过补贴义务教育初中段困难学生40人，减轻贫困家庭经济压力，助力家庭经济脱贫，帮助受助学生顺利完成学业。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1.通过补贴义务教育初中段困难学生40人，减轻贫困家庭经济压力，助力家庭经济脱贫，帮助受助学生顺利完成学业。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≥40人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1034、2026年中央义务教育阶段家庭经济困难学生生活补助（小学）（石财[2025]93号）绩效目标表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通过补贴义务教育阶段困难小学生20人，减轻贫困家庭经济压力，助力家庭经济脱贫，帮助受助学生顺利完成学业。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1.通过补贴义务教育阶段困难小学生20人，减轻贫困家庭经济压力，助力家庭经济脱贫，帮助受助学生顺利完成学业。</w:t>
            </w:r>
            <w:r>
              <w:tab/>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1035、2026年中央义务教育阶段家庭经济困难学生生活补助（小学）（石财[2025]93号）（二）绩效目标表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通过补贴义务教育阶段困难小学生20人，减轻贫困家庭经济压力，助力家庭经济脱贫，帮助受助学生顺利完成学业。</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1.通过补贴义务教育阶段困难小学生20人，减轻贫困家庭经济压力，助力家庭经济脱贫，帮助受助学生顺利完成学业。</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义务教育助学金发放人数</w:t>
            </w:r>
          </w:p>
        </w:tc>
        <w:tc>
          <w:tcPr>
            <w:tcW w:w="5386" w:type="dxa"/>
            <w:vAlign w:val="center"/>
          </w:tcPr>
          <w:p>
            <w:pPr>
              <w:pStyle w:val="单元格样式2"/>
            </w:pPr>
            <w:r>
              <w:t xml:space="preserve">义务教育助学金发放人数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初中助学金发放标准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1036、2026年中央支持学前教育发展资金(免保育教育费)(石财教〔2025〕103号)绩效目标表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按照上级标准及时、足额拨付宜安中心幼儿园122名学生保育教育费补贴，保障公办幼儿园正常运转，提高教学水平。提高幼儿园办学质量，使入园人数进一步增加。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1.按照上级标准及时、足额拨付宜安中心幼儿园122名学生保育教育费补贴，保障公办幼儿园正常运转，提高教学水平。提高幼儿园办学质量，使入园人数进一步增加。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学前免保育教育费教育补助学生人数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学前免保育教育费教育补助完成率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学前免保育教育费教育补助完成及时率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学前免保育教育费教育补助标准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学前免保育教育费教育补助受益人数</w:t>
            </w:r>
          </w:p>
        </w:tc>
        <w:tc>
          <w:tcPr>
            <w:tcW w:w="5386" w:type="dxa"/>
            <w:vAlign w:val="center"/>
          </w:tcPr>
          <w:p>
            <w:pPr>
              <w:pStyle w:val="单元格样式2"/>
            </w:pPr>
            <w:r>
              <w:t xml:space="preserve">学前免保育教育费补助受益人数</w:t>
            </w:r>
          </w:p>
        </w:tc>
        <w:tc>
          <w:tcPr>
            <w:tcW w:w="2268" w:type="dxa"/>
            <w:vAlign w:val="center"/>
          </w:tcPr>
          <w:p>
            <w:pPr>
              <w:pStyle w:val="单元格样式2"/>
            </w:pPr>
            <w:r>
              <w:t xml:space="preserve">≤122人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1037、2026年转移支付（宜安中心校乡村班车运行费）绩效目标表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13011026P00323810372H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2026年转移支付（宜安中心校乡村班车运行费）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完成宜安中心校2辆教师班车运行，为教师提供安全、舒适、快捷、优质的交通运输服务，确保宜安镇教育事业的发展。</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1.完成宜安中心校2辆教师班车运行，为教师提供安全、舒适、快捷、优质的交通运输服务，确保宜安镇教育事业的发展。</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教师班车运行的辆数</w:t>
            </w:r>
          </w:p>
        </w:tc>
        <w:tc>
          <w:tcPr>
            <w:tcW w:w="5386" w:type="dxa"/>
            <w:vAlign w:val="center"/>
          </w:tcPr>
          <w:p>
            <w:pPr>
              <w:pStyle w:val="单元格样式2"/>
            </w:pPr>
            <w:r>
              <w:t xml:space="preserve">教师班车运行的辆数</w:t>
            </w:r>
          </w:p>
        </w:tc>
        <w:tc>
          <w:tcPr>
            <w:tcW w:w="2268" w:type="dxa"/>
            <w:vAlign w:val="center"/>
          </w:tcPr>
          <w:p>
            <w:pPr>
              <w:pStyle w:val="单元格样式2"/>
            </w:pPr>
            <w:r>
              <w:t xml:space="preserve">2辆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车辆的完好率</w:t>
            </w:r>
          </w:p>
        </w:tc>
        <w:tc>
          <w:tcPr>
            <w:tcW w:w="5386" w:type="dxa"/>
            <w:vAlign w:val="center"/>
          </w:tcPr>
          <w:p>
            <w:pPr>
              <w:pStyle w:val="单元格样式2"/>
            </w:pPr>
            <w:r>
              <w:t xml:space="preserve">车辆的完好率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班车运行工作完成率</w:t>
            </w:r>
          </w:p>
        </w:tc>
        <w:tc>
          <w:tcPr>
            <w:tcW w:w="5386" w:type="dxa"/>
            <w:vAlign w:val="center"/>
          </w:tcPr>
          <w:p>
            <w:pPr>
              <w:pStyle w:val="单元格样式2"/>
            </w:pPr>
            <w:r>
              <w:t xml:space="preserve">班车运行工作完成率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班车运行成本</w:t>
            </w:r>
          </w:p>
        </w:tc>
        <w:tc>
          <w:tcPr>
            <w:tcW w:w="5386" w:type="dxa"/>
            <w:vAlign w:val="center"/>
          </w:tcPr>
          <w:p>
            <w:pPr>
              <w:pStyle w:val="单元格样式2"/>
            </w:pPr>
            <w:r>
              <w:t xml:space="preserve">班车运行成本</w:t>
            </w:r>
          </w:p>
        </w:tc>
        <w:tc>
          <w:tcPr>
            <w:tcW w:w="2268" w:type="dxa"/>
            <w:vAlign w:val="center"/>
          </w:tcPr>
          <w:p>
            <w:pPr>
              <w:pStyle w:val="单元格样式2"/>
            </w:pPr>
            <w:r>
              <w:t xml:space="preserve">≤600元/天/辆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班车运行年限</w:t>
            </w:r>
          </w:p>
        </w:tc>
        <w:tc>
          <w:tcPr>
            <w:tcW w:w="5386" w:type="dxa"/>
            <w:vAlign w:val="center"/>
          </w:tcPr>
          <w:p>
            <w:pPr>
              <w:pStyle w:val="单元格样式2"/>
            </w:pPr>
            <w:r>
              <w:t xml:space="preserve">教师班车运行的年限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1038、 2026 年城乡义务教育中央补助经费（综合奖补）（石财教〔2025〕93号）（龙泉路小学教室空调购置)绩效目标表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年城乡义务教育中央补助经费（综合奖补）（石财教〔2025〕93号）（龙泉路小学教室空调购置)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空调够之后，为学生创造良好学习环境.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1.空调够之后，为学生创造良好学习环境.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购置空调数量</w:t>
            </w:r>
          </w:p>
        </w:tc>
        <w:tc>
          <w:tcPr>
            <w:tcW w:w="5386" w:type="dxa"/>
            <w:vAlign w:val="center"/>
          </w:tcPr>
          <w:p>
            <w:pPr>
              <w:pStyle w:val="单元格样式2"/>
            </w:pPr>
            <w:r>
              <w:t xml:space="preserve">购置空调数量</w:t>
            </w:r>
          </w:p>
        </w:tc>
        <w:tc>
          <w:tcPr>
            <w:tcW w:w="2268" w:type="dxa"/>
            <w:vAlign w:val="center"/>
          </w:tcPr>
          <w:p>
            <w:pPr>
              <w:pStyle w:val="单元格样式2"/>
            </w:pPr>
            <w:r>
              <w:t xml:space="preserve">24台</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各种购置合格率</w:t>
            </w:r>
          </w:p>
        </w:tc>
        <w:tc>
          <w:tcPr>
            <w:tcW w:w="5386" w:type="dxa"/>
            <w:vAlign w:val="center"/>
          </w:tcPr>
          <w:p>
            <w:pPr>
              <w:pStyle w:val="单元格样式2"/>
            </w:pPr>
            <w:r>
              <w:t xml:space="preserve">各种购置合格率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各种购置及工程完成及时率</w:t>
            </w:r>
          </w:p>
        </w:tc>
        <w:tc>
          <w:tcPr>
            <w:tcW w:w="5386" w:type="dxa"/>
            <w:vAlign w:val="center"/>
          </w:tcPr>
          <w:p>
            <w:pPr>
              <w:pStyle w:val="单元格样式2"/>
            </w:pPr>
            <w:r>
              <w:t xml:space="preserve">各种购置及工程完成及时率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各种购置及工程成本</w:t>
            </w:r>
          </w:p>
        </w:tc>
        <w:tc>
          <w:tcPr>
            <w:tcW w:w="5386" w:type="dxa"/>
            <w:vAlign w:val="center"/>
          </w:tcPr>
          <w:p>
            <w:pPr>
              <w:pStyle w:val="单元格样式2"/>
            </w:pPr>
            <w:r>
              <w:t xml:space="preserve">各种购置及工程成本</w:t>
            </w:r>
          </w:p>
        </w:tc>
        <w:tc>
          <w:tcPr>
            <w:tcW w:w="2268" w:type="dxa"/>
            <w:vAlign w:val="center"/>
          </w:tcPr>
          <w:p>
            <w:pPr>
              <w:pStyle w:val="单元格样式2"/>
            </w:pPr>
            <w:r>
              <w:t xml:space="preserve">11.26万元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1500人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切实保障学生身心健康</w:t>
            </w:r>
          </w:p>
        </w:tc>
        <w:tc>
          <w:tcPr>
            <w:tcW w:w="5386" w:type="dxa"/>
            <w:vAlign w:val="center"/>
          </w:tcPr>
          <w:p>
            <w:pPr>
              <w:pStyle w:val="单元格样式2"/>
            </w:pPr>
            <w:r>
              <w:t xml:space="preserve">切实保障学生身心健康</w:t>
            </w:r>
          </w:p>
        </w:tc>
        <w:tc>
          <w:tcPr>
            <w:tcW w:w="2268" w:type="dxa"/>
            <w:vAlign w:val="center"/>
          </w:tcPr>
          <w:p>
            <w:pPr>
              <w:pStyle w:val="单元格样式2"/>
            </w:pPr>
            <w:r>
              <w:t xml:space="preserve">切实保障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1039、2025年城乡义务教育生均公用经费（初中）（石财教[2024]112号）绩效目标表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通过对1所初中，1426名学生补助经费，为我镇各校的正常运转提供了有力保障，能够改善办学条件，提升校园文化建设，提高教师的业务能力，提高学生的综合素养，加快特色发展的步伐。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1.通过对1所初中，1426名学生补助经费，为我镇各校的正常运转提供了有力保障，能够改善办学条件，提升校园文化建设，提高教师的业务能力，提高学生的综合素养，加快特色发展的步伐。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≤1426人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1060元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1040、2025年城乡义务教育生均公用经费（小学）（石财教【2024】112号）绩效目标表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通过对4所小学，3397名学生补助经费，为我镇各校的正常运转提供了有力保障，能够改善办学条件，提升校园文化建设，提高教师的业务能力，提高学生的综合素养，加快特色发展的步伐。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1.通过对4所小学，3397名学生补助经费，为我镇各校的正常运转提供了有力保障，能够改善办学条件，提升校园文化建设，提高教师的业务能力，提高学生的综合素养，加快特色发展的步伐。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≤3397人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840元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1041、2025年义务教育家庭经济困难学生中央补助资金（初中）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通过补贴困难学生22人，改善义务教育学校家庭困难学生的生活和学习条件，确保学生正常生活和学习。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1.通过补贴困难学生22人，改善义务教育学校家庭困难学生的生活和学习条件，确保学生正常生活和学习。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1042、2025年义务教育家庭经济困难学生中央补助资金（小学）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p>
            <w:pPr>
              <w:pStyle w:val="单元格样式2"/>
            </w:pPr>
          </w:p>
          <w:p>
            <w:pPr>
              <w:pStyle w:val="单元格样式2"/>
            </w:pPr>
          </w:p>
          <w:p>
            <w:pPr>
              <w:pStyle w:val="单元格样式2"/>
            </w:pP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1043、2025年义务教育阶段家庭经济困难学生生活补助（初中）（石财教[2024112号）绩效目标表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通过补贴困难学生33人，改善义务教育学校家庭困难学生的生活和学习条件，确保学生正常生活和学习。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1.通过补贴困难学生33人，改善义务教育学校家庭困难学生的生活和学习条件，确保学生正常生活和学习。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33人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1044、2025年义务教育阶段家庭经济困难学生生活补助（小学）（石财教[2024112号）绩效目标表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通过补贴困难学生40人，改善义务教育学校家庭困难学生的生活和学习条件，确保学生正常生活和学习。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1.通过补贴困难学生40人，改善义务教育学校家庭困难学生的生活和学习条件，确保学生正常生活和学习。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1045、2025年中央校舍安全保障（鹿泉经济开发区学校食堂维修）（石财教[2024]112号）绩效目标表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13011025P00001211163K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2025年中央校舍安全保障（鹿泉经济开发区学校食堂维修）（石财教[2024]112号）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食堂更换地砖700平方米，更换墙砖380平方米，以提升学生就餐环境。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1.食堂更换地砖700平方米，更换墙砖380平方米，以提升学生就餐环境。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食堂地砖更换面积</w:t>
            </w:r>
          </w:p>
        </w:tc>
        <w:tc>
          <w:tcPr>
            <w:tcW w:w="5386" w:type="dxa"/>
            <w:vAlign w:val="center"/>
          </w:tcPr>
          <w:p>
            <w:pPr>
              <w:pStyle w:val="单元格样式2"/>
            </w:pPr>
            <w:r>
              <w:t xml:space="preserve">食堂地砖更换面积数量</w:t>
            </w:r>
          </w:p>
        </w:tc>
        <w:tc>
          <w:tcPr>
            <w:tcW w:w="2268" w:type="dxa"/>
            <w:vAlign w:val="center"/>
          </w:tcPr>
          <w:p>
            <w:pPr>
              <w:pStyle w:val="单元格样式2"/>
            </w:pPr>
            <w:r>
              <w:t xml:space="preserve">700平方米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食堂墙砖更换面积</w:t>
            </w:r>
          </w:p>
        </w:tc>
        <w:tc>
          <w:tcPr>
            <w:tcW w:w="5386" w:type="dxa"/>
            <w:vAlign w:val="center"/>
          </w:tcPr>
          <w:p>
            <w:pPr>
              <w:pStyle w:val="单元格样式2"/>
            </w:pPr>
            <w:r>
              <w:t xml:space="preserve">食堂墙砖更换面积数量</w:t>
            </w:r>
          </w:p>
        </w:tc>
        <w:tc>
          <w:tcPr>
            <w:tcW w:w="2268" w:type="dxa"/>
            <w:vAlign w:val="center"/>
          </w:tcPr>
          <w:p>
            <w:pPr>
              <w:pStyle w:val="单元格样式2"/>
            </w:pPr>
            <w:r>
              <w:t xml:space="preserve">380平方米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项目质量合格率</w:t>
            </w:r>
          </w:p>
        </w:tc>
        <w:tc>
          <w:tcPr>
            <w:tcW w:w="5386" w:type="dxa"/>
            <w:vAlign w:val="center"/>
          </w:tcPr>
          <w:p>
            <w:pPr>
              <w:pStyle w:val="单元格样式2"/>
            </w:pPr>
            <w:r>
              <w:t xml:space="preserve">项目质量合格率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项目完成及时率</w:t>
            </w:r>
          </w:p>
        </w:tc>
        <w:tc>
          <w:tcPr>
            <w:tcW w:w="5386" w:type="dxa"/>
            <w:vAlign w:val="center"/>
          </w:tcPr>
          <w:p>
            <w:pPr>
              <w:pStyle w:val="单元格样式2"/>
            </w:pPr>
            <w:r>
              <w:t xml:space="preserve">项目完成及时率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项目成本金额</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≥1000人</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学生家长满意度</w:t>
            </w:r>
          </w:p>
        </w:tc>
        <w:tc>
          <w:tcPr>
            <w:tcW w:w="5386" w:type="dxa"/>
            <w:vAlign w:val="center"/>
          </w:tcPr>
          <w:p>
            <w:pPr>
              <w:pStyle w:val="单元格样式2"/>
            </w:pPr>
            <w:r>
              <w:t xml:space="preserve">学生家长满意度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1046、2025年中央支持学前教育发展资金（石财教[2024]105号）（鹿泉经济春雨校园省示范环境提升维修改造）绩效目标表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13011025P00001211097C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2025年中央支持学前教育发展资金（石财教[2024]105号）（鹿泉经济春雨校园省示范环境提升维修改造）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用于园所维修改造提升及幼儿学习教育。</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1.用于园所维修改造提升及幼儿学习教育。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服务幼儿数</w:t>
            </w:r>
          </w:p>
        </w:tc>
        <w:tc>
          <w:tcPr>
            <w:tcW w:w="5386" w:type="dxa"/>
            <w:vAlign w:val="center"/>
          </w:tcPr>
          <w:p>
            <w:pPr>
              <w:pStyle w:val="单元格样式2"/>
            </w:pPr>
            <w:r>
              <w:t xml:space="preserve">服务幼儿数</w:t>
            </w:r>
          </w:p>
        </w:tc>
        <w:tc>
          <w:tcPr>
            <w:tcW w:w="2268" w:type="dxa"/>
            <w:vAlign w:val="center"/>
          </w:tcPr>
          <w:p>
            <w:pPr>
              <w:pStyle w:val="单元格样式2"/>
            </w:pPr>
            <w:r>
              <w:t xml:space="preserve">248人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项目完成合格率</w:t>
            </w:r>
          </w:p>
        </w:tc>
        <w:tc>
          <w:tcPr>
            <w:tcW w:w="5386" w:type="dxa"/>
            <w:vAlign w:val="center"/>
          </w:tcPr>
          <w:p>
            <w:pPr>
              <w:pStyle w:val="单元格样式2"/>
            </w:pPr>
            <w:r>
              <w:t xml:space="preserve">项目完成合格率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项目完成及时率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1047、2025年中央支持学前教育发展资金（石财教【2024】105号）（鹿泉经济开发区春天幼儿园省级示范园提升改造项目）绩效目标表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13011025P00001211096Q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2025年中央支持学前教育发展资金（石财教【2024】105号）（鹿泉经济开发区春天幼儿园省级示范园提升改造项目）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用于园所环境改造提升及幼儿学习教育。</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1.用于园所环境改造提升及幼儿学习教育</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服务幼儿数</w:t>
            </w:r>
          </w:p>
        </w:tc>
        <w:tc>
          <w:tcPr>
            <w:tcW w:w="5386" w:type="dxa"/>
            <w:vAlign w:val="center"/>
          </w:tcPr>
          <w:p>
            <w:pPr>
              <w:pStyle w:val="单元格样式2"/>
            </w:pPr>
            <w:r>
              <w:t xml:space="preserve">服务幼儿数</w:t>
            </w:r>
          </w:p>
        </w:tc>
        <w:tc>
          <w:tcPr>
            <w:tcW w:w="2268" w:type="dxa"/>
            <w:vAlign w:val="center"/>
          </w:tcPr>
          <w:p>
            <w:pPr>
              <w:pStyle w:val="单元格样式2"/>
            </w:pPr>
            <w:r>
              <w:t xml:space="preserve">292人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项目完成合格率</w:t>
            </w:r>
          </w:p>
        </w:tc>
        <w:tc>
          <w:tcPr>
            <w:tcW w:w="5386" w:type="dxa"/>
            <w:vAlign w:val="center"/>
          </w:tcPr>
          <w:p>
            <w:pPr>
              <w:pStyle w:val="单元格样式2"/>
            </w:pPr>
            <w:r>
              <w:t xml:space="preserve">项目完成合格率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 </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1048、2025年中职教育学生资助（家庭经济困难学生国家助学金（石财教[2024]108号中央）绩效目标表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1、通过发放1所学校8名学生发放助学金，保障学生日常生活，提高学生的幸福感。2促进职业教育发展。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1.1、通过发放1所学校8名学生发放助学金，保障学生日常生活，提高学生的幸福感。2促进职业教育发展。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1049、2025年中职教育学生资助（家庭经济困难学生国家助学金）（石财教[2024]109号省级）（新）绩效目标表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1、通过发放1所学校8名学生发放助学金，保障学生日常生活，提高学生的幸福感。2促进职业教育发展。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1.1、通过发放1所学校8名学生发放助学金，保障学生日常生活，提高学生的幸福感。2促进职业教育发展。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1050、2025年中职教育学生资助（家庭经济困难学生国家助学金）（石财教[2024]109号市级）（新）绩效目标表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1、通过发放1所学校8名学生发放助学金，保障学生日常生活，提高学生的幸福感。2促进职业教育发展。</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1.1、通过发放1所学校8名学生发放助学金，保障学生日常生活，提高学生的幸福感。2促进职业教育发展。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1051、2025年中职教育学生资助（家庭经济困难学生国家助学金）（石财教〔2025〕25 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13011025P00001910023F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2025年中职教育学生资助（家庭经济困难学生国家助学金）（石财教〔2025〕25 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1、通过发放1所学校9名学生发放助学金，保障学生日常生活，提高学生的幸福感。2促进职业教育发展。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1.1、通过发放1所学校9名学生发放助学金，保障学生日常生活，提高学生的幸福感。2促进职业教育发展。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石财教【2025】25号中央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1052、2025年中职教育学生资助（家庭经济困难学生免学费）（石财教[2024]109号省级）（新）绩效目标表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1、通过发放1所学校58名学生免学费，保障学生日常生活，提高学生的幸福感。2促进职业教育发展。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1.1、通过发放1所学校58名学生免学费，保障学生日常生活，提高学生的幸福感。2促进职业教育发展。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民办中职免学费人数</w:t>
            </w:r>
          </w:p>
        </w:tc>
        <w:tc>
          <w:tcPr>
            <w:tcW w:w="5386" w:type="dxa"/>
            <w:vAlign w:val="center"/>
          </w:tcPr>
          <w:p>
            <w:pPr>
              <w:pStyle w:val="单元格样式2"/>
            </w:pPr>
            <w:r>
              <w:t xml:space="preserve">民办中职免学费人数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免学费发放标准</w:t>
            </w:r>
          </w:p>
        </w:tc>
        <w:tc>
          <w:tcPr>
            <w:tcW w:w="5386" w:type="dxa"/>
            <w:vAlign w:val="center"/>
          </w:tcPr>
          <w:p>
            <w:pPr>
              <w:pStyle w:val="单元格样式2"/>
            </w:pPr>
            <w:r>
              <w:t xml:space="preserve">每生每年免学费发放标准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1053、2025年中职教育学生资助（家庭经济困难学生免学费）（石财教[2024]109号市级）（新）绩效目标表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13011025P000019100199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2025年中职教育学生资助（家庭经济困难学生免学费）（石财教[2024]109号市级）（新）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1、通过发放1所学校58名学生免学费，保障学生日常生活，提高学生的幸福感。2促进职业教育发展。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1.1、通过发放1所学校58名学生免学费，保障学生日常生活，提高学生的幸福感。2促进职业教育发展。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民办中职免学费人数</w:t>
            </w:r>
          </w:p>
        </w:tc>
        <w:tc>
          <w:tcPr>
            <w:tcW w:w="5386" w:type="dxa"/>
            <w:vAlign w:val="center"/>
          </w:tcPr>
          <w:p>
            <w:pPr>
              <w:pStyle w:val="单元格样式2"/>
            </w:pPr>
            <w:r>
              <w:t xml:space="preserve">民办中职免学费人数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免学费发放标准</w:t>
            </w:r>
          </w:p>
        </w:tc>
        <w:tc>
          <w:tcPr>
            <w:tcW w:w="5386" w:type="dxa"/>
            <w:vAlign w:val="center"/>
          </w:tcPr>
          <w:p>
            <w:pPr>
              <w:pStyle w:val="单元格样式2"/>
            </w:pPr>
            <w:r>
              <w:t xml:space="preserve">每生每年免学费发放标准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1054、2026 年城乡义务教育市级补助经费(校舍安全保障)(石财教〔2025〕93号)（鹿泉经济开发区横山小学东西围墙维修改造工程）绩效目标表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13011026P00005110101P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年城乡义务教育市级补助经费(校舍安全保障)(石财教〔2025〕93号)（鹿泉经济开发区横山小学东西围墙维修改造工程）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横山小学东西围墙提升改造工程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1.横山小学东西围墙提升改造工程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围墙改造长度</w:t>
            </w:r>
          </w:p>
        </w:tc>
        <w:tc>
          <w:tcPr>
            <w:tcW w:w="5386" w:type="dxa"/>
            <w:vAlign w:val="center"/>
          </w:tcPr>
          <w:p>
            <w:pPr>
              <w:pStyle w:val="单元格样式2"/>
            </w:pPr>
            <w:r>
              <w:t xml:space="preserve">围墙改造长度</w:t>
            </w:r>
          </w:p>
        </w:tc>
        <w:tc>
          <w:tcPr>
            <w:tcW w:w="2268" w:type="dxa"/>
            <w:vAlign w:val="center"/>
          </w:tcPr>
          <w:p>
            <w:pPr>
              <w:pStyle w:val="单元格样式2"/>
            </w:pPr>
            <w:r>
              <w:t xml:space="preserve">≥126米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车棚拆除重建面积</w:t>
            </w:r>
          </w:p>
        </w:tc>
        <w:tc>
          <w:tcPr>
            <w:tcW w:w="5386" w:type="dxa"/>
            <w:vAlign w:val="center"/>
          </w:tcPr>
          <w:p>
            <w:pPr>
              <w:pStyle w:val="单元格样式2"/>
            </w:pPr>
            <w:r>
              <w:t xml:space="preserve">车棚拆除重建面积</w:t>
            </w:r>
          </w:p>
        </w:tc>
        <w:tc>
          <w:tcPr>
            <w:tcW w:w="2268" w:type="dxa"/>
            <w:vAlign w:val="center"/>
          </w:tcPr>
          <w:p>
            <w:pPr>
              <w:pStyle w:val="单元格样式2"/>
            </w:pPr>
            <w:r>
              <w:t xml:space="preserve">≥35.52平方米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重新铺设电缆</w:t>
            </w:r>
          </w:p>
        </w:tc>
        <w:tc>
          <w:tcPr>
            <w:tcW w:w="5386" w:type="dxa"/>
            <w:vAlign w:val="center"/>
          </w:tcPr>
          <w:p>
            <w:pPr>
              <w:pStyle w:val="单元格样式2"/>
            </w:pPr>
            <w:r>
              <w:t xml:space="preserve">重新铺设电缆</w:t>
            </w:r>
          </w:p>
        </w:tc>
        <w:tc>
          <w:tcPr>
            <w:tcW w:w="2268" w:type="dxa"/>
            <w:vAlign w:val="center"/>
          </w:tcPr>
          <w:p>
            <w:pPr>
              <w:pStyle w:val="单元格样式2"/>
            </w:pPr>
            <w:r>
              <w:t xml:space="preserve">≥300米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p>
            <w:pPr>
              <w:pStyle w:val="单元格样式2"/>
            </w:pP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本次所需资金成本</w:t>
            </w:r>
          </w:p>
        </w:tc>
        <w:tc>
          <w:tcPr>
            <w:tcW w:w="5386" w:type="dxa"/>
            <w:vAlign w:val="center"/>
          </w:tcPr>
          <w:p>
            <w:pPr>
              <w:pStyle w:val="单元格样式2"/>
            </w:pPr>
            <w:r>
              <w:t xml:space="preserve">本次所需资金成本</w:t>
            </w:r>
          </w:p>
        </w:tc>
        <w:tc>
          <w:tcPr>
            <w:tcW w:w="2268" w:type="dxa"/>
            <w:vAlign w:val="center"/>
          </w:tcPr>
          <w:p>
            <w:pPr>
              <w:pStyle w:val="单元格样式2"/>
            </w:pPr>
            <w:r>
              <w:t xml:space="preserve">≥206000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≥96</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≥652</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1055、2026年差额事业编幼儿教师的工资绩效目标表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通过对12名幼儿教师工资即时发放，社保及时缴纳，保障他们安心工作。</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1.通过对12名幼儿教师工资即时发放，社保及时缴纳，保障他们安心工作。</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发放幼儿教师工资人数</w:t>
            </w:r>
          </w:p>
        </w:tc>
        <w:tc>
          <w:tcPr>
            <w:tcW w:w="5386" w:type="dxa"/>
            <w:vAlign w:val="center"/>
          </w:tcPr>
          <w:p>
            <w:pPr>
              <w:pStyle w:val="单元格样式2"/>
            </w:pPr>
            <w:r>
              <w:t xml:space="preserve">发放工资缴纳社保教师人数</w:t>
            </w:r>
          </w:p>
        </w:tc>
        <w:tc>
          <w:tcPr>
            <w:tcW w:w="2268" w:type="dxa"/>
            <w:vAlign w:val="center"/>
          </w:tcPr>
          <w:p>
            <w:pPr>
              <w:pStyle w:val="单元格样式2"/>
            </w:pPr>
            <w:r>
              <w:t xml:space="preserve">12人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工资发放及社保缴纳准确率</w:t>
            </w:r>
          </w:p>
        </w:tc>
        <w:tc>
          <w:tcPr>
            <w:tcW w:w="5386" w:type="dxa"/>
            <w:vAlign w:val="center"/>
          </w:tcPr>
          <w:p>
            <w:pPr>
              <w:pStyle w:val="单元格样式2"/>
            </w:pPr>
            <w:r>
              <w:t xml:space="preserve">工资发放及社保缴纳准确率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工资按时发放率</w:t>
            </w:r>
          </w:p>
        </w:tc>
        <w:tc>
          <w:tcPr>
            <w:tcW w:w="5386" w:type="dxa"/>
            <w:vAlign w:val="center"/>
          </w:tcPr>
          <w:p>
            <w:pPr>
              <w:pStyle w:val="单元格样式2"/>
            </w:pPr>
            <w:r>
              <w:t xml:space="preserve">工资按时发放的程度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工资发放及社保缴纳总成本</w:t>
            </w:r>
          </w:p>
        </w:tc>
        <w:tc>
          <w:tcPr>
            <w:tcW w:w="5386" w:type="dxa"/>
            <w:vAlign w:val="center"/>
          </w:tcPr>
          <w:p>
            <w:pPr>
              <w:pStyle w:val="单元格样式2"/>
            </w:pPr>
            <w:r>
              <w:t xml:space="preserve">工资发放及社保缴纳总成本</w:t>
            </w:r>
          </w:p>
        </w:tc>
        <w:tc>
          <w:tcPr>
            <w:tcW w:w="2268" w:type="dxa"/>
            <w:vAlign w:val="center"/>
          </w:tcPr>
          <w:p>
            <w:pPr>
              <w:pStyle w:val="单元格样式2"/>
            </w:pPr>
            <w:r>
              <w:t xml:space="preserve">156万元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保障安心工作</w:t>
            </w:r>
          </w:p>
        </w:tc>
        <w:tc>
          <w:tcPr>
            <w:tcW w:w="5386" w:type="dxa"/>
            <w:vAlign w:val="center"/>
          </w:tcPr>
          <w:p>
            <w:pPr>
              <w:pStyle w:val="单元格样式2"/>
            </w:pPr>
            <w:r>
              <w:t xml:space="preserve">保障安心工作</w:t>
            </w:r>
          </w:p>
        </w:tc>
        <w:tc>
          <w:tcPr>
            <w:tcW w:w="2268" w:type="dxa"/>
            <w:vAlign w:val="center"/>
          </w:tcPr>
          <w:p>
            <w:pPr>
              <w:pStyle w:val="单元格样式2"/>
            </w:pPr>
            <w:r>
              <w:t xml:space="preserve">保障安心工作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受益教师人数</w:t>
            </w:r>
          </w:p>
        </w:tc>
        <w:tc>
          <w:tcPr>
            <w:tcW w:w="2268" w:type="dxa"/>
            <w:vAlign w:val="center"/>
          </w:tcPr>
          <w:p>
            <w:pPr>
              <w:pStyle w:val="单元格样式2"/>
            </w:pPr>
            <w:r>
              <w:t xml:space="preserve">12人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1056、2026年城乡义务教育生均公用经费（初中）绩效目标表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通过对1所初中，1610名学生补助经费，为我镇各校的正常运转提供了有力保障，能够改善办学条件，提升校园文化建设，提高教师的业务能力，提高学生的综合素养，加快特色发展的步伐。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1.通过对1所初中，1610名学生补助经费，为我镇各校的正常运转提供了有力保障，能够改善办学条件，提升校园文化建设，提高教师的业务能力，提高学生的综合素养，加快特色发展的步伐。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1610人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935元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1057、2026年城乡义务教育生均公用经费（初中）（石财教〔2025〕93号号省级）绩效目标表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通过对1所初中，1610名学生补助经费，为我镇各校的正常运转提供了有力保障，能够改善办学条件，提升校园文化建设，提高教师的业务能力，提高学生的综合素养，加快特色发展的步伐。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1.通过对1所初中，1610名学生补助经费，为我镇各校的正常运转提供了有力保障，能够改善办学条件，提升校园文化建设，提高教师的业务能力，提高学生的综合素养，加快特色发展的步伐。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1610人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1610人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1058、2026年城乡义务教育生均公用经费（初中）（石财教〔2025〕93号号中央）绩效目标表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通过对1所初中，1610名学生补助经费，为我镇各校的正常运转提供了有力保障，能够改善办学条件，提升校园文化建设，提高教师的业务能力，提高学生的综合素养，加快特色发展的步伐。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1.通过对1所初中，1610名学生补助经费，为我镇各校的正常运转提供了有力保障，能够改善办学条件，提升校园文化建设，提高教师的业务能力，提高学生的综合素养，加快特色发展的步伐。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1610人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1610人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1059、2026年城乡义务教育生均公用经费（初中）（石财教〔2025〕93号市级）绩效目标表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通过对1所初中，1610名学生补助经费，为我镇各校的正常运转提供了有力保障，能够改善办学条件，提升校园文化建设，提高教师的业务能力，提高学生的综合素养，加快特色发展的步伐。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1.通过对1所初中，1610名学生补助经费，为我镇各校的正常运转提供了有力保障，能够改善办学条件，提升校园文化建设，提高教师的业务能力，提高学生的综合素养，加快特色发展的步伐。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1610人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1610人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1060、2026年城乡义务教育生均公用经费（小学）绩效目标表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通过对4所小学，3429名学生补助经费，为我镇各校的正常运转提供了有力保障，能够改善办学条件，提升校园文化建设，提高教师的业务能力，提高学生的综合素养，加快特色发展的步伐。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1.通过对4所小学，3429名学生补助经费，为我镇各校的正常运转提供了有力保障，能够改善办学条件，提升校园文化建设，提高教师的业务能力，提高学生的综合素养，加快特色发展的步伐。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3429人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840元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1061、2026年城乡义务教育生均公用经费（小学）（石财教〔2025〕93号号省级）绩效目标表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通过对4所小学，3429名学生补助经费，为我镇各校的正常运转提供了有力保障，能够改善办学条件，提升校园文化建设，提高教师的业务能力，提高学生的综合素养，加快特色发展的步伐。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1.通过对4所小学，3429名学生补助经费，为我镇各校的正常运转提供了有力保障，能够改善办学条件，提升校园文化建设，提高教师的业务能力，提高学生的综合素养，加快特色发展的步伐。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3429人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1062、2026年城乡义务教育生均公用经费（小学）（石财教〔2025〕93号号中央）绩效目标表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通过对4所小学，3429名学生补助经费，为我镇各校的正常运转提供了有力保障，能够改善办学条件，提升校园文化建设，提高教师的业务能力，提高学生的综合素养，加快特色发展的步伐。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1.通过对4所小学，3429名学生补助经费，为我镇各校的正常运转提供了有力保障，能够改善办学条件，提升校园文化建设，提高教师的业务能力，提高学生的综合素养，加快特色发展的步伐。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3429人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1063、2026年城乡义务教育生均公用经费（小学）（石财教〔2025〕93号市级）绩效目标表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通过对4所小学，3429名学生补助经费，为我镇各校的正常运转提供了有力保障，能够改善办学条件，提升校园文化建设，提高教师的业务能力，提高学生的综合素养，加快特色发展的步伐。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1.通过对4所小学，3429名学生补助经费，为我镇各校的正常运转提供了有力保障，能够改善办学条件，提升校园文化建设，提高教师的业务能力，提高学生的综合素养，加快特色发展的步伐。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3429人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3429人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1064、2026年成人教育经费绩效目标表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开展不少于6次社区活动，丰富老百姓生活。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1.开展不少于6次社区活动，丰富老百姓生活。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活动数量次数</w:t>
            </w:r>
          </w:p>
        </w:tc>
        <w:tc>
          <w:tcPr>
            <w:tcW w:w="5386" w:type="dxa"/>
            <w:vAlign w:val="center"/>
          </w:tcPr>
          <w:p>
            <w:pPr>
              <w:pStyle w:val="单元格样式2"/>
            </w:pPr>
            <w:r>
              <w:t xml:space="preserve">组织社区活动次数</w:t>
            </w:r>
          </w:p>
        </w:tc>
        <w:tc>
          <w:tcPr>
            <w:tcW w:w="2268" w:type="dxa"/>
            <w:vAlign w:val="center"/>
          </w:tcPr>
          <w:p>
            <w:pPr>
              <w:pStyle w:val="单元格样式2"/>
            </w:pPr>
            <w:r>
              <w:t xml:space="preserve">≥6次</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社区活动完成率</w:t>
            </w:r>
          </w:p>
        </w:tc>
        <w:tc>
          <w:tcPr>
            <w:tcW w:w="5386" w:type="dxa"/>
            <w:vAlign w:val="center"/>
          </w:tcPr>
          <w:p>
            <w:pPr>
              <w:pStyle w:val="单元格样式2"/>
            </w:pPr>
            <w:r>
              <w:t xml:space="preserve">社区活动完成率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社区活动按期完成率</w:t>
            </w:r>
          </w:p>
        </w:tc>
        <w:tc>
          <w:tcPr>
            <w:tcW w:w="5386" w:type="dxa"/>
            <w:vAlign w:val="center"/>
          </w:tcPr>
          <w:p>
            <w:pPr>
              <w:pStyle w:val="单元格样式2"/>
            </w:pPr>
            <w:r>
              <w:t xml:space="preserve">社区活动按期完成率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活动成本</w:t>
            </w:r>
          </w:p>
        </w:tc>
        <w:tc>
          <w:tcPr>
            <w:tcW w:w="5386" w:type="dxa"/>
            <w:vAlign w:val="center"/>
          </w:tcPr>
          <w:p>
            <w:pPr>
              <w:pStyle w:val="单元格样式2"/>
            </w:pPr>
            <w:r>
              <w:t xml:space="preserve">活动总成本</w:t>
            </w:r>
          </w:p>
        </w:tc>
        <w:tc>
          <w:tcPr>
            <w:tcW w:w="2268" w:type="dxa"/>
            <w:vAlign w:val="center"/>
          </w:tcPr>
          <w:p>
            <w:pPr>
              <w:pStyle w:val="单元格样式2"/>
            </w:pPr>
            <w:r>
              <w:t xml:space="preserve">3万元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受益群众数量</w:t>
            </w:r>
          </w:p>
        </w:tc>
        <w:tc>
          <w:tcPr>
            <w:tcW w:w="5386" w:type="dxa"/>
            <w:vAlign w:val="center"/>
          </w:tcPr>
          <w:p>
            <w:pPr>
              <w:pStyle w:val="单元格样式2"/>
            </w:pPr>
            <w:r>
              <w:t xml:space="preserve">受益群众数量</w:t>
            </w:r>
          </w:p>
        </w:tc>
        <w:tc>
          <w:tcPr>
            <w:tcW w:w="2268" w:type="dxa"/>
            <w:vAlign w:val="center"/>
          </w:tcPr>
          <w:p>
            <w:pPr>
              <w:pStyle w:val="单元格样式2"/>
            </w:pPr>
            <w:r>
              <w:t xml:space="preserve">≥60000人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社区人员幸福指数提升</w:t>
            </w:r>
          </w:p>
        </w:tc>
        <w:tc>
          <w:tcPr>
            <w:tcW w:w="5386" w:type="dxa"/>
            <w:vAlign w:val="center"/>
          </w:tcPr>
          <w:p>
            <w:pPr>
              <w:pStyle w:val="单元格样式2"/>
            </w:pPr>
            <w:r>
              <w:t xml:space="preserve">社区人员幸福指数提升</w:t>
            </w:r>
          </w:p>
        </w:tc>
        <w:tc>
          <w:tcPr>
            <w:tcW w:w="2268" w:type="dxa"/>
            <w:vAlign w:val="center"/>
          </w:tcPr>
          <w:p>
            <w:pPr>
              <w:pStyle w:val="单元格样式2"/>
            </w:pPr>
            <w:r>
              <w:t xml:space="preserve">幸福指数提升</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1065、2026年公办幼儿园经费补助绩效目标表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用于826名幼儿所在学校正常教育教学运转。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1.用于826名幼儿所在学校正常教育教学运转。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保教费服务幼儿数</w:t>
            </w:r>
          </w:p>
        </w:tc>
        <w:tc>
          <w:tcPr>
            <w:tcW w:w="5386" w:type="dxa"/>
            <w:vAlign w:val="center"/>
          </w:tcPr>
          <w:p>
            <w:pPr>
              <w:pStyle w:val="单元格样式2"/>
            </w:pPr>
            <w:r>
              <w:t xml:space="preserve">服务幼儿数</w:t>
            </w:r>
          </w:p>
        </w:tc>
        <w:tc>
          <w:tcPr>
            <w:tcW w:w="2268" w:type="dxa"/>
            <w:vAlign w:val="center"/>
          </w:tcPr>
          <w:p>
            <w:pPr>
              <w:pStyle w:val="单元格样式2"/>
            </w:pPr>
            <w:r>
              <w:t xml:space="preserve">826人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保教费完成率</w:t>
            </w:r>
          </w:p>
        </w:tc>
        <w:tc>
          <w:tcPr>
            <w:tcW w:w="5386" w:type="dxa"/>
            <w:vAlign w:val="center"/>
          </w:tcPr>
          <w:p>
            <w:pPr>
              <w:pStyle w:val="单元格样式2"/>
            </w:pPr>
            <w:r>
              <w:t xml:space="preserve">保教费完成率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保教费完成及时率</w:t>
            </w:r>
          </w:p>
        </w:tc>
        <w:tc>
          <w:tcPr>
            <w:tcW w:w="5386" w:type="dxa"/>
            <w:vAlign w:val="center"/>
          </w:tcPr>
          <w:p>
            <w:pPr>
              <w:pStyle w:val="单元格样式2"/>
            </w:pPr>
            <w:r>
              <w:t xml:space="preserve">补贴完成及时率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保教费总成本</w:t>
            </w:r>
          </w:p>
        </w:tc>
        <w:tc>
          <w:tcPr>
            <w:tcW w:w="5386" w:type="dxa"/>
            <w:vAlign w:val="center"/>
          </w:tcPr>
          <w:p>
            <w:pPr>
              <w:pStyle w:val="单元格样式2"/>
            </w:pPr>
            <w:r>
              <w:t xml:space="preserve">保教费总成本</w:t>
            </w:r>
          </w:p>
        </w:tc>
        <w:tc>
          <w:tcPr>
            <w:tcW w:w="2268" w:type="dxa"/>
            <w:vAlign w:val="center"/>
          </w:tcPr>
          <w:p>
            <w:pPr>
              <w:pStyle w:val="单元格样式2"/>
            </w:pPr>
            <w:r>
              <w:t xml:space="preserve">137.53万元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1066、2026年公办幼儿园生均公用经费绩效目标表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用于学校正常教育教学运转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1.用于学校正常教育教学运转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经费服务学生数</w:t>
            </w:r>
          </w:p>
        </w:tc>
        <w:tc>
          <w:tcPr>
            <w:tcW w:w="5386" w:type="dxa"/>
            <w:vAlign w:val="center"/>
          </w:tcPr>
          <w:p>
            <w:pPr>
              <w:pStyle w:val="单元格样式2"/>
            </w:pPr>
            <w:r>
              <w:t xml:space="preserve">经费服务学生数</w:t>
            </w:r>
          </w:p>
        </w:tc>
        <w:tc>
          <w:tcPr>
            <w:tcW w:w="2268" w:type="dxa"/>
            <w:vAlign w:val="center"/>
          </w:tcPr>
          <w:p>
            <w:pPr>
              <w:pStyle w:val="单元格样式2"/>
            </w:pPr>
            <w:r>
              <w:t xml:space="preserve">823人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生均经费完成率</w:t>
            </w:r>
          </w:p>
        </w:tc>
        <w:tc>
          <w:tcPr>
            <w:tcW w:w="5386" w:type="dxa"/>
            <w:vAlign w:val="center"/>
          </w:tcPr>
          <w:p>
            <w:pPr>
              <w:pStyle w:val="单元格样式2"/>
            </w:pPr>
            <w:r>
              <w:t xml:space="preserve">按计划完成生均经费支付</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生均经费补贴及时率</w:t>
            </w:r>
          </w:p>
        </w:tc>
        <w:tc>
          <w:tcPr>
            <w:tcW w:w="5386" w:type="dxa"/>
            <w:vAlign w:val="center"/>
          </w:tcPr>
          <w:p>
            <w:pPr>
              <w:pStyle w:val="单元格样式2"/>
            </w:pPr>
            <w:r>
              <w:t xml:space="preserve">生均经费补贴及时率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生均经费业务费总成本</w:t>
            </w:r>
          </w:p>
        </w:tc>
        <w:tc>
          <w:tcPr>
            <w:tcW w:w="5386" w:type="dxa"/>
            <w:vAlign w:val="center"/>
          </w:tcPr>
          <w:p>
            <w:pPr>
              <w:pStyle w:val="单元格样式2"/>
            </w:pPr>
            <w:r>
              <w:t xml:space="preserve">生均经费业务费总成本</w:t>
            </w:r>
          </w:p>
        </w:tc>
        <w:tc>
          <w:tcPr>
            <w:tcW w:w="2268" w:type="dxa"/>
            <w:vAlign w:val="center"/>
          </w:tcPr>
          <w:p>
            <w:pPr>
              <w:pStyle w:val="单元格样式2"/>
            </w:pPr>
            <w:r>
              <w:t xml:space="preserve">49.38万元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生均经费补贴发放率</w:t>
            </w:r>
          </w:p>
        </w:tc>
        <w:tc>
          <w:tcPr>
            <w:tcW w:w="5386" w:type="dxa"/>
            <w:vAlign w:val="center"/>
          </w:tcPr>
          <w:p>
            <w:pPr>
              <w:pStyle w:val="单元格样式2"/>
            </w:pPr>
            <w:r>
              <w:t xml:space="preserve">实际发放人数按应发人数比率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促进幼儿教育和谐，稳定可持续发展</w:t>
            </w:r>
          </w:p>
        </w:tc>
        <w:tc>
          <w:tcPr>
            <w:tcW w:w="5386" w:type="dxa"/>
            <w:vAlign w:val="center"/>
          </w:tcPr>
          <w:p>
            <w:pPr>
              <w:pStyle w:val="单元格样式2"/>
            </w:pPr>
            <w:r>
              <w:t xml:space="preserve">促进幼儿教育和谐，稳定可持续发展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1067、2026年家庭经济困难学生生活补助（初中）绩效目标表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通过补贴困难学生16人，改善义务教育学校家庭困难学生的生活和学习条件，确保学生正常生活和学习。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1.通过补贴困难学生16人，改善义务教育学校家庭困难学生的生活和学习条件，确保学生正常生活和学习。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1068、2026年家庭经济困难学生生活补助（小学）绩效目标表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通过补贴困难学生32人，改善义务教育学校家庭困难学生的生活和学习条件，确保学生正常生活和学习。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1.通过补贴困难学生32人，改善义务教育学校家庭困难学生的生活和学习条件，确保学生正常生活和学习。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32人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1069、2026年教育费附加(横山小学大门提升改造工程项目)绩效目标表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13011026P000052107067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2026年教育费附加(横山小学大门提升改造工程项目)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通过对学校大门口379.3平米的改造，让学校环境更美丽，提高学校教学质量。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1.通过对学校大门口379.3平米的改造，让学校环境更美丽，提高学校教学质量。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改造面积</w:t>
            </w:r>
          </w:p>
        </w:tc>
        <w:tc>
          <w:tcPr>
            <w:tcW w:w="5386" w:type="dxa"/>
            <w:vAlign w:val="center"/>
          </w:tcPr>
          <w:p>
            <w:pPr>
              <w:pStyle w:val="单元格样式2"/>
            </w:pPr>
            <w:r>
              <w:t xml:space="preserve">学校改造面积</w:t>
            </w:r>
          </w:p>
        </w:tc>
        <w:tc>
          <w:tcPr>
            <w:tcW w:w="2268" w:type="dxa"/>
            <w:vAlign w:val="center"/>
          </w:tcPr>
          <w:p>
            <w:pPr>
              <w:pStyle w:val="单元格样式2"/>
            </w:pPr>
            <w:r>
              <w:t xml:space="preserve">379.3平方米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本次所需资金成本</w:t>
            </w:r>
          </w:p>
        </w:tc>
        <w:tc>
          <w:tcPr>
            <w:tcW w:w="2268" w:type="dxa"/>
            <w:vAlign w:val="center"/>
          </w:tcPr>
          <w:p>
            <w:pPr>
              <w:pStyle w:val="单元格样式2"/>
            </w:pPr>
            <w:r>
              <w:t xml:space="preserve">9.09万元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≥652人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1070、2026年教育费附加(横山小学新建教辅用房项目)绩效目标表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13011026P00005210707T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2026年教育费附加(横山小学新建教辅用房项目)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新建教辅用房，完善音乐教室、美术教室等，提高我校教育教学质量水平。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1.新建教辅用房，完善音乐教室、美术教室等，提高我校教育教学质量水平。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建设面积</w:t>
            </w:r>
          </w:p>
        </w:tc>
        <w:tc>
          <w:tcPr>
            <w:tcW w:w="5386" w:type="dxa"/>
            <w:vAlign w:val="center"/>
          </w:tcPr>
          <w:p>
            <w:pPr>
              <w:pStyle w:val="单元格样式2"/>
            </w:pPr>
            <w:r>
              <w:t xml:space="preserve">用房总建设面积</w:t>
            </w:r>
          </w:p>
        </w:tc>
        <w:tc>
          <w:tcPr>
            <w:tcW w:w="2268" w:type="dxa"/>
            <w:vAlign w:val="center"/>
          </w:tcPr>
          <w:p>
            <w:pPr>
              <w:pStyle w:val="单元格样式2"/>
            </w:pPr>
            <w:r>
              <w:t xml:space="preserve">284平方米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验收通过的量占年初计划完成量</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项目今年成本</w:t>
            </w:r>
          </w:p>
        </w:tc>
        <w:tc>
          <w:tcPr>
            <w:tcW w:w="5386" w:type="dxa"/>
            <w:vAlign w:val="center"/>
          </w:tcPr>
          <w:p>
            <w:pPr>
              <w:pStyle w:val="单元格样式2"/>
            </w:pPr>
            <w:r>
              <w:t xml:space="preserve">项目今年成本</w:t>
            </w:r>
          </w:p>
        </w:tc>
        <w:tc>
          <w:tcPr>
            <w:tcW w:w="2268" w:type="dxa"/>
            <w:vAlign w:val="center"/>
          </w:tcPr>
          <w:p>
            <w:pPr>
              <w:pStyle w:val="单元格样式2"/>
            </w:pPr>
            <w:r>
              <w:t xml:space="preserve">51万元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≥613人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1071、2026年教育费附加(开发区学校北三楼教室空调线安装)绩效目标表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2026年教育费附加(开发区学校北三楼教室空调线安装)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开发区学校北三楼教室空调线安装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1.开发区学校北三楼教室空调线安装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空调线数量</w:t>
            </w:r>
          </w:p>
        </w:tc>
        <w:tc>
          <w:tcPr>
            <w:tcW w:w="5386" w:type="dxa"/>
            <w:vAlign w:val="center"/>
          </w:tcPr>
          <w:p>
            <w:pPr>
              <w:pStyle w:val="单元格样式2"/>
            </w:pPr>
            <w:r>
              <w:t xml:space="preserve">空调线长度数量</w:t>
            </w:r>
          </w:p>
        </w:tc>
        <w:tc>
          <w:tcPr>
            <w:tcW w:w="2268" w:type="dxa"/>
            <w:vAlign w:val="center"/>
          </w:tcPr>
          <w:p>
            <w:pPr>
              <w:pStyle w:val="单元格样式2"/>
            </w:pPr>
            <w:r>
              <w:t xml:space="preserve">220米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工程及设备质量合格率</w:t>
            </w:r>
          </w:p>
        </w:tc>
        <w:tc>
          <w:tcPr>
            <w:tcW w:w="5386" w:type="dxa"/>
            <w:vAlign w:val="center"/>
          </w:tcPr>
          <w:p>
            <w:pPr>
              <w:pStyle w:val="单元格样式2"/>
            </w:pPr>
            <w:r>
              <w:t xml:space="preserve">工程及设备质量合格率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电力增容项目建设部分成本</w:t>
            </w:r>
          </w:p>
        </w:tc>
        <w:tc>
          <w:tcPr>
            <w:tcW w:w="2268" w:type="dxa"/>
            <w:vAlign w:val="center"/>
          </w:tcPr>
          <w:p>
            <w:pPr>
              <w:pStyle w:val="单元格样式2"/>
            </w:pPr>
            <w:r>
              <w:t xml:space="preserve">1.85万元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≥95%</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保障正常教育教学</w:t>
            </w:r>
          </w:p>
        </w:tc>
        <w:tc>
          <w:tcPr>
            <w:tcW w:w="5386" w:type="dxa"/>
            <w:vAlign w:val="center"/>
          </w:tcPr>
          <w:p>
            <w:pPr>
              <w:pStyle w:val="单元格样式2"/>
            </w:pPr>
            <w:r>
              <w:t xml:space="preserve">保障正常教育教学</w:t>
            </w:r>
          </w:p>
        </w:tc>
        <w:tc>
          <w:tcPr>
            <w:tcW w:w="2268" w:type="dxa"/>
            <w:vAlign w:val="center"/>
          </w:tcPr>
          <w:p>
            <w:pPr>
              <w:pStyle w:val="单元格样式2"/>
            </w:pPr>
            <w:r>
              <w:t xml:space="preserve">切实保障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使用单位满意率</w:t>
            </w:r>
          </w:p>
        </w:tc>
        <w:tc>
          <w:tcPr>
            <w:tcW w:w="5386" w:type="dxa"/>
            <w:vAlign w:val="center"/>
          </w:tcPr>
          <w:p>
            <w:pPr>
              <w:pStyle w:val="单元格样式2"/>
            </w:pPr>
            <w:r>
              <w:t xml:space="preserve">通过问卷调查，反映满意的单位占调查单位数的比例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1072、2026年教育费附加(鹿泉经济开发区方台小学车棚排水沟及旧厕所安装雨棚等工程)绩效目标表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2026年教育费附加(鹿泉经济开发区方台小学车棚排水沟及旧厕所安装雨棚等工程)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完善基础设施，美化校园环境，提高学校竞争力。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1.完善基础设施，美化校园环境，提高学校竞争力。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排水沟长度</w:t>
            </w:r>
          </w:p>
        </w:tc>
        <w:tc>
          <w:tcPr>
            <w:tcW w:w="5386" w:type="dxa"/>
            <w:vAlign w:val="center"/>
          </w:tcPr>
          <w:p>
            <w:pPr>
              <w:pStyle w:val="单元格样式2"/>
            </w:pPr>
            <w:r>
              <w:t xml:space="preserve">排水沟长度</w:t>
            </w:r>
          </w:p>
        </w:tc>
        <w:tc>
          <w:tcPr>
            <w:tcW w:w="2268" w:type="dxa"/>
            <w:vAlign w:val="center"/>
          </w:tcPr>
          <w:p>
            <w:pPr>
              <w:pStyle w:val="单元格样式2"/>
            </w:pPr>
            <w:r>
              <w:t xml:space="preserve">40米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拆除原有围挡</w:t>
            </w:r>
          </w:p>
        </w:tc>
        <w:tc>
          <w:tcPr>
            <w:tcW w:w="5386" w:type="dxa"/>
            <w:vAlign w:val="center"/>
          </w:tcPr>
          <w:p>
            <w:pPr>
              <w:pStyle w:val="单元格样式2"/>
            </w:pPr>
            <w:r>
              <w:t xml:space="preserve">拆除原有围挡</w:t>
            </w:r>
          </w:p>
        </w:tc>
        <w:tc>
          <w:tcPr>
            <w:tcW w:w="2268" w:type="dxa"/>
            <w:vAlign w:val="center"/>
          </w:tcPr>
          <w:p>
            <w:pPr>
              <w:pStyle w:val="单元格样式2"/>
            </w:pPr>
            <w:r>
              <w:t xml:space="preserve">180平方米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新建围挡</w:t>
            </w:r>
          </w:p>
        </w:tc>
        <w:tc>
          <w:tcPr>
            <w:tcW w:w="5386" w:type="dxa"/>
            <w:vAlign w:val="center"/>
          </w:tcPr>
          <w:p>
            <w:pPr>
              <w:pStyle w:val="单元格样式2"/>
            </w:pPr>
            <w:r>
              <w:t xml:space="preserve">新建围挡</w:t>
            </w:r>
          </w:p>
        </w:tc>
        <w:tc>
          <w:tcPr>
            <w:tcW w:w="2268" w:type="dxa"/>
            <w:vAlign w:val="center"/>
          </w:tcPr>
          <w:p>
            <w:pPr>
              <w:pStyle w:val="单元格样式2"/>
            </w:pPr>
            <w:r>
              <w:t xml:space="preserve">112.5平方米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验收通过的量占年初计划完成量</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vAlign w:val="center"/>
          </w:tcPr>
          <w:p>
            <w:pPr>
              <w:pStyle w:val="单元格样式2"/>
            </w:pPr>
            <w:r>
              <w:t xml:space="preserve">案件、资料上报及时率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项目今年成本</w:t>
            </w:r>
          </w:p>
        </w:tc>
        <w:tc>
          <w:tcPr>
            <w:tcW w:w="5386" w:type="dxa"/>
            <w:vAlign w:val="center"/>
          </w:tcPr>
          <w:p>
            <w:pPr>
              <w:pStyle w:val="单元格样式2"/>
            </w:pPr>
            <w:r>
              <w:t xml:space="preserve">项目今年成本</w:t>
            </w:r>
          </w:p>
        </w:tc>
        <w:tc>
          <w:tcPr>
            <w:tcW w:w="2268" w:type="dxa"/>
            <w:vAlign w:val="center"/>
          </w:tcPr>
          <w:p>
            <w:pPr>
              <w:pStyle w:val="单元格样式2"/>
            </w:pPr>
            <w:r>
              <w:t xml:space="preserve">84000元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≥809人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1073、2026年教育费附加(鹿泉经济开发区方台小学东围墙建设等工程)绩效目标表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2026年教育费附加(鹿泉经济开发区方台小学东围墙建设等工程)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完善基础设施，美化校园环境，提高学校竞争力。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1.完善基础设施，美化校园环境，提高学校竞争力。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东围墙长度</w:t>
            </w:r>
          </w:p>
        </w:tc>
        <w:tc>
          <w:tcPr>
            <w:tcW w:w="5386" w:type="dxa"/>
            <w:vAlign w:val="center"/>
          </w:tcPr>
          <w:p>
            <w:pPr>
              <w:pStyle w:val="单元格样式2"/>
            </w:pPr>
            <w:r>
              <w:t xml:space="preserve">东围墙长度</w:t>
            </w:r>
          </w:p>
        </w:tc>
        <w:tc>
          <w:tcPr>
            <w:tcW w:w="2268" w:type="dxa"/>
            <w:vAlign w:val="center"/>
          </w:tcPr>
          <w:p>
            <w:pPr>
              <w:pStyle w:val="单元格样式2"/>
            </w:pPr>
            <w:r>
              <w:t xml:space="preserve">200米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验收通过的量占年初计划完成量</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vAlign w:val="center"/>
          </w:tcPr>
          <w:p>
            <w:pPr>
              <w:pStyle w:val="单元格样式2"/>
            </w:pPr>
            <w:r>
              <w:t xml:space="preserve">案件、资料上报及时率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项目今年成本</w:t>
            </w:r>
          </w:p>
        </w:tc>
        <w:tc>
          <w:tcPr>
            <w:tcW w:w="5386" w:type="dxa"/>
            <w:vAlign w:val="center"/>
          </w:tcPr>
          <w:p>
            <w:pPr>
              <w:pStyle w:val="单元格样式2"/>
            </w:pPr>
            <w:r>
              <w:t xml:space="preserve">项目今年成本</w:t>
            </w:r>
          </w:p>
        </w:tc>
        <w:tc>
          <w:tcPr>
            <w:tcW w:w="2268" w:type="dxa"/>
            <w:vAlign w:val="center"/>
          </w:tcPr>
          <w:p>
            <w:pPr>
              <w:pStyle w:val="单元格样式2"/>
            </w:pPr>
            <w:r>
              <w:t xml:space="preserve">188000元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≥809人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1074、2026年教育费附加(鹿泉经济开发区方台小学室外管网工程)绩效目标表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13011026P00005210702Q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2026年教育费附加(鹿泉经济开发区方台小学室外管网工程)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室外管网的建设，使学校配套设施更加完善，大大提升师生的便捷性。</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1.室外管网的建设，使学校配套设施更加完善，大大提升师生的便捷性。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室外管网工程量</w:t>
            </w:r>
          </w:p>
        </w:tc>
        <w:tc>
          <w:tcPr>
            <w:tcW w:w="5386" w:type="dxa"/>
            <w:vAlign w:val="center"/>
          </w:tcPr>
          <w:p>
            <w:pPr>
              <w:pStyle w:val="单元格样式2"/>
            </w:pPr>
            <w:r>
              <w:t xml:space="preserve">室外管网工程量</w:t>
            </w:r>
          </w:p>
        </w:tc>
        <w:tc>
          <w:tcPr>
            <w:tcW w:w="2268" w:type="dxa"/>
            <w:vAlign w:val="center"/>
          </w:tcPr>
          <w:p>
            <w:pPr>
              <w:pStyle w:val="单元格样式2"/>
            </w:pPr>
            <w:r>
              <w:t xml:space="preserve">≥3000米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验收通过的量占年度计划完成量的比例</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vAlign w:val="center"/>
          </w:tcPr>
          <w:p>
            <w:pPr>
              <w:pStyle w:val="单元格样式2"/>
            </w:pPr>
            <w:r>
              <w:t xml:space="preserve">案件、资料上报及时率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项目今年成本</w:t>
            </w:r>
          </w:p>
        </w:tc>
        <w:tc>
          <w:tcPr>
            <w:tcW w:w="5386" w:type="dxa"/>
            <w:vAlign w:val="center"/>
          </w:tcPr>
          <w:p>
            <w:pPr>
              <w:pStyle w:val="单元格样式2"/>
            </w:pPr>
            <w:r>
              <w:t xml:space="preserve">项目今年成本</w:t>
            </w:r>
          </w:p>
        </w:tc>
        <w:tc>
          <w:tcPr>
            <w:tcW w:w="2268" w:type="dxa"/>
            <w:vAlign w:val="center"/>
          </w:tcPr>
          <w:p>
            <w:pPr>
              <w:pStyle w:val="单元格样式2"/>
            </w:pPr>
            <w:r>
              <w:t xml:space="preserve">≥140000元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≥809人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1075、2026年教育费附加(鹿泉经济开发区方台小学校史馆、功能室建设等)绩效目标表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2026年教育费附加(鹿泉经济开发区方台小学校史馆、功能室建设等)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校史馆、功能室等建设使得学校配设施更加完善，提高师生幸福感。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1.校史馆、功能室等建设使得学校配设施更加完善，提高师生幸福感。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功能室文化墙间数</w:t>
            </w:r>
          </w:p>
        </w:tc>
        <w:tc>
          <w:tcPr>
            <w:tcW w:w="5386" w:type="dxa"/>
            <w:vAlign w:val="center"/>
          </w:tcPr>
          <w:p>
            <w:pPr>
              <w:pStyle w:val="单元格样式2"/>
            </w:pPr>
            <w:r>
              <w:t xml:space="preserve">功能室文化墙间数</w:t>
            </w:r>
          </w:p>
        </w:tc>
        <w:tc>
          <w:tcPr>
            <w:tcW w:w="2268" w:type="dxa"/>
            <w:vAlign w:val="center"/>
          </w:tcPr>
          <w:p>
            <w:pPr>
              <w:pStyle w:val="单元格样式2"/>
            </w:pPr>
            <w:r>
              <w:t xml:space="preserve">13间</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购买摄像机台数</w:t>
            </w:r>
          </w:p>
        </w:tc>
        <w:tc>
          <w:tcPr>
            <w:tcW w:w="5386" w:type="dxa"/>
            <w:vAlign w:val="center"/>
          </w:tcPr>
          <w:p>
            <w:pPr>
              <w:pStyle w:val="单元格样式2"/>
            </w:pPr>
            <w:r>
              <w:t xml:space="preserve">购买摄像机台数</w:t>
            </w:r>
          </w:p>
        </w:tc>
        <w:tc>
          <w:tcPr>
            <w:tcW w:w="2268" w:type="dxa"/>
            <w:vAlign w:val="center"/>
          </w:tcPr>
          <w:p>
            <w:pPr>
              <w:pStyle w:val="单元格样式2"/>
            </w:pPr>
            <w:r>
              <w:t xml:space="preserve">5台</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门卫室配套监控数量</w:t>
            </w:r>
          </w:p>
        </w:tc>
        <w:tc>
          <w:tcPr>
            <w:tcW w:w="5386" w:type="dxa"/>
            <w:vAlign w:val="center"/>
          </w:tcPr>
          <w:p>
            <w:pPr>
              <w:pStyle w:val="单元格样式2"/>
            </w:pPr>
            <w:r>
              <w:t xml:space="preserve">门卫室配套监控数量</w:t>
            </w:r>
          </w:p>
        </w:tc>
        <w:tc>
          <w:tcPr>
            <w:tcW w:w="2268" w:type="dxa"/>
            <w:vAlign w:val="center"/>
          </w:tcPr>
          <w:p>
            <w:pPr>
              <w:pStyle w:val="单元格样式2"/>
            </w:pPr>
            <w:r>
              <w:t xml:space="preserve">3台</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拆多媒体台数</w:t>
            </w:r>
          </w:p>
        </w:tc>
        <w:tc>
          <w:tcPr>
            <w:tcW w:w="5386" w:type="dxa"/>
            <w:vAlign w:val="center"/>
          </w:tcPr>
          <w:p>
            <w:pPr>
              <w:pStyle w:val="单元格样式2"/>
            </w:pPr>
            <w:r>
              <w:t xml:space="preserve">拆多媒体台数</w:t>
            </w:r>
          </w:p>
        </w:tc>
        <w:tc>
          <w:tcPr>
            <w:tcW w:w="2268" w:type="dxa"/>
            <w:vAlign w:val="center"/>
          </w:tcPr>
          <w:p>
            <w:pPr>
              <w:pStyle w:val="单元格样式2"/>
            </w:pPr>
            <w:r>
              <w:t xml:space="preserve">17套</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装多媒体台数</w:t>
            </w:r>
          </w:p>
        </w:tc>
        <w:tc>
          <w:tcPr>
            <w:tcW w:w="5386" w:type="dxa"/>
            <w:vAlign w:val="center"/>
          </w:tcPr>
          <w:p>
            <w:pPr>
              <w:pStyle w:val="单元格样式2"/>
            </w:pPr>
            <w:r>
              <w:t xml:space="preserve">装多媒体台数</w:t>
            </w:r>
          </w:p>
        </w:tc>
        <w:tc>
          <w:tcPr>
            <w:tcW w:w="2268" w:type="dxa"/>
            <w:vAlign w:val="center"/>
          </w:tcPr>
          <w:p>
            <w:pPr>
              <w:pStyle w:val="单元格样式2"/>
            </w:pPr>
            <w:r>
              <w:t xml:space="preserve">4套</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拆三楼会议室电视</w:t>
            </w:r>
          </w:p>
        </w:tc>
        <w:tc>
          <w:tcPr>
            <w:tcW w:w="5386" w:type="dxa"/>
            <w:vAlign w:val="center"/>
          </w:tcPr>
          <w:p>
            <w:pPr>
              <w:pStyle w:val="单元格样式2"/>
            </w:pPr>
            <w:r>
              <w:t xml:space="preserve">拆三楼会议室电视</w:t>
            </w:r>
          </w:p>
        </w:tc>
        <w:tc>
          <w:tcPr>
            <w:tcW w:w="2268" w:type="dxa"/>
            <w:vAlign w:val="center"/>
          </w:tcPr>
          <w:p>
            <w:pPr>
              <w:pStyle w:val="单元格样式2"/>
            </w:pPr>
            <w:r>
              <w:t xml:space="preserve">1台</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vAlign w:val="center"/>
          </w:tcPr>
          <w:p>
            <w:pPr>
              <w:pStyle w:val="单元格样式2"/>
            </w:pPr>
            <w:r>
              <w:t xml:space="preserve">项目按时完成率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项目今年成本</w:t>
            </w:r>
          </w:p>
        </w:tc>
        <w:tc>
          <w:tcPr>
            <w:tcW w:w="5386" w:type="dxa"/>
            <w:vAlign w:val="center"/>
          </w:tcPr>
          <w:p>
            <w:pPr>
              <w:pStyle w:val="单元格样式2"/>
            </w:pPr>
            <w:r>
              <w:t xml:space="preserve">项目今年成本</w:t>
            </w:r>
          </w:p>
        </w:tc>
        <w:tc>
          <w:tcPr>
            <w:tcW w:w="2268" w:type="dxa"/>
            <w:vAlign w:val="center"/>
          </w:tcPr>
          <w:p>
            <w:pPr>
              <w:pStyle w:val="单元格样式2"/>
            </w:pPr>
            <w:r>
              <w:t xml:space="preserve">140676元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≥809人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≥95 %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1076、2026年教育费附加(鹿泉经济开发区学校7台多媒体购置)绩效目标表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2026年教育费附加(鹿泉经济开发区学校7台多媒体购置)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鹿泉经济开发区学校购置多媒体设备7套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1.鹿泉经济开发区学校购置多媒体设备7套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教室多媒体数量</w:t>
            </w:r>
          </w:p>
        </w:tc>
        <w:tc>
          <w:tcPr>
            <w:tcW w:w="5386" w:type="dxa"/>
            <w:vAlign w:val="center"/>
          </w:tcPr>
          <w:p>
            <w:pPr>
              <w:pStyle w:val="单元格样式2"/>
            </w:pPr>
            <w:r>
              <w:t xml:space="preserve">购置教室多媒体</w:t>
            </w:r>
          </w:p>
        </w:tc>
        <w:tc>
          <w:tcPr>
            <w:tcW w:w="2268" w:type="dxa"/>
            <w:vAlign w:val="center"/>
          </w:tcPr>
          <w:p>
            <w:pPr>
              <w:pStyle w:val="单元格样式2"/>
            </w:pPr>
            <w:r>
              <w:t xml:space="preserve">7套</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购置完成及时率</w:t>
            </w:r>
          </w:p>
        </w:tc>
        <w:tc>
          <w:tcPr>
            <w:tcW w:w="5386" w:type="dxa"/>
            <w:vAlign w:val="center"/>
          </w:tcPr>
          <w:p>
            <w:pPr>
              <w:pStyle w:val="单元格样式2"/>
            </w:pPr>
            <w:r>
              <w:t xml:space="preserve">购置完成及时率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购置多媒体成本</w:t>
            </w:r>
          </w:p>
        </w:tc>
        <w:tc>
          <w:tcPr>
            <w:tcW w:w="5386" w:type="dxa"/>
            <w:vAlign w:val="center"/>
          </w:tcPr>
          <w:p>
            <w:pPr>
              <w:pStyle w:val="单元格样式2"/>
            </w:pPr>
            <w:r>
              <w:t xml:space="preserve">购置多媒体成本</w:t>
            </w:r>
          </w:p>
        </w:tc>
        <w:tc>
          <w:tcPr>
            <w:tcW w:w="2268" w:type="dxa"/>
            <w:vAlign w:val="center"/>
          </w:tcPr>
          <w:p>
            <w:pPr>
              <w:pStyle w:val="单元格样式2"/>
            </w:pPr>
            <w:r>
              <w:t xml:space="preserve">11.9万元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≥95%</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保障正常教育教学</w:t>
            </w:r>
          </w:p>
        </w:tc>
        <w:tc>
          <w:tcPr>
            <w:tcW w:w="5386" w:type="dxa"/>
            <w:vAlign w:val="center"/>
          </w:tcPr>
          <w:p>
            <w:pPr>
              <w:pStyle w:val="单元格样式2"/>
            </w:pPr>
            <w:r>
              <w:t xml:space="preserve">保障正常教育教学</w:t>
            </w:r>
          </w:p>
        </w:tc>
        <w:tc>
          <w:tcPr>
            <w:tcW w:w="2268" w:type="dxa"/>
            <w:vAlign w:val="center"/>
          </w:tcPr>
          <w:p>
            <w:pPr>
              <w:pStyle w:val="单元格样式2"/>
            </w:pPr>
            <w:r>
              <w:t xml:space="preserve">切实保障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使用单位满意率</w:t>
            </w:r>
          </w:p>
        </w:tc>
        <w:tc>
          <w:tcPr>
            <w:tcW w:w="5386" w:type="dxa"/>
            <w:vAlign w:val="center"/>
          </w:tcPr>
          <w:p>
            <w:pPr>
              <w:pStyle w:val="单元格样式2"/>
            </w:pPr>
            <w:r>
              <w:t xml:space="preserve">通过问卷调查，反映满意的单位占调查单位数的比例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年初计划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1077、2026年教育费附加(鹿泉经济开发区学校（小学部）新建小学楼项目)绩效目标表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13011026P00005210708E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2026年教育费附加(鹿泉经济开发区学校（小学部）新建小学楼项目)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新建小学部教学楼满足日常教育教学活动。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1.新建小学部教学楼满足日常教育教学活动。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教学楼建筑面积</w:t>
            </w:r>
          </w:p>
        </w:tc>
        <w:tc>
          <w:tcPr>
            <w:tcW w:w="5386" w:type="dxa"/>
            <w:vAlign w:val="center"/>
          </w:tcPr>
          <w:p>
            <w:pPr>
              <w:pStyle w:val="单元格样式2"/>
            </w:pPr>
            <w:r>
              <w:t xml:space="preserve">教学楼建筑面积</w:t>
            </w:r>
          </w:p>
        </w:tc>
        <w:tc>
          <w:tcPr>
            <w:tcW w:w="2268" w:type="dxa"/>
            <w:vAlign w:val="center"/>
          </w:tcPr>
          <w:p>
            <w:pPr>
              <w:pStyle w:val="单元格样式2"/>
            </w:pPr>
            <w:r>
              <w:t xml:space="preserve">7365.24平方米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水泵房建筑面积</w:t>
            </w:r>
          </w:p>
        </w:tc>
        <w:tc>
          <w:tcPr>
            <w:tcW w:w="5386" w:type="dxa"/>
            <w:vAlign w:val="center"/>
          </w:tcPr>
          <w:p>
            <w:pPr>
              <w:pStyle w:val="单元格样式2"/>
            </w:pPr>
            <w:r>
              <w:t xml:space="preserve">水泵房建筑面积</w:t>
            </w:r>
          </w:p>
        </w:tc>
        <w:tc>
          <w:tcPr>
            <w:tcW w:w="2268" w:type="dxa"/>
            <w:vAlign w:val="center"/>
          </w:tcPr>
          <w:p>
            <w:pPr>
              <w:pStyle w:val="单元格样式2"/>
            </w:pPr>
            <w:r>
              <w:t xml:space="preserve">196平方米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门卫室建筑面积</w:t>
            </w:r>
          </w:p>
        </w:tc>
        <w:tc>
          <w:tcPr>
            <w:tcW w:w="5386" w:type="dxa"/>
            <w:vAlign w:val="center"/>
          </w:tcPr>
          <w:p>
            <w:pPr>
              <w:pStyle w:val="单元格样式2"/>
            </w:pPr>
            <w:r>
              <w:t xml:space="preserve">门卫室建筑面积</w:t>
            </w:r>
          </w:p>
        </w:tc>
        <w:tc>
          <w:tcPr>
            <w:tcW w:w="2268" w:type="dxa"/>
            <w:vAlign w:val="center"/>
          </w:tcPr>
          <w:p>
            <w:pPr>
              <w:pStyle w:val="单元格样式2"/>
            </w:pPr>
            <w:r>
              <w:t xml:space="preserve">43.6平方米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教学楼本期所需成本</w:t>
            </w:r>
          </w:p>
        </w:tc>
        <w:tc>
          <w:tcPr>
            <w:tcW w:w="5386" w:type="dxa"/>
            <w:vAlign w:val="center"/>
          </w:tcPr>
          <w:p>
            <w:pPr>
              <w:pStyle w:val="单元格样式2"/>
            </w:pPr>
            <w:r>
              <w:t xml:space="preserve">教学楼本期所需成本</w:t>
            </w:r>
          </w:p>
        </w:tc>
        <w:tc>
          <w:tcPr>
            <w:tcW w:w="2268" w:type="dxa"/>
            <w:vAlign w:val="center"/>
          </w:tcPr>
          <w:p>
            <w:pPr>
              <w:pStyle w:val="单元格样式2"/>
            </w:pPr>
            <w:r>
              <w:t xml:space="preserve">300000元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≥95%</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信访群众满意度</w:t>
            </w:r>
          </w:p>
        </w:tc>
        <w:tc>
          <w:tcPr>
            <w:tcW w:w="5386" w:type="dxa"/>
            <w:vAlign w:val="center"/>
          </w:tcPr>
          <w:p>
            <w:pPr>
              <w:pStyle w:val="单元格样式2"/>
            </w:pPr>
            <w:r>
              <w:t xml:space="preserve">信访群众满意度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1078、2026年教育费附加（2026年爱国主义诗词文化比赛）绩效目标表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13011026P00005210387L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2026年教育费附加（2026年爱国主义诗词文化比赛）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通过5000名学生参加爱国诗词比赛，弘扬学生爱国主义思想，加强学生爱国主义情怀。</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1.通过5000名学生参加爱国诗词比赛，弘扬学生爱国主义思想，加强学生爱国主义情怀。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参加学生数</w:t>
            </w:r>
          </w:p>
        </w:tc>
        <w:tc>
          <w:tcPr>
            <w:tcW w:w="5386" w:type="dxa"/>
            <w:vAlign w:val="center"/>
          </w:tcPr>
          <w:p>
            <w:pPr>
              <w:pStyle w:val="单元格样式2"/>
            </w:pPr>
            <w:r>
              <w:t xml:space="preserve">参加学生数</w:t>
            </w:r>
          </w:p>
        </w:tc>
        <w:tc>
          <w:tcPr>
            <w:tcW w:w="2268" w:type="dxa"/>
            <w:vAlign w:val="center"/>
          </w:tcPr>
          <w:p>
            <w:pPr>
              <w:pStyle w:val="单元格样式2"/>
            </w:pPr>
            <w:r>
              <w:t xml:space="preserve">5000名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比赛及时完成</w:t>
            </w:r>
          </w:p>
        </w:tc>
        <w:tc>
          <w:tcPr>
            <w:tcW w:w="5386" w:type="dxa"/>
            <w:vAlign w:val="center"/>
          </w:tcPr>
          <w:p>
            <w:pPr>
              <w:pStyle w:val="单元格样式2"/>
            </w:pPr>
            <w:r>
              <w:t xml:space="preserve">比赛及时完成</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比赛完成效果</w:t>
            </w:r>
          </w:p>
        </w:tc>
        <w:tc>
          <w:tcPr>
            <w:tcW w:w="5386" w:type="dxa"/>
            <w:vAlign w:val="center"/>
          </w:tcPr>
          <w:p>
            <w:pPr>
              <w:pStyle w:val="单元格样式2"/>
            </w:pPr>
            <w:r>
              <w:t xml:space="preserve">比赛圆满完成率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完成比赛需成本</w:t>
            </w:r>
          </w:p>
        </w:tc>
        <w:tc>
          <w:tcPr>
            <w:tcW w:w="5386" w:type="dxa"/>
            <w:vAlign w:val="center"/>
          </w:tcPr>
          <w:p>
            <w:pPr>
              <w:pStyle w:val="单元格样式2"/>
            </w:pPr>
            <w:r>
              <w:t xml:space="preserve">完成比赛成本</w:t>
            </w:r>
          </w:p>
        </w:tc>
        <w:tc>
          <w:tcPr>
            <w:tcW w:w="2268" w:type="dxa"/>
            <w:vAlign w:val="center"/>
          </w:tcPr>
          <w:p>
            <w:pPr>
              <w:pStyle w:val="单元格样式2"/>
            </w:pPr>
            <w:r>
              <w:t xml:space="preserve">60000元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师生、社会认可度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5000名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学生对比赛满意度</w:t>
            </w:r>
          </w:p>
        </w:tc>
        <w:tc>
          <w:tcPr>
            <w:tcW w:w="5386" w:type="dxa"/>
            <w:vAlign w:val="center"/>
          </w:tcPr>
          <w:p>
            <w:pPr>
              <w:pStyle w:val="单元格样式2"/>
            </w:pPr>
            <w:r>
              <w:t xml:space="preserve">学生对比赛满意度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1079、2026年教育费附加（符家庄幼儿园奠基建围墙修复彩钢房项目）绩效目标表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2026年教育费附加（符家庄幼儿园奠基建围墙修复彩钢房项目）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通过对1所学校各种维修改造，保障学生安全舒适的就读环境。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1.通过对1所学校各种维修改造，保障学生安全舒适的就读环境。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修缮教室、办公室地面面积</w:t>
            </w:r>
          </w:p>
        </w:tc>
        <w:tc>
          <w:tcPr>
            <w:tcW w:w="5386" w:type="dxa"/>
            <w:vAlign w:val="center"/>
          </w:tcPr>
          <w:p>
            <w:pPr>
              <w:pStyle w:val="单元格样式2"/>
            </w:pPr>
            <w:r>
              <w:t xml:space="preserve">修缮教室、办公室地面面积</w:t>
            </w:r>
          </w:p>
        </w:tc>
        <w:tc>
          <w:tcPr>
            <w:tcW w:w="2268" w:type="dxa"/>
            <w:vAlign w:val="center"/>
          </w:tcPr>
          <w:p>
            <w:pPr>
              <w:pStyle w:val="单元格样式2"/>
            </w:pPr>
            <w:r>
              <w:t xml:space="preserve">64.8平方米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修缮围墙面积</w:t>
            </w:r>
          </w:p>
        </w:tc>
        <w:tc>
          <w:tcPr>
            <w:tcW w:w="5386" w:type="dxa"/>
            <w:vAlign w:val="center"/>
          </w:tcPr>
          <w:p>
            <w:pPr>
              <w:pStyle w:val="单元格样式2"/>
            </w:pPr>
            <w:r>
              <w:t xml:space="preserve">修缮围墙面积</w:t>
            </w:r>
          </w:p>
        </w:tc>
        <w:tc>
          <w:tcPr>
            <w:tcW w:w="2268" w:type="dxa"/>
            <w:vAlign w:val="center"/>
          </w:tcPr>
          <w:p>
            <w:pPr>
              <w:pStyle w:val="单元格样式2"/>
            </w:pPr>
            <w:r>
              <w:t xml:space="preserve">19.73立方米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修缮围墙栏杆长度</w:t>
            </w:r>
          </w:p>
        </w:tc>
        <w:tc>
          <w:tcPr>
            <w:tcW w:w="5386" w:type="dxa"/>
            <w:vAlign w:val="center"/>
          </w:tcPr>
          <w:p>
            <w:pPr>
              <w:pStyle w:val="单元格样式2"/>
            </w:pPr>
            <w:r>
              <w:t xml:space="preserve">修缮围墙栏杆长度</w:t>
            </w:r>
          </w:p>
        </w:tc>
        <w:tc>
          <w:tcPr>
            <w:tcW w:w="2268" w:type="dxa"/>
            <w:vAlign w:val="center"/>
          </w:tcPr>
          <w:p>
            <w:pPr>
              <w:pStyle w:val="单元格样式2"/>
            </w:pPr>
            <w:r>
              <w:t xml:space="preserve">27.1米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修缮彩钢房面积、及电路改造</w:t>
            </w:r>
          </w:p>
        </w:tc>
        <w:tc>
          <w:tcPr>
            <w:tcW w:w="5386" w:type="dxa"/>
            <w:vAlign w:val="center"/>
          </w:tcPr>
          <w:p>
            <w:pPr>
              <w:pStyle w:val="单元格样式2"/>
            </w:pPr>
            <w:r>
              <w:t xml:space="preserve">修缮彩钢房面积、及电路改造</w:t>
            </w:r>
          </w:p>
        </w:tc>
        <w:tc>
          <w:tcPr>
            <w:tcW w:w="2268" w:type="dxa"/>
            <w:vAlign w:val="center"/>
          </w:tcPr>
          <w:p>
            <w:pPr>
              <w:pStyle w:val="单元格样式2"/>
            </w:pPr>
            <w:r>
              <w:t xml:space="preserve">206平方米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维修改造合格率</w:t>
            </w:r>
          </w:p>
        </w:tc>
        <w:tc>
          <w:tcPr>
            <w:tcW w:w="5386" w:type="dxa"/>
            <w:vAlign w:val="center"/>
          </w:tcPr>
          <w:p>
            <w:pPr>
              <w:pStyle w:val="单元格样式2"/>
            </w:pPr>
            <w:r>
              <w:t xml:space="preserve">各种工程维修改造合格率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项目完成及时率</w:t>
            </w:r>
          </w:p>
        </w:tc>
        <w:tc>
          <w:tcPr>
            <w:tcW w:w="5386" w:type="dxa"/>
            <w:vAlign w:val="center"/>
          </w:tcPr>
          <w:p>
            <w:pPr>
              <w:pStyle w:val="单元格样式2"/>
            </w:pPr>
            <w:r>
              <w:t xml:space="preserve">项目完成及时率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各种维修改造总成本</w:t>
            </w:r>
          </w:p>
        </w:tc>
        <w:tc>
          <w:tcPr>
            <w:tcW w:w="2268" w:type="dxa"/>
            <w:vAlign w:val="center"/>
          </w:tcPr>
          <w:p>
            <w:pPr>
              <w:pStyle w:val="单元格样式2"/>
            </w:pPr>
            <w:r>
              <w:t xml:space="preserve">223000元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≥95%</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≥20人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1080、2026年教育费附加（开发区中心校2026年鹿泉区小篮球赛、啦啦操比赛、武术比赛）绩效目标表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2026年教育费附加（开发区中心校2026年鹿泉区小篮球赛、啦啦操比赛、武术比赛）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通过组织约1000名学生参加小篮球、啦啦操及武术比赛，增强学生体质，夯实健康基础。</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1.通过组织约1000名学生参加小篮球、啦啦操及武术比赛，增强学生体质，夯实健康基础。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参加学生数</w:t>
            </w:r>
          </w:p>
        </w:tc>
        <w:tc>
          <w:tcPr>
            <w:tcW w:w="5386" w:type="dxa"/>
            <w:vAlign w:val="center"/>
          </w:tcPr>
          <w:p>
            <w:pPr>
              <w:pStyle w:val="单元格样式2"/>
            </w:pPr>
            <w:r>
              <w:t xml:space="preserve">参加学生数</w:t>
            </w:r>
          </w:p>
        </w:tc>
        <w:tc>
          <w:tcPr>
            <w:tcW w:w="2268" w:type="dxa"/>
            <w:vAlign w:val="center"/>
          </w:tcPr>
          <w:p>
            <w:pPr>
              <w:pStyle w:val="单元格样式2"/>
            </w:pPr>
            <w:r>
              <w:t xml:space="preserve">1000名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比赛完成效果</w:t>
            </w:r>
          </w:p>
        </w:tc>
        <w:tc>
          <w:tcPr>
            <w:tcW w:w="5386" w:type="dxa"/>
            <w:vAlign w:val="center"/>
          </w:tcPr>
          <w:p>
            <w:pPr>
              <w:pStyle w:val="单元格样式2"/>
            </w:pPr>
            <w:r>
              <w:t xml:space="preserve">比赛圆满完成率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比赛及时完成</w:t>
            </w:r>
          </w:p>
        </w:tc>
        <w:tc>
          <w:tcPr>
            <w:tcW w:w="5386" w:type="dxa"/>
            <w:vAlign w:val="center"/>
          </w:tcPr>
          <w:p>
            <w:pPr>
              <w:pStyle w:val="单元格样式2"/>
            </w:pPr>
            <w:r>
              <w:t xml:space="preserve">比赛及时完成</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完成比赛需成本</w:t>
            </w:r>
          </w:p>
        </w:tc>
        <w:tc>
          <w:tcPr>
            <w:tcW w:w="5386" w:type="dxa"/>
            <w:vAlign w:val="center"/>
          </w:tcPr>
          <w:p>
            <w:pPr>
              <w:pStyle w:val="单元格样式2"/>
            </w:pPr>
            <w:r>
              <w:t xml:space="preserve">完成比赛成本</w:t>
            </w:r>
          </w:p>
        </w:tc>
        <w:tc>
          <w:tcPr>
            <w:tcW w:w="2268" w:type="dxa"/>
            <w:vAlign w:val="center"/>
          </w:tcPr>
          <w:p>
            <w:pPr>
              <w:pStyle w:val="单元格样式2"/>
            </w:pPr>
            <w:r>
              <w:t xml:space="preserve">50000元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师生、社会认可度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1000名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学生对比赛满意度</w:t>
            </w:r>
          </w:p>
        </w:tc>
        <w:tc>
          <w:tcPr>
            <w:tcW w:w="5386" w:type="dxa"/>
            <w:vAlign w:val="center"/>
          </w:tcPr>
          <w:p>
            <w:pPr>
              <w:pStyle w:val="单元格样式2"/>
            </w:pPr>
            <w:r>
              <w:t xml:space="preserve">学生对比赛满意度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1081、2026年教育费附加（开发区中心校爱国主义诗词文化比赛）绩效目标表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2026年教育费附加（开发区中心校爱国主义诗词文化比赛）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通过4800 名学生参加爱国诗词比赛，弘扬学生爱国主义思想，加强学生爱国主义情怀。</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1.通过4800 名学生参加爱国诗词比赛，弘扬学生爱国主义思想，加强学生爱国主义情怀。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参加学生数</w:t>
            </w:r>
          </w:p>
        </w:tc>
        <w:tc>
          <w:tcPr>
            <w:tcW w:w="5386" w:type="dxa"/>
            <w:vAlign w:val="center"/>
          </w:tcPr>
          <w:p>
            <w:pPr>
              <w:pStyle w:val="单元格样式2"/>
            </w:pPr>
            <w:r>
              <w:t xml:space="preserve">参加学生数</w:t>
            </w:r>
          </w:p>
        </w:tc>
        <w:tc>
          <w:tcPr>
            <w:tcW w:w="2268" w:type="dxa"/>
            <w:vAlign w:val="center"/>
          </w:tcPr>
          <w:p>
            <w:pPr>
              <w:pStyle w:val="单元格样式2"/>
            </w:pPr>
            <w:r>
              <w:t xml:space="preserve">4800名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比赛及时完成</w:t>
            </w:r>
          </w:p>
        </w:tc>
        <w:tc>
          <w:tcPr>
            <w:tcW w:w="5386" w:type="dxa"/>
            <w:vAlign w:val="center"/>
          </w:tcPr>
          <w:p>
            <w:pPr>
              <w:pStyle w:val="单元格样式2"/>
            </w:pPr>
            <w:r>
              <w:t xml:space="preserve">比赛及时完成</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比赛完成效果</w:t>
            </w:r>
          </w:p>
        </w:tc>
        <w:tc>
          <w:tcPr>
            <w:tcW w:w="5386" w:type="dxa"/>
            <w:vAlign w:val="center"/>
          </w:tcPr>
          <w:p>
            <w:pPr>
              <w:pStyle w:val="单元格样式2"/>
            </w:pPr>
            <w:r>
              <w:t xml:space="preserve">比赛圆满完成率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完成比赛需成本</w:t>
            </w:r>
          </w:p>
        </w:tc>
        <w:tc>
          <w:tcPr>
            <w:tcW w:w="5386" w:type="dxa"/>
            <w:vAlign w:val="center"/>
          </w:tcPr>
          <w:p>
            <w:pPr>
              <w:pStyle w:val="单元格样式2"/>
            </w:pPr>
            <w:r>
              <w:t xml:space="preserve">完成比赛成本</w:t>
            </w:r>
          </w:p>
        </w:tc>
        <w:tc>
          <w:tcPr>
            <w:tcW w:w="2268" w:type="dxa"/>
            <w:vAlign w:val="center"/>
          </w:tcPr>
          <w:p>
            <w:pPr>
              <w:pStyle w:val="单元格样式2"/>
            </w:pPr>
            <w:r>
              <w:t xml:space="preserve">59750元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师生、社会认可度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4800名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学生对比赛满意度</w:t>
            </w:r>
          </w:p>
        </w:tc>
        <w:tc>
          <w:tcPr>
            <w:tcW w:w="5386" w:type="dxa"/>
            <w:vAlign w:val="center"/>
          </w:tcPr>
          <w:p>
            <w:pPr>
              <w:pStyle w:val="单元格样式2"/>
            </w:pPr>
            <w:r>
              <w:t xml:space="preserve">学生对比赛满意度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1082、2026年教育费附加（鹿泉经济开发区方台小学附属工程）绩效目标表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2026年教育费附加（鹿泉经济开发区方台小学附属工程）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1.保证新建教学楼水、电、暖、的正常使用 2.新建学校附属设施能够满足学校师生的正常使用，3.提升学校的教育教学环境.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1.1.保证新建教学楼水、电、暖、的正常使用 2.新建学校附属设施能够满足学校师生的正常使用，3.提升学校的教育教学环境.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附属工程工程量</w:t>
            </w:r>
          </w:p>
        </w:tc>
        <w:tc>
          <w:tcPr>
            <w:tcW w:w="5386" w:type="dxa"/>
            <w:vAlign w:val="center"/>
          </w:tcPr>
          <w:p>
            <w:pPr>
              <w:pStyle w:val="单元格样式2"/>
            </w:pPr>
            <w:r>
              <w:t xml:space="preserve">附属工程工程量</w:t>
            </w:r>
          </w:p>
        </w:tc>
        <w:tc>
          <w:tcPr>
            <w:tcW w:w="2268" w:type="dxa"/>
            <w:vAlign w:val="center"/>
          </w:tcPr>
          <w:p>
            <w:pPr>
              <w:pStyle w:val="单元格样式2"/>
            </w:pPr>
            <w:r>
              <w:t xml:space="preserve">≥4000平方米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验收通过的量占年度计划完成量的比例</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vAlign w:val="center"/>
          </w:tcPr>
          <w:p>
            <w:pPr>
              <w:pStyle w:val="单元格样式2"/>
            </w:pPr>
            <w:r>
              <w:t xml:space="preserve">项目按时完成率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项目今年成本</w:t>
            </w:r>
          </w:p>
        </w:tc>
        <w:tc>
          <w:tcPr>
            <w:tcW w:w="5386" w:type="dxa"/>
            <w:vAlign w:val="center"/>
          </w:tcPr>
          <w:p>
            <w:pPr>
              <w:pStyle w:val="单元格样式2"/>
            </w:pPr>
            <w:r>
              <w:t xml:space="preserve">项目今年成本</w:t>
            </w:r>
          </w:p>
        </w:tc>
        <w:tc>
          <w:tcPr>
            <w:tcW w:w="2268" w:type="dxa"/>
            <w:vAlign w:val="center"/>
          </w:tcPr>
          <w:p>
            <w:pPr>
              <w:pStyle w:val="单元格样式2"/>
            </w:pPr>
            <w:r>
              <w:t xml:space="preserve">260000元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≥809人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项目使用年限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1083、2026年教育费附加（鹿泉经济开发区方台小学新建教学楼工程）绩效目标表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2026年教育费附加（鹿泉经济开发区方台小学新建教学楼工程）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新建1栋7343.96平米的教学楼，保证更多适龄学生入学，改变教室及功能室不足的情况，保证正常教育教学。</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1.新建1栋7343.96平米的教学楼，保证更多适龄学生入学，改变教室及功能室不足的情况，保证正常教育教学。</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教学楼建筑面积</w:t>
            </w:r>
          </w:p>
        </w:tc>
        <w:tc>
          <w:tcPr>
            <w:tcW w:w="5386" w:type="dxa"/>
            <w:vAlign w:val="center"/>
          </w:tcPr>
          <w:p>
            <w:pPr>
              <w:pStyle w:val="单元格样式2"/>
            </w:pPr>
            <w:r>
              <w:t xml:space="preserve">教学楼建筑面积</w:t>
            </w:r>
          </w:p>
        </w:tc>
        <w:tc>
          <w:tcPr>
            <w:tcW w:w="2268" w:type="dxa"/>
            <w:vAlign w:val="center"/>
          </w:tcPr>
          <w:p>
            <w:pPr>
              <w:pStyle w:val="单元格样式2"/>
            </w:pPr>
            <w:r>
              <w:t xml:space="preserve">7343.96平方米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风雨操场及配套用房面积</w:t>
            </w:r>
          </w:p>
        </w:tc>
        <w:tc>
          <w:tcPr>
            <w:tcW w:w="5386" w:type="dxa"/>
            <w:vAlign w:val="center"/>
          </w:tcPr>
          <w:p>
            <w:pPr>
              <w:pStyle w:val="单元格样式2"/>
            </w:pPr>
            <w:r>
              <w:t xml:space="preserve">风雨操场及配套用房面积</w:t>
            </w:r>
          </w:p>
        </w:tc>
        <w:tc>
          <w:tcPr>
            <w:tcW w:w="2268" w:type="dxa"/>
            <w:vAlign w:val="center"/>
          </w:tcPr>
          <w:p>
            <w:pPr>
              <w:pStyle w:val="单元格样式2"/>
            </w:pPr>
            <w:r>
              <w:t xml:space="preserve">2322.6平方米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门卫室面积</w:t>
            </w:r>
          </w:p>
        </w:tc>
        <w:tc>
          <w:tcPr>
            <w:tcW w:w="5386" w:type="dxa"/>
            <w:vAlign w:val="center"/>
          </w:tcPr>
          <w:p>
            <w:pPr>
              <w:pStyle w:val="单元格样式2"/>
            </w:pPr>
            <w:r>
              <w:t xml:space="preserve">门卫室面积</w:t>
            </w:r>
          </w:p>
        </w:tc>
        <w:tc>
          <w:tcPr>
            <w:tcW w:w="2268" w:type="dxa"/>
            <w:vAlign w:val="center"/>
          </w:tcPr>
          <w:p>
            <w:pPr>
              <w:pStyle w:val="单元格样式2"/>
            </w:pPr>
            <w:r>
              <w:t xml:space="preserve">9.6平方米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教学楼本次所需成本</w:t>
            </w:r>
          </w:p>
        </w:tc>
        <w:tc>
          <w:tcPr>
            <w:tcW w:w="5386" w:type="dxa"/>
            <w:vAlign w:val="center"/>
          </w:tcPr>
          <w:p>
            <w:pPr>
              <w:pStyle w:val="单元格样式2"/>
            </w:pPr>
            <w:r>
              <w:t xml:space="preserve">教学楼本次所需成本</w:t>
            </w:r>
          </w:p>
        </w:tc>
        <w:tc>
          <w:tcPr>
            <w:tcW w:w="2268" w:type="dxa"/>
            <w:vAlign w:val="center"/>
          </w:tcPr>
          <w:p>
            <w:pPr>
              <w:pStyle w:val="单元格样式2"/>
            </w:pPr>
            <w:r>
              <w:t xml:space="preserve">1000000元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≥95%</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使用年限</w:t>
            </w:r>
          </w:p>
        </w:tc>
        <w:tc>
          <w:tcPr>
            <w:tcW w:w="5386" w:type="dxa"/>
            <w:vAlign w:val="center"/>
          </w:tcPr>
          <w:p>
            <w:pPr>
              <w:pStyle w:val="单元格样式2"/>
            </w:pPr>
            <w:r>
              <w:t xml:space="preserve">教学楼使用年限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1084、2026年教育费附加（鹿泉经济开发区南新城小学二楼和三楼安装工程)绩效目标表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2026年教育费附加（鹿泉经济开发区南新城小学二楼和三楼安装工程)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新城小学2022年开始一楼和二楼装修及一楼二楼三楼墙面装饰、吊顶工程，维修改造教学楼2520平米，包括教室20间、办公室6间。其中南新城小学二楼和三楼安装工程费用总计16.194905万元，本年申请资金16.194905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新城小学2022年开始一楼和二楼装修及一楼二楼三楼墙面装饰、吊顶工程，维修改造教学楼2520平米，包括教室20间、办公室6间。其中南新城小学二楼和三楼安装工程费用总计16.194905万元，本年申请资金16.194905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改造面积</w:t>
            </w:r>
          </w:p>
        </w:tc>
        <w:tc>
          <w:tcPr>
            <w:tcW w:w="5386" w:type="dxa"/>
            <w:vAlign w:val="center"/>
          </w:tcPr>
          <w:p>
            <w:pPr>
              <w:pStyle w:val="单元格样式2"/>
            </w:pPr>
            <w:r>
              <w:t xml:space="preserve">学校改造面积</w:t>
            </w:r>
          </w:p>
        </w:tc>
        <w:tc>
          <w:tcPr>
            <w:tcW w:w="2268" w:type="dxa"/>
            <w:vAlign w:val="center"/>
          </w:tcPr>
          <w:p>
            <w:pPr>
              <w:pStyle w:val="单元格样式2"/>
            </w:pPr>
            <w:r>
              <w:t xml:space="preserve">2520平方米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本次所需资金成本</w:t>
            </w:r>
          </w:p>
        </w:tc>
        <w:tc>
          <w:tcPr>
            <w:tcW w:w="2268" w:type="dxa"/>
            <w:vAlign w:val="center"/>
          </w:tcPr>
          <w:p>
            <w:pPr>
              <w:pStyle w:val="单元格样式2"/>
            </w:pPr>
            <w:r>
              <w:t xml:space="preserve">16.19万元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≥468人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1085、2026年教育费附加（鹿泉经济开发区南新城小学一楼安装及吊顶工程)绩效目标表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2026年教育费附加（鹿泉经济开发区南新城小学一楼安装及吊顶工程)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南新城小学2022年开始一楼和二楼装修及一楼二楼三楼墙面装饰、吊顶工程，维修改造教学楼2520平米，包括教室20间、办公室6间，其中一楼安装及吊顶工程总计费用15.415726万元。本年申请资金15.415726万元。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1.南新城小学2022年开始一楼和二楼装修及一楼二楼三楼墙面装饰、吊顶工程，维修改造教学楼2520平米，包括教室20间、办公室6间，其中一楼安装及吊顶工程总计费用15.415726万元。本年申请资金15.415726万元。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改造面积</w:t>
            </w:r>
          </w:p>
        </w:tc>
        <w:tc>
          <w:tcPr>
            <w:tcW w:w="5386" w:type="dxa"/>
            <w:vAlign w:val="center"/>
          </w:tcPr>
          <w:p>
            <w:pPr>
              <w:pStyle w:val="单元格样式2"/>
            </w:pPr>
            <w:r>
              <w:t xml:space="preserve">学校改造面积</w:t>
            </w:r>
          </w:p>
        </w:tc>
        <w:tc>
          <w:tcPr>
            <w:tcW w:w="2268" w:type="dxa"/>
            <w:vAlign w:val="center"/>
          </w:tcPr>
          <w:p>
            <w:pPr>
              <w:pStyle w:val="单元格样式2"/>
            </w:pPr>
            <w:r>
              <w:t xml:space="preserve">2520平方米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本次所需资金成本</w:t>
            </w:r>
          </w:p>
        </w:tc>
        <w:tc>
          <w:tcPr>
            <w:tcW w:w="2268" w:type="dxa"/>
            <w:vAlign w:val="center"/>
          </w:tcPr>
          <w:p>
            <w:pPr>
              <w:pStyle w:val="单元格样式2"/>
            </w:pPr>
            <w:r>
              <w:t xml:space="preserve">15.41万元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≥468人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1086、2026年教育费附加（鹿泉经济开发区南新城小学一楼和二楼墙面装饰装修工程)绩效目标表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2026年教育费附加（鹿泉经济开发区南新城小学一楼和二楼墙面装饰装修工程)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南新城小学2022年开始一楼和二楼装修及一楼二楼三楼墙面装饰、吊顶工程，维修改造教学楼2520平米，其中教室20间、办公室6间。其中一楼和二楼墙面装饰装修工程费用总计18.330265 万元，2025年已付款13.861611万元，本年申请资金4.468654万元。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1.南新城小学2022年开始一楼和二楼装修及一楼二楼三楼墙面装饰、吊顶工程，维修改造教学楼2520平米，其中教室20间、办公室6间。其中一楼和二楼墙面装饰装修工程费用总计18.330265 万元，2025年已付款13.861611万元，本年申请资金4.468654万元。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改造面积</w:t>
            </w:r>
          </w:p>
        </w:tc>
        <w:tc>
          <w:tcPr>
            <w:tcW w:w="5386" w:type="dxa"/>
            <w:vAlign w:val="center"/>
          </w:tcPr>
          <w:p>
            <w:pPr>
              <w:pStyle w:val="单元格样式2"/>
            </w:pPr>
            <w:r>
              <w:t xml:space="preserve">学校改造面积</w:t>
            </w:r>
          </w:p>
        </w:tc>
        <w:tc>
          <w:tcPr>
            <w:tcW w:w="2268" w:type="dxa"/>
            <w:vAlign w:val="center"/>
          </w:tcPr>
          <w:p>
            <w:pPr>
              <w:pStyle w:val="单元格样式2"/>
            </w:pPr>
            <w:r>
              <w:t xml:space="preserve">2520平方米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本次所需资金成本</w:t>
            </w:r>
          </w:p>
        </w:tc>
        <w:tc>
          <w:tcPr>
            <w:tcW w:w="2268" w:type="dxa"/>
            <w:vAlign w:val="center"/>
          </w:tcPr>
          <w:p>
            <w:pPr>
              <w:pStyle w:val="单元格样式2"/>
            </w:pPr>
            <w:r>
              <w:t xml:space="preserve">4.46万元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≥468人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1087、2026年教育费附加（鹿泉经济开发区学校电力增容项目）绩效目标表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2026年教育费附加（鹿泉经济开发区学校电力增容项目）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新建800KVA箱变电力工程，混凝土基础、电缆井、高压计量装置等，保证新建教学楼正常用电、切实保证正常教育教学工作</w:t>
            </w:r>
            <w:r>
              <w:tab/>
            </w:r>
            <w:r>
              <w:tab/>
            </w:r>
            <w:r>
              <w:tab/>
            </w:r>
            <w:r>
              <w:tab/>
            </w:r>
            <w:r>
              <w:tab/>
            </w:r>
            <w:r>
              <w:tab/>
            </w:r>
          </w:p>
          <w:p>
            <w:pPr>
              <w:pStyle w:val="单元格样式2"/>
            </w:pPr>
            <w:r>
              <w:t xml:space="preserve">.</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1.新建800KVA箱变电力工程，混凝土基础、电缆井、高压计量装置等，保证新建教学楼正常用电、切实保证正常教育教学工作</w:t>
            </w:r>
            <w:r>
              <w:tab/>
            </w:r>
            <w:r>
              <w:tab/>
            </w:r>
            <w:r>
              <w:tab/>
            </w:r>
            <w:r>
              <w:tab/>
            </w:r>
            <w:r>
              <w:tab/>
            </w:r>
            <w:r>
              <w:tab/>
            </w:r>
          </w:p>
          <w:p>
            <w:pPr>
              <w:pStyle w:val="单元格样式2"/>
            </w:pPr>
            <w:r>
              <w:t xml:space="preserve">.</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800KVA箱变</w:t>
            </w:r>
          </w:p>
        </w:tc>
        <w:tc>
          <w:tcPr>
            <w:tcW w:w="5386" w:type="dxa"/>
            <w:vAlign w:val="center"/>
          </w:tcPr>
          <w:p>
            <w:pPr>
              <w:pStyle w:val="单元格样式2"/>
            </w:pPr>
            <w:r>
              <w:t xml:space="preserve">800KVA箱变</w:t>
            </w:r>
          </w:p>
        </w:tc>
        <w:tc>
          <w:tcPr>
            <w:tcW w:w="2268" w:type="dxa"/>
            <w:vAlign w:val="center"/>
          </w:tcPr>
          <w:p>
            <w:pPr>
              <w:pStyle w:val="单元格样式2"/>
            </w:pPr>
            <w:r>
              <w:t xml:space="preserve">1套</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混凝土基础、电缆井、高压计量装置等</w:t>
            </w:r>
          </w:p>
        </w:tc>
        <w:tc>
          <w:tcPr>
            <w:tcW w:w="5386" w:type="dxa"/>
            <w:vAlign w:val="center"/>
          </w:tcPr>
          <w:p>
            <w:pPr>
              <w:pStyle w:val="单元格样式2"/>
            </w:pPr>
            <w:r>
              <w:t xml:space="preserve">混凝土基础、电缆井、高压计量装置等</w:t>
            </w:r>
          </w:p>
        </w:tc>
        <w:tc>
          <w:tcPr>
            <w:tcW w:w="2268" w:type="dxa"/>
            <w:vAlign w:val="center"/>
          </w:tcPr>
          <w:p>
            <w:pPr>
              <w:pStyle w:val="单元格样式2"/>
            </w:pPr>
            <w:r>
              <w:t xml:space="preserve">1套</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工程及设备质量合格率</w:t>
            </w:r>
          </w:p>
        </w:tc>
        <w:tc>
          <w:tcPr>
            <w:tcW w:w="5386" w:type="dxa"/>
            <w:vAlign w:val="center"/>
          </w:tcPr>
          <w:p>
            <w:pPr>
              <w:pStyle w:val="单元格样式2"/>
            </w:pPr>
            <w:r>
              <w:t xml:space="preserve">工程及设备质量合格率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工程完成及时情况</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电力增容项目建设部分成本</w:t>
            </w:r>
          </w:p>
        </w:tc>
        <w:tc>
          <w:tcPr>
            <w:tcW w:w="2268" w:type="dxa"/>
            <w:vAlign w:val="center"/>
          </w:tcPr>
          <w:p>
            <w:pPr>
              <w:pStyle w:val="单元格样式2"/>
            </w:pPr>
            <w:r>
              <w:t xml:space="preserve">26万元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≥95%</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保障正常教育教学</w:t>
            </w:r>
          </w:p>
        </w:tc>
        <w:tc>
          <w:tcPr>
            <w:tcW w:w="5386" w:type="dxa"/>
            <w:vAlign w:val="center"/>
          </w:tcPr>
          <w:p>
            <w:pPr>
              <w:pStyle w:val="单元格样式2"/>
            </w:pPr>
            <w:r>
              <w:t xml:space="preserve">保障正常教育教学</w:t>
            </w:r>
          </w:p>
        </w:tc>
        <w:tc>
          <w:tcPr>
            <w:tcW w:w="2268" w:type="dxa"/>
            <w:vAlign w:val="center"/>
          </w:tcPr>
          <w:p>
            <w:pPr>
              <w:pStyle w:val="单元格样式2"/>
            </w:pPr>
            <w:r>
              <w:t xml:space="preserve">切实保障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使用单位满意率</w:t>
            </w:r>
          </w:p>
        </w:tc>
        <w:tc>
          <w:tcPr>
            <w:tcW w:w="5386" w:type="dxa"/>
            <w:vAlign w:val="center"/>
          </w:tcPr>
          <w:p>
            <w:pPr>
              <w:pStyle w:val="单元格样式2"/>
            </w:pPr>
            <w:r>
              <w:t xml:space="preserve">通过问卷调查，反映满意的单位占调查单位数的比例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1088、2026年农村义务教育学生营养改善计划绩效目标表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13011026P00002010004X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2026年农村义务教育学生营养改善计划</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通过补贴学生改善学生的生活和学习条件，确保学生正常生活和学习。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1.通过补贴学生改善学生的生活和学习条件，确保学生正常生活和学习。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学生人数</w:t>
            </w:r>
          </w:p>
        </w:tc>
        <w:tc>
          <w:tcPr>
            <w:tcW w:w="5386" w:type="dxa"/>
            <w:vAlign w:val="center"/>
          </w:tcPr>
          <w:p>
            <w:pPr>
              <w:pStyle w:val="单元格样式2"/>
            </w:pPr>
            <w:r>
              <w:t xml:space="preserve">营养改善学生人数</w:t>
            </w:r>
          </w:p>
        </w:tc>
        <w:tc>
          <w:tcPr>
            <w:tcW w:w="2268" w:type="dxa"/>
            <w:vAlign w:val="center"/>
          </w:tcPr>
          <w:p>
            <w:pPr>
              <w:pStyle w:val="单元格样式2"/>
            </w:pPr>
            <w:r>
              <w:t xml:space="preserve">809人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学生标准</w:t>
            </w:r>
          </w:p>
        </w:tc>
        <w:tc>
          <w:tcPr>
            <w:tcW w:w="5386" w:type="dxa"/>
            <w:vAlign w:val="center"/>
          </w:tcPr>
          <w:p>
            <w:pPr>
              <w:pStyle w:val="单元格样式2"/>
            </w:pPr>
            <w:r>
              <w:t xml:space="preserve">学生，每生每年补助标准</w:t>
            </w:r>
          </w:p>
        </w:tc>
        <w:tc>
          <w:tcPr>
            <w:tcW w:w="2268" w:type="dxa"/>
            <w:vAlign w:val="center"/>
          </w:tcPr>
          <w:p>
            <w:pPr>
              <w:pStyle w:val="单元格样式2"/>
            </w:pPr>
            <w:r>
              <w:t xml:space="preserve">≥500元/人/年</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享受学生人数</w:t>
            </w:r>
          </w:p>
        </w:tc>
        <w:tc>
          <w:tcPr>
            <w:tcW w:w="5386" w:type="dxa"/>
            <w:vAlign w:val="center"/>
          </w:tcPr>
          <w:p>
            <w:pPr>
              <w:pStyle w:val="单元格样式2"/>
            </w:pPr>
            <w:r>
              <w:t xml:space="preserve">享受学生人数</w:t>
            </w:r>
          </w:p>
        </w:tc>
        <w:tc>
          <w:tcPr>
            <w:tcW w:w="2268" w:type="dxa"/>
            <w:vAlign w:val="center"/>
          </w:tcPr>
          <w:p>
            <w:pPr>
              <w:pStyle w:val="单元格样式2"/>
            </w:pPr>
            <w:r>
              <w:t xml:space="preserve">809人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确保项目政治导向</w:t>
            </w:r>
          </w:p>
        </w:tc>
        <w:tc>
          <w:tcPr>
            <w:tcW w:w="5386" w:type="dxa"/>
            <w:vAlign w:val="center"/>
          </w:tcPr>
          <w:p>
            <w:pPr>
              <w:pStyle w:val="单元格样式2"/>
            </w:pPr>
            <w:r>
              <w:t xml:space="preserve">保证政治导向为服务社会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1089、2026年普惠性民办幼儿园生均公用经费绩效目标表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2026年普惠性民办幼儿园生均公用经费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通过对5所普惠园950名学生的补助，保障普惠园正常运转，完成教育教学任务。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1.通过对5所普惠园950名学生的补助，保障普惠园正常运转，完成教育教学任务。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普惠园公用经费保障办公人数</w:t>
            </w:r>
          </w:p>
        </w:tc>
        <w:tc>
          <w:tcPr>
            <w:tcW w:w="5386" w:type="dxa"/>
            <w:vAlign w:val="center"/>
          </w:tcPr>
          <w:p>
            <w:pPr>
              <w:pStyle w:val="单元格样式2"/>
            </w:pPr>
            <w:r>
              <w:t xml:space="preserve">普惠园公用经费保障办公人数</w:t>
            </w:r>
          </w:p>
        </w:tc>
        <w:tc>
          <w:tcPr>
            <w:tcW w:w="2268" w:type="dxa"/>
            <w:vAlign w:val="center"/>
          </w:tcPr>
          <w:p>
            <w:pPr>
              <w:pStyle w:val="单元格样式2"/>
            </w:pPr>
            <w:r>
              <w:t xml:space="preserve">≤950人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普惠园公用经费运转保障率</w:t>
            </w:r>
          </w:p>
        </w:tc>
        <w:tc>
          <w:tcPr>
            <w:tcW w:w="5386" w:type="dxa"/>
            <w:vAlign w:val="center"/>
          </w:tcPr>
          <w:p>
            <w:pPr>
              <w:pStyle w:val="单元格样式2"/>
            </w:pPr>
            <w:r>
              <w:t xml:space="preserve">普惠园公用经费运转保障率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普惠园公用经费经费保障及时性</w:t>
            </w:r>
          </w:p>
        </w:tc>
        <w:tc>
          <w:tcPr>
            <w:tcW w:w="5386" w:type="dxa"/>
            <w:vAlign w:val="center"/>
          </w:tcPr>
          <w:p>
            <w:pPr>
              <w:pStyle w:val="单元格样式2"/>
            </w:pPr>
            <w:r>
              <w:t xml:space="preserve">普惠园公用经费及时保障水电暖、物业费、租赁费日常办公需要</w:t>
            </w:r>
          </w:p>
        </w:tc>
        <w:tc>
          <w:tcPr>
            <w:tcW w:w="2268" w:type="dxa"/>
            <w:vAlign w:val="center"/>
          </w:tcPr>
          <w:p>
            <w:pPr>
              <w:pStyle w:val="单元格样式2"/>
            </w:pPr>
            <w:r>
              <w:t xml:space="preserve">及时保障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普惠园公用经费日常公用经费支出</w:t>
            </w:r>
          </w:p>
        </w:tc>
        <w:tc>
          <w:tcPr>
            <w:tcW w:w="5386" w:type="dxa"/>
            <w:vAlign w:val="center"/>
          </w:tcPr>
          <w:p>
            <w:pPr>
              <w:pStyle w:val="单元格样式2"/>
            </w:pPr>
            <w:r>
              <w:t xml:space="preserve">普惠园公用经费日常公用经费支出</w:t>
            </w:r>
          </w:p>
        </w:tc>
        <w:tc>
          <w:tcPr>
            <w:tcW w:w="2268" w:type="dxa"/>
            <w:vAlign w:val="center"/>
          </w:tcPr>
          <w:p>
            <w:pPr>
              <w:pStyle w:val="单元格样式2"/>
            </w:pPr>
            <w:r>
              <w:t xml:space="preserve">570000元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普惠园公用经费保障日常办公需要维持单位正常运转</w:t>
            </w:r>
          </w:p>
        </w:tc>
        <w:tc>
          <w:tcPr>
            <w:tcW w:w="5386" w:type="dxa"/>
            <w:vAlign w:val="center"/>
          </w:tcPr>
          <w:p>
            <w:pPr>
              <w:pStyle w:val="单元格样式2"/>
            </w:pPr>
            <w:r>
              <w:t xml:space="preserve">普惠园公用经费保障日常办公需要维持单位正常运转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教育教学完成率</w:t>
            </w:r>
          </w:p>
        </w:tc>
        <w:tc>
          <w:tcPr>
            <w:tcW w:w="5386" w:type="dxa"/>
            <w:vAlign w:val="center"/>
          </w:tcPr>
          <w:p>
            <w:pPr>
              <w:pStyle w:val="单元格样式2"/>
            </w:pPr>
            <w:r>
              <w:t xml:space="preserve">保证教育教学完成率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师生对经费使用满意度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1090、2026年涉军人员工资及社保绩效目标表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通过对1名退役军人公益岗位的补助，保证工资正常发放、社保正常缴纳，可以更好完成其工作。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1.通过对1名退役军人公益岗位的补助，保证工资正常发放、社保正常缴纳，可以更好完成其工作。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1人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工资发放精准性</w:t>
            </w:r>
          </w:p>
        </w:tc>
        <w:tc>
          <w:tcPr>
            <w:tcW w:w="5386" w:type="dxa"/>
            <w:vAlign w:val="center"/>
          </w:tcPr>
          <w:p>
            <w:pPr>
              <w:pStyle w:val="单元格样式2"/>
            </w:pPr>
            <w:r>
              <w:t xml:space="preserve">工资福利等发放人员范围的精准性和发放数据的准确性</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社会保障缴纳的准确性</w:t>
            </w:r>
          </w:p>
        </w:tc>
        <w:tc>
          <w:tcPr>
            <w:tcW w:w="5386" w:type="dxa"/>
            <w:vAlign w:val="center"/>
          </w:tcPr>
          <w:p>
            <w:pPr>
              <w:pStyle w:val="单元格样式2"/>
            </w:pPr>
            <w:r>
              <w:t xml:space="preserve">社会保障缴纳数据的准确性</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工资发放及时性</w:t>
            </w:r>
          </w:p>
        </w:tc>
        <w:tc>
          <w:tcPr>
            <w:tcW w:w="5386" w:type="dxa"/>
            <w:vAlign w:val="center"/>
          </w:tcPr>
          <w:p>
            <w:pPr>
              <w:pStyle w:val="单元格样式2"/>
            </w:pPr>
            <w:r>
              <w:t xml:space="preserve">工资福利等发放的实效情况</w:t>
            </w:r>
          </w:p>
        </w:tc>
        <w:tc>
          <w:tcPr>
            <w:tcW w:w="2268" w:type="dxa"/>
            <w:vAlign w:val="center"/>
          </w:tcPr>
          <w:p>
            <w:pPr>
              <w:pStyle w:val="单元格样式2"/>
            </w:pPr>
            <w:r>
              <w:t xml:space="preserve">按规定时间发放</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社会保障加纳及时性</w:t>
            </w:r>
          </w:p>
        </w:tc>
        <w:tc>
          <w:tcPr>
            <w:tcW w:w="5386" w:type="dxa"/>
            <w:vAlign w:val="center"/>
          </w:tcPr>
          <w:p>
            <w:pPr>
              <w:pStyle w:val="单元格样式2"/>
            </w:pPr>
            <w:r>
              <w:t xml:space="preserve">社会保障缴纳的实效情况</w:t>
            </w:r>
          </w:p>
        </w:tc>
        <w:tc>
          <w:tcPr>
            <w:tcW w:w="2268" w:type="dxa"/>
            <w:vAlign w:val="center"/>
          </w:tcPr>
          <w:p>
            <w:pPr>
              <w:pStyle w:val="单元格样式2"/>
            </w:pPr>
            <w:r>
              <w:t xml:space="preserve">按规定时间缴纳</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工资、社会保障等放放标准</w:t>
            </w:r>
          </w:p>
        </w:tc>
        <w:tc>
          <w:tcPr>
            <w:tcW w:w="5386" w:type="dxa"/>
            <w:vAlign w:val="center"/>
          </w:tcPr>
          <w:p>
            <w:pPr>
              <w:pStyle w:val="单元格样式2"/>
            </w:pPr>
            <w:r>
              <w:t xml:space="preserve">工资、社会保障等发放（缴纳）标准</w:t>
            </w:r>
          </w:p>
        </w:tc>
        <w:tc>
          <w:tcPr>
            <w:tcW w:w="2268" w:type="dxa"/>
            <w:vAlign w:val="center"/>
          </w:tcPr>
          <w:p>
            <w:pPr>
              <w:pStyle w:val="单元格样式2"/>
            </w:pPr>
            <w:r>
              <w:t xml:space="preserve">按规定执行</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加强工作人员归属感，保持干部队伍稳定</w:t>
            </w:r>
          </w:p>
        </w:tc>
        <w:tc>
          <w:tcPr>
            <w:tcW w:w="5386" w:type="dxa"/>
            <w:vAlign w:val="center"/>
          </w:tcPr>
          <w:p>
            <w:pPr>
              <w:pStyle w:val="单元格样式2"/>
            </w:pPr>
            <w:r>
              <w:t xml:space="preserve">通过按时按标准发放工资福利等，进一步增强干部职工归属感，保持干部队伍相对稳定，保障办公正常运转</w:t>
            </w:r>
          </w:p>
        </w:tc>
        <w:tc>
          <w:tcPr>
            <w:tcW w:w="2268" w:type="dxa"/>
            <w:vAlign w:val="center"/>
          </w:tcPr>
          <w:p>
            <w:pPr>
              <w:pStyle w:val="单元格样式2"/>
            </w:pPr>
            <w:r>
              <w:t xml:space="preserve">保持干部队伍性对稳定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退役军人受益人数</w:t>
            </w:r>
          </w:p>
        </w:tc>
        <w:tc>
          <w:tcPr>
            <w:tcW w:w="2268" w:type="dxa"/>
            <w:vAlign w:val="center"/>
          </w:tcPr>
          <w:p>
            <w:pPr>
              <w:pStyle w:val="单元格样式2"/>
            </w:pPr>
            <w:r>
              <w:t xml:space="preserve">1人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单位人员对工资福利等发放工作的满意程度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1091、2026年省级支持学前教育发展资金(免保育教育费)(石财教〔2025〕103号)绩效目标表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通过补助我中心校2026年大班幼儿在园人数656人，省级补助免除学前教育保育教育费总额17.5692万元，用于保障幼儿园正常办公运转。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1.通过补助我中心校2026年大班幼儿在园人数656人，省级补助免除学前教育保育教育费总额17.5692万元，用于保障幼儿园正常办公运转。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受益幼儿总人数</w:t>
            </w:r>
          </w:p>
        </w:tc>
        <w:tc>
          <w:tcPr>
            <w:tcW w:w="2268" w:type="dxa"/>
            <w:vAlign w:val="center"/>
          </w:tcPr>
          <w:p>
            <w:pPr>
              <w:pStyle w:val="单元格样式2"/>
            </w:pPr>
            <w:r>
              <w:t xml:space="preserve">≥656人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幼儿保教费免除率</w:t>
            </w:r>
          </w:p>
        </w:tc>
        <w:tc>
          <w:tcPr>
            <w:tcW w:w="5386" w:type="dxa"/>
            <w:vAlign w:val="center"/>
          </w:tcPr>
          <w:p>
            <w:pPr>
              <w:pStyle w:val="单元格样式2"/>
            </w:pPr>
            <w:r>
              <w:t xml:space="preserve">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大班幼儿保教费补助完成及时率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幼儿补助金额</w:t>
            </w:r>
          </w:p>
        </w:tc>
        <w:tc>
          <w:tcPr>
            <w:tcW w:w="5386" w:type="dxa"/>
            <w:vAlign w:val="center"/>
          </w:tcPr>
          <w:p>
            <w:pPr>
              <w:pStyle w:val="单元格样式2"/>
            </w:pPr>
            <w:r>
              <w:t xml:space="preserve">大班幼儿保教费补助金额</w:t>
            </w:r>
          </w:p>
        </w:tc>
        <w:tc>
          <w:tcPr>
            <w:tcW w:w="2268" w:type="dxa"/>
            <w:vAlign w:val="center"/>
          </w:tcPr>
          <w:p>
            <w:pPr>
              <w:pStyle w:val="单元格样式2"/>
            </w:pPr>
            <w:r>
              <w:t xml:space="preserve">17.56万元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大班幼儿受益家庭数</w:t>
            </w:r>
          </w:p>
        </w:tc>
        <w:tc>
          <w:tcPr>
            <w:tcW w:w="2268" w:type="dxa"/>
            <w:vAlign w:val="center"/>
          </w:tcPr>
          <w:p>
            <w:pPr>
              <w:pStyle w:val="单元格样式2"/>
            </w:pPr>
            <w:r>
              <w:t xml:space="preserve">≥656个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1092、2026年市级支持学前教育发展资金（免保育教育费补助）(石财教〔2025〕104号)绩效目标表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通过补助我中心校2026年大班幼儿在园人数656人，市级补助免除学前教育保育教育费总额6.1427万元，用于保障幼儿园正常办公运转。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1.通过补助我中心校2026年大班幼儿在园人数656人，市级补助免除学前教育保育教育费总额6.1427万元，用于保障幼儿园正常办公运转。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受益幼儿总人数</w:t>
            </w:r>
          </w:p>
        </w:tc>
        <w:tc>
          <w:tcPr>
            <w:tcW w:w="2268" w:type="dxa"/>
            <w:vAlign w:val="center"/>
          </w:tcPr>
          <w:p>
            <w:pPr>
              <w:pStyle w:val="单元格样式2"/>
            </w:pPr>
            <w:r>
              <w:t xml:space="preserve">≥656人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幼儿保教费免除率</w:t>
            </w:r>
          </w:p>
        </w:tc>
        <w:tc>
          <w:tcPr>
            <w:tcW w:w="5386" w:type="dxa"/>
            <w:vAlign w:val="center"/>
          </w:tcPr>
          <w:p>
            <w:pPr>
              <w:pStyle w:val="单元格样式2"/>
            </w:pPr>
            <w:r>
              <w:t xml:space="preserve">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大班幼儿保教费补助完成及时率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幼儿补助金额</w:t>
            </w:r>
          </w:p>
        </w:tc>
        <w:tc>
          <w:tcPr>
            <w:tcW w:w="5386" w:type="dxa"/>
            <w:vAlign w:val="center"/>
          </w:tcPr>
          <w:p>
            <w:pPr>
              <w:pStyle w:val="单元格样式2"/>
            </w:pPr>
            <w:r>
              <w:t xml:space="preserve">大班幼儿保教费补助金额</w:t>
            </w:r>
          </w:p>
        </w:tc>
        <w:tc>
          <w:tcPr>
            <w:tcW w:w="2268" w:type="dxa"/>
            <w:vAlign w:val="center"/>
          </w:tcPr>
          <w:p>
            <w:pPr>
              <w:pStyle w:val="单元格样式2"/>
            </w:pPr>
            <w:r>
              <w:t xml:space="preserve">6.14万元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大班幼儿受益家庭数</w:t>
            </w:r>
          </w:p>
        </w:tc>
        <w:tc>
          <w:tcPr>
            <w:tcW w:w="2268" w:type="dxa"/>
            <w:vAlign w:val="center"/>
          </w:tcPr>
          <w:p>
            <w:pPr>
              <w:pStyle w:val="单元格样式2"/>
            </w:pPr>
            <w:r>
              <w:t xml:space="preserve">≥656个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1093、2026年学前教育幼儿资助绩效目标表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1.通过资助8名贫困学生，使其顺利完成学业。2.保障学前教育健康发展。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1.1.通过资助8名贫困学生，使其顺利完成学业。2.保障学前教育健康发展。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补助困难学生人数</w:t>
            </w:r>
          </w:p>
        </w:tc>
        <w:tc>
          <w:tcPr>
            <w:tcW w:w="5386" w:type="dxa"/>
            <w:vAlign w:val="center"/>
          </w:tcPr>
          <w:p>
            <w:pPr>
              <w:pStyle w:val="单元格样式2"/>
            </w:pPr>
            <w:r>
              <w:t xml:space="preserve">发放补助困难学生人数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补助发放合规人数占总人数比例</w:t>
            </w:r>
          </w:p>
        </w:tc>
        <w:tc>
          <w:tcPr>
            <w:tcW w:w="2268" w:type="dxa"/>
            <w:vAlign w:val="center"/>
          </w:tcPr>
          <w:p>
            <w:pPr>
              <w:pStyle w:val="单元格样式2"/>
            </w:pPr>
            <w:r>
              <w:t xml:space="preserve">100 </w:t>
            </w:r>
          </w:p>
          <w:p>
            <w:pPr>
              <w:pStyle w:val="单元格样式2"/>
            </w:pPr>
            <w:r>
              <w:t xml:space="preserve">%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600元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保障学校健康发展</w:t>
            </w:r>
          </w:p>
        </w:tc>
        <w:tc>
          <w:tcPr>
            <w:tcW w:w="5386" w:type="dxa"/>
            <w:vAlign w:val="center"/>
          </w:tcPr>
          <w:p>
            <w:pPr>
              <w:pStyle w:val="单元格样式2"/>
            </w:pPr>
            <w:r>
              <w:t xml:space="preserve">保障学校健康发展</w:t>
            </w:r>
          </w:p>
        </w:tc>
        <w:tc>
          <w:tcPr>
            <w:tcW w:w="2268" w:type="dxa"/>
            <w:vAlign w:val="center"/>
          </w:tcPr>
          <w:p>
            <w:pPr>
              <w:pStyle w:val="单元格样式2"/>
            </w:pPr>
            <w:r>
              <w:t xml:space="preserve">充分保障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受助学生家庭满意度</w:t>
            </w:r>
          </w:p>
        </w:tc>
        <w:tc>
          <w:tcPr>
            <w:tcW w:w="5386" w:type="dxa"/>
            <w:vAlign w:val="center"/>
          </w:tcPr>
          <w:p>
            <w:pPr>
              <w:pStyle w:val="单元格样式2"/>
            </w:pPr>
            <w:r>
              <w:t xml:space="preserve">受助学生家庭满意和比较满意的个数占受访家庭总和比例</w:t>
            </w:r>
          </w:p>
        </w:tc>
        <w:tc>
          <w:tcPr>
            <w:tcW w:w="2268" w:type="dxa"/>
            <w:vAlign w:val="center"/>
          </w:tcPr>
          <w:p>
            <w:pPr>
              <w:pStyle w:val="单元格样式2"/>
            </w:pPr>
            <w:r>
              <w:t xml:space="preserve">≥95 </w:t>
            </w:r>
          </w:p>
          <w:p>
            <w:pPr>
              <w:pStyle w:val="单元格样式2"/>
            </w:pPr>
            <w:r>
              <w:t xml:space="preserve">%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1094、2026年学前教育幼儿资助（二）绩效目标表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1.通过资助8名贫困学生，使其顺利完成学业。2.保障学前教育健康发展。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1.1.通过资助8名贫困学生，使其顺利完成学业。2.保障学前教育健康发展。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补助困难学生人数</w:t>
            </w:r>
          </w:p>
        </w:tc>
        <w:tc>
          <w:tcPr>
            <w:tcW w:w="5386" w:type="dxa"/>
            <w:vAlign w:val="center"/>
          </w:tcPr>
          <w:p>
            <w:pPr>
              <w:pStyle w:val="单元格样式2"/>
            </w:pPr>
            <w:r>
              <w:t xml:space="preserve">发放补助困难学生人数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补助发放合规人数占总人数比例</w:t>
            </w:r>
          </w:p>
        </w:tc>
        <w:tc>
          <w:tcPr>
            <w:tcW w:w="2268" w:type="dxa"/>
            <w:vAlign w:val="center"/>
          </w:tcPr>
          <w:p>
            <w:pPr>
              <w:pStyle w:val="单元格样式2"/>
            </w:pPr>
            <w:r>
              <w:t xml:space="preserve">100 </w:t>
            </w:r>
          </w:p>
          <w:p>
            <w:pPr>
              <w:pStyle w:val="单元格样式2"/>
            </w:pPr>
            <w:r>
              <w:t xml:space="preserve">%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600元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保障学校健康发展</w:t>
            </w:r>
          </w:p>
        </w:tc>
        <w:tc>
          <w:tcPr>
            <w:tcW w:w="5386" w:type="dxa"/>
            <w:vAlign w:val="center"/>
          </w:tcPr>
          <w:p>
            <w:pPr>
              <w:pStyle w:val="单元格样式2"/>
            </w:pPr>
            <w:r>
              <w:t xml:space="preserve">保障学校健康发展</w:t>
            </w:r>
          </w:p>
        </w:tc>
        <w:tc>
          <w:tcPr>
            <w:tcW w:w="2268" w:type="dxa"/>
            <w:vAlign w:val="center"/>
          </w:tcPr>
          <w:p>
            <w:pPr>
              <w:pStyle w:val="单元格样式2"/>
            </w:pPr>
            <w:r>
              <w:t xml:space="preserve">充分保障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受助学生家庭满意度</w:t>
            </w:r>
          </w:p>
        </w:tc>
        <w:tc>
          <w:tcPr>
            <w:tcW w:w="5386" w:type="dxa"/>
            <w:vAlign w:val="center"/>
          </w:tcPr>
          <w:p>
            <w:pPr>
              <w:pStyle w:val="单元格样式2"/>
            </w:pPr>
            <w:r>
              <w:t xml:space="preserve">受助学生家庭满意和比较满意的个数占受访家庭总和比例</w:t>
            </w:r>
          </w:p>
        </w:tc>
        <w:tc>
          <w:tcPr>
            <w:tcW w:w="2268" w:type="dxa"/>
            <w:vAlign w:val="center"/>
          </w:tcPr>
          <w:p>
            <w:pPr>
              <w:pStyle w:val="单元格样式2"/>
            </w:pPr>
            <w:r>
              <w:t xml:space="preserve">≥95 </w:t>
            </w:r>
          </w:p>
          <w:p>
            <w:pPr>
              <w:pStyle w:val="单元格样式2"/>
            </w:pPr>
            <w:r>
              <w:t xml:space="preserve">%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1095、2026年学前教育幼儿资助（石财教[2025]103号省级）绩效目标表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1.通过资助5名贫困学生，使其顺利完成学业。2.保障学前教育健康发展。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1.1.通过资助5名贫困学生，使其顺利完成学业。2.保障学前教育健康发展。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补助困难学生人数</w:t>
            </w:r>
          </w:p>
        </w:tc>
        <w:tc>
          <w:tcPr>
            <w:tcW w:w="5386" w:type="dxa"/>
            <w:vAlign w:val="center"/>
          </w:tcPr>
          <w:p>
            <w:pPr>
              <w:pStyle w:val="单元格样式2"/>
            </w:pPr>
            <w:r>
              <w:t xml:space="preserve">发放补助困难学生人数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补助发放精准率</w:t>
            </w:r>
          </w:p>
        </w:tc>
        <w:tc>
          <w:tcPr>
            <w:tcW w:w="5386" w:type="dxa"/>
            <w:vAlign w:val="center"/>
          </w:tcPr>
          <w:p>
            <w:pPr>
              <w:pStyle w:val="单元格样式2"/>
            </w:pPr>
            <w:r>
              <w:t xml:space="preserve">补助发放合规人数占总人数比例</w:t>
            </w:r>
          </w:p>
        </w:tc>
        <w:tc>
          <w:tcPr>
            <w:tcW w:w="2268" w:type="dxa"/>
            <w:vAlign w:val="center"/>
          </w:tcPr>
          <w:p>
            <w:pPr>
              <w:pStyle w:val="单元格样式2"/>
            </w:pPr>
            <w:r>
              <w:t xml:space="preserve">100 </w:t>
            </w:r>
          </w:p>
          <w:p>
            <w:pPr>
              <w:pStyle w:val="单元格样式2"/>
            </w:pPr>
            <w:r>
              <w:t xml:space="preserve">%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补助发放时间</w:t>
            </w:r>
          </w:p>
        </w:tc>
        <w:tc>
          <w:tcPr>
            <w:tcW w:w="5386" w:type="dxa"/>
            <w:vAlign w:val="center"/>
          </w:tcPr>
          <w:p>
            <w:pPr>
              <w:pStyle w:val="单元格样式2"/>
            </w:pPr>
            <w:r>
              <w:t xml:space="preserve">补助发放时间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600元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保障学校健康发展</w:t>
            </w:r>
          </w:p>
        </w:tc>
        <w:tc>
          <w:tcPr>
            <w:tcW w:w="5386" w:type="dxa"/>
            <w:vAlign w:val="center"/>
          </w:tcPr>
          <w:p>
            <w:pPr>
              <w:pStyle w:val="单元格样式2"/>
            </w:pPr>
            <w:r>
              <w:t xml:space="preserve">保障学校健康发展</w:t>
            </w:r>
          </w:p>
        </w:tc>
        <w:tc>
          <w:tcPr>
            <w:tcW w:w="2268" w:type="dxa"/>
            <w:vAlign w:val="center"/>
          </w:tcPr>
          <w:p>
            <w:pPr>
              <w:pStyle w:val="单元格样式2"/>
            </w:pPr>
            <w:r>
              <w:t xml:space="preserve">充分保障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受助学生家庭满意度</w:t>
            </w:r>
          </w:p>
        </w:tc>
        <w:tc>
          <w:tcPr>
            <w:tcW w:w="5386" w:type="dxa"/>
            <w:vAlign w:val="center"/>
          </w:tcPr>
          <w:p>
            <w:pPr>
              <w:pStyle w:val="单元格样式2"/>
            </w:pPr>
            <w:r>
              <w:t xml:space="preserve">受助学生家庭满意和比较满意的个数占受访家庭总和比例</w:t>
            </w:r>
          </w:p>
        </w:tc>
        <w:tc>
          <w:tcPr>
            <w:tcW w:w="2268" w:type="dxa"/>
            <w:vAlign w:val="center"/>
          </w:tcPr>
          <w:p>
            <w:pPr>
              <w:pStyle w:val="单元格样式2"/>
            </w:pPr>
            <w:r>
              <w:t xml:space="preserve">≥95 </w:t>
            </w:r>
          </w:p>
          <w:p>
            <w:pPr>
              <w:pStyle w:val="单元格样式2"/>
            </w:pPr>
            <w:r>
              <w:t xml:space="preserve">%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1096、2026年学前一年免保教费绩效目标表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用于学校正常教育教学运转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1.用于学校正常教育教学运转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经费服务学生数</w:t>
            </w:r>
          </w:p>
        </w:tc>
        <w:tc>
          <w:tcPr>
            <w:tcW w:w="5386" w:type="dxa"/>
            <w:vAlign w:val="center"/>
          </w:tcPr>
          <w:p>
            <w:pPr>
              <w:pStyle w:val="单元格样式2"/>
            </w:pPr>
            <w:r>
              <w:t xml:space="preserve">经费服务学生数</w:t>
            </w:r>
          </w:p>
        </w:tc>
        <w:tc>
          <w:tcPr>
            <w:tcW w:w="2268" w:type="dxa"/>
            <w:vAlign w:val="center"/>
          </w:tcPr>
          <w:p>
            <w:pPr>
              <w:pStyle w:val="单元格样式2"/>
            </w:pPr>
            <w:r>
              <w:t xml:space="preserve">1269人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生均经费完成率</w:t>
            </w:r>
          </w:p>
        </w:tc>
        <w:tc>
          <w:tcPr>
            <w:tcW w:w="5386" w:type="dxa"/>
            <w:vAlign w:val="center"/>
          </w:tcPr>
          <w:p>
            <w:pPr>
              <w:pStyle w:val="单元格样式2"/>
            </w:pPr>
            <w:r>
              <w:t xml:space="preserve">按计划完成生均经费支付</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生均经费补贴及时率</w:t>
            </w:r>
          </w:p>
        </w:tc>
        <w:tc>
          <w:tcPr>
            <w:tcW w:w="5386" w:type="dxa"/>
            <w:vAlign w:val="center"/>
          </w:tcPr>
          <w:p>
            <w:pPr>
              <w:pStyle w:val="单元格样式2"/>
            </w:pPr>
            <w:r>
              <w:t xml:space="preserve">生均经费补贴及时率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生均经费业务费总成本</w:t>
            </w:r>
          </w:p>
        </w:tc>
        <w:tc>
          <w:tcPr>
            <w:tcW w:w="5386" w:type="dxa"/>
            <w:vAlign w:val="center"/>
          </w:tcPr>
          <w:p>
            <w:pPr>
              <w:pStyle w:val="单元格样式2"/>
            </w:pPr>
            <w:r>
              <w:t xml:space="preserve">生均经费业务费总成本</w:t>
            </w:r>
          </w:p>
        </w:tc>
        <w:tc>
          <w:tcPr>
            <w:tcW w:w="2268" w:type="dxa"/>
            <w:vAlign w:val="center"/>
          </w:tcPr>
          <w:p>
            <w:pPr>
              <w:pStyle w:val="单元格样式2"/>
            </w:pPr>
            <w:r>
              <w:t xml:space="preserve">52.05万元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生均经费补贴发放率</w:t>
            </w:r>
          </w:p>
        </w:tc>
        <w:tc>
          <w:tcPr>
            <w:tcW w:w="5386" w:type="dxa"/>
            <w:vAlign w:val="center"/>
          </w:tcPr>
          <w:p>
            <w:pPr>
              <w:pStyle w:val="单元格样式2"/>
            </w:pPr>
            <w:r>
              <w:t xml:space="preserve">实际发放人数按应发人数比率</w:t>
            </w:r>
          </w:p>
        </w:tc>
        <w:tc>
          <w:tcPr>
            <w:tcW w:w="2268" w:type="dxa"/>
            <w:vAlign w:val="center"/>
          </w:tcPr>
          <w:p>
            <w:pPr>
              <w:pStyle w:val="单元格样式2"/>
            </w:pPr>
            <w:r>
              <w:t xml:space="preserve">100 %</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促进幼儿教育和谐，稳定可持续发展</w:t>
            </w:r>
          </w:p>
        </w:tc>
        <w:tc>
          <w:tcPr>
            <w:tcW w:w="5386" w:type="dxa"/>
            <w:vAlign w:val="center"/>
          </w:tcPr>
          <w:p>
            <w:pPr>
              <w:pStyle w:val="单元格样式2"/>
            </w:pPr>
            <w:r>
              <w:t xml:space="preserve">促进幼儿教育和谐，稳定可持续发展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1097、2026年义务教育阶段特殊教育学校和随班就读学生生均公用经费绩效目标表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通过对五所学校7名随班就读学生补助保障学校正常运转，改善学校办学条件.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1.通过对五所学校7名随班就读学生补助保障学校正常运转，改善学校办学条件.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6000元</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1098、2026年义务教育阶段特殊教育学校和随班就读学生生均公用经费（初中）（石财教〔2025〕93号省级）绩效目标表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通过对1所学校1名随班就读学生补助保障学校正常运转，改善学校办学条件。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1.通过对1所学校1名随班就读学生补助保障学校正常运转，改善学校办学条件。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石财教【2025】93号省级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1099、2026年义务教育阶段特殊教育学校和随班就读学生生均公用经费（初中）（石财教〔2025〕93号市级）绩效目标表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通过对1所学校1名随班就读学生补助保障学校正常运转，改善学校办学条件。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1.通过对1所学校1名随班就读学生补助保障学校正常运转，改善学校办学条件。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石财教【2025】93号市级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1100、2026年义务教育阶段特殊教育学校和随班就读学生生均公用经费（初中）（石财教〔2025〕93号中央）绩效目标表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通过对1所学校1名随班就读学生补助保障学校正常运转，改善学校办学条件。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1.通过对1所学校1名随班就读学生补助保障学校正常运转，改善学校办学条件。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100000元</w:t>
            </w:r>
          </w:p>
        </w:tc>
        <w:tc>
          <w:tcPr>
            <w:tcW w:w="1276" w:type="dxa"/>
            <w:vAlign w:val="center"/>
          </w:tcPr>
          <w:p>
            <w:pPr>
              <w:pStyle w:val="单元格样式2"/>
            </w:pPr>
            <w:r>
              <w:t xml:space="preserve">石财教【2025】93号中央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1101、2026年义务教育阶段特殊教育学校和随班就读学生生均公用经费（小学）（石财教〔2025〕93号省级）绩效目标表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通过对3所学校6名随班就读学生补助保障学校正常运转，改善学校办学条件。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1.通过对3所学校6名随班就读学生补助保障学校正常运转，改善学校办学条件。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石财教【2025】93号省级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1102、2026年义务教育阶段特殊教育学校和随班就读学生生均公用经费（小学）（石财教〔2025〕93号市级）绩效目标表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通过对3所学校6名随班就读学生补助保障学校正常运转，改善学校办学条件。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1.通过对3所学校6名随班就读学生补助保障学校正常运转，改善学校办学条件。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石财教【2025】93号市级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1103、2026年义务教育阶段特殊教育学校和随班就读学生生均公用经费（小学）（石财教〔2025〕93号中央）绩效目标表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通过对3所学校6名随班就读学生补助保障学校正常运转，改善学校办学条件。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1.通过对3所学校6名随班就读学生补助保障学校正常运转，改善学校办学条件。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1104、2026年中央义务教育阶段家庭经济困难学生生活补助（初中）（石财教[2025]93号）绩效目标表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1105、2026年中央义务教育阶段家庭经济困难学生生活补助（初中）（石财教[2025]93号）（二）绩效目标表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通过补贴困难学生30人，改善义务教育学校家庭困难学生的生活和学习条件，确保学生正常生活和学习。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1.通过补贴困难学生30人，改善义务教育学校家庭困难学生的生活和学习条件，确保学生正常生活和学习。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1106、2026年中央义务教育阶段家庭经济困难学生生活补助（小学）（石财[2025]93号）绩效目标表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通过补贴困难学生40人，改善义务教育学校家庭困难学生的生活和学习条件，确保学生正常生活和学习。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1.通过补贴困难学生40人，改善义务教育学校家庭困难学生的生活和学习条件，确保学生正常生活和学习。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1107、2026年中央义务教育阶段家庭经济困难学生生活补助（小学）（石财[2025]93号）（二）绩效目标表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通过补贴困难学生40人，改善义务教育学校家庭困难学生的生活和学习条件，确保学生正常生活和学习。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1.通过补贴困难学生40人，改善义务教育学校家庭困难学生的生活和学习条件，确保学生正常生活和学习。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辍学的学生人数</w:t>
            </w:r>
          </w:p>
        </w:tc>
        <w:tc>
          <w:tcPr>
            <w:tcW w:w="5386" w:type="dxa"/>
            <w:vAlign w:val="center"/>
          </w:tcPr>
          <w:p>
            <w:pPr>
              <w:pStyle w:val="单元格样式2"/>
            </w:pPr>
            <w:r>
              <w:t xml:space="preserve">因困难导致的学生辍学人数</w:t>
            </w:r>
          </w:p>
        </w:tc>
        <w:tc>
          <w:tcPr>
            <w:tcW w:w="2268" w:type="dxa"/>
            <w:vAlign w:val="center"/>
          </w:tcPr>
          <w:p>
            <w:pPr>
              <w:pStyle w:val="单元格样式2"/>
            </w:pPr>
            <w:r>
              <w:t xml:space="preserve">没有</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1108、2026年中央支持学前教育发展资金(免保育教育费)(石财教〔2025〕103号)绩效目标表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通过补助我中心校2026年大班幼儿在园人数656人，中央补助免除学前教育保育教育费总额12.6238万元，用于保障幼儿园正常办公运转。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1.通过补助我中心校2026年大班幼儿在园人数656人，中央补助免除学前教育保育教育费总额12.6238万元，用于保障幼儿园正常办公运转。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受益幼儿总人数</w:t>
            </w:r>
          </w:p>
        </w:tc>
        <w:tc>
          <w:tcPr>
            <w:tcW w:w="2268" w:type="dxa"/>
            <w:vAlign w:val="center"/>
          </w:tcPr>
          <w:p>
            <w:pPr>
              <w:pStyle w:val="单元格样式2"/>
            </w:pPr>
            <w:r>
              <w:t xml:space="preserve">≥656人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幼儿保教费免除率</w:t>
            </w:r>
          </w:p>
        </w:tc>
        <w:tc>
          <w:tcPr>
            <w:tcW w:w="5386" w:type="dxa"/>
            <w:vAlign w:val="center"/>
          </w:tcPr>
          <w:p>
            <w:pPr>
              <w:pStyle w:val="单元格样式2"/>
            </w:pPr>
            <w:r>
              <w:t xml:space="preserve">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大班幼儿保教费补助完成及时率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幼儿补助金额</w:t>
            </w:r>
          </w:p>
        </w:tc>
        <w:tc>
          <w:tcPr>
            <w:tcW w:w="5386" w:type="dxa"/>
            <w:vAlign w:val="center"/>
          </w:tcPr>
          <w:p>
            <w:pPr>
              <w:pStyle w:val="单元格样式2"/>
            </w:pPr>
            <w:r>
              <w:t xml:space="preserve">大班幼儿保教费补助金额</w:t>
            </w:r>
          </w:p>
        </w:tc>
        <w:tc>
          <w:tcPr>
            <w:tcW w:w="2268" w:type="dxa"/>
            <w:vAlign w:val="center"/>
          </w:tcPr>
          <w:p>
            <w:pPr>
              <w:pStyle w:val="单元格样式2"/>
            </w:pPr>
            <w:r>
              <w:t xml:space="preserve">12.62万元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大班幼儿受益家庭数</w:t>
            </w:r>
          </w:p>
        </w:tc>
        <w:tc>
          <w:tcPr>
            <w:tcW w:w="2268" w:type="dxa"/>
            <w:vAlign w:val="center"/>
          </w:tcPr>
          <w:p>
            <w:pPr>
              <w:pStyle w:val="单元格样式2"/>
            </w:pPr>
            <w:r>
              <w:t xml:space="preserve">≥656个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受补助人群身心愉悦</w:t>
            </w:r>
          </w:p>
        </w:tc>
        <w:tc>
          <w:tcPr>
            <w:tcW w:w="5386" w:type="dxa"/>
            <w:vAlign w:val="center"/>
          </w:tcPr>
          <w:p>
            <w:pPr>
              <w:pStyle w:val="单元格样式2"/>
            </w:pPr>
            <w:r>
              <w:t xml:space="preserve">学前教育良好发展</w:t>
            </w:r>
          </w:p>
        </w:tc>
        <w:tc>
          <w:tcPr>
            <w:tcW w:w="2268" w:type="dxa"/>
            <w:vAlign w:val="center"/>
          </w:tcPr>
          <w:p>
            <w:pPr>
              <w:pStyle w:val="单元格样式2"/>
            </w:pPr>
            <w:r>
              <w:t xml:space="preserve">学前教育良好发展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经费补助幼儿及家长满意度</w:t>
            </w:r>
          </w:p>
        </w:tc>
        <w:tc>
          <w:tcPr>
            <w:tcW w:w="5386" w:type="dxa"/>
            <w:vAlign w:val="center"/>
          </w:tcPr>
          <w:p>
            <w:pPr>
              <w:pStyle w:val="单元格样式2"/>
            </w:pPr>
            <w:r>
              <w:t xml:space="preserve">家长以及幼儿满意度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1109、2026年中职教育学生资助（家庭经济困难学生国家助学金）（石财教〔2025〕107号中央）绩效目标表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1、通过发放1所学校10名学生发放助学金，保障学生日常生活，提高学生的幸福感。2促进职业教育发展。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1.1、通过发放1所学校10名学生发放助学金，保障学生日常生活，提高学生的幸福感。2促进职业教育发展。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1110、2026年中职教育学生资助（家庭经济困难学生国家助学金）（石财教〔2025〕89号省级）绩效目标表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1、通过发放1所学校10名学生发放助学金，保障学生日常生活，提高学生的幸福感。2促进职业教育发展。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1.1、通过发放1所学校10名学生发放助学金，保障学生日常生活，提高学生的幸福感。2促进职业教育发展。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100生/年/元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1111、2026年中职教育学生资助（家庭经济困难学生国家助学金）（石财教〔2025〕89号市级）绩效目标表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2026年中职教育学生资助（家庭经济困难学生国家助学金）（石财教〔2025〕89号市级）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1、通过发放1所学校10名学生发放助学金，保障学生日常生活，提高学生的幸福感。2促进职业教育发展。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1.1、通过发放1所学校10名学生发放助学金，保障学生日常生活，提高学生的幸福感。2促进职业教育发展。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1112、2026年中职教育学生资助（家庭经济困难学生免学费）（石财教〔2025〕107号中央）绩效目标表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2026年中职教育学生资助（家庭经济困难学生免学费）（石财教〔2025〕107号中央）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1、通过发放1所学校59名学生免学费，保障学生日常生活，提高学生的幸福感。2促进职业教育发展。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1.1、通过发放1所学校59名学生免学费，保障学生日常生活，提高学生的幸福感。2促进职业教育发展。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民办中职免学费人数</w:t>
            </w:r>
          </w:p>
        </w:tc>
        <w:tc>
          <w:tcPr>
            <w:tcW w:w="5386" w:type="dxa"/>
            <w:vAlign w:val="center"/>
          </w:tcPr>
          <w:p>
            <w:pPr>
              <w:pStyle w:val="单元格样式2"/>
            </w:pPr>
            <w:r>
              <w:t xml:space="preserve">民办中职免学费人数</w:t>
            </w:r>
          </w:p>
        </w:tc>
        <w:tc>
          <w:tcPr>
            <w:tcW w:w="2268" w:type="dxa"/>
            <w:vAlign w:val="center"/>
          </w:tcPr>
          <w:p>
            <w:pPr>
              <w:pStyle w:val="单元格样式2"/>
            </w:pPr>
            <w:r>
              <w:t xml:space="preserve">59人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免学费发放标准</w:t>
            </w:r>
          </w:p>
        </w:tc>
        <w:tc>
          <w:tcPr>
            <w:tcW w:w="5386" w:type="dxa"/>
            <w:vAlign w:val="center"/>
          </w:tcPr>
          <w:p>
            <w:pPr>
              <w:pStyle w:val="单元格样式2"/>
            </w:pPr>
            <w:r>
              <w:t xml:space="preserve">每生每年免学费发放标准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1113、2026年中职教育学生资助（家庭经济困难学生免学费）（石财教〔2025〕89号省级）绩效目标表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1、通过发放1所学校59名学生免学费，保障学生日常生活，提高学生的幸福感。2促进职业教育发展。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1.1、通过发放1所学校59名学生免学费，保障学生日常生活，提高学生的幸福感。2促进职业教育发展。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民办中职免学费人数</w:t>
            </w:r>
          </w:p>
        </w:tc>
        <w:tc>
          <w:tcPr>
            <w:tcW w:w="5386" w:type="dxa"/>
            <w:vAlign w:val="center"/>
          </w:tcPr>
          <w:p>
            <w:pPr>
              <w:pStyle w:val="单元格样式2"/>
            </w:pPr>
            <w:r>
              <w:t xml:space="preserve">民办中职免学费人数</w:t>
            </w:r>
          </w:p>
        </w:tc>
        <w:tc>
          <w:tcPr>
            <w:tcW w:w="2268" w:type="dxa"/>
            <w:vAlign w:val="center"/>
          </w:tcPr>
          <w:p>
            <w:pPr>
              <w:pStyle w:val="单元格样式2"/>
            </w:pPr>
            <w:r>
              <w:t xml:space="preserve">59人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免学费发放标准</w:t>
            </w:r>
          </w:p>
        </w:tc>
        <w:tc>
          <w:tcPr>
            <w:tcW w:w="5386" w:type="dxa"/>
            <w:vAlign w:val="center"/>
          </w:tcPr>
          <w:p>
            <w:pPr>
              <w:pStyle w:val="单元格样式2"/>
            </w:pPr>
            <w:r>
              <w:t xml:space="preserve">每生每年免学费发放标准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1114、2026年中职教育学生资助（家庭经济困难学生免学费）（石财教〔2025〕89号市级）绩效目标表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13011026P000019100449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2026年中职教育学生资助（家庭经济困难学生免学费）（石财教〔2025〕89号市级）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1、通过发放1所学校59名学生免学费，保障学生日常生活，提高学生的幸福感。2促进职业教育发展。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1.1、通过发放1所学校59名学生免学费，保障学生日常生活，提高学生的幸福感。2促进职业教育发展。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民办中职免学费人数</w:t>
            </w:r>
          </w:p>
        </w:tc>
        <w:tc>
          <w:tcPr>
            <w:tcW w:w="5386" w:type="dxa"/>
            <w:vAlign w:val="center"/>
          </w:tcPr>
          <w:p>
            <w:pPr>
              <w:pStyle w:val="单元格样式2"/>
            </w:pPr>
            <w:r>
              <w:t xml:space="preserve">民办中职免学费人数</w:t>
            </w:r>
          </w:p>
        </w:tc>
        <w:tc>
          <w:tcPr>
            <w:tcW w:w="2268" w:type="dxa"/>
            <w:vAlign w:val="center"/>
          </w:tcPr>
          <w:p>
            <w:pPr>
              <w:pStyle w:val="单元格样式2"/>
            </w:pPr>
            <w:r>
              <w:t xml:space="preserve">59人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免学费发放标准</w:t>
            </w:r>
          </w:p>
        </w:tc>
        <w:tc>
          <w:tcPr>
            <w:tcW w:w="5386" w:type="dxa"/>
            <w:vAlign w:val="center"/>
          </w:tcPr>
          <w:p>
            <w:pPr>
              <w:pStyle w:val="单元格样式2"/>
            </w:pPr>
            <w:r>
              <w:t xml:space="preserve">每生每年免学费发放标准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冀财教【2020】87号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59人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1115、2026年中职教育学生资助（免学费）绩效目标表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1、通过发放1所学校45名学生免学费，保障学生日常生活，提高学生的幸福感。2促进职业教育发展。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1.1、通过发放1所学校45名学生免学费，保障学生日常生活，提高学生的幸福感。2促进职业教育发展。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民办中职免学费人数</w:t>
            </w:r>
          </w:p>
        </w:tc>
        <w:tc>
          <w:tcPr>
            <w:tcW w:w="5386" w:type="dxa"/>
            <w:vAlign w:val="center"/>
          </w:tcPr>
          <w:p>
            <w:pPr>
              <w:pStyle w:val="单元格样式2"/>
            </w:pPr>
            <w:r>
              <w:t xml:space="preserve">民办中职免学费人数</w:t>
            </w:r>
          </w:p>
        </w:tc>
        <w:tc>
          <w:tcPr>
            <w:tcW w:w="2268" w:type="dxa"/>
            <w:vAlign w:val="center"/>
          </w:tcPr>
          <w:p>
            <w:pPr>
              <w:pStyle w:val="单元格样式2"/>
            </w:pPr>
            <w:r>
              <w:t xml:space="preserve">45人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免学费发放标准</w:t>
            </w:r>
          </w:p>
        </w:tc>
        <w:tc>
          <w:tcPr>
            <w:tcW w:w="5386" w:type="dxa"/>
            <w:vAlign w:val="center"/>
          </w:tcPr>
          <w:p>
            <w:pPr>
              <w:pStyle w:val="单元格样式2"/>
            </w:pPr>
            <w:r>
              <w:t xml:space="preserve">每生每年免学费发放标准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45人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1116、2026年中职教育学生资助（助学金）绩效目标表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13011026P000019100280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2026年中职教育学生资助（助学金）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1、通过发放1所学校8名学生发放助学金，保障学生日常生活，提高学生的幸福感。2促进职业教育发展。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79%</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1.1、通过发放1所学校8名学生发放助学金，保障学生日常生活，提高学生的幸福感。2促进职业教育发展。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民办中职资助人数</w:t>
            </w:r>
          </w:p>
        </w:tc>
        <w:tc>
          <w:tcPr>
            <w:tcW w:w="5386" w:type="dxa"/>
            <w:vAlign w:val="center"/>
          </w:tcPr>
          <w:p>
            <w:pPr>
              <w:pStyle w:val="单元格样式2"/>
            </w:pPr>
            <w:r>
              <w:t xml:space="preserve">民办中职资助人数</w:t>
            </w:r>
          </w:p>
        </w:tc>
        <w:tc>
          <w:tcPr>
            <w:tcW w:w="2268" w:type="dxa"/>
            <w:vAlign w:val="center"/>
          </w:tcPr>
          <w:p>
            <w:pPr>
              <w:pStyle w:val="单元格样式2"/>
            </w:pPr>
            <w:r>
              <w:t xml:space="preserve">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补助发放完成的程度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助学金发放标准</w:t>
            </w:r>
          </w:p>
        </w:tc>
        <w:tc>
          <w:tcPr>
            <w:tcW w:w="5386" w:type="dxa"/>
            <w:vAlign w:val="center"/>
          </w:tcPr>
          <w:p>
            <w:pPr>
              <w:pStyle w:val="单元格样式2"/>
            </w:pPr>
            <w:r>
              <w:t xml:space="preserve">每生每年助学金发放标准</w:t>
            </w:r>
          </w:p>
        </w:tc>
        <w:tc>
          <w:tcPr>
            <w:tcW w:w="2268" w:type="dxa"/>
            <w:vAlign w:val="center"/>
          </w:tcPr>
          <w:p>
            <w:pPr>
              <w:pStyle w:val="单元格样式2"/>
            </w:pPr>
            <w:r>
              <w:t xml:space="preserve">2000生/年/元</w:t>
            </w:r>
          </w:p>
        </w:tc>
        <w:tc>
          <w:tcPr>
            <w:tcW w:w="1276" w:type="dxa"/>
            <w:vAlign w:val="center"/>
          </w:tcPr>
          <w:p>
            <w:pPr>
              <w:pStyle w:val="单元格样式2"/>
            </w:pPr>
            <w:r>
              <w:t xml:space="preserve">鹿泉教育局局务会研究通过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受补助学生生活水平提高程度</w:t>
            </w:r>
          </w:p>
        </w:tc>
        <w:tc>
          <w:tcPr>
            <w:tcW w:w="5386" w:type="dxa"/>
            <w:vAlign w:val="center"/>
          </w:tcPr>
          <w:p>
            <w:pPr>
              <w:pStyle w:val="单元格样式2"/>
            </w:pPr>
            <w:r>
              <w:t xml:space="preserve">受补助学生生活水平提高程度</w:t>
            </w:r>
          </w:p>
        </w:tc>
        <w:tc>
          <w:tcPr>
            <w:tcW w:w="2268" w:type="dxa"/>
            <w:vAlign w:val="center"/>
          </w:tcPr>
          <w:p>
            <w:pPr>
              <w:pStyle w:val="单元格样式2"/>
            </w:pPr>
            <w:r>
              <w:t xml:space="preserve">较受助前生活水平提高</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受补助学生的满意度</w:t>
            </w:r>
          </w:p>
        </w:tc>
        <w:tc>
          <w:tcPr>
            <w:tcW w:w="5386" w:type="dxa"/>
            <w:vAlign w:val="center"/>
          </w:tcPr>
          <w:p>
            <w:pPr>
              <w:pStyle w:val="单元格样式2"/>
            </w:pPr>
            <w:r>
              <w:t xml:space="preserve">受补助学生的满意程度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1117、城建税2024年支持学前教育发展中央资金（鹿泉经济开发区春雨幼儿园教学楼屋面安装树脂瓦工程）（石财教[2024]40号）绩效目标表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13011026P00151510030H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城建税2024年支持学前教育发展中央资金（鹿泉经济开发区春雨幼儿园教学楼屋面安装树脂瓦工程）（石财教[2024]40号）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通过对1所幼儿园1450平方米的屋顶改造，让幼儿园环境更美丽、更安全，提高教学质量。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1.通过对1所幼儿园1450平方米的屋顶改造，让幼儿园环境更美丽、更安全，提高教学质量。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安装工程面积</w:t>
            </w:r>
          </w:p>
        </w:tc>
        <w:tc>
          <w:tcPr>
            <w:tcW w:w="5386" w:type="dxa"/>
            <w:vAlign w:val="center"/>
          </w:tcPr>
          <w:p>
            <w:pPr>
              <w:pStyle w:val="单元格样式2"/>
            </w:pPr>
            <w:r>
              <w:t xml:space="preserve">安装树脂瓦工程所占面积</w:t>
            </w:r>
          </w:p>
        </w:tc>
        <w:tc>
          <w:tcPr>
            <w:tcW w:w="2268" w:type="dxa"/>
            <w:vAlign w:val="center"/>
          </w:tcPr>
          <w:p>
            <w:pPr>
              <w:pStyle w:val="单元格样式2"/>
            </w:pPr>
            <w:r>
              <w:t xml:space="preserve">1450平方米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本次所需资金成本</w:t>
            </w:r>
          </w:p>
        </w:tc>
        <w:tc>
          <w:tcPr>
            <w:tcW w:w="2268" w:type="dxa"/>
            <w:vAlign w:val="center"/>
          </w:tcPr>
          <w:p>
            <w:pPr>
              <w:pStyle w:val="单元格样式2"/>
            </w:pPr>
            <w:r>
              <w:t xml:space="preserve">1.08万元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社会认可度</w:t>
            </w:r>
          </w:p>
        </w:tc>
        <w:tc>
          <w:tcPr>
            <w:tcW w:w="5386" w:type="dxa"/>
            <w:vAlign w:val="center"/>
          </w:tcPr>
          <w:p>
            <w:pPr>
              <w:pStyle w:val="单元格样式2"/>
            </w:pPr>
            <w:r>
              <w:t xml:space="preserve">社会认可度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≥248人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1118、 2026 年义务教育薄弱环节改善与能力提升中央补助资金（石财教〔2025〕95 号）（鹿泉区黄壁庄学校监控）绩效目标表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年义务教育薄弱环节改善与能力提升中央补助资金（石财教〔2025〕95 号）（鹿泉区黄壁庄学校监控）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有效保护学生人身安全，防止校园欺凌事件发生</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1.有效保护学生人身安全，防止校园欺凌事件发生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鹿泉区黄壁庄学校监控</w:t>
            </w:r>
          </w:p>
        </w:tc>
        <w:tc>
          <w:tcPr>
            <w:tcW w:w="5386" w:type="dxa"/>
            <w:vAlign w:val="center"/>
          </w:tcPr>
          <w:p>
            <w:pPr>
              <w:pStyle w:val="单元格样式2"/>
            </w:pPr>
            <w:r>
              <w:t xml:space="preserve">维修更换数量</w:t>
            </w:r>
          </w:p>
        </w:tc>
        <w:tc>
          <w:tcPr>
            <w:tcW w:w="2268" w:type="dxa"/>
            <w:vAlign w:val="center"/>
          </w:tcPr>
          <w:p>
            <w:pPr>
              <w:pStyle w:val="单元格样式2"/>
            </w:pPr>
            <w:r>
              <w:t xml:space="preserve">≥13处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1119、2025年城乡义务教育生均公用经费（初中）（石财教[2024]112号）绩效目标表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 xml:space="preserve">"</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213人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218人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434人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石财教〔2024〕112号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1120、2025年城乡义务教育生均公用经费（初中）（新）（石财教〔2025〕28号中央）绩效目标表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2025年城乡义务教育生均公用经费（初中）（新）（石财教〔2025〕28号中央）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 xml:space="preserve">"</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213人</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218人</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434人</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石财教〔2025〕28号中央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石财教〔2025〕28号中央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1121、2025年城乡义务教育生均公用经费（小学）（石财教〔2024〕112号省级）绩效目标表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 xml:space="preserve">"</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651人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651人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石财教〔2024〕112号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1122、2025年城乡义务教育生均公用经费（小学）（石财教〔2024〕112号中央）绩效目标表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 xml:space="preserve">"</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651人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651人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石财教〔2024〕112号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1123、2025年城乡义务教育生均公用经费（小学）（石财教〔2025〕28号中央）绩效目标表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"通过对1所九年一贯制学校和各所教学点562名学生补助经费，为我镇各校的正常运转提供了有力保障，能够改善办学条件，提升校园文化建设，提高教师的业务能力，提高学生的综合素养，加快特色发展的步伐。</w:t>
            </w:r>
            <w:r>
              <w:tab/>
            </w:r>
            <w:r>
              <w:tab/>
            </w:r>
            <w:r>
              <w:tab/>
            </w:r>
            <w:r>
              <w:t xml:space="preserve">"</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1.通过对1所九年一贯制学校和各所教学点562名学生补助经费，为我镇各校的正常运转提供了有力保障，能够改善办学条件，提升校园文化建设，提高教师的业务能力，提高学生的综合素养，加快特色发展的步伐。</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562人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562人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1124、2025年城乡义务教育生均公用经费（小学）（石财教【2024】112号中央）绩效目标表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 xml:space="preserve">"</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651人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651人</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石财教〔2024〕112号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1125、2025年省级校舍安全保障（石财教【2024】112号）（黄壁庄学校维修）绩效目标表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13011025P00001211048L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2025年省级校舍安全保障（石财教【2024】112号）（黄壁庄学校维修）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完成更换，为我校师生提供舒适的学习环境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1.完成更换，为我校师生提供舒适的学习环境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黄壁庄学校更换教室门</w:t>
            </w:r>
          </w:p>
        </w:tc>
        <w:tc>
          <w:tcPr>
            <w:tcW w:w="5386" w:type="dxa"/>
            <w:vAlign w:val="center"/>
          </w:tcPr>
          <w:p>
            <w:pPr>
              <w:pStyle w:val="单元格样式2"/>
            </w:pPr>
            <w:r>
              <w:t xml:space="preserve">拆除更换数量</w:t>
            </w:r>
          </w:p>
        </w:tc>
        <w:tc>
          <w:tcPr>
            <w:tcW w:w="2268" w:type="dxa"/>
            <w:vAlign w:val="center"/>
          </w:tcPr>
          <w:p>
            <w:pPr>
              <w:pStyle w:val="单元格样式2"/>
            </w:pPr>
            <w:r>
              <w:t xml:space="preserve">72个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843人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1126、2025年省级校舍安全保障（石财教【2024】112号）（黄壁庄学校校园安全设施维修）绩效目标表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13011025P00001211050K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2025年省级校舍安全保障（石财教【2024】112号）（黄壁庄学校校园安全设施维修）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完成维修，消除安全隐患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1.完成维修，消除安全隐患</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黄壁庄学校校园安全设施维修</w:t>
            </w:r>
          </w:p>
        </w:tc>
        <w:tc>
          <w:tcPr>
            <w:tcW w:w="5386" w:type="dxa"/>
            <w:vAlign w:val="center"/>
          </w:tcPr>
          <w:p>
            <w:pPr>
              <w:pStyle w:val="单元格样式2"/>
            </w:pPr>
            <w:r>
              <w:t xml:space="preserve">维修更换数量</w:t>
            </w:r>
          </w:p>
        </w:tc>
        <w:tc>
          <w:tcPr>
            <w:tcW w:w="2268" w:type="dxa"/>
            <w:vAlign w:val="center"/>
          </w:tcPr>
          <w:p>
            <w:pPr>
              <w:pStyle w:val="单元格样式2"/>
            </w:pPr>
            <w:r>
              <w:t xml:space="preserve">≥13处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843人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1127、2025年省级校舍安全保障（石财教【2024】112号）（黄壁庄镇上吕小学校舍加固）绩效目标表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13011025P00001211046D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2025年省级校舍安全保障（石财教【2024】112号）（黄壁庄镇上吕小学校舍加固）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通过改造维修工程，改善校园环境，消除安全隐患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1.通过改造维修工程，改善校园环境，消除安全隐患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加固改造面积</w:t>
            </w:r>
          </w:p>
        </w:tc>
        <w:tc>
          <w:tcPr>
            <w:tcW w:w="5386" w:type="dxa"/>
            <w:vAlign w:val="center"/>
          </w:tcPr>
          <w:p>
            <w:pPr>
              <w:pStyle w:val="单元格样式2"/>
            </w:pPr>
            <w:r>
              <w:t xml:space="preserve">加固改造面积</w:t>
            </w:r>
          </w:p>
        </w:tc>
        <w:tc>
          <w:tcPr>
            <w:tcW w:w="2268" w:type="dxa"/>
            <w:vAlign w:val="center"/>
          </w:tcPr>
          <w:p>
            <w:pPr>
              <w:pStyle w:val="单元格样式2"/>
            </w:pPr>
            <w:r>
              <w:t xml:space="preserve">≥918平方米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加固改造成本</w:t>
            </w:r>
          </w:p>
        </w:tc>
        <w:tc>
          <w:tcPr>
            <w:tcW w:w="5386" w:type="dxa"/>
            <w:vAlign w:val="center"/>
          </w:tcPr>
          <w:p>
            <w:pPr>
              <w:pStyle w:val="单元格样式2"/>
            </w:pPr>
            <w:r>
              <w:t xml:space="preserve">加固改造成本</w:t>
            </w:r>
          </w:p>
        </w:tc>
        <w:tc>
          <w:tcPr>
            <w:tcW w:w="2268" w:type="dxa"/>
            <w:vAlign w:val="center"/>
          </w:tcPr>
          <w:p>
            <w:pPr>
              <w:pStyle w:val="单元格样式2"/>
            </w:pPr>
            <w:r>
              <w:t xml:space="preserve">≤14.82万元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可持续影响指标</w:t>
            </w:r>
          </w:p>
        </w:tc>
        <w:tc>
          <w:tcPr>
            <w:tcW w:w="5386" w:type="dxa"/>
            <w:vAlign w:val="center"/>
          </w:tcPr>
          <w:p>
            <w:pPr>
              <w:pStyle w:val="单元格样式2"/>
            </w:pPr>
            <w:r>
              <w:t xml:space="preserve">建筑（设施）使用年限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1128、2025年市级校舍安全保障（黄壁庄学校宿舍楼外墙玻璃幕墙及教学楼雨棚拆除更换）（石财教[2024]112号 ）绩效目标表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13011025P000012109871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2025年市级校舍安全保障（黄壁庄学校宿舍楼外墙玻璃幕墙及教学楼雨棚拆除更换）（石财教[2024]112号 ）</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完成玻璃墙拆除更换，确保师生安全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1.完成玻璃墙拆除更换，确保师生安全</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黄壁庄学校宿舍楼外墙玻璃幕墙及教学楼雨棚拆除更换</w:t>
            </w:r>
          </w:p>
        </w:tc>
        <w:tc>
          <w:tcPr>
            <w:tcW w:w="5386" w:type="dxa"/>
            <w:vAlign w:val="center"/>
          </w:tcPr>
          <w:p>
            <w:pPr>
              <w:pStyle w:val="单元格样式2"/>
            </w:pPr>
            <w:r>
              <w:t xml:space="preserve">拆除更换面积</w:t>
            </w:r>
          </w:p>
        </w:tc>
        <w:tc>
          <w:tcPr>
            <w:tcW w:w="2268" w:type="dxa"/>
            <w:vAlign w:val="center"/>
          </w:tcPr>
          <w:p>
            <w:pPr>
              <w:pStyle w:val="单元格样式2"/>
            </w:pPr>
            <w:r>
              <w:t xml:space="preserve">228.36平方米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843人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1129、2025年市级校舍安全保障（石财教【2024】112号）（下黄壁小学校舍维修）绩效目标表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13011025P000012110471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2025年市级校舍安全保障（石财教【2024】112号）（下黄壁小学校舍维修）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通过维修改造，改善办学环境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1.通过维修改造，改善办学环境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下黄壁小学校舍维修</w:t>
            </w:r>
          </w:p>
        </w:tc>
        <w:tc>
          <w:tcPr>
            <w:tcW w:w="5386" w:type="dxa"/>
            <w:vAlign w:val="center"/>
          </w:tcPr>
          <w:p>
            <w:pPr>
              <w:pStyle w:val="单元格样式2"/>
            </w:pPr>
            <w:r>
              <w:t xml:space="preserve">拆除更换数量</w:t>
            </w:r>
          </w:p>
        </w:tc>
        <w:tc>
          <w:tcPr>
            <w:tcW w:w="2268" w:type="dxa"/>
            <w:vAlign w:val="center"/>
          </w:tcPr>
          <w:p>
            <w:pPr>
              <w:pStyle w:val="单元格样式2"/>
            </w:pPr>
            <w:r>
              <w:t xml:space="preserve">≥34个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1130、2025年市级校舍安全保障（田村小学教学楼维修改造尾款）（石财教[2024]112号 ）绩效目标表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13011025P00001210986D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2025年市级校舍安全保障（田村小学教学楼维修改造尾款）（石财教[2024]112号 ）</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完成教学楼维修改造，改善教学环境，消除安全隐患，保障师生安全。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1.完成教学楼维修改造，改善教学环境，消除安全隐患，保障师生安全。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教学楼维修改造</w:t>
            </w:r>
          </w:p>
        </w:tc>
        <w:tc>
          <w:tcPr>
            <w:tcW w:w="5386" w:type="dxa"/>
            <w:vAlign w:val="center"/>
          </w:tcPr>
          <w:p>
            <w:pPr>
              <w:pStyle w:val="单元格样式2"/>
            </w:pPr>
            <w:r>
              <w:t xml:space="preserve">维修改造面积</w:t>
            </w:r>
          </w:p>
        </w:tc>
        <w:tc>
          <w:tcPr>
            <w:tcW w:w="2268" w:type="dxa"/>
            <w:vAlign w:val="center"/>
          </w:tcPr>
          <w:p>
            <w:pPr>
              <w:pStyle w:val="单元格样式2"/>
            </w:pPr>
            <w:r>
              <w:t xml:space="preserve">≤1050平方米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超概算比例</w:t>
            </w:r>
          </w:p>
        </w:tc>
        <w:tc>
          <w:tcPr>
            <w:tcW w:w="5386" w:type="dxa"/>
            <w:vAlign w:val="center"/>
          </w:tcPr>
          <w:p>
            <w:pPr>
              <w:pStyle w:val="单元格样式2"/>
            </w:pPr>
            <w:r>
              <w:t xml:space="preserve">超概算金额占概算的比例</w:t>
            </w:r>
          </w:p>
        </w:tc>
        <w:tc>
          <w:tcPr>
            <w:tcW w:w="2268" w:type="dxa"/>
            <w:vAlign w:val="center"/>
          </w:tcPr>
          <w:p>
            <w:pPr>
              <w:pStyle w:val="单元格样式2"/>
            </w:pPr>
            <w:r>
              <w:t xml:space="preserve">万元</w:t>
            </w:r>
          </w:p>
        </w:tc>
        <w:tc>
          <w:tcPr>
            <w:tcW w:w="1276" w:type="dxa"/>
            <w:vAlign w:val="center"/>
          </w:tcPr>
          <w:p>
            <w:pPr>
              <w:pStyle w:val="单元格样式2"/>
            </w:pPr>
            <w:r>
              <w:t xml:space="preserve">市场调查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1131、2025年学前教育幼儿资助（石财教[2024]105号省级）（新）绩效目标表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"黄壁庄中心校幼儿资助1人，资助金额0.036万元，改善家庭困难幼儿的生活和学习条件，确保幼儿正常生活和学习。</w:t>
            </w:r>
            <w:r>
              <w:tab/>
            </w:r>
            <w:r>
              <w:tab/>
            </w:r>
            <w:r>
              <w:tab/>
            </w:r>
            <w:r>
              <w:tab/>
            </w:r>
            <w:r>
              <w:tab/>
            </w:r>
            <w:r>
              <w:tab/>
            </w:r>
            <w:r>
              <w:t xml:space="preserve">"</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1."黄壁庄中心校幼儿资助1人，资助金额0.036万元，改善家庭困难幼儿的生活和学习条件，确保幼儿正常生活和学习。</w:t>
            </w:r>
            <w:r>
              <w:tab/>
            </w:r>
            <w:r>
              <w:tab/>
            </w:r>
            <w:r>
              <w:tab/>
            </w:r>
            <w:r>
              <w:tab/>
            </w:r>
            <w:r>
              <w:tab/>
            </w:r>
            <w:r>
              <w:tab/>
            </w:r>
            <w:r>
              <w:t xml:space="preserve">"</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按照资助计划实际资助学生人数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按照要求和计划完成学生资助项目完成率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石财教[2020]56号文件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学前资助工作按时完成及时率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石财教[2020]56号文件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按照资助计划实际资助标准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石财教[2020]56号文件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辍学的幼儿人数</w:t>
            </w:r>
          </w:p>
        </w:tc>
        <w:tc>
          <w:tcPr>
            <w:tcW w:w="5386" w:type="dxa"/>
            <w:vAlign w:val="center"/>
          </w:tcPr>
          <w:p>
            <w:pPr>
              <w:pStyle w:val="单元格样式2"/>
            </w:pPr>
            <w:r>
              <w:t xml:space="preserve">因困难导致的幼儿辍学人数</w:t>
            </w:r>
          </w:p>
        </w:tc>
        <w:tc>
          <w:tcPr>
            <w:tcW w:w="2268" w:type="dxa"/>
            <w:vAlign w:val="center"/>
          </w:tcPr>
          <w:p>
            <w:pPr>
              <w:pStyle w:val="单元格样式2"/>
            </w:pPr>
            <w:r>
              <w:t xml:space="preserve">1人</w:t>
            </w:r>
          </w:p>
        </w:tc>
        <w:tc>
          <w:tcPr>
            <w:tcW w:w="1276" w:type="dxa"/>
            <w:vAlign w:val="center"/>
          </w:tcPr>
          <w:p>
            <w:pPr>
              <w:pStyle w:val="单元格样式2"/>
            </w:pPr>
            <w:r>
              <w:t xml:space="preserve">石财教[2020]56号文件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石财教[2020]56号文件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受助学生家庭满意度</w:t>
            </w:r>
          </w:p>
        </w:tc>
        <w:tc>
          <w:tcPr>
            <w:tcW w:w="5386" w:type="dxa"/>
            <w:vAlign w:val="center"/>
          </w:tcPr>
          <w:p>
            <w:pPr>
              <w:pStyle w:val="单元格样式2"/>
            </w:pPr>
            <w:r>
              <w:t xml:space="preserve">受助学生家庭满意和比较满意的个数占受调查家庭总数的比率(百分比)</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石财教[2020]56号文件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1132、2025年义务教育家庭经济困难学生中央补助资金（初中）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黄壁庄中心校初中非寄宿生12人，寄宿生9，共计0.2142万元。通过发放助学金，保障家庭困难寄宿及非寄宿中小学学生基本在校生活，促进义务教育健康发展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1.黄壁庄中心校初中非寄宿生12人，寄宿生9，共计0.2142万元。通过发放助学金，保障家庭困难寄宿及非寄宿中小学学生基本在校生活，促进义务教育健康发展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21人次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725元/人/年</w:t>
            </w:r>
          </w:p>
        </w:tc>
        <w:tc>
          <w:tcPr>
            <w:tcW w:w="1276" w:type="dxa"/>
            <w:vAlign w:val="center"/>
          </w:tcPr>
          <w:p>
            <w:pPr>
              <w:pStyle w:val="单元格样式2"/>
            </w:pPr>
            <w:r>
              <w:t xml:space="preserve">石财教〔2018〕53号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1133、2025年义务教育家庭经济困难学生中央补助资金（小学）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黄壁庄中心校小学非寄宿生13人，共计0.1326万元。通过发放助学金，保障家庭困难寄宿及非寄宿中小学学生基本在校生活，促进义务教育健康发展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1.黄壁庄中心校小学非寄宿生13人，共计0.1326万元。通过发放助学金，保障家庭困难寄宿及非寄宿中小学学生基本在校生活，促进义务教育健康发展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石财教〔2018〕53号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小学寄宿困难学生，每生每年补助标准</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1134、2025年义务教育阶段家庭经济困难学生生活补助（初中）（石财教[2024112号省级）绩效目标表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13011025P00001710019X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黄壁庄中心校初中贫困寄宿生15人，贫困非寄宿生18人，共计3.3242万元。通过发放助学金，保障家庭困难寄宿及非寄宿中小学学生基本在校生活，促进义务教育健康发展</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1.黄壁庄中心校初中贫困寄宿生15人，贫困非寄宿生18人，共计3.3242万元。通过发放助学金，保障家庭困难寄宿及非寄宿中小学学生基本在校生活，促进义务教育健康发展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40人次</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石财教【2024】112号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1135、2025年义务教育阶段家庭经济困难学生生活补助（初中）（石财教[2024112号市级）绩效目标表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黄壁庄中心校初中贫困寄宿生15人，贫困非寄宿生18人，共计1.8365万元。通过发放助学金，保障家庭困难寄宿及非寄宿中小学学生基本在校生活，促进义务教育健康发展</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1.黄壁庄中心校初中贫困寄宿生15人，贫困非寄宿生18人，共计1.8365万元。通过发放助学金，保障家庭困难寄宿及非寄宿中小学学生基本在校生活，促进义务教育健康发展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40人次</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石财教【2024】112号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1136、2025年义务教育阶段家庭经济困难学生生活补助（初中）（石财教[2024112号中央）绩效目标表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黄壁庄中心校初中贫困寄宿生15人，贫困非寄宿生18人，共计1.323万元。通过发放助学金，保障家庭困难寄宿及非寄宿中小学学生基本在校生活，促进义务教育健康发展</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1.黄壁庄中心校初中贫困寄宿生15人，贫困非寄宿生18人，共计1.323万元。通过发放助学金，保障家庭困难寄宿及非寄宿中小学学生基本在校生活，促进义务教育健康发展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40人次</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石财教【2024】112号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1137、2025年义务教育阶段家庭经济困难学生生活补助（小学）（石财教[2024112号）绩效目标表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黄壁庄中心校小学非寄宿生13人，共计0.523万元。通过发放助学金，保障家庭困难寄宿及非寄宿中小学学生基本在校生活，促进义务教育健康发展</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1.黄壁庄中心校小学非寄宿生13人，共计0.523万元。通过发放助学金，保障家庭困难寄宿及非寄宿中小学学生基本在校生活，促进义务教育健康发展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石财教〔2024〕112号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1138、2025年中央校舍安全保障（黄壁庄小学校舍加固工程）（石财教【2024】112号）绩效目标表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13011025P000012109846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2025年中央校舍安全保障（黄壁庄小学校舍加固工程）（石财教【2024】112号）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维修改造工程量</w:t>
            </w:r>
          </w:p>
        </w:tc>
        <w:tc>
          <w:tcPr>
            <w:tcW w:w="5386" w:type="dxa"/>
            <w:vAlign w:val="center"/>
          </w:tcPr>
          <w:p>
            <w:pPr>
              <w:pStyle w:val="单元格样式2"/>
            </w:pPr>
            <w:r>
              <w:t xml:space="preserve">维修改造工程总量</w:t>
            </w:r>
          </w:p>
        </w:tc>
        <w:tc>
          <w:tcPr>
            <w:tcW w:w="2268" w:type="dxa"/>
            <w:vAlign w:val="center"/>
          </w:tcPr>
          <w:p>
            <w:pPr>
              <w:pStyle w:val="单元格样式2"/>
            </w:pPr>
            <w:r>
              <w:t xml:space="preserve">≥3000平方米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校舍加固维修改造余款</w:t>
            </w:r>
          </w:p>
        </w:tc>
        <w:tc>
          <w:tcPr>
            <w:tcW w:w="2268" w:type="dxa"/>
            <w:vAlign w:val="center"/>
          </w:tcPr>
          <w:p>
            <w:pPr>
              <w:pStyle w:val="单元格样式2"/>
            </w:pPr>
            <w:r>
              <w:t xml:space="preserve">18.85万元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1139、2025年中央校舍安全保障（黄壁庄学校教学楼窗户更换安装）（石财教[2024]112号 ）绩效目标表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13011025P000012110498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2025年中央校舍安全保障（黄壁庄学校教学楼窗户更换安装）（石财教[2024]112号 ）</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完成窗户更换，确保师生安全</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1.完成窗户更换，确保师生安全</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黄壁庄学校教学楼窗户更换安装</w:t>
            </w:r>
          </w:p>
        </w:tc>
        <w:tc>
          <w:tcPr>
            <w:tcW w:w="5386" w:type="dxa"/>
            <w:vAlign w:val="center"/>
          </w:tcPr>
          <w:p>
            <w:pPr>
              <w:pStyle w:val="单元格样式2"/>
            </w:pPr>
            <w:r>
              <w:t xml:space="preserve">拆除更换面积</w:t>
            </w:r>
          </w:p>
        </w:tc>
        <w:tc>
          <w:tcPr>
            <w:tcW w:w="2268" w:type="dxa"/>
            <w:vAlign w:val="center"/>
          </w:tcPr>
          <w:p>
            <w:pPr>
              <w:pStyle w:val="单元格样式2"/>
            </w:pPr>
            <w:r>
              <w:t xml:space="preserve">448平方米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≤25.68万元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1140、2025年中央校舍安全保障（黄壁庄镇上吕小学校舍加固）（石财教[2024]112号 ）绩效目标表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13011025P00001210985R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2025年中央校舍安全保障（黄壁庄镇上吕小学校舍加固）（石财教[2024]112号 ）</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完成校舍加固维修工程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1.完成校舍加固维修工程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黄壁庄中心校上吕小学校舍加固维修</w:t>
            </w:r>
          </w:p>
        </w:tc>
        <w:tc>
          <w:tcPr>
            <w:tcW w:w="5386" w:type="dxa"/>
            <w:vAlign w:val="center"/>
          </w:tcPr>
          <w:p>
            <w:pPr>
              <w:pStyle w:val="单元格样式2"/>
            </w:pPr>
            <w:r>
              <w:t xml:space="preserve">加固维修面积</w:t>
            </w:r>
          </w:p>
        </w:tc>
        <w:tc>
          <w:tcPr>
            <w:tcW w:w="2268" w:type="dxa"/>
            <w:vAlign w:val="center"/>
          </w:tcPr>
          <w:p>
            <w:pPr>
              <w:pStyle w:val="单元格样式2"/>
            </w:pPr>
            <w:r>
              <w:t xml:space="preserve">≥918平米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≥128.52万元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1141、2025年中央校舍安全保障（黄壁庄镇沿村小学楼楼顶盖瓦）（石财教【2024】112号）绩效目标表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13011025P00001211045R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2025年中央校舍安全保障（黄壁庄镇沿村小学楼楼顶盖瓦）（石财教【2024】112号）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完成教学楼盖瓦，确保师生安全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1.完成教学楼盖瓦，确保师生安全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黄壁庄沿村小学楼楼顶盖瓦</w:t>
            </w:r>
          </w:p>
        </w:tc>
        <w:tc>
          <w:tcPr>
            <w:tcW w:w="5386" w:type="dxa"/>
            <w:vAlign w:val="center"/>
          </w:tcPr>
          <w:p>
            <w:pPr>
              <w:pStyle w:val="单元格样式2"/>
            </w:pPr>
            <w:r>
              <w:t xml:space="preserve">拆除更换面积</w:t>
            </w:r>
          </w:p>
        </w:tc>
        <w:tc>
          <w:tcPr>
            <w:tcW w:w="2268" w:type="dxa"/>
            <w:vAlign w:val="center"/>
          </w:tcPr>
          <w:p>
            <w:pPr>
              <w:pStyle w:val="单元格样式2"/>
            </w:pPr>
            <w:r>
              <w:t xml:space="preserve">858平方米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改造工程合格率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≤35.08万元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42人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42人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1142、2025年中央校舍安全保障（石财教【2024】112号（黄壁庄上吕小学校舍加固）绩效目标表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2025年中央校舍安全保障（石财教【2024】112号（黄壁庄上吕小学校舍加固）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完成校舍加固维修工程，保障师生安全。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1.完成校舍加固维修工程，保障师生安全。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黄壁庄中心校上吕小学校舍加固维修</w:t>
            </w:r>
          </w:p>
        </w:tc>
        <w:tc>
          <w:tcPr>
            <w:tcW w:w="5386" w:type="dxa"/>
            <w:vAlign w:val="center"/>
          </w:tcPr>
          <w:p>
            <w:pPr>
              <w:pStyle w:val="单元格样式2"/>
            </w:pPr>
            <w:r>
              <w:t xml:space="preserve">加固维修面积</w:t>
            </w:r>
          </w:p>
        </w:tc>
        <w:tc>
          <w:tcPr>
            <w:tcW w:w="2268" w:type="dxa"/>
            <w:vAlign w:val="center"/>
          </w:tcPr>
          <w:p>
            <w:pPr>
              <w:pStyle w:val="单元格样式2"/>
            </w:pPr>
            <w:r>
              <w:t xml:space="preserve">≥918平米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≥41.06万元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1143、2025年中央校舍安全保障（沿村小学教学楼维修改造项目尾款）（石财教【2024】112号）绩效目标表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13011025P000012110446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2025年中央校舍安全保障（沿村小学教学楼维修改造项目尾款）（石财教【2024】112号）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完成维修更换，为学校师生提供良好的校园环境。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1.完成维修更换，为学校师生提供良好的校园环境。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省级校舍安全保障（沿村小学教学楼维修改造项目尾款）</w:t>
            </w:r>
          </w:p>
        </w:tc>
        <w:tc>
          <w:tcPr>
            <w:tcW w:w="5386" w:type="dxa"/>
            <w:vAlign w:val="center"/>
          </w:tcPr>
          <w:p>
            <w:pPr>
              <w:pStyle w:val="单元格样式2"/>
            </w:pPr>
            <w:r>
              <w:t xml:space="preserve">拆除更换面积</w:t>
            </w:r>
          </w:p>
        </w:tc>
        <w:tc>
          <w:tcPr>
            <w:tcW w:w="2268" w:type="dxa"/>
            <w:vAlign w:val="center"/>
          </w:tcPr>
          <w:p>
            <w:pPr>
              <w:pStyle w:val="单元格样式2"/>
            </w:pPr>
            <w:r>
              <w:t xml:space="preserve">≥975平方米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改造项目按时完成工程量占总工程量</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≤23.69万元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学生对提供服务的满意度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1144、2025年中央支持学前教育发展资金（石财教[2024]105号）(黄壁庄镇中心幼儿园绘本馆建设)绩效目标表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2025年中央支持学前教育发展资金（石财教[2024]105号）(黄壁庄镇中心幼儿园绘本馆建设)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通过增设绘本馆，改善办园条件，提升教育教学质量。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1.通过增设绘本馆，改善办园条件，提升教育教学质量。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绘本馆改造</w:t>
            </w:r>
          </w:p>
        </w:tc>
        <w:tc>
          <w:tcPr>
            <w:tcW w:w="5386" w:type="dxa"/>
            <w:vAlign w:val="center"/>
          </w:tcPr>
          <w:p>
            <w:pPr>
              <w:pStyle w:val="单元格样式2"/>
            </w:pPr>
            <w:r>
              <w:t xml:space="preserve">改造面积</w:t>
            </w:r>
          </w:p>
        </w:tc>
        <w:tc>
          <w:tcPr>
            <w:tcW w:w="2268" w:type="dxa"/>
            <w:vAlign w:val="center"/>
          </w:tcPr>
          <w:p>
            <w:pPr>
              <w:pStyle w:val="单元格样式2"/>
            </w:pPr>
            <w:r>
              <w:t xml:space="preserve">≤30平方米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按合同约定</w:t>
            </w:r>
          </w:p>
        </w:tc>
        <w:tc>
          <w:tcPr>
            <w:tcW w:w="5386" w:type="dxa"/>
            <w:vAlign w:val="center"/>
          </w:tcPr>
          <w:p>
            <w:pPr>
              <w:pStyle w:val="单元格样式2"/>
            </w:pPr>
            <w:r>
              <w:t xml:space="preserve">按合同约定</w:t>
            </w:r>
          </w:p>
        </w:tc>
        <w:tc>
          <w:tcPr>
            <w:tcW w:w="2268" w:type="dxa"/>
            <w:vAlign w:val="center"/>
          </w:tcPr>
          <w:p>
            <w:pPr>
              <w:pStyle w:val="单元格样式2"/>
            </w:pPr>
            <w:r>
              <w:t xml:space="preserve">100%</w:t>
            </w:r>
          </w:p>
        </w:tc>
        <w:tc>
          <w:tcPr>
            <w:tcW w:w="1276" w:type="dxa"/>
            <w:vAlign w:val="center"/>
          </w:tcPr>
          <w:p>
            <w:pPr>
              <w:pStyle w:val="单元格样式2"/>
            </w:pPr>
            <w:r>
              <w:t xml:space="preserve">市场调查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受益幼儿人数</w:t>
            </w:r>
          </w:p>
        </w:tc>
        <w:tc>
          <w:tcPr>
            <w:tcW w:w="5386" w:type="dxa"/>
            <w:vAlign w:val="center"/>
          </w:tcPr>
          <w:p>
            <w:pPr>
              <w:pStyle w:val="单元格样式2"/>
            </w:pPr>
            <w:r>
              <w:t xml:space="preserve">受益幼儿人数</w:t>
            </w:r>
          </w:p>
        </w:tc>
        <w:tc>
          <w:tcPr>
            <w:tcW w:w="2268" w:type="dxa"/>
            <w:vAlign w:val="center"/>
          </w:tcPr>
          <w:p>
            <w:pPr>
              <w:pStyle w:val="单元格样式2"/>
            </w:pPr>
            <w:r>
              <w:t xml:space="preserve">≥100人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1145、2026 年城乡义务教育省级补助经费(校舍安全保障)(石财教〔2025〕93号)（黄壁庄小学消防楼梯维修项目工程）绩效目标表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年城乡义务教育省级补助经费(校舍安全保障)(石财教〔2025〕93号)（黄壁庄小学消防楼梯维修项目工程）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完成维修，消除安全隐患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1.完成维修，消除安全隐患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维修改造工程量</w:t>
            </w:r>
          </w:p>
        </w:tc>
        <w:tc>
          <w:tcPr>
            <w:tcW w:w="5386" w:type="dxa"/>
            <w:vAlign w:val="center"/>
          </w:tcPr>
          <w:p>
            <w:pPr>
              <w:pStyle w:val="单元格样式2"/>
            </w:pPr>
            <w:r>
              <w:t xml:space="preserve">维修更换数量</w:t>
            </w:r>
          </w:p>
        </w:tc>
        <w:tc>
          <w:tcPr>
            <w:tcW w:w="2268" w:type="dxa"/>
            <w:vAlign w:val="center"/>
          </w:tcPr>
          <w:p>
            <w:pPr>
              <w:pStyle w:val="单元格样式2"/>
            </w:pPr>
            <w:r>
              <w:t xml:space="preserve">1处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≥8.3万元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1146、2026 年城乡义务教育省级补助经费(校舍安全保障)(石财教〔2025〕93号)（黄壁庄学校校园安全设施维修）绩效目标表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年城乡义务教育省级补助经费(校舍安全保障)(石财教〔2025〕93号)（黄壁庄学校校园安全设施维修）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完成维修，消除安全隐患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1.完成维修，消除安全隐患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黄壁庄学校校园安全设施维修</w:t>
            </w:r>
          </w:p>
        </w:tc>
        <w:tc>
          <w:tcPr>
            <w:tcW w:w="5386" w:type="dxa"/>
            <w:vAlign w:val="center"/>
          </w:tcPr>
          <w:p>
            <w:pPr>
              <w:pStyle w:val="单元格样式2"/>
            </w:pPr>
            <w:r>
              <w:t xml:space="preserve">维修更换数量</w:t>
            </w:r>
          </w:p>
        </w:tc>
        <w:tc>
          <w:tcPr>
            <w:tcW w:w="2268" w:type="dxa"/>
            <w:vAlign w:val="center"/>
          </w:tcPr>
          <w:p>
            <w:pPr>
              <w:pStyle w:val="单元格样式2"/>
            </w:pPr>
            <w:r>
              <w:t xml:space="preserve">≥13处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≤4.98万元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1147、2026 年城乡义务教育省级补助经费(校舍安全保障)(石财教〔2025〕93号)（下黄壁小学校舍维修）绩效目标表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年城乡义务教育省级补助经费(校舍安全保障)(石财教〔2025〕93号)（下黄壁小学校舍维修）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通过更换一楼门，改善办学条件，提升教育教学质量。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1.通过更换一楼门，改善办学条件，提升教育教学质量。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下黄壁小学一楼门更换</w:t>
            </w:r>
          </w:p>
        </w:tc>
        <w:tc>
          <w:tcPr>
            <w:tcW w:w="5386" w:type="dxa"/>
            <w:vAlign w:val="center"/>
          </w:tcPr>
          <w:p>
            <w:pPr>
              <w:pStyle w:val="单元格样式2"/>
            </w:pPr>
            <w:r>
              <w:t xml:space="preserve">数量</w:t>
            </w:r>
          </w:p>
        </w:tc>
        <w:tc>
          <w:tcPr>
            <w:tcW w:w="2268" w:type="dxa"/>
            <w:vAlign w:val="center"/>
          </w:tcPr>
          <w:p>
            <w:pPr>
              <w:pStyle w:val="单元格样式2"/>
            </w:pPr>
            <w:r>
              <w:t xml:space="preserve">34套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1148、2026 年城乡义务教育中央补助经费（综合奖补）（石财教〔2025〕93号）（黄壁庄小学建造雨水排水管道工程）绩效目标表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年城乡义务教育中央补助经费（综合奖补）（石财教〔2025〕93号）（黄壁庄小学建造雨水排水管道工程）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黄壁庄小学建造渗水池2个，埋设雨水排水管道35m，增高厕所西侧和正前方地面25cm高并浇筑水泥面350㎡，使下雨时学生不再必须蹚水才能去厕所并校园雨水可以排出</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1.黄壁庄小学建造渗水池2个，埋设雨水排水管道35m，增高厕所西侧和正前方地面25cm高并浇筑水泥面350㎡，使下雨时学生不再必须蹚水才能去厕所并校园雨水可以排出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工程量</w:t>
            </w:r>
          </w:p>
        </w:tc>
        <w:tc>
          <w:tcPr>
            <w:tcW w:w="5386" w:type="dxa"/>
            <w:vAlign w:val="center"/>
          </w:tcPr>
          <w:p>
            <w:pPr>
              <w:pStyle w:val="单元格样式2"/>
            </w:pPr>
            <w:r>
              <w:t xml:space="preserve">工程总量</w:t>
            </w:r>
          </w:p>
        </w:tc>
        <w:tc>
          <w:tcPr>
            <w:tcW w:w="2268" w:type="dxa"/>
            <w:vAlign w:val="center"/>
          </w:tcPr>
          <w:p>
            <w:pPr>
              <w:pStyle w:val="单元格样式2"/>
            </w:pPr>
            <w:r>
              <w:t xml:space="preserve">≥350米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工程总费用</w:t>
            </w:r>
          </w:p>
        </w:tc>
        <w:tc>
          <w:tcPr>
            <w:tcW w:w="2268" w:type="dxa"/>
            <w:vAlign w:val="center"/>
          </w:tcPr>
          <w:p>
            <w:pPr>
              <w:pStyle w:val="单元格样式2"/>
            </w:pPr>
            <w:r>
              <w:t xml:space="preserve">6.3万元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1149、2026 年城乡义务教育中央补助经费（综合奖补）（石财教〔2025〕93号）（黄壁庄学校学生宿舍铁皮柜及教师更衣柜更换）绩效目标表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年城乡义务教育中央补助经费（综合奖补）（石财教〔2025〕93号）（黄壁庄学校学生宿舍铁皮柜及教师更衣柜更换）</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完成更换，提升宿舍整体形象，保障学生生活便捷有序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1.完成更换，提升宿舍整体形象，保障学生生活便捷有序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黄壁庄学校学生宿舍铁皮柜及教师更衣柜更换</w:t>
            </w:r>
          </w:p>
        </w:tc>
        <w:tc>
          <w:tcPr>
            <w:tcW w:w="5386" w:type="dxa"/>
            <w:vAlign w:val="center"/>
          </w:tcPr>
          <w:p>
            <w:pPr>
              <w:pStyle w:val="单元格样式2"/>
            </w:pPr>
            <w:r>
              <w:t xml:space="preserve">维修更换数量</w:t>
            </w:r>
          </w:p>
        </w:tc>
        <w:tc>
          <w:tcPr>
            <w:tcW w:w="2268" w:type="dxa"/>
            <w:vAlign w:val="center"/>
          </w:tcPr>
          <w:p>
            <w:pPr>
              <w:pStyle w:val="单元格样式2"/>
            </w:pPr>
            <w:r>
              <w:t xml:space="preserve">≥590处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≤10.16万元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1150、2026 年省级支持学前教育发展资金（扩优提质补助）（石财教〔2025〕103号）（黄壁庄镇中心幼儿园铺设悬浮地板）绩效目标表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年省级支持学前教育发展资金（扩优提质补助）（石财教〔2025〕103号）（黄壁庄镇中心幼儿园铺设悬浮地板）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完成黄壁庄镇中心幼儿园铺设悬浮地板</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1.完成黄壁庄镇中心幼儿园铺设悬浮地板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黄壁庄镇中心幼儿园铺设悬浮地板</w:t>
            </w:r>
          </w:p>
        </w:tc>
        <w:tc>
          <w:tcPr>
            <w:tcW w:w="5386" w:type="dxa"/>
            <w:vAlign w:val="center"/>
          </w:tcPr>
          <w:p>
            <w:pPr>
              <w:pStyle w:val="单元格样式2"/>
            </w:pPr>
            <w:r>
              <w:t xml:space="preserve">完成项目个数</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施工合格率</w:t>
            </w:r>
          </w:p>
        </w:tc>
        <w:tc>
          <w:tcPr>
            <w:tcW w:w="5386" w:type="dxa"/>
            <w:vAlign w:val="center"/>
          </w:tcPr>
          <w:p>
            <w:pPr>
              <w:pStyle w:val="单元格样式2"/>
            </w:pPr>
            <w:r>
              <w:t xml:space="preserve">施工合格率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施工按时完成率</w:t>
            </w:r>
          </w:p>
        </w:tc>
        <w:tc>
          <w:tcPr>
            <w:tcW w:w="5386" w:type="dxa"/>
            <w:vAlign w:val="center"/>
          </w:tcPr>
          <w:p>
            <w:pPr>
              <w:pStyle w:val="单元格样式2"/>
            </w:pPr>
            <w:r>
              <w:t xml:space="preserve">施工按时完成率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施工成本</w:t>
            </w:r>
          </w:p>
        </w:tc>
        <w:tc>
          <w:tcPr>
            <w:tcW w:w="5386" w:type="dxa"/>
            <w:vAlign w:val="center"/>
          </w:tcPr>
          <w:p>
            <w:pPr>
              <w:pStyle w:val="单元格样式2"/>
            </w:pPr>
            <w:r>
              <w:t xml:space="preserve">施工成本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1151、2026 年省级支持学前教育发展资金（扩优提质补助）（石财教〔2025〕103号）（黄壁庄镇中心幼儿园综合配套工程）绩效目标表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年省级支持学前教育发展资金（扩优提质补助）（石财教〔2025〕103号）（黄壁庄镇中心幼儿园综合配套工程）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确保附属项目工程顺利推进，完善幼儿园办学条件，保证幼儿正常校园生活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1.确保附属项目工程顺利推进，完善幼儿园办学条件，保证幼儿正常校园生活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占地面积</w:t>
            </w:r>
          </w:p>
        </w:tc>
        <w:tc>
          <w:tcPr>
            <w:tcW w:w="5386" w:type="dxa"/>
            <w:vAlign w:val="center"/>
          </w:tcPr>
          <w:p>
            <w:pPr>
              <w:pStyle w:val="单元格样式2"/>
            </w:pPr>
            <w:r>
              <w:t xml:space="preserve">占用周围土地面积</w:t>
            </w:r>
          </w:p>
        </w:tc>
        <w:tc>
          <w:tcPr>
            <w:tcW w:w="2268" w:type="dxa"/>
            <w:vAlign w:val="center"/>
          </w:tcPr>
          <w:p>
            <w:pPr>
              <w:pStyle w:val="单元格样式2"/>
            </w:pPr>
            <w:r>
              <w:t xml:space="preserve">≥4.5亩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项目按时完工程量占总工程比例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占用土地成本</w:t>
            </w:r>
          </w:p>
        </w:tc>
        <w:tc>
          <w:tcPr>
            <w:tcW w:w="5386" w:type="dxa"/>
            <w:vAlign w:val="center"/>
          </w:tcPr>
          <w:p>
            <w:pPr>
              <w:pStyle w:val="单元格样式2"/>
            </w:pPr>
            <w:r>
              <w:t xml:space="preserve">占地用地成本</w:t>
            </w:r>
          </w:p>
        </w:tc>
        <w:tc>
          <w:tcPr>
            <w:tcW w:w="2268" w:type="dxa"/>
            <w:vAlign w:val="center"/>
          </w:tcPr>
          <w:p>
            <w:pPr>
              <w:pStyle w:val="单元格样式2"/>
            </w:pPr>
            <w:r>
              <w:t xml:space="preserve">≤1.03万元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促进学校整体环境提升</w:t>
            </w:r>
          </w:p>
        </w:tc>
        <w:tc>
          <w:tcPr>
            <w:tcW w:w="5386" w:type="dxa"/>
            <w:vAlign w:val="center"/>
          </w:tcPr>
          <w:p>
            <w:pPr>
              <w:pStyle w:val="单元格样式2"/>
            </w:pPr>
            <w:r>
              <w:t xml:space="preserve">促进学校整体环境提升</w:t>
            </w:r>
          </w:p>
        </w:tc>
        <w:tc>
          <w:tcPr>
            <w:tcW w:w="2268" w:type="dxa"/>
            <w:vAlign w:val="center"/>
          </w:tcPr>
          <w:p>
            <w:pPr>
              <w:pStyle w:val="单元格样式2"/>
            </w:pPr>
            <w:r>
              <w:t xml:space="preserve">持续健康发展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受益学生满意度指标</w:t>
            </w:r>
          </w:p>
        </w:tc>
        <w:tc>
          <w:tcPr>
            <w:tcW w:w="5386" w:type="dxa"/>
            <w:vAlign w:val="center"/>
          </w:tcPr>
          <w:p>
            <w:pPr>
              <w:pStyle w:val="单元格样式2"/>
            </w:pPr>
            <w:r>
              <w:t xml:space="preserve">受益学生满意度指标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1152、2026 年义务教育薄弱环节改善与能力提升中央补助资金（石财教〔2025〕95 号）（黄壁庄小学西操场升级改造）绩效目标表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号）（黄壁庄小学西操场升级改造）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通过操场施工，改善办学条件，提高教育教学质量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1.通过操场施工，改善办学条件，提高教育教学质量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工程施工面积</w:t>
            </w:r>
          </w:p>
        </w:tc>
        <w:tc>
          <w:tcPr>
            <w:tcW w:w="5386" w:type="dxa"/>
            <w:vAlign w:val="center"/>
          </w:tcPr>
          <w:p>
            <w:pPr>
              <w:pStyle w:val="单元格样式2"/>
            </w:pPr>
            <w:r>
              <w:t xml:space="preserve">工程施工面积</w:t>
            </w:r>
          </w:p>
        </w:tc>
        <w:tc>
          <w:tcPr>
            <w:tcW w:w="2268" w:type="dxa"/>
            <w:vAlign w:val="center"/>
          </w:tcPr>
          <w:p>
            <w:pPr>
              <w:pStyle w:val="单元格样式2"/>
            </w:pPr>
            <w:r>
              <w:t xml:space="preserve">≥1000平方米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工程施工成本</w:t>
            </w:r>
          </w:p>
        </w:tc>
        <w:tc>
          <w:tcPr>
            <w:tcW w:w="5386" w:type="dxa"/>
            <w:vAlign w:val="center"/>
          </w:tcPr>
          <w:p>
            <w:pPr>
              <w:pStyle w:val="单元格样式2"/>
            </w:pPr>
            <w:r>
              <w:t xml:space="preserve">工程施工成本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可持续影响指标</w:t>
            </w:r>
          </w:p>
        </w:tc>
        <w:tc>
          <w:tcPr>
            <w:tcW w:w="5386" w:type="dxa"/>
            <w:vAlign w:val="center"/>
          </w:tcPr>
          <w:p>
            <w:pPr>
              <w:pStyle w:val="单元格样式2"/>
            </w:pPr>
            <w:r>
              <w:t xml:space="preserve">建筑（设施）使用年限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1153、2026 年义务教育薄弱环节改善与能力提升中央补助资金（石财教〔2025〕95 号）（黄壁庄学校操场跑道和辅边维修）绩效目标表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号）（黄壁庄学校操场跑道和辅边维修）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完成维修更换，满足在校师生体育锻炼需要。</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1.完成维修更换，满足在校师生体育锻炼需要。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黄壁庄学校操场跑道和辅边维修</w:t>
            </w:r>
          </w:p>
        </w:tc>
        <w:tc>
          <w:tcPr>
            <w:tcW w:w="5386" w:type="dxa"/>
            <w:vAlign w:val="center"/>
          </w:tcPr>
          <w:p>
            <w:pPr>
              <w:pStyle w:val="单元格样式2"/>
            </w:pPr>
            <w:r>
              <w:t xml:space="preserve">拆除更换面积</w:t>
            </w:r>
          </w:p>
        </w:tc>
        <w:tc>
          <w:tcPr>
            <w:tcW w:w="2268" w:type="dxa"/>
            <w:vAlign w:val="center"/>
          </w:tcPr>
          <w:p>
            <w:pPr>
              <w:pStyle w:val="单元格样式2"/>
            </w:pPr>
            <w:r>
              <w:t xml:space="preserve">5244平方米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≤19.45万元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1154、2026 年义务教育薄弱环节改善与能力提升中央补助资金（石财教〔2025〕95 号）（黄壁庄学校电脑购置）绩效目标表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号）（黄壁庄学校电脑购置）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完成更换，保教学活动正常顺利进行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1.完成更换，保教学活动正常顺利进行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黄壁庄学校电脑购置</w:t>
            </w:r>
          </w:p>
        </w:tc>
        <w:tc>
          <w:tcPr>
            <w:tcW w:w="5386" w:type="dxa"/>
            <w:vAlign w:val="center"/>
          </w:tcPr>
          <w:p>
            <w:pPr>
              <w:pStyle w:val="单元格样式2"/>
            </w:pPr>
            <w:r>
              <w:t xml:space="preserve">更换数量</w:t>
            </w:r>
          </w:p>
        </w:tc>
        <w:tc>
          <w:tcPr>
            <w:tcW w:w="2268" w:type="dxa"/>
            <w:vAlign w:val="center"/>
          </w:tcPr>
          <w:p>
            <w:pPr>
              <w:pStyle w:val="单元格样式2"/>
            </w:pPr>
            <w:r>
              <w:t xml:space="preserve">≥20台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1155、2026 年义务教育薄弱环节改善与能力提升中央补助资金（石财教〔2025〕95 号）（黄壁庄学校空气能采购）绩效目标表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号）（黄壁庄学校空气能采购）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完成安装，保障校园温暖舒适。</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1.完成安装，保障校园温暖舒适。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黄壁庄学校空气能安装</w:t>
            </w:r>
          </w:p>
        </w:tc>
        <w:tc>
          <w:tcPr>
            <w:tcW w:w="5386" w:type="dxa"/>
            <w:vAlign w:val="center"/>
          </w:tcPr>
          <w:p>
            <w:pPr>
              <w:pStyle w:val="单元格样式2"/>
            </w:pPr>
            <w:r>
              <w:t xml:space="preserve">安装面积</w:t>
            </w:r>
          </w:p>
        </w:tc>
        <w:tc>
          <w:tcPr>
            <w:tcW w:w="2268" w:type="dxa"/>
            <w:vAlign w:val="center"/>
          </w:tcPr>
          <w:p>
            <w:pPr>
              <w:pStyle w:val="单元格样式2"/>
            </w:pPr>
            <w:r>
              <w:t xml:space="preserve">≥10100.36平方米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≤282.5万元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1156、2026 年义务教育薄弱环节改善与能力提升中央补助资金（石财教〔2025〕95 号）（黄壁庄学校学校安装变压器）绩效目标表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号）（黄壁庄学校学校安装变压器）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完成安装，保障2026取暖工作正常开展.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1.完成安装，保障2026取暖工作正常开展.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黄壁庄学校安装变压器</w:t>
            </w:r>
          </w:p>
        </w:tc>
        <w:tc>
          <w:tcPr>
            <w:tcW w:w="5386" w:type="dxa"/>
            <w:vAlign w:val="center"/>
          </w:tcPr>
          <w:p>
            <w:pPr>
              <w:pStyle w:val="单元格样式2"/>
            </w:pPr>
            <w:r>
              <w:t xml:space="preserve">变压器功率</w:t>
            </w:r>
          </w:p>
        </w:tc>
        <w:tc>
          <w:tcPr>
            <w:tcW w:w="2268" w:type="dxa"/>
            <w:vAlign w:val="center"/>
          </w:tcPr>
          <w:p>
            <w:pPr>
              <w:pStyle w:val="单元格样式2"/>
            </w:pPr>
            <w:r>
              <w:t xml:space="preserve">≥1000千瓦</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≤48万元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1157、2026 年义务教育薄弱环节改善与能力提升中央补助资金（石财教〔2025〕95 号）（黄壁庄镇上吕小学操场场地硬化）绩效目标表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号）（黄壁庄镇上吕小学操场场地硬化）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通过操场施工，改善办学条件，提高教育教学质量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1.通过操场施工，改善办学条件，提高教育教学质量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工程施工面积</w:t>
            </w:r>
          </w:p>
        </w:tc>
        <w:tc>
          <w:tcPr>
            <w:tcW w:w="5386" w:type="dxa"/>
            <w:vAlign w:val="center"/>
          </w:tcPr>
          <w:p>
            <w:pPr>
              <w:pStyle w:val="单元格样式2"/>
            </w:pPr>
            <w:r>
              <w:t xml:space="preserve">工程施工面积</w:t>
            </w:r>
          </w:p>
        </w:tc>
        <w:tc>
          <w:tcPr>
            <w:tcW w:w="2268" w:type="dxa"/>
            <w:vAlign w:val="center"/>
          </w:tcPr>
          <w:p>
            <w:pPr>
              <w:pStyle w:val="单元格样式2"/>
            </w:pPr>
            <w:r>
              <w:t xml:space="preserve">≤1500平方米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工程施工成本</w:t>
            </w:r>
          </w:p>
        </w:tc>
        <w:tc>
          <w:tcPr>
            <w:tcW w:w="5386" w:type="dxa"/>
            <w:vAlign w:val="center"/>
          </w:tcPr>
          <w:p>
            <w:pPr>
              <w:pStyle w:val="单元格样式2"/>
            </w:pPr>
            <w:r>
              <w:t xml:space="preserve">工程施工成本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可持续影响指标</w:t>
            </w:r>
          </w:p>
        </w:tc>
        <w:tc>
          <w:tcPr>
            <w:tcW w:w="5386" w:type="dxa"/>
            <w:vAlign w:val="center"/>
          </w:tcPr>
          <w:p>
            <w:pPr>
              <w:pStyle w:val="单元格样式2"/>
            </w:pPr>
            <w:r>
              <w:t xml:space="preserve">建筑（设施）使用年限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1158、2026 年义务教育薄弱环节改善与能力提升中央补助资金（石财教〔2025〕95 号）（黄壁庄镇上吕小学校内院落修缮)绩效目标表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号）（黄壁庄镇上吕小学校内院落修缮)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提升校园环境，消除安全隐患，改善师生的学习、工作与活动环境。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1.提升校园环境，消除安全隐患，改善师生的学习、工作与活动环境。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维修改造工程量</w:t>
            </w:r>
          </w:p>
        </w:tc>
        <w:tc>
          <w:tcPr>
            <w:tcW w:w="5386" w:type="dxa"/>
            <w:vAlign w:val="center"/>
          </w:tcPr>
          <w:p>
            <w:pPr>
              <w:pStyle w:val="单元格样式2"/>
            </w:pPr>
            <w:r>
              <w:t xml:space="preserve">维修改造工程总量</w:t>
            </w:r>
          </w:p>
        </w:tc>
        <w:tc>
          <w:tcPr>
            <w:tcW w:w="2268" w:type="dxa"/>
            <w:vAlign w:val="center"/>
          </w:tcPr>
          <w:p>
            <w:pPr>
              <w:pStyle w:val="单元格样式2"/>
            </w:pPr>
            <w:r>
              <w:t xml:space="preserve">≥2800平方米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工程费用</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1159、2026年差额事业编幼儿教师的工资绩效目标表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通过发放(2026)差额事业编幼儿教师的工资1人13万元，3人共计44.4167万元。社保及时缴纳，保障他们安心工作。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1.通过发放(2026)差额事业编幼儿教师的工资1人13万元，3人共计44.4167万元。社保及时缴纳，保障他们安心工作。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3人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工资（福利）发放精准性</w:t>
            </w:r>
          </w:p>
        </w:tc>
        <w:tc>
          <w:tcPr>
            <w:tcW w:w="5386" w:type="dxa"/>
            <w:vAlign w:val="center"/>
          </w:tcPr>
          <w:p>
            <w:pPr>
              <w:pStyle w:val="单元格样式2"/>
            </w:pPr>
            <w:r>
              <w:t xml:space="preserve">工资福利等发放人员范围的精准性和发放数据的准确性</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工资按时发放率</w:t>
            </w:r>
          </w:p>
        </w:tc>
        <w:tc>
          <w:tcPr>
            <w:tcW w:w="5386" w:type="dxa"/>
            <w:vAlign w:val="center"/>
          </w:tcPr>
          <w:p>
            <w:pPr>
              <w:pStyle w:val="单元格样式2"/>
            </w:pPr>
            <w:r>
              <w:t xml:space="preserve">工资按时发放的程度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工资发放及社保缴纳总成本</w:t>
            </w:r>
          </w:p>
        </w:tc>
        <w:tc>
          <w:tcPr>
            <w:tcW w:w="5386" w:type="dxa"/>
            <w:vAlign w:val="center"/>
          </w:tcPr>
          <w:p>
            <w:pPr>
              <w:pStyle w:val="单元格样式2"/>
            </w:pPr>
            <w:r>
              <w:t xml:space="preserve">工资发放及社保缴纳总成本</w:t>
            </w:r>
          </w:p>
        </w:tc>
        <w:tc>
          <w:tcPr>
            <w:tcW w:w="2268" w:type="dxa"/>
            <w:vAlign w:val="center"/>
          </w:tcPr>
          <w:p>
            <w:pPr>
              <w:pStyle w:val="单元格样式2"/>
            </w:pPr>
            <w:r>
              <w:t xml:space="preserve">≤44.41万元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加强工作人员归属感，保持干部队伍稳定</w:t>
            </w:r>
          </w:p>
        </w:tc>
        <w:tc>
          <w:tcPr>
            <w:tcW w:w="5386" w:type="dxa"/>
            <w:vAlign w:val="center"/>
          </w:tcPr>
          <w:p>
            <w:pPr>
              <w:pStyle w:val="单元格样式2"/>
            </w:pPr>
            <w:r>
              <w:t xml:space="preserve">通过按时按标准发放工资福利等，进一步增强干部职工得归属感，保持干部队伍相对稳定，保障办公正常运转</w:t>
            </w:r>
          </w:p>
        </w:tc>
        <w:tc>
          <w:tcPr>
            <w:tcW w:w="2268" w:type="dxa"/>
            <w:vAlign w:val="center"/>
          </w:tcPr>
          <w:p>
            <w:pPr>
              <w:pStyle w:val="单元格样式2"/>
            </w:pPr>
            <w:r>
              <w:t xml:space="preserve">保持干部队伍相对稳定</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单位人员对工资福利等发放工作的满意程度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1160、2026年城乡义务教育三类防贫监测户补助资金绩效目标表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2026年城乡义务教育三类防贫监测户补助资金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根据冀财教【2025】54号文件防止产生“边缘易致贫户”导致基本生活出现严重困难户家庭的学生予以关注，预测小学2人，贫初中2人，共计0.2750万元。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1.根据冀财教【2025】54号文件防止产生“边缘易致贫户”导致基本生活出现严重困难户家庭的学生予以关注，预测小学2人，贫初中2人，共计0.2750万元。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4人次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冀财教〔2025〕54号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1161、2026年城乡义务教育生均公用经费（初中）绩效目标表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通过对1所九年一贯制初中425名学生补助经费，为我镇各校的正常运转提供了有力保障，能够改善办学条件，提升校园文化建设，提高教师的业务能力，提高学生的综合素养，加快特色发展的步伐。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1.目标内容1通过对1所九年一贯制初中425名学生补助经费，为我镇各校的正常运转提供了有力保障，能够改善办学条件，提升校园文化建设，提高教师的业务能力，提高学生的综合素养，加快特色发展的步伐。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1162、2026年城乡义务教育生均公用经费（初中）（石财教〔2025〕93号号省级）绩效目标表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425人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425人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1163、2026年城乡义务教育生均公用经费（初中）（石财教〔2025〕93号号中央）绩效目标表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1.目标内容1通过对1所九年一贯制初中425名学生补助经费，为我镇各校的正常运转提供了有力保障，能够改善办学条件，提升校园文化建设，提高教师的业务能力，提高学生的综合素养，加快特色发展的步伐。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425人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425人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1164、2026年城乡义务教育生均公用经费（初中）（石财教〔2025〕93号市级）绩效目标表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425人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1360元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425人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1165、2026年城乡义务教育生均公用经费（小学）绩效目标表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通过对1所九年一贯制学校和7所教学点562名学生补助经费，为我镇各校的正常运转提供了有力保障，能够改善办学条件，提升校园文化建设，提高教师的业务能力，提高学生的综合素养，加快特色发展的步伐。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562人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562人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1166、2026年城乡义务教育生均公用经费（小学）（石财教〔2025〕93号号省级）绩效目标表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562人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562人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1167、2026年城乡义务教育生均公用经费（小学）（石财教〔2025〕93号号中央）绩效目标表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562人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562人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1168、2026年城乡义务教育生均公用经费（小学）（石财教〔2025〕93号市级）绩效目标表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562人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562人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1169、2026年成人教育经费绩效目标表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通过组织35人培训4次学习活动，提高专业技能，确保成教健康发展。</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1.通过组织35人培训4次学习活动，提高专业技能，确保成教健康发展。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培训次数</w:t>
            </w:r>
          </w:p>
        </w:tc>
        <w:tc>
          <w:tcPr>
            <w:tcW w:w="5386" w:type="dxa"/>
            <w:vAlign w:val="center"/>
          </w:tcPr>
          <w:p>
            <w:pPr>
              <w:pStyle w:val="单元格样式2"/>
            </w:pPr>
            <w:r>
              <w:t xml:space="preserve">培训次数</w:t>
            </w:r>
          </w:p>
        </w:tc>
        <w:tc>
          <w:tcPr>
            <w:tcW w:w="2268" w:type="dxa"/>
            <w:vAlign w:val="center"/>
          </w:tcPr>
          <w:p>
            <w:pPr>
              <w:pStyle w:val="单元格样式2"/>
            </w:pPr>
            <w:r>
              <w:t xml:space="preserve">≥4次</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培训出勤率</w:t>
            </w:r>
          </w:p>
        </w:tc>
        <w:tc>
          <w:tcPr>
            <w:tcW w:w="5386" w:type="dxa"/>
            <w:vAlign w:val="center"/>
          </w:tcPr>
          <w:p>
            <w:pPr>
              <w:pStyle w:val="单元格样式2"/>
            </w:pPr>
            <w:r>
              <w:t xml:space="preserve">培训出勤率</w:t>
            </w:r>
          </w:p>
        </w:tc>
        <w:tc>
          <w:tcPr>
            <w:tcW w:w="2268" w:type="dxa"/>
            <w:vAlign w:val="center"/>
          </w:tcPr>
          <w:p>
            <w:pPr>
              <w:pStyle w:val="单元格样式2"/>
            </w:pPr>
            <w:r>
              <w:t xml:space="preserve">≥96%</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培训按时完成情况</w:t>
            </w:r>
          </w:p>
        </w:tc>
        <w:tc>
          <w:tcPr>
            <w:tcW w:w="5386" w:type="dxa"/>
            <w:vAlign w:val="center"/>
          </w:tcPr>
          <w:p>
            <w:pPr>
              <w:pStyle w:val="单元格样式2"/>
            </w:pPr>
            <w:r>
              <w:t xml:space="preserve">培训按时完成情况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培训费用</w:t>
            </w:r>
          </w:p>
        </w:tc>
        <w:tc>
          <w:tcPr>
            <w:tcW w:w="5386" w:type="dxa"/>
            <w:vAlign w:val="center"/>
          </w:tcPr>
          <w:p>
            <w:pPr>
              <w:pStyle w:val="单元格样式2"/>
            </w:pPr>
            <w:r>
              <w:t xml:space="preserve">培训费用</w:t>
            </w:r>
          </w:p>
        </w:tc>
        <w:tc>
          <w:tcPr>
            <w:tcW w:w="2268" w:type="dxa"/>
            <w:vAlign w:val="center"/>
          </w:tcPr>
          <w:p>
            <w:pPr>
              <w:pStyle w:val="单元格样式2"/>
            </w:pPr>
            <w:r>
              <w:t xml:space="preserve">≤0.8万元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通过组织培训学习活动，提高服务效能</w:t>
            </w:r>
          </w:p>
        </w:tc>
        <w:tc>
          <w:tcPr>
            <w:tcW w:w="5386" w:type="dxa"/>
            <w:vAlign w:val="center"/>
          </w:tcPr>
          <w:p>
            <w:pPr>
              <w:pStyle w:val="单元格样式2"/>
            </w:pPr>
            <w:r>
              <w:t xml:space="preserve">通过组织培训学习活动，提高服务效能</w:t>
            </w:r>
          </w:p>
        </w:tc>
        <w:tc>
          <w:tcPr>
            <w:tcW w:w="2268" w:type="dxa"/>
            <w:vAlign w:val="center"/>
          </w:tcPr>
          <w:p>
            <w:pPr>
              <w:pStyle w:val="单元格样式2"/>
            </w:pPr>
            <w:r>
              <w:t xml:space="preserve">≥3年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培训满意度</w:t>
            </w:r>
          </w:p>
        </w:tc>
        <w:tc>
          <w:tcPr>
            <w:tcW w:w="5386" w:type="dxa"/>
            <w:vAlign w:val="center"/>
          </w:tcPr>
          <w:p>
            <w:pPr>
              <w:pStyle w:val="单元格样式2"/>
            </w:pPr>
            <w:r>
              <w:t xml:space="preserve">培训满意度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1170、2026年公办幼儿园经费补助绩效目标表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按照上级标准及时、足额支付3位差额教师工资，保障幼儿园（89）正常运转。提高幼儿园办学质量，入园人数进一步增加。提高教学水平。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1.按照上级标准及时、足额支付3位差额教师工资，保障幼儿园（89）正常运转。提高幼儿园办学质量，入园人数进一步增加。提高教学水平。</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学前教育经费补助学生人数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≥89人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学前教育经费补助完成及时率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学前教育经费补助标准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≥20.5万元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学前教育经费补助完成率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工作实施方案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学前教育经费补助发放率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学前教育经费补助受益人数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≥89人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学前教育经费补助受益人数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1171、2026年公办幼儿园生均公用经费绩效目标表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按照上级标准及时、足额拨付幼儿园生均公用经费，保障公办幼儿园136人正常运转。提高幼儿园办学质量，入园人数进一步增加。提高教学水平。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1.按照上级标准及时、足额拨付幼儿园生均公用经费，保障公办幼儿园136人正常运转。提高幼儿园办学质量，入园人数进一步增加。提高教学水平。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≥136人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≥136人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1172、2026年家庭经济困难学生生活补助（初中）绩效目标表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黄壁庄中心校初中贫困寄宿生17人，共计0.6375万元。通过发放助学金，保障家庭困难寄宿及非寄宿中小学学生基本在校生活，促进义务教育健康发展</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1."目标内容1黄壁庄中心校初中贫困寄宿生17人，共计0.6375万元。通过发放助学金，保障家庭困难寄宿及非寄宿中小学学生基本在校生活，促进义务教育健康发展</w:t>
            </w:r>
            <w:r>
              <w:tab/>
            </w:r>
            <w:r>
              <w:tab/>
            </w:r>
            <w:r>
              <w:tab/>
            </w:r>
            <w:r>
              <w:t xml:space="preserve">"</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17人次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石财教[2024]53号文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石财教[2024]53号文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1173、2026年家庭经济困难学生生活补助（小学）绩效目标表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黄壁庄中心校小学非寄宿生23人，共计0.71875万元。通过发放助学金，保障家庭困难寄宿及非寄宿中小学学生基本在校生活，促进义务教育健康发展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1.黄壁庄中心校小学非寄宿生23人，共计0.71875万元。通过发放助学金，保障家庭困难寄宿及非寄宿中小学学生基本在校生活，促进义务教育健康发展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石财教〔2018〕53号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小学寄宿困难学生，每生每年补助标准</w:t>
            </w:r>
          </w:p>
        </w:tc>
        <w:tc>
          <w:tcPr>
            <w:tcW w:w="2268" w:type="dxa"/>
            <w:vAlign w:val="center"/>
          </w:tcPr>
          <w:p>
            <w:pPr>
              <w:pStyle w:val="单元格样式2"/>
            </w:pPr>
            <w:r>
              <w:t xml:space="preserve">1250元/人/年</w:t>
            </w:r>
          </w:p>
        </w:tc>
        <w:tc>
          <w:tcPr>
            <w:tcW w:w="1276" w:type="dxa"/>
            <w:vAlign w:val="center"/>
          </w:tcPr>
          <w:p>
            <w:pPr>
              <w:pStyle w:val="单元格样式2"/>
            </w:pPr>
            <w:r>
              <w:t xml:space="preserve">冀教财〔2018〕26号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1174、2026年教育费附加（北白砂小学教学楼彩钢瓦喷漆）绩效目标表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2026年教育费附加（北白砂小学教学楼彩钢瓦喷漆）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完成维修更换，为学校师生提供良好的校园环境。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1.完成维修更换，为学校师生提供良好的校园环境。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北白砂小学教学楼彩钢瓦喷漆</w:t>
            </w:r>
          </w:p>
        </w:tc>
        <w:tc>
          <w:tcPr>
            <w:tcW w:w="5386" w:type="dxa"/>
            <w:vAlign w:val="center"/>
          </w:tcPr>
          <w:p>
            <w:pPr>
              <w:pStyle w:val="单元格样式2"/>
            </w:pPr>
            <w:r>
              <w:t xml:space="preserve">拆除更换面积</w:t>
            </w:r>
          </w:p>
        </w:tc>
        <w:tc>
          <w:tcPr>
            <w:tcW w:w="2268" w:type="dxa"/>
            <w:vAlign w:val="center"/>
          </w:tcPr>
          <w:p>
            <w:pPr>
              <w:pStyle w:val="单元格样式2"/>
            </w:pPr>
            <w:r>
              <w:t xml:space="preserve">850平方米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57人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57人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1175、2026年教育费附加（黄壁庄学校污水转运处理）绩效目标表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13011026P00005210460W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2026年教育费附加（黄壁庄学校污水转运处理）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"完成污水转运处理工作，提高校园环境。</w:t>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1.完成污水转运处理工作，提高校园环境。</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黄壁庄学校污水转运处理</w:t>
            </w:r>
          </w:p>
        </w:tc>
        <w:tc>
          <w:tcPr>
            <w:tcW w:w="5386" w:type="dxa"/>
            <w:vAlign w:val="center"/>
          </w:tcPr>
          <w:p>
            <w:pPr>
              <w:pStyle w:val="单元格样式2"/>
            </w:pPr>
            <w:r>
              <w:t xml:space="preserve">污水转运处理费用时长</w:t>
            </w:r>
          </w:p>
        </w:tc>
        <w:tc>
          <w:tcPr>
            <w:tcW w:w="2268" w:type="dxa"/>
            <w:vAlign w:val="center"/>
          </w:tcPr>
          <w:p>
            <w:pPr>
              <w:pStyle w:val="单元格样式2"/>
            </w:pPr>
            <w:r>
              <w:t xml:space="preserve">9月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≤15.84万元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1176、2026年教育费附加（黄壁庄镇上吕小学校舍加固前期费用）绩效目标表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2026年教育费附加（黄壁庄镇上吕小学校舍加固前期费用）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通过设计，审图，监理，造价咨询使此工程更加规范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1.通过设计，审图，监理，造价咨询使此工程更加规范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校舍安全保障</w:t>
            </w:r>
          </w:p>
        </w:tc>
        <w:tc>
          <w:tcPr>
            <w:tcW w:w="5386" w:type="dxa"/>
            <w:vAlign w:val="center"/>
          </w:tcPr>
          <w:p>
            <w:pPr>
              <w:pStyle w:val="单元格样式2"/>
            </w:pPr>
            <w:r>
              <w:t xml:space="preserve">校舍安全保障</w:t>
            </w:r>
          </w:p>
        </w:tc>
        <w:tc>
          <w:tcPr>
            <w:tcW w:w="2268" w:type="dxa"/>
            <w:vAlign w:val="center"/>
          </w:tcPr>
          <w:p>
            <w:pPr>
              <w:pStyle w:val="单元格样式2"/>
            </w:pPr>
            <w:r>
              <w:t xml:space="preserve">≤5396平方米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改造项目按时完成工程量占总工程量</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≤9.87元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学生对提供服务的满意度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1177、2026年教育费附加（黄壁庄镇中心幼儿园沙池改造）绩效目标表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2026年教育费附加（黄壁庄镇中心幼儿园沙池改造）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完成幼儿园沙池改造，提升教育教学环境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1.完成幼儿园沙池改造，提升教育教学环境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黄壁庄镇中心幼儿园沙池改造</w:t>
            </w:r>
          </w:p>
        </w:tc>
        <w:tc>
          <w:tcPr>
            <w:tcW w:w="5386" w:type="dxa"/>
            <w:vAlign w:val="center"/>
          </w:tcPr>
          <w:p>
            <w:pPr>
              <w:pStyle w:val="单元格样式2"/>
            </w:pPr>
            <w:r>
              <w:t xml:space="preserve">改造施工面积</w:t>
            </w:r>
          </w:p>
        </w:tc>
        <w:tc>
          <w:tcPr>
            <w:tcW w:w="2268" w:type="dxa"/>
            <w:vAlign w:val="center"/>
          </w:tcPr>
          <w:p>
            <w:pPr>
              <w:pStyle w:val="单元格样式2"/>
            </w:pPr>
            <w:r>
              <w:t xml:space="preserve">38.63平方米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改造工程合格率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1178、2026年教育费附加（黄壁庄镇中心幼儿园周围土地租赁）绩效目标表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2026年教育费附加（黄壁庄镇中心幼儿园周围土地租赁）</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通过支付2025年土地租金，提升办园质量。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1.通过支付2025年土地租金，提升办园质量。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占地面积</w:t>
            </w:r>
          </w:p>
        </w:tc>
        <w:tc>
          <w:tcPr>
            <w:tcW w:w="5386" w:type="dxa"/>
            <w:vAlign w:val="center"/>
          </w:tcPr>
          <w:p>
            <w:pPr>
              <w:pStyle w:val="单元格样式2"/>
            </w:pPr>
            <w:r>
              <w:t xml:space="preserve">占用周围土地面积</w:t>
            </w:r>
          </w:p>
        </w:tc>
        <w:tc>
          <w:tcPr>
            <w:tcW w:w="2268" w:type="dxa"/>
            <w:vAlign w:val="center"/>
          </w:tcPr>
          <w:p>
            <w:pPr>
              <w:pStyle w:val="单元格样式2"/>
            </w:pPr>
            <w:r>
              <w:t xml:space="preserve">≥4.5亩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占用土地成本</w:t>
            </w:r>
          </w:p>
        </w:tc>
        <w:tc>
          <w:tcPr>
            <w:tcW w:w="5386" w:type="dxa"/>
            <w:vAlign w:val="center"/>
          </w:tcPr>
          <w:p>
            <w:pPr>
              <w:pStyle w:val="单元格样式2"/>
            </w:pPr>
            <w:r>
              <w:t xml:space="preserve">占用土地成本</w:t>
            </w:r>
          </w:p>
        </w:tc>
        <w:tc>
          <w:tcPr>
            <w:tcW w:w="2268" w:type="dxa"/>
            <w:vAlign w:val="center"/>
          </w:tcPr>
          <w:p>
            <w:pPr>
              <w:pStyle w:val="单元格样式2"/>
            </w:pPr>
            <w:r>
              <w:t xml:space="preserve">≤0.65万元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促进学校整体环境提升</w:t>
            </w:r>
          </w:p>
        </w:tc>
        <w:tc>
          <w:tcPr>
            <w:tcW w:w="5386" w:type="dxa"/>
            <w:vAlign w:val="center"/>
          </w:tcPr>
          <w:p>
            <w:pPr>
              <w:pStyle w:val="单元格样式2"/>
            </w:pPr>
            <w:r>
              <w:t xml:space="preserve">促进学校整体环境提升</w:t>
            </w:r>
          </w:p>
        </w:tc>
        <w:tc>
          <w:tcPr>
            <w:tcW w:w="2268" w:type="dxa"/>
            <w:vAlign w:val="center"/>
          </w:tcPr>
          <w:p>
            <w:pPr>
              <w:pStyle w:val="单元格样式2"/>
            </w:pPr>
            <w:r>
              <w:t xml:space="preserve">持续健康发展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受益学生满意度指标</w:t>
            </w:r>
          </w:p>
        </w:tc>
        <w:tc>
          <w:tcPr>
            <w:tcW w:w="5386" w:type="dxa"/>
            <w:vAlign w:val="center"/>
          </w:tcPr>
          <w:p>
            <w:pPr>
              <w:pStyle w:val="单元格样式2"/>
            </w:pPr>
            <w:r>
              <w:t xml:space="preserve">受益学生满意度指标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1179、2026年教育费附加（黄壁庄镇中心幼儿园周围土地租赁）绩效目标表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13011026P00005210457A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2026年教育费附加（黄壁庄镇中心幼儿园周围土地租赁）</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完善幼儿园办学条件，确保幼儿校园生活良好进行</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1.完善幼儿园办学条件，确保幼儿校园生活良好进行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占地面积</w:t>
            </w:r>
          </w:p>
        </w:tc>
        <w:tc>
          <w:tcPr>
            <w:tcW w:w="5386" w:type="dxa"/>
            <w:vAlign w:val="center"/>
          </w:tcPr>
          <w:p>
            <w:pPr>
              <w:pStyle w:val="单元格样式2"/>
            </w:pPr>
            <w:r>
              <w:t xml:space="preserve">占周围土地面积</w:t>
            </w:r>
          </w:p>
        </w:tc>
        <w:tc>
          <w:tcPr>
            <w:tcW w:w="2268" w:type="dxa"/>
            <w:vAlign w:val="center"/>
          </w:tcPr>
          <w:p>
            <w:pPr>
              <w:pStyle w:val="单元格样式2"/>
            </w:pPr>
            <w:r>
              <w:t xml:space="preserve">≥4.5亩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完善办园条件</w:t>
            </w:r>
          </w:p>
        </w:tc>
        <w:tc>
          <w:tcPr>
            <w:tcW w:w="5386" w:type="dxa"/>
            <w:vAlign w:val="center"/>
          </w:tcPr>
          <w:p>
            <w:pPr>
              <w:pStyle w:val="单元格样式2"/>
            </w:pPr>
            <w:r>
              <w:t xml:space="preserve">保障幼儿校园生活顺利进行</w:t>
            </w:r>
          </w:p>
        </w:tc>
        <w:tc>
          <w:tcPr>
            <w:tcW w:w="2268" w:type="dxa"/>
            <w:vAlign w:val="center"/>
          </w:tcPr>
          <w:p>
            <w:pPr>
              <w:pStyle w:val="单元格样式2"/>
            </w:pPr>
            <w:r>
              <w:t xml:space="preserve">校园运转是否良好</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按时完成支付</w:t>
            </w:r>
          </w:p>
        </w:tc>
        <w:tc>
          <w:tcPr>
            <w:tcW w:w="5386" w:type="dxa"/>
            <w:vAlign w:val="center"/>
          </w:tcPr>
          <w:p>
            <w:pPr>
              <w:pStyle w:val="单元格样式2"/>
            </w:pPr>
            <w:r>
              <w:t xml:space="preserve">是否按时完成支付</w:t>
            </w:r>
          </w:p>
        </w:tc>
        <w:tc>
          <w:tcPr>
            <w:tcW w:w="2268" w:type="dxa"/>
            <w:vAlign w:val="center"/>
          </w:tcPr>
          <w:p>
            <w:pPr>
              <w:pStyle w:val="单元格样式2"/>
            </w:pPr>
            <w:r>
              <w:t xml:space="preserve">是否按时完成支付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占用土地成本</w:t>
            </w:r>
          </w:p>
        </w:tc>
        <w:tc>
          <w:tcPr>
            <w:tcW w:w="5386" w:type="dxa"/>
            <w:vAlign w:val="center"/>
          </w:tcPr>
          <w:p>
            <w:pPr>
              <w:pStyle w:val="单元格样式2"/>
            </w:pPr>
            <w:r>
              <w:t xml:space="preserve">占用土地成本</w:t>
            </w:r>
          </w:p>
        </w:tc>
        <w:tc>
          <w:tcPr>
            <w:tcW w:w="2268" w:type="dxa"/>
            <w:vAlign w:val="center"/>
          </w:tcPr>
          <w:p>
            <w:pPr>
              <w:pStyle w:val="单元格样式2"/>
            </w:pPr>
            <w:r>
              <w:t xml:space="preserve">≤0.65万元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促进学校整体良好运转，幼儿健康发展</w:t>
            </w:r>
          </w:p>
        </w:tc>
        <w:tc>
          <w:tcPr>
            <w:tcW w:w="5386" w:type="dxa"/>
            <w:vAlign w:val="center"/>
          </w:tcPr>
          <w:p>
            <w:pPr>
              <w:pStyle w:val="单元格样式2"/>
            </w:pPr>
            <w:r>
              <w:t xml:space="preserve">促进学校整体良好运转，幼儿健康发展</w:t>
            </w:r>
          </w:p>
        </w:tc>
        <w:tc>
          <w:tcPr>
            <w:tcW w:w="2268" w:type="dxa"/>
            <w:vAlign w:val="center"/>
          </w:tcPr>
          <w:p>
            <w:pPr>
              <w:pStyle w:val="单元格样式2"/>
            </w:pPr>
            <w:r>
              <w:t xml:space="preserve">促进学校整体良好运转，幼儿健康发展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受益学生满意度指标</w:t>
            </w:r>
          </w:p>
        </w:tc>
        <w:tc>
          <w:tcPr>
            <w:tcW w:w="5386" w:type="dxa"/>
            <w:vAlign w:val="center"/>
          </w:tcPr>
          <w:p>
            <w:pPr>
              <w:pStyle w:val="单元格样式2"/>
            </w:pPr>
            <w:r>
              <w:t xml:space="preserve">受益学生满意度指标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1180、2026年教育费附加（黄壁庄镇中心幼儿园综合配套工程）绩效目标表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13011026P00005210458X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2026年教育费附加（黄壁庄镇中心幼儿园综合配套工程）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附属项目工程顺利推进，保证学前幼儿正常学校生活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1.附属项目工程顺利推进，保证学前幼儿正常学校生活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建设面积</w:t>
            </w:r>
          </w:p>
        </w:tc>
        <w:tc>
          <w:tcPr>
            <w:tcW w:w="5386" w:type="dxa"/>
            <w:vAlign w:val="center"/>
          </w:tcPr>
          <w:p>
            <w:pPr>
              <w:pStyle w:val="单元格样式2"/>
            </w:pPr>
            <w:r>
              <w:t xml:space="preserve">园舍附属用房建设面积</w:t>
            </w:r>
          </w:p>
        </w:tc>
        <w:tc>
          <w:tcPr>
            <w:tcW w:w="2268" w:type="dxa"/>
            <w:vAlign w:val="center"/>
          </w:tcPr>
          <w:p>
            <w:pPr>
              <w:pStyle w:val="单元格样式2"/>
            </w:pPr>
            <w:r>
              <w:t xml:space="preserve">≥223.99平米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改造维修工程合格率</w:t>
            </w:r>
          </w:p>
        </w:tc>
        <w:tc>
          <w:tcPr>
            <w:tcW w:w="5386" w:type="dxa"/>
            <w:vAlign w:val="center"/>
          </w:tcPr>
          <w:p>
            <w:pPr>
              <w:pStyle w:val="单元格样式2"/>
            </w:pPr>
            <w:r>
              <w:t xml:space="preserve">通过验收的工程量占总工程比例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新建成本</w:t>
            </w:r>
          </w:p>
        </w:tc>
        <w:tc>
          <w:tcPr>
            <w:tcW w:w="5386" w:type="dxa"/>
            <w:vAlign w:val="center"/>
          </w:tcPr>
          <w:p>
            <w:pPr>
              <w:pStyle w:val="单元格样式2"/>
            </w:pPr>
            <w:r>
              <w:t xml:space="preserve">园舍附属用房成本</w:t>
            </w:r>
          </w:p>
        </w:tc>
        <w:tc>
          <w:tcPr>
            <w:tcW w:w="2268" w:type="dxa"/>
            <w:vAlign w:val="center"/>
          </w:tcPr>
          <w:p>
            <w:pPr>
              <w:pStyle w:val="单元格样式2"/>
            </w:pPr>
            <w:r>
              <w:t xml:space="preserve">≥2567平米/元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超概算比例</w:t>
            </w:r>
          </w:p>
        </w:tc>
        <w:tc>
          <w:tcPr>
            <w:tcW w:w="5386" w:type="dxa"/>
            <w:vAlign w:val="center"/>
          </w:tcPr>
          <w:p>
            <w:pPr>
              <w:pStyle w:val="单元格样式2"/>
            </w:pPr>
            <w:r>
              <w:t xml:space="preserve">超概算金额占概算的比例</w:t>
            </w:r>
          </w:p>
        </w:tc>
        <w:tc>
          <w:tcPr>
            <w:tcW w:w="2268" w:type="dxa"/>
            <w:vAlign w:val="center"/>
          </w:tcPr>
          <w:p>
            <w:pPr>
              <w:pStyle w:val="单元格样式2"/>
            </w:pPr>
            <w:r>
              <w:t xml:space="preserve">≤3%</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促进学校整体环境提升</w:t>
            </w:r>
          </w:p>
        </w:tc>
        <w:tc>
          <w:tcPr>
            <w:tcW w:w="5386" w:type="dxa"/>
            <w:vAlign w:val="center"/>
          </w:tcPr>
          <w:p>
            <w:pPr>
              <w:pStyle w:val="单元格样式2"/>
            </w:pPr>
            <w:r>
              <w:t xml:space="preserve">促进学校整体环境提升</w:t>
            </w:r>
          </w:p>
        </w:tc>
        <w:tc>
          <w:tcPr>
            <w:tcW w:w="2268" w:type="dxa"/>
            <w:vAlign w:val="center"/>
          </w:tcPr>
          <w:p>
            <w:pPr>
              <w:pStyle w:val="单元格样式2"/>
            </w:pPr>
            <w:r>
              <w:t xml:space="preserve">持续健康发展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受益学生满意度指标</w:t>
            </w:r>
          </w:p>
        </w:tc>
        <w:tc>
          <w:tcPr>
            <w:tcW w:w="5386" w:type="dxa"/>
            <w:vAlign w:val="center"/>
          </w:tcPr>
          <w:p>
            <w:pPr>
              <w:pStyle w:val="单元格样式2"/>
            </w:pPr>
            <w:r>
              <w:t xml:space="preserve">受益学生满意度指标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1181、2026年教育费附加（鹿泉区黄壁庄学校消防验收）绩效目标表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2026年教育费附加（鹿泉区黄壁庄学校消防验收）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完成消防验收工作，消除安全隐患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1.完成消防验收工作，消除安全隐患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鹿泉区黄壁庄中心校消防验收</w:t>
            </w:r>
          </w:p>
        </w:tc>
        <w:tc>
          <w:tcPr>
            <w:tcW w:w="5386" w:type="dxa"/>
            <w:vAlign w:val="center"/>
          </w:tcPr>
          <w:p>
            <w:pPr>
              <w:pStyle w:val="单元格样式2"/>
            </w:pPr>
            <w:r>
              <w:t xml:space="preserve">维修更换数量</w:t>
            </w:r>
          </w:p>
        </w:tc>
        <w:tc>
          <w:tcPr>
            <w:tcW w:w="2268" w:type="dxa"/>
            <w:vAlign w:val="center"/>
          </w:tcPr>
          <w:p>
            <w:pPr>
              <w:pStyle w:val="单元格样式2"/>
            </w:pPr>
            <w:r>
              <w:t xml:space="preserve">≥3项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≤4.52万元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1182、2026年教育费附加（田村小学教学楼维修改造前期费用）绩效目标表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2026年教育费附加（田村小学教学楼维修改造前期费用）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完成教学楼维修改造，改善教学环境，消除安全隐患，保障师生安全。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1.完成教学楼维修改造，改善教学环境，消除安全隐患，保障师生安全。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教学楼维修改造</w:t>
            </w:r>
          </w:p>
        </w:tc>
        <w:tc>
          <w:tcPr>
            <w:tcW w:w="5386" w:type="dxa"/>
            <w:vAlign w:val="center"/>
          </w:tcPr>
          <w:p>
            <w:pPr>
              <w:pStyle w:val="单元格样式2"/>
            </w:pPr>
            <w:r>
              <w:t xml:space="preserve">维修改造面积</w:t>
            </w:r>
          </w:p>
        </w:tc>
        <w:tc>
          <w:tcPr>
            <w:tcW w:w="2268" w:type="dxa"/>
            <w:vAlign w:val="center"/>
          </w:tcPr>
          <w:p>
            <w:pPr>
              <w:pStyle w:val="单元格样式2"/>
            </w:pPr>
            <w:r>
              <w:t xml:space="preserve">≥1050平方米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超概算比例</w:t>
            </w:r>
          </w:p>
        </w:tc>
        <w:tc>
          <w:tcPr>
            <w:tcW w:w="5386" w:type="dxa"/>
            <w:vAlign w:val="center"/>
          </w:tcPr>
          <w:p>
            <w:pPr>
              <w:pStyle w:val="单元格样式2"/>
            </w:pPr>
            <w:r>
              <w:t xml:space="preserve">超概算金额占概算的比例</w:t>
            </w:r>
          </w:p>
        </w:tc>
        <w:tc>
          <w:tcPr>
            <w:tcW w:w="2268" w:type="dxa"/>
            <w:vAlign w:val="center"/>
          </w:tcPr>
          <w:p>
            <w:pPr>
              <w:pStyle w:val="单元格样式2"/>
            </w:pPr>
            <w:r>
              <w:t xml:space="preserve">≤1.96万元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1183、2026年教育费附加（沿村小学教学楼维修改造前期费用）绩效目标表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2026年教育费附加（沿村小学教学楼维修改造前期费用）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通过设计，审图，监理，造价咨询使此工程更加规范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1.通过设计，审图，监理，造价咨询使此工程更加规范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校舍安全保障</w:t>
            </w:r>
          </w:p>
        </w:tc>
        <w:tc>
          <w:tcPr>
            <w:tcW w:w="5386" w:type="dxa"/>
            <w:vAlign w:val="center"/>
          </w:tcPr>
          <w:p>
            <w:pPr>
              <w:pStyle w:val="单元格样式2"/>
            </w:pPr>
            <w:r>
              <w:t xml:space="preserve">校舍安全保障</w:t>
            </w:r>
          </w:p>
        </w:tc>
        <w:tc>
          <w:tcPr>
            <w:tcW w:w="2268" w:type="dxa"/>
            <w:vAlign w:val="center"/>
          </w:tcPr>
          <w:p>
            <w:pPr>
              <w:pStyle w:val="单元格样式2"/>
            </w:pPr>
            <w:r>
              <w:t xml:space="preserve">975平方米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改造项目按时完成工程量占总工程量</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≥19980元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受益学生数</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学生对提供服务的满意度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1184、2026年区级校舍安全保障资金（黄壁庄镇北白砂小学校园校舍维修）绩效目标表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2026年区级校舍安全保障资金（黄壁庄镇北白砂小学校园校舍维修）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完成维修更换，为学校师生提供良好的校园环境。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1.完成维修更换，为学校师生提供良好的校园环境。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北白砂小学校园校舍维修</w:t>
            </w:r>
          </w:p>
        </w:tc>
        <w:tc>
          <w:tcPr>
            <w:tcW w:w="5386" w:type="dxa"/>
            <w:vAlign w:val="center"/>
          </w:tcPr>
          <w:p>
            <w:pPr>
              <w:pStyle w:val="单元格样式2"/>
            </w:pPr>
            <w:r>
              <w:t xml:space="preserve">拆除更换面积</w:t>
            </w:r>
          </w:p>
        </w:tc>
        <w:tc>
          <w:tcPr>
            <w:tcW w:w="2268" w:type="dxa"/>
            <w:vAlign w:val="center"/>
          </w:tcPr>
          <w:p>
            <w:pPr>
              <w:pStyle w:val="单元格样式2"/>
            </w:pPr>
            <w:r>
              <w:t xml:space="preserve">410平方米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≤4.2万元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57人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57人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1185、2026年省级支持学前教育发展资金(免保育教育费)(石财教〔2025〕103号)绩效目标表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按照文件要求，黄壁庄中心校公办幼儿园大班保育教育费用补助，保障幼儿园正常运转。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1.按照文件要求，黄壁庄中心校公办幼儿园大班保育教育费用补助，保障幼儿园正常运转。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学前保教费补助学生人数</w:t>
            </w:r>
          </w:p>
        </w:tc>
        <w:tc>
          <w:tcPr>
            <w:tcW w:w="5386" w:type="dxa"/>
            <w:vAlign w:val="center"/>
          </w:tcPr>
          <w:p>
            <w:pPr>
              <w:pStyle w:val="单元格样式2"/>
            </w:pPr>
            <w:r>
              <w:t xml:space="preserve">实际落实补助幼儿人数</w:t>
            </w:r>
          </w:p>
        </w:tc>
        <w:tc>
          <w:tcPr>
            <w:tcW w:w="2268" w:type="dxa"/>
            <w:vAlign w:val="center"/>
          </w:tcPr>
          <w:p>
            <w:pPr>
              <w:pStyle w:val="单元格样式2"/>
            </w:pPr>
            <w:r>
              <w:t xml:space="preserve">≤48人</w:t>
            </w:r>
          </w:p>
        </w:tc>
        <w:tc>
          <w:tcPr>
            <w:tcW w:w="1276" w:type="dxa"/>
            <w:vAlign w:val="center"/>
          </w:tcPr>
          <w:p>
            <w:pPr>
              <w:pStyle w:val="单元格样式2"/>
            </w:pPr>
            <w:r>
              <w:t xml:space="preserve">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学前保教费补助完成及时率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学前保教费补助标准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学前保教费补助完成率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工作实施方案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学前保教费补助发放率</w:t>
            </w:r>
          </w:p>
        </w:tc>
        <w:tc>
          <w:tcPr>
            <w:tcW w:w="5386" w:type="dxa"/>
            <w:vAlign w:val="center"/>
          </w:tcPr>
          <w:p>
            <w:pPr>
              <w:pStyle w:val="单元格样式2"/>
            </w:pPr>
            <w:r>
              <w:t xml:space="preserve">实际发放保教费补助人数占应发放人员总数的比例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学前保教费补助受益人数</w:t>
            </w:r>
          </w:p>
        </w:tc>
        <w:tc>
          <w:tcPr>
            <w:tcW w:w="5386" w:type="dxa"/>
            <w:vAlign w:val="center"/>
          </w:tcPr>
          <w:p>
            <w:pPr>
              <w:pStyle w:val="单元格样式2"/>
            </w:pPr>
            <w:r>
              <w:t xml:space="preserve">学前保教费补助受益人数</w:t>
            </w:r>
          </w:p>
        </w:tc>
        <w:tc>
          <w:tcPr>
            <w:tcW w:w="2268" w:type="dxa"/>
            <w:vAlign w:val="center"/>
          </w:tcPr>
          <w:p>
            <w:pPr>
              <w:pStyle w:val="单元格样式2"/>
            </w:pPr>
            <w:r>
              <w:t xml:space="preserve">≤48人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1186、2026年市级支持学前教育发展资金（免保育教育费补助）(石财教〔2025〕104号)绩效目标表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按照文件要求，黄壁庄中心校公办幼儿园大班保育教育费用补助，保障幼儿园正常运转。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1.按照文件要求，黄壁庄中心校公办幼儿园大班保育教育费用补助，保障幼儿园正常运转。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学前保教费补助学生人数</w:t>
            </w:r>
          </w:p>
        </w:tc>
        <w:tc>
          <w:tcPr>
            <w:tcW w:w="5386" w:type="dxa"/>
            <w:vAlign w:val="center"/>
          </w:tcPr>
          <w:p>
            <w:pPr>
              <w:pStyle w:val="单元格样式2"/>
            </w:pPr>
            <w:r>
              <w:t xml:space="preserve">实际落实补助幼儿人数</w:t>
            </w:r>
          </w:p>
        </w:tc>
        <w:tc>
          <w:tcPr>
            <w:tcW w:w="2268" w:type="dxa"/>
            <w:vAlign w:val="center"/>
          </w:tcPr>
          <w:p>
            <w:pPr>
              <w:pStyle w:val="单元格样式2"/>
            </w:pPr>
            <w:r>
              <w:t xml:space="preserve">≤48人</w:t>
            </w:r>
          </w:p>
        </w:tc>
        <w:tc>
          <w:tcPr>
            <w:tcW w:w="1276" w:type="dxa"/>
            <w:vAlign w:val="center"/>
          </w:tcPr>
          <w:p>
            <w:pPr>
              <w:pStyle w:val="单元格样式2"/>
            </w:pPr>
            <w:r>
              <w:t xml:space="preserve">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学前保教费补助完成及时率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学前保教费补助标准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学前保教费补助完成率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工作实施方案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学前保教费补助发放率</w:t>
            </w:r>
          </w:p>
        </w:tc>
        <w:tc>
          <w:tcPr>
            <w:tcW w:w="5386" w:type="dxa"/>
            <w:vAlign w:val="center"/>
          </w:tcPr>
          <w:p>
            <w:pPr>
              <w:pStyle w:val="单元格样式2"/>
            </w:pPr>
            <w:r>
              <w:t xml:space="preserve">实际发放保教费补助人数占应发放人员总数的比例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学前保教费补助受益人数</w:t>
            </w:r>
          </w:p>
        </w:tc>
        <w:tc>
          <w:tcPr>
            <w:tcW w:w="5386" w:type="dxa"/>
            <w:vAlign w:val="center"/>
          </w:tcPr>
          <w:p>
            <w:pPr>
              <w:pStyle w:val="单元格样式2"/>
            </w:pPr>
            <w:r>
              <w:t xml:space="preserve">学前保教费补助受益人数</w:t>
            </w:r>
          </w:p>
        </w:tc>
        <w:tc>
          <w:tcPr>
            <w:tcW w:w="2268" w:type="dxa"/>
            <w:vAlign w:val="center"/>
          </w:tcPr>
          <w:p>
            <w:pPr>
              <w:pStyle w:val="单元格样式2"/>
            </w:pPr>
            <w:r>
              <w:t xml:space="preserve">≤48人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1187、2026年学前教育幼儿资助绩效目标表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"黄壁庄中心校幼儿资助4人，资助金额0.096万元，改善家庭困难幼儿的生活和学习条件，确保幼儿正常生活和学习。</w:t>
            </w:r>
            <w:r>
              <w:tab/>
            </w:r>
            <w:r>
              <w:tab/>
            </w:r>
            <w:r>
              <w:tab/>
            </w:r>
            <w:r>
              <w:tab/>
            </w:r>
            <w:r>
              <w:tab/>
            </w:r>
            <w:r>
              <w:tab/>
            </w:r>
            <w:r>
              <w:t xml:space="preserve">"</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1."黄壁庄中心校幼儿资助4人，资助金额0.096万元，改善家庭困难幼儿的生活和学习条件，确保幼儿正常生活和学习。</w:t>
            </w:r>
            <w:r>
              <w:tab/>
            </w:r>
            <w:r>
              <w:tab/>
            </w:r>
            <w:r>
              <w:tab/>
            </w:r>
            <w:r>
              <w:tab/>
            </w:r>
            <w:r>
              <w:tab/>
            </w:r>
            <w:r>
              <w:tab/>
            </w:r>
            <w:r>
              <w:t xml:space="preserve">"</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按照资助计划实际资助学生人数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鹿财教（2026）1号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按照要求和计划完成学生资助项目完成率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鹿财教（2026）1号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学前资助工作按时完成及时率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鹿财教（2026）1号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按照资助计划实际资助标准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鹿财教（2026）1号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辍学的幼儿人数</w:t>
            </w:r>
          </w:p>
        </w:tc>
        <w:tc>
          <w:tcPr>
            <w:tcW w:w="5386" w:type="dxa"/>
            <w:vAlign w:val="center"/>
          </w:tcPr>
          <w:p>
            <w:pPr>
              <w:pStyle w:val="单元格样式2"/>
            </w:pPr>
            <w:r>
              <w:t xml:space="preserve">因困难导致的幼儿辍学人数</w:t>
            </w:r>
          </w:p>
        </w:tc>
        <w:tc>
          <w:tcPr>
            <w:tcW w:w="2268" w:type="dxa"/>
            <w:vAlign w:val="center"/>
          </w:tcPr>
          <w:p>
            <w:pPr>
              <w:pStyle w:val="单元格样式2"/>
            </w:pPr>
            <w:r>
              <w:t xml:space="preserve">0人</w:t>
            </w:r>
          </w:p>
        </w:tc>
        <w:tc>
          <w:tcPr>
            <w:tcW w:w="1276" w:type="dxa"/>
            <w:vAlign w:val="center"/>
          </w:tcPr>
          <w:p>
            <w:pPr>
              <w:pStyle w:val="单元格样式2"/>
            </w:pPr>
            <w:r>
              <w:t xml:space="preserve">鹿财教（2026）1号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鹿财教（2026）1号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受助学生家庭满意度</w:t>
            </w:r>
          </w:p>
        </w:tc>
        <w:tc>
          <w:tcPr>
            <w:tcW w:w="5386" w:type="dxa"/>
            <w:vAlign w:val="center"/>
          </w:tcPr>
          <w:p>
            <w:pPr>
              <w:pStyle w:val="单元格样式2"/>
            </w:pPr>
            <w:r>
              <w:t xml:space="preserve">受助学生家庭满意和比较满意的个数占受调查家庭总数的比率(百分比)</w:t>
            </w:r>
          </w:p>
        </w:tc>
        <w:tc>
          <w:tcPr>
            <w:tcW w:w="2268" w:type="dxa"/>
            <w:vAlign w:val="center"/>
          </w:tcPr>
          <w:p>
            <w:pPr>
              <w:pStyle w:val="单元格样式2"/>
            </w:pPr>
            <w:r>
              <w:t xml:space="preserve">≥90%</w:t>
            </w:r>
          </w:p>
        </w:tc>
        <w:tc>
          <w:tcPr>
            <w:tcW w:w="1276" w:type="dxa"/>
            <w:vAlign w:val="center"/>
          </w:tcPr>
          <w:p>
            <w:pPr>
              <w:pStyle w:val="单元格样式2"/>
            </w:pPr>
            <w:r>
              <w:t xml:space="preserve">鹿财教（2026）1号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1188、2026年学前教育幼儿资助（二）绩效目标表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"""""""黄壁庄中心校幼儿资助4人，资助金额0.0592万元，改善家庭困难幼儿的生活和学习条件，确保幼儿正常生活和学习。</w:t>
            </w:r>
            <w:r>
              <w:tab/>
            </w:r>
            <w:r>
              <w:tab/>
            </w:r>
            <w:r>
              <w:tab/>
            </w:r>
            <w:r>
              <w:tab/>
            </w:r>
            <w:r>
              <w:tab/>
            </w:r>
            <w:r>
              <w:tab/>
            </w:r>
            <w:r>
              <w:t xml:space="preserve">""""</w:t>
            </w:r>
            <w:r>
              <w:tab/>
            </w: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1."""黄壁庄中心校幼儿资助4人，资助金额0.0592万元，改善家庭困难幼儿的生活和学习条件，确保幼儿正常生活和学习。</w:t>
            </w:r>
            <w:r>
              <w:tab/>
            </w:r>
            <w:r>
              <w:tab/>
            </w:r>
            <w:r>
              <w:tab/>
            </w:r>
            <w:r>
              <w:tab/>
            </w:r>
            <w:r>
              <w:tab/>
            </w:r>
            <w:r>
              <w:tab/>
            </w:r>
            <w:r>
              <w:t xml:space="preserve">""</w:t>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按照资助计划实际资助学生人数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按照要求和计划完成学生资助项目完成率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学前资助工作按时完成及时率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按照资助计划实际资助标准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辍学的幼儿人数</w:t>
            </w:r>
          </w:p>
        </w:tc>
        <w:tc>
          <w:tcPr>
            <w:tcW w:w="5386" w:type="dxa"/>
            <w:vAlign w:val="center"/>
          </w:tcPr>
          <w:p>
            <w:pPr>
              <w:pStyle w:val="单元格样式2"/>
            </w:pPr>
            <w:r>
              <w:t xml:space="preserve">因困难导致的幼儿辍学人数</w:t>
            </w:r>
          </w:p>
        </w:tc>
        <w:tc>
          <w:tcPr>
            <w:tcW w:w="2268" w:type="dxa"/>
            <w:vAlign w:val="center"/>
          </w:tcPr>
          <w:p>
            <w:pPr>
              <w:pStyle w:val="单元格样式2"/>
            </w:pPr>
            <w:r>
              <w:t xml:space="preserve">≥0人</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受助学生家庭满意度</w:t>
            </w:r>
          </w:p>
        </w:tc>
        <w:tc>
          <w:tcPr>
            <w:tcW w:w="5386" w:type="dxa"/>
            <w:vAlign w:val="center"/>
          </w:tcPr>
          <w:p>
            <w:pPr>
              <w:pStyle w:val="单元格样式2"/>
            </w:pPr>
            <w:r>
              <w:t xml:space="preserve">受助学生家庭满意和比较满意的个数占受调查家庭总数的比率(百分比)</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石财教[2025]103号文件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1189、2026年学前教育幼儿资助（石财教[2025]103号省级）绩效目标表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"""黄壁庄中心校幼儿资助4人，资助金额0.0368万元，改善家庭困难幼儿的生活和学习条件，确保幼儿正常生活和学习。</w:t>
            </w:r>
            <w:r>
              <w:tab/>
            </w:r>
            <w:r>
              <w:tab/>
            </w:r>
            <w:r>
              <w:tab/>
            </w:r>
            <w:r>
              <w:tab/>
            </w:r>
            <w:r>
              <w:tab/>
            </w:r>
            <w:r>
              <w:tab/>
            </w:r>
            <w:r>
              <w:t xml:space="preserve">""</w:t>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1."黄壁庄中心校幼儿资助4人，资助金额0.144万元，改善家庭困难幼儿的生活和学习条件，确保幼儿正常生活和学习。</w:t>
            </w:r>
            <w:r>
              <w:tab/>
            </w:r>
            <w:r>
              <w:tab/>
            </w:r>
            <w:r>
              <w:tab/>
            </w:r>
            <w:r>
              <w:tab/>
            </w:r>
            <w:r>
              <w:tab/>
            </w:r>
            <w:r>
              <w:tab/>
            </w:r>
            <w:r>
              <w:t xml:space="preserve">"</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按照资助计划实际资助学生人数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按照要求和计划完成学生资助项目完成率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学前资助工作按时完成及时率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按照资助计划实际资助标准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辍学的幼儿人数</w:t>
            </w:r>
          </w:p>
        </w:tc>
        <w:tc>
          <w:tcPr>
            <w:tcW w:w="5386" w:type="dxa"/>
            <w:vAlign w:val="center"/>
          </w:tcPr>
          <w:p>
            <w:pPr>
              <w:pStyle w:val="单元格样式2"/>
            </w:pPr>
            <w:r>
              <w:t xml:space="preserve">因困难导致的幼儿辍学人数</w:t>
            </w:r>
          </w:p>
        </w:tc>
        <w:tc>
          <w:tcPr>
            <w:tcW w:w="2268" w:type="dxa"/>
            <w:vAlign w:val="center"/>
          </w:tcPr>
          <w:p>
            <w:pPr>
              <w:pStyle w:val="单元格样式2"/>
            </w:pPr>
            <w:r>
              <w:t xml:space="preserve">≥0人</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石财教[2025]103号文件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受助学生家庭满意度</w:t>
            </w:r>
          </w:p>
        </w:tc>
        <w:tc>
          <w:tcPr>
            <w:tcW w:w="5386" w:type="dxa"/>
            <w:vAlign w:val="center"/>
          </w:tcPr>
          <w:p>
            <w:pPr>
              <w:pStyle w:val="单元格样式2"/>
            </w:pPr>
            <w:r>
              <w:t xml:space="preserve">受助学生家庭满意和比较满意的个数占受调查家庭总数的比率(百分比)</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石财教[2025]103号文件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1190、2026年学前一年免保教费绩效目标表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按照文件要求，黄壁庄中心校公办幼儿园学前一年保育教育费用补助，保障幼儿园正常运转。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1.按照文件要求，黄壁庄中心校公办幼儿园学前一年保育教育费用补助，保障幼儿园正常运转。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学前保教费补助学生人数</w:t>
            </w:r>
          </w:p>
        </w:tc>
        <w:tc>
          <w:tcPr>
            <w:tcW w:w="5386" w:type="dxa"/>
            <w:vAlign w:val="center"/>
          </w:tcPr>
          <w:p>
            <w:pPr>
              <w:pStyle w:val="单元格样式2"/>
            </w:pPr>
            <w:r>
              <w:t xml:space="preserve">实际落实补助幼儿人数</w:t>
            </w:r>
          </w:p>
        </w:tc>
        <w:tc>
          <w:tcPr>
            <w:tcW w:w="2268" w:type="dxa"/>
            <w:vAlign w:val="center"/>
          </w:tcPr>
          <w:p>
            <w:pPr>
              <w:pStyle w:val="单元格样式2"/>
            </w:pPr>
            <w:r>
              <w:t xml:space="preserve">≥80人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学前保教费补助完成及时率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学前保教费补助标准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学前保教费补助完成率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工作实施方案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学前保教费补助发放率</w:t>
            </w:r>
          </w:p>
        </w:tc>
        <w:tc>
          <w:tcPr>
            <w:tcW w:w="5386" w:type="dxa"/>
            <w:vAlign w:val="center"/>
          </w:tcPr>
          <w:p>
            <w:pPr>
              <w:pStyle w:val="单元格样式2"/>
            </w:pPr>
            <w:r>
              <w:t xml:space="preserve">实际发放保教费补助人数占应发放人员总数的比例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学前保教费补助受益人数</w:t>
            </w:r>
          </w:p>
        </w:tc>
        <w:tc>
          <w:tcPr>
            <w:tcW w:w="5386" w:type="dxa"/>
            <w:vAlign w:val="center"/>
          </w:tcPr>
          <w:p>
            <w:pPr>
              <w:pStyle w:val="单元格样式2"/>
            </w:pPr>
            <w:r>
              <w:t xml:space="preserve">学前保教费补助受益人数</w:t>
            </w:r>
          </w:p>
        </w:tc>
        <w:tc>
          <w:tcPr>
            <w:tcW w:w="2268" w:type="dxa"/>
            <w:vAlign w:val="center"/>
          </w:tcPr>
          <w:p>
            <w:pPr>
              <w:pStyle w:val="单元格样式2"/>
            </w:pPr>
            <w:r>
              <w:t xml:space="preserve">≥80人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1191、2026年义务教育阶段特殊教育学校和随班就读学生生均公用经费绩效目标表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6所小学和1所九年一贯制学校，4名随班就读学生补助经费，为我镇各校的正常运转提供了有力保障，能够改善办学条件，提升校园文化建设，提高教师的业务能力，提高学生的综合素养，加快特色发展的步伐。</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6所小学和1所九年一贯制学校，4名随班就读学生补助经费，为我镇各校的正常运转提供了有力保障，能够改善办学条件，提升校园文化建设，提高教师的业务能力，提高学生的综合素养，加快特色发展的步伐。</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1192、2026年义务教育阶段特殊教育学校和随班就读学生生均公用经费（初中）（石财教〔2025〕93号省级）绩效目标表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1.通过1所九年一贯制学校，3名随班就读学生补助经费，为我镇各校的正常运转提供了有力保障，能够改善办学条件，提升校园文化建设，提高教师的业务能力，提高学生的综合素养，加快特色发展的步伐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1193、2026年义务教育阶段特殊教育学校和随班就读学生生均公用经费（初中）（石财教〔2025〕93号市级）绩效目标表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1194、2026年义务教育阶段特殊教育学校和随班就读学生生均公用经费（初中）（石财教〔2025〕93号中央）绩效目标表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1195、2026年义务教育阶段特殊教育学校和随班就读学生生均公用经费（小学）（石财教〔2025〕93号省级）绩效目标表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1196、2026年义务教育阶段特殊教育学校和随班就读学生生均公用经费（小学）（石财教〔2025〕93号市级）绩效目标表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1197、2026年义务教育阶段特殊教育学校和随班就读学生生均公用经费（小学）（石财教〔2025〕93号中央）绩效目标表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"目标内容1通过7所小学，为我镇各校的正常运转提供了有力保障，能够改善办学条件，提升校园文化建设，提高教师的业务能力，提高学生的综合素养，加快特色发展的步伐。</w:t>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1.目标内容1通过7所小学，为我镇各校的正常运转提供了有力保障，能够改善办学条件，提升校园文化建设，提高教师的业务能力，提高学生的综合素养，加快特色发展的步伐。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1人</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1198、2026年义务教育中小学校舍安全保障（北白砂小学消防楼梯维修项目工程）绩效目标表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2026年义务教育中小学校舍安全保障（北白砂小学消防楼梯维修项目工程）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完成维修，消除安全隐患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1.完成维修，消除安全隐患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北白砂小学消防楼梯安装项目工程</w:t>
            </w:r>
          </w:p>
        </w:tc>
        <w:tc>
          <w:tcPr>
            <w:tcW w:w="5386" w:type="dxa"/>
            <w:vAlign w:val="center"/>
          </w:tcPr>
          <w:p>
            <w:pPr>
              <w:pStyle w:val="单元格样式2"/>
            </w:pPr>
            <w:r>
              <w:t xml:space="preserve">维修更换数量</w:t>
            </w:r>
          </w:p>
        </w:tc>
        <w:tc>
          <w:tcPr>
            <w:tcW w:w="2268" w:type="dxa"/>
            <w:vAlign w:val="center"/>
          </w:tcPr>
          <w:p>
            <w:pPr>
              <w:pStyle w:val="单元格样式2"/>
            </w:pPr>
            <w:r>
              <w:t xml:space="preserve">≥1处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≤19.63万元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54人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54人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1199、2026年中央义务教育阶段家庭经济困难学生生活补助（初中）（石财教[2025]93号）绩效目标表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"黄壁庄中心校初中贫困非寄宿生25人，共计0.546万元。通过发放助学金，保障家庭困难寄宿及非寄宿中小学学生基本在校生活，促进义务教育健康发展</w:t>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1.黄壁庄中心校初中贫困非寄宿生25人，共计1.3万元。通过发放助学金，保障家庭困难寄宿及非寄宿中小学学生基本在校生活，促进义务教育健康发展</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25人次</w:t>
            </w:r>
          </w:p>
        </w:tc>
        <w:tc>
          <w:tcPr>
            <w:tcW w:w="1276" w:type="dxa"/>
            <w:vAlign w:val="center"/>
          </w:tcPr>
          <w:p>
            <w:pPr>
              <w:pStyle w:val="单元格样式2"/>
            </w:pPr>
            <w:r>
              <w:t xml:space="preserve">石财教[2025]93号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石财教[2025]93号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石财教[2025]93号</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石财教[2025]93号</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1200、2026年中央义务教育阶段家庭经济困难学生生活补助（初中）（石财教[2025]93号）（二）绩效目标表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"黄壁庄中心校初中贫困非寄宿生25人，共计0.754万元。通过发放助学金，保障家庭困难寄宿及非寄宿中小学学生基本在校生活，促进义务教育健康发展</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1.黄壁庄中心校初中贫困非寄宿生25人，共计0.754万元。通过发放助学金，保障家庭困难寄宿及非寄宿中小学学生基本在校生活，促进义务教育健康发展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25人次</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受助学生满意度</w:t>
            </w:r>
          </w:p>
        </w:tc>
        <w:tc>
          <w:tcPr>
            <w:tcW w:w="2268" w:type="dxa"/>
            <w:vAlign w:val="center"/>
          </w:tcPr>
          <w:p>
            <w:pPr>
              <w:pStyle w:val="单元格样式2"/>
            </w:pPr>
            <w:r>
              <w:t xml:space="preserve">学生满意度，保证学生不受贫困影响，安心学习95%</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1201、2026年中央义务教育阶段家庭经济困难学生生活补助（小学）（石财[2025]93号）绩效目标表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黄壁庄中心校小学贫困非寄宿生20人，，共计0.384万元。通过发放助学金，保障家庭困难寄宿及非寄宿中小学学生基本在校生活，促进义务教育健康发展</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1.黄壁庄中心校小学贫困非寄宿生20人，，共计0.8万元。通过发放助学金，保障家庭困难寄宿及非寄宿中小学学生基本在校生活，促进义务教育健康发展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20人次</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1202、2026年中央义务教育阶段家庭经济困难学生生活补助（小学）（石财[2025]93号）（二）绩效目标表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"黄壁庄中心校小学贫困非寄宿生20人，，共计0.416万元。通过发放助学金，保障家庭困难寄宿及非寄宿中小学学生基本在校生活，促进义务教育健康发展</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1.黄壁庄中心校小学贫困非寄宿生20人，，共计0.416万元。通过发放助学金，保障家庭困难寄宿及非寄宿中小学学生基本在校生活，促进义务教育健康发展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20人次</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初中非寄宿困难学生，每生每年补助标准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初中寄宿困难学生，每生每年补助标准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石财【2025】93号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石财【2025】93号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1203、2026年中央支持学前教育发展资金(免保育教育费)(石财教〔2025〕103号)绩效目标表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按照文件要求，黄壁庄中心校公办幼儿园大班保育教育费用补助，保障幼儿园正常运转。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1.按照文件要求，黄壁庄中心校公办幼儿园大班保育教育费用补助，保障幼儿园正常运转。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学前保教费补助学生人数</w:t>
            </w:r>
          </w:p>
        </w:tc>
        <w:tc>
          <w:tcPr>
            <w:tcW w:w="5386" w:type="dxa"/>
            <w:vAlign w:val="center"/>
          </w:tcPr>
          <w:p>
            <w:pPr>
              <w:pStyle w:val="单元格样式2"/>
            </w:pPr>
            <w:r>
              <w:t xml:space="preserve">实际落实补助幼儿人数</w:t>
            </w:r>
          </w:p>
        </w:tc>
        <w:tc>
          <w:tcPr>
            <w:tcW w:w="2268" w:type="dxa"/>
            <w:vAlign w:val="center"/>
          </w:tcPr>
          <w:p>
            <w:pPr>
              <w:pStyle w:val="单元格样式2"/>
            </w:pPr>
            <w:r>
              <w:t xml:space="preserve">≤4448人</w:t>
            </w:r>
          </w:p>
        </w:tc>
        <w:tc>
          <w:tcPr>
            <w:tcW w:w="1276" w:type="dxa"/>
            <w:vAlign w:val="center"/>
          </w:tcPr>
          <w:p>
            <w:pPr>
              <w:pStyle w:val="单元格样式2"/>
            </w:pPr>
            <w:r>
              <w:t xml:space="preserve">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学前保教费补助完成及时率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学前保教费补助标准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学前保教费补助完成率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工作实施方案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学前保教费补助发放率</w:t>
            </w:r>
          </w:p>
        </w:tc>
        <w:tc>
          <w:tcPr>
            <w:tcW w:w="5386" w:type="dxa"/>
            <w:vAlign w:val="center"/>
          </w:tcPr>
          <w:p>
            <w:pPr>
              <w:pStyle w:val="单元格样式2"/>
            </w:pPr>
            <w:r>
              <w:t xml:space="preserve">实际发放保教费补助人数占应发放人员总数的比例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学前保教费补助受益人数</w:t>
            </w:r>
          </w:p>
        </w:tc>
        <w:tc>
          <w:tcPr>
            <w:tcW w:w="5386" w:type="dxa"/>
            <w:vAlign w:val="center"/>
          </w:tcPr>
          <w:p>
            <w:pPr>
              <w:pStyle w:val="单元格样式2"/>
            </w:pPr>
            <w:r>
              <w:t xml:space="preserve">学前保教费补助受益人数</w:t>
            </w:r>
          </w:p>
        </w:tc>
        <w:tc>
          <w:tcPr>
            <w:tcW w:w="2268" w:type="dxa"/>
            <w:vAlign w:val="center"/>
          </w:tcPr>
          <w:p>
            <w:pPr>
              <w:pStyle w:val="单元格样式2"/>
            </w:pPr>
            <w:r>
              <w:t xml:space="preserve">≤48人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1204、2026年转移支付（黄壁庄中心校乡村班车运行费）绩效目标表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13011026P003238103664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2026年转移支付（黄壁庄中心校乡村班车运行费）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"通过班车运行来减轻教师经济负担，保证正常工作。</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1.通过班车运行来减轻教师经济负担，保证正常工作。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班车运行次数</w:t>
            </w:r>
          </w:p>
        </w:tc>
        <w:tc>
          <w:tcPr>
            <w:tcW w:w="5386" w:type="dxa"/>
            <w:vAlign w:val="center"/>
          </w:tcPr>
          <w:p>
            <w:pPr>
              <w:pStyle w:val="单元格样式2"/>
            </w:pPr>
            <w:r>
              <w:t xml:space="preserve">班车正常运行的保障次数</w:t>
            </w:r>
          </w:p>
        </w:tc>
        <w:tc>
          <w:tcPr>
            <w:tcW w:w="2268" w:type="dxa"/>
            <w:vAlign w:val="center"/>
          </w:tcPr>
          <w:p>
            <w:pPr>
              <w:pStyle w:val="单元格样式2"/>
            </w:pPr>
            <w:r>
              <w:t xml:space="preserve">≥312次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运行保障率</w:t>
            </w:r>
          </w:p>
        </w:tc>
        <w:tc>
          <w:tcPr>
            <w:tcW w:w="5386" w:type="dxa"/>
            <w:vAlign w:val="center"/>
          </w:tcPr>
          <w:p>
            <w:pPr>
              <w:pStyle w:val="单元格样式2"/>
            </w:pPr>
            <w:r>
              <w:t xml:space="preserve">班车运行保障率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及时保障教师日常出行需要</w:t>
            </w:r>
          </w:p>
        </w:tc>
        <w:tc>
          <w:tcPr>
            <w:tcW w:w="2268" w:type="dxa"/>
            <w:vAlign w:val="center"/>
          </w:tcPr>
          <w:p>
            <w:pPr>
              <w:pStyle w:val="单元格样式2"/>
            </w:pPr>
            <w:r>
              <w:t xml:space="preserve">及时报障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1辆班车运行成本</w:t>
            </w:r>
          </w:p>
        </w:tc>
        <w:tc>
          <w:tcPr>
            <w:tcW w:w="5386" w:type="dxa"/>
            <w:vAlign w:val="center"/>
          </w:tcPr>
          <w:p>
            <w:pPr>
              <w:pStyle w:val="单元格样式2"/>
            </w:pPr>
            <w:r>
              <w:t xml:space="preserve">1辆班车一天运行成本</w:t>
            </w:r>
          </w:p>
        </w:tc>
        <w:tc>
          <w:tcPr>
            <w:tcW w:w="2268" w:type="dxa"/>
            <w:vAlign w:val="center"/>
          </w:tcPr>
          <w:p>
            <w:pPr>
              <w:pStyle w:val="单元格样式2"/>
            </w:pPr>
            <w:r>
              <w:t xml:space="preserve">560元/天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保障日常办公需要，维持单位正常运转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保持教师队伍相对稳定</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持续为教师提供保障</w:t>
            </w:r>
          </w:p>
        </w:tc>
        <w:tc>
          <w:tcPr>
            <w:tcW w:w="5386" w:type="dxa"/>
            <w:vAlign w:val="center"/>
          </w:tcPr>
          <w:p>
            <w:pPr>
              <w:pStyle w:val="单元格样式2"/>
            </w:pPr>
            <w:r>
              <w:t xml:space="preserve">持续为教师提供保障</w:t>
            </w:r>
          </w:p>
        </w:tc>
        <w:tc>
          <w:tcPr>
            <w:tcW w:w="2268" w:type="dxa"/>
            <w:vAlign w:val="center"/>
          </w:tcPr>
          <w:p>
            <w:pPr>
              <w:pStyle w:val="单元格样式2"/>
            </w:pPr>
            <w:r>
              <w:t xml:space="preserve">保障学校可持续发展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教师满意人数占乘坐班车总人数的比例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1205、2026年转移支付（鹿泉区黄壁庄学校污水转运处理）绩效目标表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13011026P003238103180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2026年转移支付（鹿泉区黄壁庄学校污水转运处理）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"完成污水转运处理工作，提高校园环境。</w:t>
            </w:r>
            <w:r>
              <w:tab/>
            </w:r>
            <w:r>
              <w:tab/>
            </w:r>
            <w:r>
              <w:tab/>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1.完成污水转运处理工作，提高校园环境。</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黄壁庄学校污水转运处理</w:t>
            </w:r>
          </w:p>
        </w:tc>
        <w:tc>
          <w:tcPr>
            <w:tcW w:w="5386" w:type="dxa"/>
            <w:vAlign w:val="center"/>
          </w:tcPr>
          <w:p>
            <w:pPr>
              <w:pStyle w:val="单元格样式2"/>
            </w:pPr>
            <w:r>
              <w:t xml:space="preserve">污水转运处理费用时长</w:t>
            </w:r>
          </w:p>
        </w:tc>
        <w:tc>
          <w:tcPr>
            <w:tcW w:w="2268" w:type="dxa"/>
            <w:vAlign w:val="center"/>
          </w:tcPr>
          <w:p>
            <w:pPr>
              <w:pStyle w:val="单元格样式2"/>
            </w:pPr>
            <w:r>
              <w:t xml:space="preserve">13月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改造工程合格率</w:t>
            </w:r>
          </w:p>
        </w:tc>
        <w:tc>
          <w:tcPr>
            <w:tcW w:w="5386" w:type="dxa"/>
            <w:vAlign w:val="center"/>
          </w:tcPr>
          <w:p>
            <w:pPr>
              <w:pStyle w:val="单元格样式2"/>
            </w:pPr>
            <w:r>
              <w:t xml:space="preserve">通过验收的工程占总工程比例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改造按时完成率</w:t>
            </w:r>
          </w:p>
        </w:tc>
        <w:tc>
          <w:tcPr>
            <w:tcW w:w="5386" w:type="dxa"/>
            <w:vAlign w:val="center"/>
          </w:tcPr>
          <w:p>
            <w:pPr>
              <w:pStyle w:val="单元格样式2"/>
            </w:pPr>
            <w:r>
              <w:t xml:space="preserve">改造项目按时完成工程量占总工程比例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≤17.68万元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受闪学生总人数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学生满意度</w:t>
            </w:r>
          </w:p>
        </w:tc>
        <w:tc>
          <w:tcPr>
            <w:tcW w:w="5386" w:type="dxa"/>
            <w:vAlign w:val="center"/>
          </w:tcPr>
          <w:p>
            <w:pPr>
              <w:pStyle w:val="单元格样式2"/>
            </w:pPr>
            <w:r>
              <w:t xml:space="preserve">学生对提供服务的满意程度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方便量化管理，提高管理效果</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1206、 2026 年城乡义务教育中央补助经费（综合奖补）（石财教〔2025〕93号）(石井乡石井小学购置多媒体一体机)绩效目标表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年城乡义务教育中央补助经费（综合奖补）（石财教〔2025〕93号）(石井乡石井小学购置多媒体一体机)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学校安装一台多功能教学一体机辅助课堂教学，投资19500元。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1.学校安装一台多功能教学一体机辅助课堂教学，投资19500元。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多功能教学一体机购置套数</w:t>
            </w:r>
          </w:p>
        </w:tc>
        <w:tc>
          <w:tcPr>
            <w:tcW w:w="5386" w:type="dxa"/>
            <w:vAlign w:val="center"/>
          </w:tcPr>
          <w:p>
            <w:pPr>
              <w:pStyle w:val="单元格样式2"/>
            </w:pPr>
            <w:r>
              <w:t xml:space="preserve">多功能教学一体机购置套数</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资产购置完成合格率</w:t>
            </w:r>
          </w:p>
        </w:tc>
        <w:tc>
          <w:tcPr>
            <w:tcW w:w="5386" w:type="dxa"/>
            <w:vAlign w:val="center"/>
          </w:tcPr>
          <w:p>
            <w:pPr>
              <w:pStyle w:val="单元格样式2"/>
            </w:pPr>
            <w:r>
              <w:t xml:space="preserve">资产购置完成合格率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资产购置完成及时率</w:t>
            </w:r>
          </w:p>
        </w:tc>
        <w:tc>
          <w:tcPr>
            <w:tcW w:w="5386" w:type="dxa"/>
            <w:vAlign w:val="center"/>
          </w:tcPr>
          <w:p>
            <w:pPr>
              <w:pStyle w:val="单元格样式2"/>
            </w:pPr>
            <w:r>
              <w:t xml:space="preserve">资产购置完成及时率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多功能教学一体机的成本</w:t>
            </w:r>
          </w:p>
        </w:tc>
        <w:tc>
          <w:tcPr>
            <w:tcW w:w="5386" w:type="dxa"/>
            <w:vAlign w:val="center"/>
          </w:tcPr>
          <w:p>
            <w:pPr>
              <w:pStyle w:val="单元格样式2"/>
            </w:pPr>
            <w:r>
              <w:t xml:space="preserve">总投资</w:t>
            </w:r>
          </w:p>
        </w:tc>
        <w:tc>
          <w:tcPr>
            <w:tcW w:w="2268" w:type="dxa"/>
            <w:vAlign w:val="center"/>
          </w:tcPr>
          <w:p>
            <w:pPr>
              <w:pStyle w:val="单元格样式2"/>
            </w:pPr>
            <w:r>
              <w:t xml:space="preserve">1.95万元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资产购置可持续使用年限</w:t>
            </w:r>
          </w:p>
        </w:tc>
        <w:tc>
          <w:tcPr>
            <w:tcW w:w="5386" w:type="dxa"/>
            <w:vAlign w:val="center"/>
          </w:tcPr>
          <w:p>
            <w:pPr>
              <w:pStyle w:val="单元格样式2"/>
            </w:pPr>
            <w:r>
              <w:t xml:space="preserve">资产购置可持续使用年限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1207、 2026 年城乡义务教育中央补助经费（综合奖补）（石财教〔2025〕93号）(石井乡张庄小学电路整修)绩效目标表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年城乡义务教育中央补助经费（综合奖补）（石财教〔2025〕93号）(石井乡张庄小学电路整修)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学校将教学楼线路进行检查维修，维修线路1000米，投资1.2万元。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1.学校将教学楼线路进行检查维修，维修线路1000米，投资1.2万元。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线路维修改造建设长度</w:t>
            </w:r>
          </w:p>
        </w:tc>
        <w:tc>
          <w:tcPr>
            <w:tcW w:w="5386" w:type="dxa"/>
            <w:vAlign w:val="center"/>
          </w:tcPr>
          <w:p>
            <w:pPr>
              <w:pStyle w:val="单元格样式2"/>
            </w:pPr>
            <w:r>
              <w:t xml:space="preserve">线路维修改造建设长度</w:t>
            </w:r>
          </w:p>
        </w:tc>
        <w:tc>
          <w:tcPr>
            <w:tcW w:w="2268" w:type="dxa"/>
            <w:vAlign w:val="center"/>
          </w:tcPr>
          <w:p>
            <w:pPr>
              <w:pStyle w:val="单元格样式2"/>
            </w:pPr>
            <w:r>
              <w:t xml:space="preserve">≥1000米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线路维修改造可持续使用年限</w:t>
            </w:r>
          </w:p>
        </w:tc>
        <w:tc>
          <w:tcPr>
            <w:tcW w:w="5386" w:type="dxa"/>
            <w:vAlign w:val="center"/>
          </w:tcPr>
          <w:p>
            <w:pPr>
              <w:pStyle w:val="单元格样式2"/>
            </w:pPr>
            <w:r>
              <w:t xml:space="preserve">线路维修改造可持续使用年限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1208、 2026 年城乡义务教育中央补助经费（综合奖补）（石财教〔2025〕93号）(石井乡张庄小学教学楼粉刷)绩效目标表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年城乡义务教育中央补助经费（综合奖补）（石财教〔2025〕93号）(石井乡张庄小学教学楼粉刷)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张庄教学楼粉刷</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1.粉刷面积1438平方米，单价每平方米23元。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教学楼粉刷面积</w:t>
            </w:r>
          </w:p>
        </w:tc>
        <w:tc>
          <w:tcPr>
            <w:tcW w:w="5386" w:type="dxa"/>
            <w:vAlign w:val="center"/>
          </w:tcPr>
          <w:p>
            <w:pPr>
              <w:pStyle w:val="单元格样式2"/>
            </w:pPr>
            <w:r>
              <w:t xml:space="preserve">教学楼粉刷面积</w:t>
            </w:r>
          </w:p>
        </w:tc>
        <w:tc>
          <w:tcPr>
            <w:tcW w:w="2268" w:type="dxa"/>
            <w:vAlign w:val="center"/>
          </w:tcPr>
          <w:p>
            <w:pPr>
              <w:pStyle w:val="单元格样式2"/>
            </w:pPr>
            <w:r>
              <w:t xml:space="preserve">≥1438平方米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3.3万元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教学楼墙面可持续使用年限</w:t>
            </w:r>
          </w:p>
        </w:tc>
        <w:tc>
          <w:tcPr>
            <w:tcW w:w="5386" w:type="dxa"/>
            <w:vAlign w:val="center"/>
          </w:tcPr>
          <w:p>
            <w:pPr>
              <w:pStyle w:val="单元格样式2"/>
            </w:pPr>
            <w:r>
              <w:t xml:space="preserve">教学楼墙面可持续使用年限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1209、 2026 年城乡义务教育中央补助经费（综合奖补）（石财教〔2025〕93号）(石井乡张庄小学围墙粉刷)绩效目标表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年城乡义务教育中央补助经费（综合奖补）（石财教〔2025〕93号）(石井乡张庄小学围墙粉刷)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面积783平方米，单价每平方米23元。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1.面积783平方米，单价每平方米23元。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围墙粉刷面积</w:t>
            </w:r>
          </w:p>
        </w:tc>
        <w:tc>
          <w:tcPr>
            <w:tcW w:w="5386" w:type="dxa"/>
            <w:vAlign w:val="center"/>
          </w:tcPr>
          <w:p>
            <w:pPr>
              <w:pStyle w:val="单元格样式2"/>
            </w:pPr>
            <w:r>
              <w:t xml:space="preserve">围墙粉刷面积</w:t>
            </w:r>
          </w:p>
        </w:tc>
        <w:tc>
          <w:tcPr>
            <w:tcW w:w="2268" w:type="dxa"/>
            <w:vAlign w:val="center"/>
          </w:tcPr>
          <w:p>
            <w:pPr>
              <w:pStyle w:val="单元格样式2"/>
            </w:pPr>
            <w:r>
              <w:t xml:space="preserve">≥783平方米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围墙墙面可持续使用年限</w:t>
            </w:r>
          </w:p>
        </w:tc>
        <w:tc>
          <w:tcPr>
            <w:tcW w:w="5386" w:type="dxa"/>
            <w:vAlign w:val="center"/>
          </w:tcPr>
          <w:p>
            <w:pPr>
              <w:pStyle w:val="单元格样式2"/>
            </w:pPr>
            <w:r>
              <w:t xml:space="preserve">围墙墙面可持续使用年限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1210、 2026 年城乡义务教育中央补助经费（综合奖补）（石财教〔2025〕93号）（石井乡张庄小学铺设塑胶篮球场）绩效目标表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年城乡义务教育中央补助经费（综合奖补）（石财教〔2025〕93号）（石井乡张庄小学铺设塑胶篮球场）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对篮球场地进行铺设，平均厚度约2mm面积464平米，单价78元。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1.我校对篮球场地进行铺设，平均厚度约2mm面积464平米，单价78元。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篮球场地面积</w:t>
            </w:r>
          </w:p>
        </w:tc>
        <w:tc>
          <w:tcPr>
            <w:tcW w:w="5386" w:type="dxa"/>
            <w:vAlign w:val="center"/>
          </w:tcPr>
          <w:p>
            <w:pPr>
              <w:pStyle w:val="单元格样式2"/>
            </w:pPr>
            <w:r>
              <w:t xml:space="preserve">篮球场地面积</w:t>
            </w:r>
          </w:p>
        </w:tc>
        <w:tc>
          <w:tcPr>
            <w:tcW w:w="2268" w:type="dxa"/>
            <w:vAlign w:val="center"/>
          </w:tcPr>
          <w:p>
            <w:pPr>
              <w:pStyle w:val="单元格样式2"/>
            </w:pPr>
            <w:r>
              <w:t xml:space="preserve">≥464平方米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塑胶跑道工程建设完成并验收后的合格率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塑胶跑道工程完成时间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塑胶跑道工程建设资金</w:t>
            </w:r>
          </w:p>
        </w:tc>
        <w:tc>
          <w:tcPr>
            <w:tcW w:w="2268" w:type="dxa"/>
            <w:vAlign w:val="center"/>
          </w:tcPr>
          <w:p>
            <w:pPr>
              <w:pStyle w:val="单元格样式2"/>
            </w:pPr>
            <w:r>
              <w:t xml:space="preserve">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我校实际受益学生人数</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篮球场地可持续使用年限</w:t>
            </w:r>
          </w:p>
        </w:tc>
        <w:tc>
          <w:tcPr>
            <w:tcW w:w="5386" w:type="dxa"/>
            <w:vAlign w:val="center"/>
          </w:tcPr>
          <w:p>
            <w:pPr>
              <w:pStyle w:val="单元格样式2"/>
            </w:pPr>
            <w:r>
              <w:t xml:space="preserve">篮球场地可持续使用年限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老师及学生满意程度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1211、2025年城乡义务教育生均公用经费（小学）（石财教〔2024〕112号省级）绩效目标表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2025年城乡义务教育生均公用经费小学（省级）石财教【2024】112号，保障义务教育学校维持正常运转.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1.2025年城乡义务教育生均公用经费小学（省级）石财教【2024】112号，寄宿生1140元/生/年，非寄宿生840元/生/年，市级负担10%。合计需192380元。保障义务教育学校维持正常运转.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466人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98人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1212、2025年城乡义务教育生均公用经费（小学）（石财教〔2024〕112号市级）绩效目标表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2025年城乡义务教育生均公用经费小学（市级）保障义务教育学校维持正常运转.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1.2025年城乡义务教育生均公用经费小学（市级），寄宿生1140元/生/年，非寄宿生840元/生/年，市级负担10%。合计需103562元。保障义务教育学校维持正常运转.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466人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98人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1213、2025年城乡义务教育生均公用经费（小学）（石财教〔2024〕112号中央）绩效目标表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2025年城乡义务教育生均公用经费小学（中央），保障义务教育学校维持正常运转，保障学校财产及师生安全，推进教育优质均衡发展。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1.2025年城乡义务教育生均公用经费小学（中央），寄宿生1140元/生/年，非寄宿生840元/生/年，市级负担60%。合计需578551元。保障义务教育学校维持正常运转，保障学校财产及师生安全，推进教育优质均衡发展。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466人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98人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1214、2025年城乡义务教育生均公用经费（小学）（石财教〔2025〕28号中央）绩效目标表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2025年城乡义务教育生均公用经费小学（市级）保障义务教育学校维持正常运转.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1.2025年城乡义务教育生均公用经费小学（市级），寄宿生1140元/生/年，非寄宿生840元/生/年。保障义务教育学校维持正常运转.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731人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58人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1215、2025年市级校舍安全保障（栈道小学墙壁粉刷  ）（石财教【2024】112号）绩效目标表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13011025P000012109775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2025年市级校舍安全保障（栈道小学墙壁粉刷  ）（石财教【2024】112号）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栈道小学墙壁粉刷，楼道走廊950平方米，需23750元，操场围墙760平方米，需21280元，总工程款45030元。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1.栈道小学墙壁粉刷，楼道走廊950平方米，需23750元，操场围墙760平方米，需21280元，总工程款45030元。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楼道操场粉刷面积</w:t>
            </w:r>
          </w:p>
        </w:tc>
        <w:tc>
          <w:tcPr>
            <w:tcW w:w="5386" w:type="dxa"/>
            <w:vAlign w:val="center"/>
          </w:tcPr>
          <w:p>
            <w:pPr>
              <w:pStyle w:val="单元格样式2"/>
            </w:pPr>
            <w:r>
              <w:t xml:space="preserve">楼道操场粉刷面积</w:t>
            </w:r>
          </w:p>
        </w:tc>
        <w:tc>
          <w:tcPr>
            <w:tcW w:w="2268" w:type="dxa"/>
            <w:vAlign w:val="center"/>
          </w:tcPr>
          <w:p>
            <w:pPr>
              <w:pStyle w:val="单元格样式2"/>
            </w:pPr>
            <w:r>
              <w:t xml:space="preserve">≥1700平方米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前院地面可持续使用年限</w:t>
            </w:r>
          </w:p>
        </w:tc>
        <w:tc>
          <w:tcPr>
            <w:tcW w:w="5386" w:type="dxa"/>
            <w:vAlign w:val="center"/>
          </w:tcPr>
          <w:p>
            <w:pPr>
              <w:pStyle w:val="单元格样式2"/>
            </w:pPr>
            <w:r>
              <w:t xml:space="preserve">前院地面可持续使用年限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1216、2025年学前教育幼儿资助（石财教[2024]105号省级）（新）绩效目标表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我乡5所附设幼儿园，通过资助5名贫困学生，每生每年资助600元，合计180元。使其顺利完成学业，保障学前教育健康发展。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1.我乡5所附设幼儿园，通过资助5名贫困学生，每生每年资助600元，合计180元。使其顺利完成学业，保障学前教育健康发展。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补助困难幼儿学生人数</w:t>
            </w:r>
          </w:p>
        </w:tc>
        <w:tc>
          <w:tcPr>
            <w:tcW w:w="5386" w:type="dxa"/>
            <w:vAlign w:val="center"/>
          </w:tcPr>
          <w:p>
            <w:pPr>
              <w:pStyle w:val="单元格样式2"/>
            </w:pPr>
            <w:r>
              <w:t xml:space="preserve">发放补助困难学生人数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补发精准率</w:t>
            </w:r>
          </w:p>
        </w:tc>
        <w:tc>
          <w:tcPr>
            <w:tcW w:w="5386" w:type="dxa"/>
            <w:vAlign w:val="center"/>
          </w:tcPr>
          <w:p>
            <w:pPr>
              <w:pStyle w:val="单元格样式2"/>
            </w:pPr>
            <w:r>
              <w:t xml:space="preserve">补助发放合规人数占发放总人数的比率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人均补助发放标准</w:t>
            </w:r>
          </w:p>
        </w:tc>
        <w:tc>
          <w:tcPr>
            <w:tcW w:w="2268" w:type="dxa"/>
            <w:vAlign w:val="center"/>
          </w:tcPr>
          <w:p>
            <w:pPr>
              <w:pStyle w:val="单元格样式2"/>
            </w:pPr>
            <w:r>
              <w:t xml:space="preserve">600元/年</w:t>
            </w:r>
          </w:p>
        </w:tc>
        <w:tc>
          <w:tcPr>
            <w:tcW w:w="1276" w:type="dxa"/>
            <w:vAlign w:val="center"/>
          </w:tcPr>
          <w:p>
            <w:pPr>
              <w:pStyle w:val="单元格样式2"/>
            </w:pPr>
            <w:r>
              <w:t xml:space="preserve">2025年学前教育幼儿资助</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受补助人群生活水平提高成度</w:t>
            </w:r>
          </w:p>
        </w:tc>
        <w:tc>
          <w:tcPr>
            <w:tcW w:w="5386" w:type="dxa"/>
            <w:vAlign w:val="center"/>
          </w:tcPr>
          <w:p>
            <w:pPr>
              <w:pStyle w:val="单元格样式2"/>
            </w:pPr>
            <w:r>
              <w:t xml:space="preserve">受补助人群生活水平提高成度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1217、2025年义务教育家庭经济困难学生中央补助资金（小学）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义务教育家庭经济困难学生中央补助资金（小学）（石财教【2025】28号中央），非寄宿生资助年生均625元，中央负担50%，合计510元。以此改善义务教育家庭困难学生的生活和学习条件，确保学生正常的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义务教育家庭经济困难学生中央补助资金（小学）（石财教【2025】28号中央），非寄宿生资助年生均625元，中央负担50%，合计510元。以此改善义务教育家庭困难学生的生活和学习条件，确保学生正常的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年报报表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1218、2025年义务教育阶段家庭经济困难学生生活补助（小学）（石财教[2024112号中央））绩效目标表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2025年义务教育阶段家庭经济困难学生生活补助小学（石财教【2024】112号中央）。以此改善义务教育家庭困难学生的生活和学习条件，确保学生正常的生活和学习。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义务教育阶段家庭经济困难学生生活补助小学（石财教【2024】112号中央），非寄宿生资助年生均625元，中央负担50%，合计3540元。以此改善义务教育家庭困难学生的生活和学习条件，确保学生正常的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年报报表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1219、2025年义务教育阶段特殊教育学校和随班就读学生生均公用经费（小学）（石财教〔2024〕112号省级）绩效目标表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2025年义务教育阶段随班就读生均公用经费（石财教【2024】112号-省级）缓解受助学生的生活困难，保障学生在校生活的正常开展。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1.2025年义务教育阶段随班就读生均公用经费（石财教【2024】112号-省级）省级负担200%，6000元/生/年，我乡2名随班就读学生，共需资金2400元。缓解受助学生的生活困难，保障学生在校生活的正常开展。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1220、2025年义务教育阶段特殊教育学校和随班就读学生生均公用经费（小学）（石财教〔2024〕112号市级）绩效目标表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2025年义务教育阶段随班就读生均公用经费（石财教【2024】112号-市级）缓解受助学生的生活困难，保障学生在校生活的正常开展。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1.2025年义务教育阶段随班就读生均公用经费（石财教【2024】112号-市级）市级负担10%，6000元/生/年，我乡2名随班就读学生，共需资金1200元。缓解受助学生的生活困难，保障学生在校生活的正常开展。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1221、2025年义务教育阶段特殊教育学校和随班就读学生生均公用经费（小学）（石财教〔2024〕112号中央）绩效目标表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2025年义务教育阶段随班就读生均公用经费（石财教【2024】112号-中央）缓解受助学生的生活困难，保障学生在校生活的正常开展。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1.2025年义务教育阶段随班就读生均公用经费（石财教【2024】112号-中央）中央负担60%，6000元/生/年，我乡2名随班就读学生，共需资金7200元。缓解受助学生的生活困难，保障学生在校生活的正常开展。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1222、2025年义务教育阶段特殊教育学校和随班就读学生生均公用经费（小学）（石财教〔2025〕56号省级）绩效目标表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2025年义务教育阶段特殊教育学校和随班就读学生生均公用经费（小学）（石财教〔2025〕56号省级）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通过2025年义务教育阶段随班就读生均公用经费的补助，缓解受助学生的生活困难，保障学生在校生活的正常开展。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1.通过2025年义务教育阶段随班就读生均公用经费的补助，缓解受助学生的生活困难，保障学生在校生活的正常开展。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1223、2025年义务教育阶段特殊教育学校和随班就读学生生均公用经费（小学）（石财教〔2025〕56号中央）绩效目标表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通过2025年义务教育阶段随班就读生均公用经费的补助，缓解受助学生的生活困难，保障学生在校生活的正常开展。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1.通过2025年义务教育阶段随班就读生均公用经费的补助，缓解受助学生的生活困难，保障学生在校生活的正常开展。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1224、2025年中央支持学前教育发展资金（石财教[2024]105号））（岸下小学幼儿园改造）绩效目标表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2025年中央支持学前教育发展资金（石财教[2024]105号））（岸下小学幼儿园改造）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岸下幼儿园校舍改造及新建教室等工程.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1.岸下幼儿园校舍改造及新建教室等工程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岸下幼儿园改造及新建教室、厕所、厨房工程</w:t>
            </w:r>
          </w:p>
          <w:p>
            <w:pPr>
              <w:pStyle w:val="单元格样式2"/>
            </w:pPr>
          </w:p>
        </w:tc>
        <w:tc>
          <w:tcPr>
            <w:tcW w:w="5386" w:type="dxa"/>
            <w:vAlign w:val="center"/>
          </w:tcPr>
          <w:p>
            <w:pPr>
              <w:pStyle w:val="单元格样式2"/>
            </w:pPr>
            <w:r>
              <w:t xml:space="preserve">改造及建设面积</w:t>
            </w:r>
          </w:p>
          <w:p>
            <w:pPr>
              <w:pStyle w:val="单元格样式2"/>
            </w:pPr>
          </w:p>
        </w:tc>
        <w:tc>
          <w:tcPr>
            <w:tcW w:w="2268" w:type="dxa"/>
            <w:vAlign w:val="center"/>
          </w:tcPr>
          <w:p>
            <w:pPr>
              <w:pStyle w:val="单元格样式2"/>
            </w:pPr>
            <w:r>
              <w:t xml:space="preserve">≥583平方米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p>
            <w:pPr>
              <w:pStyle w:val="单元格样式2"/>
            </w:pPr>
          </w:p>
        </w:tc>
        <w:tc>
          <w:tcPr>
            <w:tcW w:w="5386" w:type="dxa"/>
            <w:vAlign w:val="center"/>
          </w:tcPr>
          <w:p>
            <w:pPr>
              <w:pStyle w:val="单元格样式2"/>
            </w:pPr>
            <w:r>
              <w:t xml:space="preserve">工程建设完成合格率</w:t>
            </w:r>
          </w:p>
          <w:p>
            <w:pPr>
              <w:pStyle w:val="单元格样式2"/>
            </w:pPr>
          </w:p>
        </w:tc>
        <w:tc>
          <w:tcPr>
            <w:tcW w:w="2268" w:type="dxa"/>
            <w:vAlign w:val="center"/>
          </w:tcPr>
          <w:p>
            <w:pPr>
              <w:pStyle w:val="单元格样式2"/>
            </w:pPr>
            <w:r>
              <w:t xml:space="preserve">≥96%</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p>
            <w:pPr>
              <w:pStyle w:val="单元格样式2"/>
            </w:pPr>
          </w:p>
        </w:tc>
        <w:tc>
          <w:tcPr>
            <w:tcW w:w="5386" w:type="dxa"/>
            <w:vAlign w:val="center"/>
          </w:tcPr>
          <w:p>
            <w:pPr>
              <w:pStyle w:val="单元格样式2"/>
            </w:pPr>
            <w:r>
              <w:t xml:space="preserve">工程建设完成及时率</w:t>
            </w:r>
          </w:p>
          <w:p>
            <w:pPr>
              <w:pStyle w:val="单元格样式2"/>
            </w:pPr>
          </w:p>
        </w:tc>
        <w:tc>
          <w:tcPr>
            <w:tcW w:w="2268" w:type="dxa"/>
            <w:vAlign w:val="center"/>
          </w:tcPr>
          <w:p>
            <w:pPr>
              <w:pStyle w:val="单元格样式2"/>
            </w:pPr>
            <w:r>
              <w:t xml:space="preserve">≥96%</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p>
            <w:pPr>
              <w:pStyle w:val="单元格样式2"/>
            </w:pPr>
          </w:p>
        </w:tc>
        <w:tc>
          <w:tcPr>
            <w:tcW w:w="5386" w:type="dxa"/>
            <w:vAlign w:val="center"/>
          </w:tcPr>
          <w:p>
            <w:pPr>
              <w:pStyle w:val="单元格样式2"/>
            </w:pPr>
            <w:r>
              <w:t xml:space="preserve">总工程款</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校舍可持续使用年限</w:t>
            </w:r>
          </w:p>
        </w:tc>
        <w:tc>
          <w:tcPr>
            <w:tcW w:w="5386" w:type="dxa"/>
            <w:vAlign w:val="center"/>
          </w:tcPr>
          <w:p>
            <w:pPr>
              <w:pStyle w:val="单元格样式2"/>
            </w:pPr>
            <w:r>
              <w:t xml:space="preserve">校舍可使用年限</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1225、2025年中央支持学前教育发展资金（石井乡中心幼儿园建设）（石财教〔2024〕105号）绩效目标表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13011025P000012110375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2025年中央支持学前教育发展资金（石井乡中心幼儿园建设）（石财教〔2024〕105号）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石井乡中心幼儿园建设面积</w:t>
            </w:r>
          </w:p>
        </w:tc>
        <w:tc>
          <w:tcPr>
            <w:tcW w:w="5386" w:type="dxa"/>
            <w:vAlign w:val="center"/>
          </w:tcPr>
          <w:p>
            <w:pPr>
              <w:pStyle w:val="单元格样式2"/>
            </w:pPr>
            <w:r>
              <w:t xml:space="preserve">石井乡中心幼儿园建设面积</w:t>
            </w:r>
          </w:p>
        </w:tc>
        <w:tc>
          <w:tcPr>
            <w:tcW w:w="2268" w:type="dxa"/>
            <w:vAlign w:val="center"/>
          </w:tcPr>
          <w:p>
            <w:pPr>
              <w:pStyle w:val="单元格样式2"/>
            </w:pPr>
            <w:r>
              <w:t xml:space="preserve">≥502平方米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石井乡中心幼儿园建设验收合格率</w:t>
            </w:r>
          </w:p>
        </w:tc>
        <w:tc>
          <w:tcPr>
            <w:tcW w:w="5386" w:type="dxa"/>
            <w:vAlign w:val="center"/>
          </w:tcPr>
          <w:p>
            <w:pPr>
              <w:pStyle w:val="单元格样式2"/>
            </w:pPr>
            <w:r>
              <w:t xml:space="preserve">石井乡中心幼儿园建设验收合格率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石井乡中心幼儿园建设完成时间</w:t>
            </w:r>
          </w:p>
        </w:tc>
        <w:tc>
          <w:tcPr>
            <w:tcW w:w="5386" w:type="dxa"/>
            <w:vAlign w:val="center"/>
          </w:tcPr>
          <w:p>
            <w:pPr>
              <w:pStyle w:val="单元格样式2"/>
            </w:pPr>
            <w:r>
              <w:t xml:space="preserve">石井乡中心幼儿园建设完成时间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石井乡中心幼儿园建设成本</w:t>
            </w:r>
          </w:p>
        </w:tc>
        <w:tc>
          <w:tcPr>
            <w:tcW w:w="5386" w:type="dxa"/>
            <w:vAlign w:val="center"/>
          </w:tcPr>
          <w:p>
            <w:pPr>
              <w:pStyle w:val="单元格样式2"/>
            </w:pPr>
            <w:r>
              <w:t xml:space="preserve">石井乡中心幼儿园建设成本</w:t>
            </w:r>
          </w:p>
        </w:tc>
        <w:tc>
          <w:tcPr>
            <w:tcW w:w="2268" w:type="dxa"/>
            <w:vAlign w:val="center"/>
          </w:tcPr>
          <w:p>
            <w:pPr>
              <w:pStyle w:val="单元格样式2"/>
            </w:pPr>
            <w:r>
              <w:t xml:space="preserve">100万元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石井乡中心幼儿园可持续使用年限</w:t>
            </w:r>
          </w:p>
        </w:tc>
        <w:tc>
          <w:tcPr>
            <w:tcW w:w="5386" w:type="dxa"/>
            <w:vAlign w:val="center"/>
          </w:tcPr>
          <w:p>
            <w:pPr>
              <w:pStyle w:val="单元格样式2"/>
            </w:pPr>
            <w:r>
              <w:t xml:space="preserve">石井乡中心幼儿园可持续使用年限</w:t>
            </w:r>
          </w:p>
        </w:tc>
        <w:tc>
          <w:tcPr>
            <w:tcW w:w="2268" w:type="dxa"/>
            <w:vAlign w:val="center"/>
          </w:tcPr>
          <w:p>
            <w:pPr>
              <w:pStyle w:val="单元格样式2"/>
            </w:pPr>
            <w:r>
              <w:t xml:space="preserve">≥30年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石井乡幼儿园幼儿受益满意度</w:t>
            </w:r>
          </w:p>
        </w:tc>
        <w:tc>
          <w:tcPr>
            <w:tcW w:w="5386" w:type="dxa"/>
            <w:vAlign w:val="center"/>
          </w:tcPr>
          <w:p>
            <w:pPr>
              <w:pStyle w:val="单元格样式2"/>
            </w:pPr>
            <w:r>
              <w:t xml:space="preserve">石井乡幼儿园幼儿受益满意度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1226、2026 年城乡义务教育省级补助经费(校舍安全保障)(石财教〔2025〕93号)(栈道小学后教学楼升级改造工程)绩效目标表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年城乡义务教育省级补助经费(校舍安全保障)(石财教〔2025〕93号)(栈道小学后教学楼升级改造工程)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用于石井乡栈道小学教学楼维修改造工程，维修改造面积600平方米，使用省级资金34595.82元，保障师生安全。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1.用于石井乡栈道小学教学楼维修改造工程，维修改造面积600平方米，使用省级资金34595.82元，保障师生安全。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栈道小学教学楼维修面积</w:t>
            </w:r>
          </w:p>
        </w:tc>
        <w:tc>
          <w:tcPr>
            <w:tcW w:w="5386" w:type="dxa"/>
            <w:vAlign w:val="center"/>
          </w:tcPr>
          <w:p>
            <w:pPr>
              <w:pStyle w:val="单元格样式2"/>
            </w:pPr>
            <w:r>
              <w:t xml:space="preserve">栈道小学教学楼维修面积</w:t>
            </w:r>
          </w:p>
        </w:tc>
        <w:tc>
          <w:tcPr>
            <w:tcW w:w="2268" w:type="dxa"/>
            <w:vAlign w:val="center"/>
          </w:tcPr>
          <w:p>
            <w:pPr>
              <w:pStyle w:val="单元格样式2"/>
            </w:pPr>
            <w:r>
              <w:t xml:space="preserve">≥600平方米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栈道小学教学楼维修成本</w:t>
            </w:r>
          </w:p>
        </w:tc>
        <w:tc>
          <w:tcPr>
            <w:tcW w:w="5386" w:type="dxa"/>
            <w:vAlign w:val="center"/>
          </w:tcPr>
          <w:p>
            <w:pPr>
              <w:pStyle w:val="单元格样式2"/>
            </w:pPr>
            <w:r>
              <w:t xml:space="preserve">栈道小学教学楼维修成本</w:t>
            </w:r>
          </w:p>
        </w:tc>
        <w:tc>
          <w:tcPr>
            <w:tcW w:w="2268" w:type="dxa"/>
            <w:vAlign w:val="center"/>
          </w:tcPr>
          <w:p>
            <w:pPr>
              <w:pStyle w:val="单元格样式2"/>
            </w:pPr>
            <w:r>
              <w:t xml:space="preserve">≥3.45万元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栈道小学教学楼维修项目完成率</w:t>
            </w:r>
          </w:p>
        </w:tc>
        <w:tc>
          <w:tcPr>
            <w:tcW w:w="5386" w:type="dxa"/>
            <w:vAlign w:val="center"/>
          </w:tcPr>
          <w:p>
            <w:pPr>
              <w:pStyle w:val="单元格样式2"/>
            </w:pPr>
            <w:r>
              <w:t xml:space="preserve">栈道小学教学楼维修项目完成率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栈道小学教学楼维修项目完成及时率</w:t>
            </w:r>
          </w:p>
        </w:tc>
        <w:tc>
          <w:tcPr>
            <w:tcW w:w="5386" w:type="dxa"/>
            <w:vAlign w:val="center"/>
          </w:tcPr>
          <w:p>
            <w:pPr>
              <w:pStyle w:val="单元格样式2"/>
            </w:pPr>
            <w:r>
              <w:t xml:space="preserve">栈道小学教学楼维修项目完成及时率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栈道小学教学楼维修改造项目使用年限</w:t>
            </w:r>
          </w:p>
        </w:tc>
        <w:tc>
          <w:tcPr>
            <w:tcW w:w="5386" w:type="dxa"/>
            <w:vAlign w:val="center"/>
          </w:tcPr>
          <w:p>
            <w:pPr>
              <w:pStyle w:val="单元格样式2"/>
            </w:pPr>
            <w:r>
              <w:t xml:space="preserve">栈道小学教学楼维修改造项目使用年限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1227、2026 年城乡义务教育中央补助经费（综合奖补）（石财教〔2025〕93号）(石井乡石井小学改建资源教室)绩效目标表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年城乡义务教育中央补助经费（综合奖补）（石财教〔2025〕93号）(石井乡石井小学改建资源教室)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应特教学校需求，为全乡残疾儿童提供相关服务，把普通教室装修改造为资源教室，预计需要资金66520元。</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1.应特教学校需求，为全乡残疾儿童提供相关服务，把普通教室装修改造为资源教室，预计需要资金66520元。</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资源教室维修面积</w:t>
            </w:r>
          </w:p>
        </w:tc>
        <w:tc>
          <w:tcPr>
            <w:tcW w:w="5386" w:type="dxa"/>
            <w:vAlign w:val="center"/>
          </w:tcPr>
          <w:p>
            <w:pPr>
              <w:pStyle w:val="单元格样式2"/>
            </w:pPr>
            <w:r>
              <w:t xml:space="preserve">资源教室维修面积</w:t>
            </w:r>
          </w:p>
        </w:tc>
        <w:tc>
          <w:tcPr>
            <w:tcW w:w="2268" w:type="dxa"/>
            <w:vAlign w:val="center"/>
          </w:tcPr>
          <w:p>
            <w:pPr>
              <w:pStyle w:val="单元格样式2"/>
            </w:pPr>
            <w:r>
              <w:t xml:space="preserve">≥72平方米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≥6.65万元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资源教室可持续使用年限</w:t>
            </w:r>
          </w:p>
        </w:tc>
        <w:tc>
          <w:tcPr>
            <w:tcW w:w="5386" w:type="dxa"/>
            <w:vAlign w:val="center"/>
          </w:tcPr>
          <w:p>
            <w:pPr>
              <w:pStyle w:val="单元格样式2"/>
            </w:pPr>
            <w:r>
              <w:t xml:space="preserve">资源教室可持续使用年限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1228、2026 年城乡义务教育中央补助经费（综合奖补）（石财教〔2025〕93号）(栈道小学展牌文化建设)绩效目标表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年城乡义务教育中央补助经费（综合奖补）（石财教〔2025〕93号）(栈道小学展牌文化建设)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栈道小学各种展牌制作，重新制作各功能室和走廊、外墙墙壁及校园展牌，预计需10000元。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1.栈道小学各种展牌制作，重新制作各功能室和走廊、外墙墙壁及校园展牌，预计需10000元。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制作展牌面积</w:t>
            </w:r>
          </w:p>
        </w:tc>
        <w:tc>
          <w:tcPr>
            <w:tcW w:w="5386" w:type="dxa"/>
            <w:vAlign w:val="center"/>
          </w:tcPr>
          <w:p>
            <w:pPr>
              <w:pStyle w:val="单元格样式2"/>
            </w:pPr>
            <w:r>
              <w:t xml:space="preserve">制作展牌面积</w:t>
            </w:r>
          </w:p>
        </w:tc>
        <w:tc>
          <w:tcPr>
            <w:tcW w:w="2268" w:type="dxa"/>
            <w:vAlign w:val="center"/>
          </w:tcPr>
          <w:p>
            <w:pPr>
              <w:pStyle w:val="单元格样式2"/>
            </w:pPr>
            <w:r>
              <w:t xml:space="preserve">≥66平方米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展牌制作完成合格率</w:t>
            </w:r>
          </w:p>
        </w:tc>
        <w:tc>
          <w:tcPr>
            <w:tcW w:w="5386" w:type="dxa"/>
            <w:vAlign w:val="center"/>
          </w:tcPr>
          <w:p>
            <w:pPr>
              <w:pStyle w:val="单元格样式2"/>
            </w:pPr>
            <w:r>
              <w:t xml:space="preserve">展牌制作完成合格率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展牌制作完成及时率</w:t>
            </w:r>
          </w:p>
        </w:tc>
        <w:tc>
          <w:tcPr>
            <w:tcW w:w="5386" w:type="dxa"/>
            <w:vAlign w:val="center"/>
          </w:tcPr>
          <w:p>
            <w:pPr>
              <w:pStyle w:val="单元格样式2"/>
            </w:pPr>
            <w:r>
              <w:t xml:space="preserve">展牌制作完成及时率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展牌制作的成本</w:t>
            </w:r>
          </w:p>
        </w:tc>
        <w:tc>
          <w:tcPr>
            <w:tcW w:w="5386" w:type="dxa"/>
            <w:vAlign w:val="center"/>
          </w:tcPr>
          <w:p>
            <w:pPr>
              <w:pStyle w:val="单元格样式2"/>
            </w:pPr>
            <w:r>
              <w:t xml:space="preserve">展牌制作总费用</w:t>
            </w:r>
          </w:p>
        </w:tc>
        <w:tc>
          <w:tcPr>
            <w:tcW w:w="2268" w:type="dxa"/>
            <w:vAlign w:val="center"/>
          </w:tcPr>
          <w:p>
            <w:pPr>
              <w:pStyle w:val="单元格样式2"/>
            </w:pPr>
            <w:r>
              <w:t xml:space="preserve">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展牌可持续使用年限</w:t>
            </w:r>
          </w:p>
        </w:tc>
        <w:tc>
          <w:tcPr>
            <w:tcW w:w="5386" w:type="dxa"/>
            <w:vAlign w:val="center"/>
          </w:tcPr>
          <w:p>
            <w:pPr>
              <w:pStyle w:val="单元格样式2"/>
            </w:pPr>
            <w:r>
              <w:t xml:space="preserve">展牌可持续使用年限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1229、2026 年城乡义务教育中央补助经费（综合奖补）（石财教〔2025〕93号）（栈道小学仪器购置）绩效目标表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13011026P000015100894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年城乡义务教育中央补助经费（综合奖补）（石财教〔2025〕93号）（栈道小学仪器购置）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栈道小学各学科仪器购买，数学221套，总计7509元，科学53套，总计38199.5元，音乐404套，总计14061元，美术25套，总计12250元，体育189套，总计40767元，总投资112786.5元。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1.栈道小学各学科仪器购买，数学221套，总计7509元，科学53套，总计38199.5元，音乐404套，总计14061元，美术25套，总计12250元，体育189套，总计40767元，总投资112786.5元。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购买各学科仪器数量</w:t>
            </w:r>
          </w:p>
        </w:tc>
        <w:tc>
          <w:tcPr>
            <w:tcW w:w="5386" w:type="dxa"/>
            <w:vAlign w:val="center"/>
          </w:tcPr>
          <w:p>
            <w:pPr>
              <w:pStyle w:val="单元格样式2"/>
            </w:pPr>
            <w:r>
              <w:t xml:space="preserve">购买各学科仪器数量</w:t>
            </w:r>
          </w:p>
        </w:tc>
        <w:tc>
          <w:tcPr>
            <w:tcW w:w="2268" w:type="dxa"/>
            <w:vAlign w:val="center"/>
          </w:tcPr>
          <w:p>
            <w:pPr>
              <w:pStyle w:val="单元格样式2"/>
            </w:pPr>
            <w:r>
              <w:t xml:space="preserve">≥892套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仪器购买完成合格率</w:t>
            </w:r>
          </w:p>
        </w:tc>
        <w:tc>
          <w:tcPr>
            <w:tcW w:w="5386" w:type="dxa"/>
            <w:vAlign w:val="center"/>
          </w:tcPr>
          <w:p>
            <w:pPr>
              <w:pStyle w:val="单元格样式2"/>
            </w:pPr>
            <w:r>
              <w:t xml:space="preserve">仪器购买完成合格率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仪器购买完成及时率</w:t>
            </w:r>
          </w:p>
        </w:tc>
        <w:tc>
          <w:tcPr>
            <w:tcW w:w="5386" w:type="dxa"/>
            <w:vAlign w:val="center"/>
          </w:tcPr>
          <w:p>
            <w:pPr>
              <w:pStyle w:val="单元格样式2"/>
            </w:pPr>
            <w:r>
              <w:t xml:space="preserve">仪器购买完成及时率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仪器购买的成本</w:t>
            </w:r>
          </w:p>
        </w:tc>
        <w:tc>
          <w:tcPr>
            <w:tcW w:w="5386" w:type="dxa"/>
            <w:vAlign w:val="center"/>
          </w:tcPr>
          <w:p>
            <w:pPr>
              <w:pStyle w:val="单元格样式2"/>
            </w:pPr>
            <w:r>
              <w:t xml:space="preserve">仪器购买总投资款</w:t>
            </w:r>
          </w:p>
        </w:tc>
        <w:tc>
          <w:tcPr>
            <w:tcW w:w="2268" w:type="dxa"/>
            <w:vAlign w:val="center"/>
          </w:tcPr>
          <w:p>
            <w:pPr>
              <w:pStyle w:val="单元格样式2"/>
            </w:pPr>
            <w:r>
              <w:t xml:space="preserve">11.27万元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仪器可持续使用年限</w:t>
            </w:r>
          </w:p>
        </w:tc>
        <w:tc>
          <w:tcPr>
            <w:tcW w:w="5386" w:type="dxa"/>
            <w:vAlign w:val="center"/>
          </w:tcPr>
          <w:p>
            <w:pPr>
              <w:pStyle w:val="单元格样式2"/>
            </w:pPr>
            <w:r>
              <w:t xml:space="preserve">仪器可持续使用年限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1230、2026 年省级支持学前教育发展资金（生均经费补助）（石财教〔2025〕103号）(石井乡岸下小学幼儿园教室安装)绩效目标表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年省级支持学前教育发展资金（生均经费补助）（石财教〔2025〕103号）(石井乡岸下小学幼儿园教室安装)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2026年省级支持学前教育发展资金（生均经费补助）（石财教【2025】103号）（石井乡岸下小学幼儿园教室安装）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1.2026年省级支持学前教育发展资金（生均经费补助）（石财教【2025】103号）（石井乡岸下小学幼儿园教室安装）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岸下小学学前教育学生数</w:t>
            </w:r>
          </w:p>
        </w:tc>
        <w:tc>
          <w:tcPr>
            <w:tcW w:w="5386" w:type="dxa"/>
            <w:vAlign w:val="center"/>
          </w:tcPr>
          <w:p>
            <w:pPr>
              <w:pStyle w:val="单元格样式2"/>
            </w:pPr>
            <w:r>
              <w:t xml:space="preserve">实际落实学前教育学生人数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岸下小学该项省级学前生均经费完成率</w:t>
            </w:r>
          </w:p>
        </w:tc>
        <w:tc>
          <w:tcPr>
            <w:tcW w:w="5386" w:type="dxa"/>
            <w:vAlign w:val="center"/>
          </w:tcPr>
          <w:p>
            <w:pPr>
              <w:pStyle w:val="单元格样式2"/>
            </w:pPr>
            <w:r>
              <w:t xml:space="preserve">按照要求完成学校学前教育的完成率（百分比）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岸下小学该项省级学前生均经费完成及时率</w:t>
            </w:r>
          </w:p>
        </w:tc>
        <w:tc>
          <w:tcPr>
            <w:tcW w:w="5386" w:type="dxa"/>
            <w:vAlign w:val="center"/>
          </w:tcPr>
          <w:p>
            <w:pPr>
              <w:pStyle w:val="单元格样式2"/>
            </w:pPr>
            <w:r>
              <w:t xml:space="preserve">该项当年任务完成及时率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岸下小学该项施工费用</w:t>
            </w:r>
          </w:p>
        </w:tc>
        <w:tc>
          <w:tcPr>
            <w:tcW w:w="5386" w:type="dxa"/>
            <w:vAlign w:val="center"/>
          </w:tcPr>
          <w:p>
            <w:pPr>
              <w:pStyle w:val="单元格样式2"/>
            </w:pPr>
            <w:r>
              <w:t xml:space="preserve">该项目工程预算每平米费用</w:t>
            </w:r>
          </w:p>
        </w:tc>
        <w:tc>
          <w:tcPr>
            <w:tcW w:w="2268" w:type="dxa"/>
            <w:vAlign w:val="center"/>
          </w:tcPr>
          <w:p>
            <w:pPr>
              <w:pStyle w:val="单元格样式2"/>
            </w:pPr>
            <w:r>
              <w:t xml:space="preserve">240元/平米</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岸下小学受益学生幸福指数提高</w:t>
            </w:r>
          </w:p>
        </w:tc>
        <w:tc>
          <w:tcPr>
            <w:tcW w:w="5386" w:type="dxa"/>
            <w:vAlign w:val="center"/>
          </w:tcPr>
          <w:p>
            <w:pPr>
              <w:pStyle w:val="单元格样式2"/>
            </w:pPr>
            <w:r>
              <w:t xml:space="preserve">排除了学校安全隐患，给学生创造了良好的学习环境</w:t>
            </w:r>
          </w:p>
        </w:tc>
        <w:tc>
          <w:tcPr>
            <w:tcW w:w="2268" w:type="dxa"/>
            <w:vAlign w:val="center"/>
          </w:tcPr>
          <w:p>
            <w:pPr>
              <w:pStyle w:val="单元格样式2"/>
            </w:pPr>
            <w:r>
              <w:t xml:space="preserve">幸福指数提高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岸下小学受益学生政策保障持续</w:t>
            </w:r>
          </w:p>
        </w:tc>
        <w:tc>
          <w:tcPr>
            <w:tcW w:w="5386" w:type="dxa"/>
            <w:vAlign w:val="center"/>
          </w:tcPr>
          <w:p>
            <w:pPr>
              <w:pStyle w:val="单元格样式2"/>
            </w:pPr>
            <w:r>
              <w:t xml:space="preserve">受益学生保障政策持续发展</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岸下小学受益学生满意度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1231、2026 年省级支持学前教育发展资金（生均经费补助）（石财教〔2025〕103号）(石井乡张庄小学幼儿园活动场地)绩效目标表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年省级支持学前教育发展资金（生均经费补助）（石财教〔2025〕103号）(石井乡张庄小学幼儿园活动场地)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石井乡张庄小学幼儿园活动场地建设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1.工程面积120平方米，包括硬化地面，钢结构岩棉屋顶等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工程建设面积</w:t>
            </w:r>
          </w:p>
        </w:tc>
        <w:tc>
          <w:tcPr>
            <w:tcW w:w="5386" w:type="dxa"/>
            <w:vAlign w:val="center"/>
          </w:tcPr>
          <w:p>
            <w:pPr>
              <w:pStyle w:val="单元格样式2"/>
            </w:pPr>
            <w:r>
              <w:t xml:space="preserve">幼儿活动场地工程建设实际面积</w:t>
            </w:r>
          </w:p>
        </w:tc>
        <w:tc>
          <w:tcPr>
            <w:tcW w:w="2268" w:type="dxa"/>
            <w:vAlign w:val="center"/>
          </w:tcPr>
          <w:p>
            <w:pPr>
              <w:pStyle w:val="单元格样式2"/>
            </w:pPr>
            <w:r>
              <w:t xml:space="preserve">≥120平米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幼儿活动场地工程完成并验收后的合格率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幼儿活动场地工程完成时间</w:t>
            </w:r>
          </w:p>
        </w:tc>
        <w:tc>
          <w:tcPr>
            <w:tcW w:w="2268" w:type="dxa"/>
            <w:vAlign w:val="center"/>
          </w:tcPr>
          <w:p>
            <w:pPr>
              <w:pStyle w:val="单元格样式2"/>
            </w:pPr>
            <w:r>
              <w:t xml:space="preserve">2月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幼儿活动场地工程成本</w:t>
            </w:r>
          </w:p>
        </w:tc>
        <w:tc>
          <w:tcPr>
            <w:tcW w:w="2268" w:type="dxa"/>
            <w:vAlign w:val="center"/>
          </w:tcPr>
          <w:p>
            <w:pPr>
              <w:pStyle w:val="单元格样式2"/>
            </w:pPr>
            <w:r>
              <w:t xml:space="preserve">4.05万元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实际受益师生人数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工程可持续使用年限</w:t>
            </w:r>
          </w:p>
        </w:tc>
        <w:tc>
          <w:tcPr>
            <w:tcW w:w="5386" w:type="dxa"/>
            <w:vAlign w:val="center"/>
          </w:tcPr>
          <w:p>
            <w:pPr>
              <w:pStyle w:val="单元格样式2"/>
            </w:pPr>
            <w:r>
              <w:t xml:space="preserve">幼儿活动场地工程可以持续使用年限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师生对此项工程满意程度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1232、2026 年义务教育薄弱环节改善与能力提升中央补助资金（石财教〔2025〕95 号）(栈道小学操场修复)绩效目标表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号）(栈道小学操场修复)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栈道小学操场维修，拼装地板1500平方米，需127500元；修整破损高低不平地面，需25000元，总工程款152500元。</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1.栈道小学操场维修，拼装地板1500平方米，需127500元；修整破损高低不平地面，需25000元，总工程款152500元。</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操场维修面积</w:t>
            </w:r>
          </w:p>
        </w:tc>
        <w:tc>
          <w:tcPr>
            <w:tcW w:w="5386" w:type="dxa"/>
            <w:vAlign w:val="center"/>
          </w:tcPr>
          <w:p>
            <w:pPr>
              <w:pStyle w:val="单元格样式2"/>
            </w:pPr>
            <w:r>
              <w:t xml:space="preserve">操场维修面积</w:t>
            </w:r>
          </w:p>
        </w:tc>
        <w:tc>
          <w:tcPr>
            <w:tcW w:w="2268" w:type="dxa"/>
            <w:vAlign w:val="center"/>
          </w:tcPr>
          <w:p>
            <w:pPr>
              <w:pStyle w:val="单元格样式2"/>
            </w:pPr>
            <w:r>
              <w:t xml:space="preserve">≥1500平方米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15.25万元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操场可持续使用年限</w:t>
            </w:r>
          </w:p>
        </w:tc>
        <w:tc>
          <w:tcPr>
            <w:tcW w:w="5386" w:type="dxa"/>
            <w:vAlign w:val="center"/>
          </w:tcPr>
          <w:p>
            <w:pPr>
              <w:pStyle w:val="单元格样式2"/>
            </w:pPr>
            <w:r>
              <w:t xml:space="preserve">操场可持续使用年限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1233、2026 年义务教育薄弱环节改善与能力提升中央补助资金（石财教〔2025〕95 号）（石井乡张庄小学铺设校园塑胶跑道）绩效目标表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号）（石井乡张庄小学铺设校园塑胶跑道）</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对校园环境进行提升改造，修建一条环形塑胶跑道，预算资金为12.8万元。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1.我校对校园环境进行提升改造，修建一条环形塑胶跑道，预算资金为12.8万元。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塑胶跑道建设面积</w:t>
            </w:r>
          </w:p>
        </w:tc>
        <w:tc>
          <w:tcPr>
            <w:tcW w:w="5386" w:type="dxa"/>
            <w:vAlign w:val="center"/>
          </w:tcPr>
          <w:p>
            <w:pPr>
              <w:pStyle w:val="单元格样式2"/>
            </w:pPr>
            <w:r>
              <w:t xml:space="preserve">塑胶跑道实际建设面积</w:t>
            </w:r>
          </w:p>
        </w:tc>
        <w:tc>
          <w:tcPr>
            <w:tcW w:w="2268" w:type="dxa"/>
            <w:vAlign w:val="center"/>
          </w:tcPr>
          <w:p>
            <w:pPr>
              <w:pStyle w:val="单元格样式2"/>
            </w:pPr>
            <w:r>
              <w:t xml:space="preserve">≥400平方米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塑胶跑道工程建设完成并验收后的合格率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塑胶跑道工程完成时间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塑胶跑道工程建设资金</w:t>
            </w:r>
          </w:p>
        </w:tc>
        <w:tc>
          <w:tcPr>
            <w:tcW w:w="2268" w:type="dxa"/>
            <w:vAlign w:val="center"/>
          </w:tcPr>
          <w:p>
            <w:pPr>
              <w:pStyle w:val="单元格样式2"/>
            </w:pPr>
            <w:r>
              <w:t xml:space="preserve">12.8万元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受益学生数</w:t>
            </w:r>
          </w:p>
        </w:tc>
        <w:tc>
          <w:tcPr>
            <w:tcW w:w="5386" w:type="dxa"/>
            <w:vAlign w:val="center"/>
          </w:tcPr>
          <w:p>
            <w:pPr>
              <w:pStyle w:val="单元格样式2"/>
            </w:pPr>
            <w:r>
              <w:t xml:space="preserve">我校实际受益学生人数</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塑胶跑道可持续使用年限</w:t>
            </w:r>
          </w:p>
        </w:tc>
        <w:tc>
          <w:tcPr>
            <w:tcW w:w="5386" w:type="dxa"/>
            <w:vAlign w:val="center"/>
          </w:tcPr>
          <w:p>
            <w:pPr>
              <w:pStyle w:val="单元格样式2"/>
            </w:pPr>
            <w:r>
              <w:t xml:space="preserve">塑胶跑道可以持续使用的年限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老师及学生满意程度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1234、2026年城乡义务教育三类防贫监测户补助资金绩效目标表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2026年城乡义务教育三类防贫监测户补助资金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城乡义务教育三类防贫监测户补助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1.2026年城乡义务教育三类防贫监测户补助。我石井乡需补助学生6名，需资金0.375万元，以此来改善学生学习生活条件。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义务教育补助实际学生人数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义务教育补助标准</w:t>
            </w:r>
          </w:p>
        </w:tc>
        <w:tc>
          <w:tcPr>
            <w:tcW w:w="5386" w:type="dxa"/>
            <w:vAlign w:val="center"/>
          </w:tcPr>
          <w:p>
            <w:pPr>
              <w:pStyle w:val="单元格样式2"/>
            </w:pPr>
            <w:r>
              <w:t xml:space="preserve">义务教育补助标准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义务教育学生家庭补助工作完成率</w:t>
            </w:r>
          </w:p>
        </w:tc>
        <w:tc>
          <w:tcPr>
            <w:tcW w:w="5386" w:type="dxa"/>
            <w:vAlign w:val="center"/>
          </w:tcPr>
          <w:p>
            <w:pPr>
              <w:pStyle w:val="单元格样式2"/>
            </w:pPr>
            <w:r>
              <w:t xml:space="preserve">义务教育学生家庭补助工作完成率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义务教育学生家庭补助工作完成及时率</w:t>
            </w:r>
          </w:p>
        </w:tc>
        <w:tc>
          <w:tcPr>
            <w:tcW w:w="5386" w:type="dxa"/>
            <w:vAlign w:val="center"/>
          </w:tcPr>
          <w:p>
            <w:pPr>
              <w:pStyle w:val="单元格样式2"/>
            </w:pPr>
            <w:r>
              <w:t xml:space="preserve">义务教育学生家庭补助工作完成及时率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义务教育家庭学生补助资金可使用年限</w:t>
            </w:r>
          </w:p>
        </w:tc>
        <w:tc>
          <w:tcPr>
            <w:tcW w:w="5386" w:type="dxa"/>
            <w:vAlign w:val="center"/>
          </w:tcPr>
          <w:p>
            <w:pPr>
              <w:pStyle w:val="单元格样式2"/>
            </w:pPr>
            <w:r>
              <w:t xml:space="preserve">义务教育家庭学生补助资金可使用年限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受助家庭学生满意度</w:t>
            </w:r>
          </w:p>
        </w:tc>
        <w:tc>
          <w:tcPr>
            <w:tcW w:w="5386" w:type="dxa"/>
            <w:vAlign w:val="center"/>
          </w:tcPr>
          <w:p>
            <w:pPr>
              <w:pStyle w:val="单元格样式2"/>
            </w:pPr>
            <w:r>
              <w:t xml:space="preserve">受助家庭学生满意度，保证学生不受贫困影响，安心学习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1235、2026年城乡义务教育生均公用经费（初中）绩效目标表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2026年城乡义务教育生均经费初中（石财教【2024】112号市级），市级10%，寄宿生1360元/生/年。本学校814名学生补助寄宿生生均公用经费，合计1107040元。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1.2026年城乡义务教育生均经费初中（石财教【2024】112号市级），市级10%，寄宿生1360元/生/年。本学校814名学生补助寄宿生生均公用经费，合计1107040元。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义务教育寄宿生人数</w:t>
            </w:r>
          </w:p>
        </w:tc>
        <w:tc>
          <w:tcPr>
            <w:tcW w:w="5386" w:type="dxa"/>
            <w:vAlign w:val="center"/>
          </w:tcPr>
          <w:p>
            <w:pPr>
              <w:pStyle w:val="单元格样式2"/>
            </w:pPr>
            <w:r>
              <w:t xml:space="preserve">实际落实义务教育寄宿生人数</w:t>
            </w:r>
          </w:p>
        </w:tc>
        <w:tc>
          <w:tcPr>
            <w:tcW w:w="2268" w:type="dxa"/>
            <w:vAlign w:val="center"/>
          </w:tcPr>
          <w:p>
            <w:pPr>
              <w:pStyle w:val="单元格样式2"/>
            </w:pPr>
            <w:r>
              <w:t xml:space="preserve">814人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义务教育寄宿生生均经费</w:t>
            </w:r>
          </w:p>
        </w:tc>
        <w:tc>
          <w:tcPr>
            <w:tcW w:w="5386" w:type="dxa"/>
            <w:vAlign w:val="center"/>
          </w:tcPr>
          <w:p>
            <w:pPr>
              <w:pStyle w:val="单元格样式2"/>
            </w:pPr>
            <w:r>
              <w:t xml:space="preserve">义务教育寄宿生生均补助标准</w:t>
            </w:r>
          </w:p>
        </w:tc>
        <w:tc>
          <w:tcPr>
            <w:tcW w:w="2268" w:type="dxa"/>
            <w:vAlign w:val="center"/>
          </w:tcPr>
          <w:p>
            <w:pPr>
              <w:pStyle w:val="单元格样式2"/>
            </w:pPr>
            <w:r>
              <w:t xml:space="preserve">1360元/生/年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促进义务教育阶段教育和谐、稳定持续发展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1236、2026年城乡义务教育生均公用经费（初中）（石财教〔2025〕93号号省级）绩效目标表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2026年城乡义务教育生均经费（初中）（石财教【2025】93号省级），省级负担20%，寄宿生1360元/生/年。本学校814名学生补助寄宿生生均公用经费，合计218144元。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1.2026年城乡义务教育生均经费（初中）（石财教【2025】93号省级），省级负担20%，寄宿生1360元/生/年。本学校814名学生补助寄宿生生均公用经费，合计218144元。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义务教育寄宿生人数</w:t>
            </w:r>
          </w:p>
        </w:tc>
        <w:tc>
          <w:tcPr>
            <w:tcW w:w="5386" w:type="dxa"/>
            <w:vAlign w:val="center"/>
          </w:tcPr>
          <w:p>
            <w:pPr>
              <w:pStyle w:val="单元格样式2"/>
            </w:pPr>
            <w:r>
              <w:t xml:space="preserve">实际落实义务教育寄宿生人数</w:t>
            </w:r>
          </w:p>
        </w:tc>
        <w:tc>
          <w:tcPr>
            <w:tcW w:w="2268" w:type="dxa"/>
            <w:vAlign w:val="center"/>
          </w:tcPr>
          <w:p>
            <w:pPr>
              <w:pStyle w:val="单元格样式2"/>
            </w:pPr>
            <w:r>
              <w:t xml:space="preserve">814人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义务教育寄宿生生均经费</w:t>
            </w:r>
          </w:p>
        </w:tc>
        <w:tc>
          <w:tcPr>
            <w:tcW w:w="5386" w:type="dxa"/>
            <w:vAlign w:val="center"/>
          </w:tcPr>
          <w:p>
            <w:pPr>
              <w:pStyle w:val="单元格样式2"/>
            </w:pPr>
            <w:r>
              <w:t xml:space="preserve">义务教育寄宿生生均补助标准</w:t>
            </w:r>
          </w:p>
        </w:tc>
        <w:tc>
          <w:tcPr>
            <w:tcW w:w="2268" w:type="dxa"/>
            <w:vAlign w:val="center"/>
          </w:tcPr>
          <w:p>
            <w:pPr>
              <w:pStyle w:val="单元格样式2"/>
            </w:pPr>
            <w:r>
              <w:t xml:space="preserve">1360元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促进义务教育阶段教育和谐、稳定持续发展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1237、2026年城乡义务教育生均公用经费（初中）（石财教〔2025〕93号号中央）绩效目标表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通过对本学校814名学生补助寄宿生生均公用经费，保障义务教育学校维持正常运转.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1.通过对本学校814名学生补助寄宿生生均公用经费，保障义务教育学校维持正常运转.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义务教育寄宿生人数</w:t>
            </w:r>
          </w:p>
        </w:tc>
        <w:tc>
          <w:tcPr>
            <w:tcW w:w="5386" w:type="dxa"/>
            <w:vAlign w:val="center"/>
          </w:tcPr>
          <w:p>
            <w:pPr>
              <w:pStyle w:val="单元格样式2"/>
            </w:pPr>
            <w:r>
              <w:t xml:space="preserve">实际落实义务教育寄宿生人数</w:t>
            </w:r>
          </w:p>
        </w:tc>
        <w:tc>
          <w:tcPr>
            <w:tcW w:w="2268" w:type="dxa"/>
            <w:vAlign w:val="center"/>
          </w:tcPr>
          <w:p>
            <w:pPr>
              <w:pStyle w:val="单元格样式2"/>
            </w:pPr>
            <w:r>
              <w:t xml:space="preserve">814人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义务教育寄宿生生均经费</w:t>
            </w:r>
          </w:p>
        </w:tc>
        <w:tc>
          <w:tcPr>
            <w:tcW w:w="5386" w:type="dxa"/>
            <w:vAlign w:val="center"/>
          </w:tcPr>
          <w:p>
            <w:pPr>
              <w:pStyle w:val="单元格样式2"/>
            </w:pPr>
            <w:r>
              <w:t xml:space="preserve">义务教育寄宿生生均补助标准</w:t>
            </w:r>
          </w:p>
        </w:tc>
        <w:tc>
          <w:tcPr>
            <w:tcW w:w="2268" w:type="dxa"/>
            <w:vAlign w:val="center"/>
          </w:tcPr>
          <w:p>
            <w:pPr>
              <w:pStyle w:val="单元格样式2"/>
            </w:pPr>
            <w:r>
              <w:t xml:space="preserve">1360元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促进义务教育阶段教育和谐、稳定持续发展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1238、2026年城乡义务教育生均公用经费（初中）（石财教〔2025〕93号市级）绩效目标表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2026年城乡义务教育生均经费（初中）（石财教【2025】93号市级），市级10%，寄宿生1360元/生/年。本学校814名学生补助寄宿生生均公用经费，合计110577元。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1.2026年城乡义务教育生均经费（初中）（石财教【2025】93号市级），市级10%，寄宿生1360元/生/年。本学校814名学生补助寄宿生生均公用经费，合计110577元。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义务教育寄宿生人数</w:t>
            </w:r>
          </w:p>
        </w:tc>
        <w:tc>
          <w:tcPr>
            <w:tcW w:w="5386" w:type="dxa"/>
            <w:vAlign w:val="center"/>
          </w:tcPr>
          <w:p>
            <w:pPr>
              <w:pStyle w:val="单元格样式2"/>
            </w:pPr>
            <w:r>
              <w:t xml:space="preserve">实际落实义务教育寄宿生人数</w:t>
            </w:r>
          </w:p>
        </w:tc>
        <w:tc>
          <w:tcPr>
            <w:tcW w:w="2268" w:type="dxa"/>
            <w:vAlign w:val="center"/>
          </w:tcPr>
          <w:p>
            <w:pPr>
              <w:pStyle w:val="单元格样式2"/>
            </w:pPr>
            <w:r>
              <w:t xml:space="preserve">814人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义务教育寄宿生生均经费</w:t>
            </w:r>
          </w:p>
        </w:tc>
        <w:tc>
          <w:tcPr>
            <w:tcW w:w="5386" w:type="dxa"/>
            <w:vAlign w:val="center"/>
          </w:tcPr>
          <w:p>
            <w:pPr>
              <w:pStyle w:val="单元格样式2"/>
            </w:pPr>
            <w:r>
              <w:t xml:space="preserve">义务教育寄宿生生均补助标准</w:t>
            </w:r>
          </w:p>
        </w:tc>
        <w:tc>
          <w:tcPr>
            <w:tcW w:w="2268" w:type="dxa"/>
            <w:vAlign w:val="center"/>
          </w:tcPr>
          <w:p>
            <w:pPr>
              <w:pStyle w:val="单元格样式2"/>
            </w:pPr>
            <w:r>
              <w:t xml:space="preserve">1360元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促进义务教育阶段教育和谐、稳定持续发展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1239、2026年城乡义务教育生均公用经费（小学）绩效目标表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2026年城乡义务教育生均公用经费（小学），寄宿生1140元/生/年，非寄宿生840元/生/年，区级负担10%。合计需103128元。保障义务教育学校维持正常运转.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1.2026年城乡义务教育生均公用经费（小学），寄宿生1140元/生/年，非寄宿生840元/生/年，区级负担10%。合计需103128元。保障义务教育学校维持正常运转.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701人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72人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1240、2026年城乡义务教育生均公用经费（小学）（石财教〔2025〕93号号省级）绩效目标表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2026年城乡义务教育生均公用经费小学（省级）石财教【2025】93号，寄宿生1140元/生/年，非寄宿生840元/生/年，省级负担20%。合计需203220元。保障义务教育学校维持正常运转.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1.2026年城乡义务教育生均公用经费小学（省级）石财教【2025】93号，寄宿生1140元/生/年，非寄宿生840元/生/年，省级负担20%。合计需203220元。保障义务教育学校维持正常运转.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701人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72人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1241、2026年城乡义务教育生均公用经费（小学）（石财教〔2025〕93号号中央）绩效目标表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公用经费小学（石财教【2025】93号中央），寄宿生1140元/生/年，非寄宿生840元/生/年，中央负担60%。合计需579065元。保障义务教育学校维持正常运转，保障学校财产及师生安全，推进教育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公用经费小学（石财教【2025】93号中央），寄宿生1140元/生/年，非寄宿生840元/生/年，中央负担60%。合计需579065元。保障义务教育学校维持正常运转，保障学校财产及师生安全，推进教育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701人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72人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1242、2026年城乡义务教育生均公用经费（小学）（石财教〔2025〕93号市级）绩效目标表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2026年城乡义务教育生均公用经费小学（市级），寄宿生1140元/生/年，非寄宿生840元/生/年，市级负担10%。合计需103007元。保障义务教育学校维持正常运转.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1.2026年城乡义务教育生均公用经费小学（市级），寄宿生1140元/生/年，非寄宿生840元/生/年，市级负担10%。合计需103007元。保障义务教育学校维持正常运转.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实际落实义务教育学生人数</w:t>
            </w:r>
          </w:p>
        </w:tc>
        <w:tc>
          <w:tcPr>
            <w:tcW w:w="2268" w:type="dxa"/>
            <w:vAlign w:val="center"/>
          </w:tcPr>
          <w:p>
            <w:pPr>
              <w:pStyle w:val="单元格样式2"/>
            </w:pPr>
            <w:r>
              <w:t xml:space="preserve">701人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义务教育寄宿学生人数</w:t>
            </w:r>
          </w:p>
        </w:tc>
        <w:tc>
          <w:tcPr>
            <w:tcW w:w="5386" w:type="dxa"/>
            <w:vAlign w:val="center"/>
          </w:tcPr>
          <w:p>
            <w:pPr>
              <w:pStyle w:val="单元格样式2"/>
            </w:pPr>
            <w:r>
              <w:t xml:space="preserve">实际义务教育寄宿学生人数</w:t>
            </w:r>
          </w:p>
        </w:tc>
        <w:tc>
          <w:tcPr>
            <w:tcW w:w="2268" w:type="dxa"/>
            <w:vAlign w:val="center"/>
          </w:tcPr>
          <w:p>
            <w:pPr>
              <w:pStyle w:val="单元格样式2"/>
            </w:pPr>
            <w:r>
              <w:t xml:space="preserve">72人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按照要求和计划完成义务教育的完成率（百分比）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实际经费金额按人均计算标准</w:t>
            </w:r>
          </w:p>
        </w:tc>
        <w:tc>
          <w:tcPr>
            <w:tcW w:w="2268" w:type="dxa"/>
            <w:vAlign w:val="center"/>
          </w:tcPr>
          <w:p>
            <w:pPr>
              <w:pStyle w:val="单元格样式2"/>
            </w:pPr>
            <w:r>
              <w:t xml:space="preserve">840元/生/年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义务教育寄宿生经费标准</w:t>
            </w:r>
          </w:p>
        </w:tc>
        <w:tc>
          <w:tcPr>
            <w:tcW w:w="5386" w:type="dxa"/>
            <w:vAlign w:val="center"/>
          </w:tcPr>
          <w:p>
            <w:pPr>
              <w:pStyle w:val="单元格样式2"/>
            </w:pPr>
            <w:r>
              <w:t xml:space="preserve">实际落实寄宿生经费标准</w:t>
            </w:r>
          </w:p>
        </w:tc>
        <w:tc>
          <w:tcPr>
            <w:tcW w:w="2268" w:type="dxa"/>
            <w:vAlign w:val="center"/>
          </w:tcPr>
          <w:p>
            <w:pPr>
              <w:pStyle w:val="单元格样式2"/>
            </w:pPr>
            <w:r>
              <w:t xml:space="preserve">1140元/生/年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1243、2026年成人教育经费绩效目标表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人均1元安排成人教育经费，用于开展社区教育、老年教育等相关成人教育工作.鹿泉区石井乡常驻人口3万人，需成人教育经费3万元。保障成人学校教育工作正常开展，丰富群众的业余活动，提高群众对活动的满意度。</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石政发【2014】45号：按人均1元安排成人教育经费，用于开展社区教育、老年教育等相关成人教育工作.鹿泉区石井乡常驻人口3万人，需成人教育经费3万元。保障成人学校教育工作正常开展，丰富群众的业余活动，提高群众对活动的满意度。</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成人教育人数</w:t>
            </w:r>
          </w:p>
        </w:tc>
        <w:tc>
          <w:tcPr>
            <w:tcW w:w="5386" w:type="dxa"/>
            <w:vAlign w:val="center"/>
          </w:tcPr>
          <w:p>
            <w:pPr>
              <w:pStyle w:val="单元格样式2"/>
            </w:pPr>
            <w:r>
              <w:t xml:space="preserve">成人教育人数</w:t>
            </w:r>
          </w:p>
        </w:tc>
        <w:tc>
          <w:tcPr>
            <w:tcW w:w="2268" w:type="dxa"/>
            <w:vAlign w:val="center"/>
          </w:tcPr>
          <w:p>
            <w:pPr>
              <w:pStyle w:val="单元格样式2"/>
            </w:pPr>
            <w:r>
              <w:t xml:space="preserve">≥30000人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成人教育财政投入资金</w:t>
            </w:r>
          </w:p>
        </w:tc>
        <w:tc>
          <w:tcPr>
            <w:tcW w:w="5386" w:type="dxa"/>
            <w:vAlign w:val="center"/>
          </w:tcPr>
          <w:p>
            <w:pPr>
              <w:pStyle w:val="单元格样式2"/>
            </w:pPr>
            <w:r>
              <w:t xml:space="preserve">2026年度成人教育财政投入资金</w:t>
            </w:r>
          </w:p>
        </w:tc>
        <w:tc>
          <w:tcPr>
            <w:tcW w:w="2268" w:type="dxa"/>
            <w:vAlign w:val="center"/>
          </w:tcPr>
          <w:p>
            <w:pPr>
              <w:pStyle w:val="单元格样式2"/>
            </w:pPr>
            <w:r>
              <w:t xml:space="preserve">3万元</w:t>
            </w:r>
          </w:p>
        </w:tc>
        <w:tc>
          <w:tcPr>
            <w:tcW w:w="1276" w:type="dxa"/>
            <w:vAlign w:val="center"/>
          </w:tcPr>
          <w:p>
            <w:pPr>
              <w:pStyle w:val="单元格样式2"/>
            </w:pPr>
            <w:r>
              <w:t xml:space="preserve">石政发【2014】45号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成人教育工作完成率</w:t>
            </w:r>
          </w:p>
        </w:tc>
        <w:tc>
          <w:tcPr>
            <w:tcW w:w="5386" w:type="dxa"/>
            <w:vAlign w:val="center"/>
          </w:tcPr>
          <w:p>
            <w:pPr>
              <w:pStyle w:val="单元格样式2"/>
            </w:pPr>
            <w:r>
              <w:t xml:space="preserve">成人教育工作完成率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2026年年度成人教育培训计划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成人教育工作完成及时率</w:t>
            </w:r>
          </w:p>
        </w:tc>
        <w:tc>
          <w:tcPr>
            <w:tcW w:w="5386" w:type="dxa"/>
            <w:vAlign w:val="center"/>
          </w:tcPr>
          <w:p>
            <w:pPr>
              <w:pStyle w:val="单元格样式2"/>
            </w:pPr>
            <w:r>
              <w:t xml:space="preserve">成人教育工作完成及时率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成人教育经费使用年限</w:t>
            </w:r>
          </w:p>
        </w:tc>
        <w:tc>
          <w:tcPr>
            <w:tcW w:w="5386" w:type="dxa"/>
            <w:vAlign w:val="center"/>
          </w:tcPr>
          <w:p>
            <w:pPr>
              <w:pStyle w:val="单元格样式2"/>
            </w:pPr>
            <w:r>
              <w:t xml:space="preserve">成人教育经费使用年限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服务对象参加成教活动满意度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1244、2026年公办幼儿园经费补助绩效目标表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2026年支持学前教育发展资金，石井乡公办幼儿园学前幼儿24名，，共需4.42万元，用于各幼儿园正常运转，提高教学质量。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1.2026年支持学前教育发展资金，石井乡公办幼儿园学前幼儿24名，，共需4.42万元，用于各幼儿园正常运转，提高教学质量。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学前教育学生人数</w:t>
            </w:r>
          </w:p>
        </w:tc>
        <w:tc>
          <w:tcPr>
            <w:tcW w:w="5386" w:type="dxa"/>
            <w:vAlign w:val="center"/>
          </w:tcPr>
          <w:p>
            <w:pPr>
              <w:pStyle w:val="单元格样式2"/>
            </w:pPr>
            <w:r>
              <w:t xml:space="preserve">学前教育学生人数</w:t>
            </w:r>
          </w:p>
        </w:tc>
        <w:tc>
          <w:tcPr>
            <w:tcW w:w="2268" w:type="dxa"/>
            <w:vAlign w:val="center"/>
          </w:tcPr>
          <w:p>
            <w:pPr>
              <w:pStyle w:val="单元格样式2"/>
            </w:pPr>
            <w:r>
              <w:t xml:space="preserve">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学前教育生均公用经费完成率</w:t>
            </w:r>
          </w:p>
        </w:tc>
        <w:tc>
          <w:tcPr>
            <w:tcW w:w="5386" w:type="dxa"/>
            <w:vAlign w:val="center"/>
          </w:tcPr>
          <w:p>
            <w:pPr>
              <w:pStyle w:val="单元格样式2"/>
            </w:pPr>
            <w:r>
              <w:t xml:space="preserve">学前教育生均公用经费完成率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学前教育生均公用经费项目完成及时率</w:t>
            </w:r>
          </w:p>
        </w:tc>
        <w:tc>
          <w:tcPr>
            <w:tcW w:w="5386" w:type="dxa"/>
            <w:vAlign w:val="center"/>
          </w:tcPr>
          <w:p>
            <w:pPr>
              <w:pStyle w:val="单元格样式2"/>
            </w:pPr>
            <w:r>
              <w:t xml:space="preserve">学前教育生均公用经费项目完成及时率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学前教育生均公用经费项目标准</w:t>
            </w:r>
          </w:p>
        </w:tc>
        <w:tc>
          <w:tcPr>
            <w:tcW w:w="5386" w:type="dxa"/>
            <w:vAlign w:val="center"/>
          </w:tcPr>
          <w:p>
            <w:pPr>
              <w:pStyle w:val="单元格样式2"/>
            </w:pPr>
            <w:r>
              <w:t xml:space="preserve">学前教育生均公用经费项目标准</w:t>
            </w:r>
          </w:p>
        </w:tc>
        <w:tc>
          <w:tcPr>
            <w:tcW w:w="2268" w:type="dxa"/>
            <w:vAlign w:val="center"/>
          </w:tcPr>
          <w:p>
            <w:pPr>
              <w:pStyle w:val="单元格样式2"/>
            </w:pPr>
            <w:r>
              <w:t xml:space="preserve">1850元/生/年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学前教育生均公用经费项目使用年限</w:t>
            </w:r>
          </w:p>
        </w:tc>
        <w:tc>
          <w:tcPr>
            <w:tcW w:w="5386" w:type="dxa"/>
            <w:vAlign w:val="center"/>
          </w:tcPr>
          <w:p>
            <w:pPr>
              <w:pStyle w:val="单元格样式2"/>
            </w:pPr>
            <w:r>
              <w:t xml:space="preserve">学前教育生均公用经费项目使用年限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1245、2026年公办幼儿园生均公用经费绩效目标表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公办幼儿园办公经费支出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1.2026年公办幼儿园生均公用经费，石井乡公办幼儿园在园学生26人，补助标准600元/生/年，共计需1.56万元。用于各幼儿园正常运转，提高教学质量。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学前教育补助学生人数</w:t>
            </w:r>
          </w:p>
        </w:tc>
        <w:tc>
          <w:tcPr>
            <w:tcW w:w="2268" w:type="dxa"/>
            <w:vAlign w:val="center"/>
          </w:tcPr>
          <w:p>
            <w:pPr>
              <w:pStyle w:val="单元格样式2"/>
            </w:pPr>
            <w:r>
              <w:t xml:space="preserve">26人</w:t>
            </w:r>
          </w:p>
        </w:tc>
        <w:tc>
          <w:tcPr>
            <w:tcW w:w="1276" w:type="dxa"/>
            <w:vAlign w:val="center"/>
          </w:tcPr>
          <w:p>
            <w:pPr>
              <w:pStyle w:val="单元格样式2"/>
            </w:pPr>
            <w:r>
              <w:t xml:space="preserve">年报计划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学前教育生均公用经费补贴标准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冀教基【2023】13号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学前教育生均公用经费补贴完成及时率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学前教育生均公用经费使用年限</w:t>
            </w:r>
          </w:p>
        </w:tc>
        <w:tc>
          <w:tcPr>
            <w:tcW w:w="5386" w:type="dxa"/>
            <w:vAlign w:val="center"/>
          </w:tcPr>
          <w:p>
            <w:pPr>
              <w:pStyle w:val="单元格样式2"/>
            </w:pPr>
            <w:r>
              <w:t xml:space="preserve">学前教育生均公用经费使用年限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学前教育学生满意度</w:t>
            </w:r>
          </w:p>
        </w:tc>
        <w:tc>
          <w:tcPr>
            <w:tcW w:w="5386" w:type="dxa"/>
            <w:vAlign w:val="center"/>
          </w:tcPr>
          <w:p>
            <w:pPr>
              <w:pStyle w:val="单元格样式2"/>
            </w:pPr>
            <w:r>
              <w:t xml:space="preserve">学前教育学生满意度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1246、2026年家庭经济困难学生生活补助（小学）绩效目标表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通过对我乡辖区域16名家庭经济困难学生的补助，合计5000元。以此改善义务教育家庭困难学生的生活和学习条件，确保学生正常的生活和学习。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1.通过对我乡辖区域16名家庭经济困难学生的补助，合计5000元。以此改善义务教育家庭困难学生的生活和学习条件，确保学生正常的生活和学习。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16人</w:t>
            </w:r>
          </w:p>
        </w:tc>
        <w:tc>
          <w:tcPr>
            <w:tcW w:w="1276" w:type="dxa"/>
            <w:vAlign w:val="center"/>
          </w:tcPr>
          <w:p>
            <w:pPr>
              <w:pStyle w:val="单元格样式2"/>
            </w:pPr>
            <w:r>
              <w:t xml:space="preserve">年报报表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312.5元/人/年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1247、2026年教育费附加(石井乡岸下小学双师课堂)绩效目标表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2026年教育费附加(石井乡岸下小学双师课堂)</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为了引进优秀师资，提升教学质量，岸下小学计划建设6个标准化双师课堂，需资金177414元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1.为了引进优秀师资，提升教学质量，岸下小学计划建设6个标准化双师课堂，需资金177414元。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学校购置AI双师课堂一体机</w:t>
            </w:r>
          </w:p>
        </w:tc>
        <w:tc>
          <w:tcPr>
            <w:tcW w:w="5386" w:type="dxa"/>
            <w:vAlign w:val="center"/>
          </w:tcPr>
          <w:p>
            <w:pPr>
              <w:pStyle w:val="单元格样式2"/>
            </w:pPr>
            <w:r>
              <w:t xml:space="preserve">岸下小学购置多媒体一体机数量</w:t>
            </w:r>
          </w:p>
        </w:tc>
        <w:tc>
          <w:tcPr>
            <w:tcW w:w="2268" w:type="dxa"/>
            <w:vAlign w:val="center"/>
          </w:tcPr>
          <w:p>
            <w:pPr>
              <w:pStyle w:val="单元格样式2"/>
            </w:pPr>
            <w:r>
              <w:t xml:space="preserve">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学校购置仪器完成率</w:t>
            </w:r>
          </w:p>
        </w:tc>
        <w:tc>
          <w:tcPr>
            <w:tcW w:w="5386" w:type="dxa"/>
            <w:vAlign w:val="center"/>
          </w:tcPr>
          <w:p>
            <w:pPr>
              <w:pStyle w:val="单元格样式2"/>
            </w:pPr>
            <w:r>
              <w:t xml:space="preserve">学校购置仪器完成率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学校购置仪器完成及时率</w:t>
            </w:r>
          </w:p>
        </w:tc>
        <w:tc>
          <w:tcPr>
            <w:tcW w:w="5386" w:type="dxa"/>
            <w:vAlign w:val="center"/>
          </w:tcPr>
          <w:p>
            <w:pPr>
              <w:pStyle w:val="单元格样式2"/>
            </w:pPr>
            <w:r>
              <w:t xml:space="preserve">学校购置仪器完成及时率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学校购置AI双师课堂一体机</w:t>
            </w:r>
          </w:p>
        </w:tc>
        <w:tc>
          <w:tcPr>
            <w:tcW w:w="5386" w:type="dxa"/>
            <w:vAlign w:val="center"/>
          </w:tcPr>
          <w:p>
            <w:pPr>
              <w:pStyle w:val="单元格样式2"/>
            </w:pPr>
            <w:r>
              <w:t xml:space="preserve">学校购置AI双师课堂成本</w:t>
            </w:r>
          </w:p>
        </w:tc>
        <w:tc>
          <w:tcPr>
            <w:tcW w:w="2268" w:type="dxa"/>
            <w:vAlign w:val="center"/>
          </w:tcPr>
          <w:p>
            <w:pPr>
              <w:pStyle w:val="单元格样式2"/>
            </w:pPr>
            <w:r>
              <w:t xml:space="preserve">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学校购置多媒体一体机、AI双师课堂项目完成所需周期</w:t>
            </w:r>
          </w:p>
        </w:tc>
        <w:tc>
          <w:tcPr>
            <w:tcW w:w="5386" w:type="dxa"/>
            <w:vAlign w:val="center"/>
          </w:tcPr>
          <w:p>
            <w:pPr>
              <w:pStyle w:val="单元格样式2"/>
            </w:pPr>
            <w:r>
              <w:t xml:space="preserve">学校购置AI双师课堂项目完成所需周期</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在校师生调查满意度</w:t>
            </w:r>
          </w:p>
        </w:tc>
        <w:tc>
          <w:tcPr>
            <w:tcW w:w="5386" w:type="dxa"/>
            <w:vAlign w:val="center"/>
          </w:tcPr>
          <w:p>
            <w:pPr>
              <w:pStyle w:val="单元格样式2"/>
            </w:pPr>
            <w:r>
              <w:t xml:space="preserve">在校师生调查满意度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1248、2026年教育费附加(石井乡岸下小学幼儿园改造项目招标代理费)绩效目标表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2026年教育费附加(石井乡岸下小学幼儿园改造项目招标代理费)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2026年教育费附加（石井乡岸下小学幼儿园改造项目招标代理费）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1.2026年教育费附加（石井乡岸下小学幼儿园改造项目招标代理费）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幼儿园改造面积</w:t>
            </w:r>
          </w:p>
        </w:tc>
        <w:tc>
          <w:tcPr>
            <w:tcW w:w="5386" w:type="dxa"/>
            <w:vAlign w:val="center"/>
          </w:tcPr>
          <w:p>
            <w:pPr>
              <w:pStyle w:val="单元格样式2"/>
            </w:pPr>
            <w:r>
              <w:t xml:space="preserve">幼儿园改造面积</w:t>
            </w:r>
          </w:p>
        </w:tc>
        <w:tc>
          <w:tcPr>
            <w:tcW w:w="2268" w:type="dxa"/>
            <w:vAlign w:val="center"/>
          </w:tcPr>
          <w:p>
            <w:pPr>
              <w:pStyle w:val="单元格样式2"/>
            </w:pPr>
            <w:r>
              <w:t xml:space="preserve">≥66平方米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幼儿园改造完成合格率</w:t>
            </w:r>
          </w:p>
        </w:tc>
        <w:tc>
          <w:tcPr>
            <w:tcW w:w="5386" w:type="dxa"/>
            <w:vAlign w:val="center"/>
          </w:tcPr>
          <w:p>
            <w:pPr>
              <w:pStyle w:val="单元格样式2"/>
            </w:pPr>
            <w:r>
              <w:t xml:space="preserve">幼儿园改造完成合格率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幼儿园改造完成及时率</w:t>
            </w:r>
          </w:p>
        </w:tc>
        <w:tc>
          <w:tcPr>
            <w:tcW w:w="5386" w:type="dxa"/>
            <w:vAlign w:val="center"/>
          </w:tcPr>
          <w:p>
            <w:pPr>
              <w:pStyle w:val="单元格样式2"/>
            </w:pPr>
            <w:r>
              <w:t xml:space="preserve">幼儿园改造完成及时率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幼儿园改造总费用</w:t>
            </w:r>
          </w:p>
        </w:tc>
        <w:tc>
          <w:tcPr>
            <w:tcW w:w="5386" w:type="dxa"/>
            <w:vAlign w:val="center"/>
          </w:tcPr>
          <w:p>
            <w:pPr>
              <w:pStyle w:val="单元格样式2"/>
            </w:pPr>
            <w:r>
              <w:t xml:space="preserve">幼儿园改造总费用</w:t>
            </w:r>
          </w:p>
        </w:tc>
        <w:tc>
          <w:tcPr>
            <w:tcW w:w="2268" w:type="dxa"/>
            <w:vAlign w:val="center"/>
          </w:tcPr>
          <w:p>
            <w:pPr>
              <w:pStyle w:val="单元格样式2"/>
            </w:pPr>
            <w:r>
              <w:t xml:space="preserve">0.2万元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1249、2026年教育费附加(栈道小学后教学楼升级改造设计费)绩效目标表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2026年教育费附加(栈道小学后教学楼升级改造设计费)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对栈道小学后教学楼升级改造进行设计并出具设计图纸</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1.设计公司对栈道小学后教学楼升级改造进行设计并出具设计图纸。</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后教学设计面积</w:t>
            </w:r>
          </w:p>
        </w:tc>
        <w:tc>
          <w:tcPr>
            <w:tcW w:w="5386" w:type="dxa"/>
            <w:vAlign w:val="center"/>
          </w:tcPr>
          <w:p>
            <w:pPr>
              <w:pStyle w:val="单元格样式2"/>
            </w:pPr>
            <w:r>
              <w:t xml:space="preserve">后教学设计面积</w:t>
            </w:r>
          </w:p>
        </w:tc>
        <w:tc>
          <w:tcPr>
            <w:tcW w:w="2268" w:type="dxa"/>
            <w:vAlign w:val="center"/>
          </w:tcPr>
          <w:p>
            <w:pPr>
              <w:pStyle w:val="单元格样式2"/>
            </w:pPr>
            <w:r>
              <w:t xml:space="preserve">≥2600平方米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后教学楼设计完成合格率</w:t>
            </w:r>
          </w:p>
        </w:tc>
        <w:tc>
          <w:tcPr>
            <w:tcW w:w="5386" w:type="dxa"/>
            <w:vAlign w:val="center"/>
          </w:tcPr>
          <w:p>
            <w:pPr>
              <w:pStyle w:val="单元格样式2"/>
            </w:pPr>
            <w:r>
              <w:t xml:space="preserve">后教学楼设计完成合格率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后教学楼设计完成及时率</w:t>
            </w:r>
          </w:p>
        </w:tc>
        <w:tc>
          <w:tcPr>
            <w:tcW w:w="5386" w:type="dxa"/>
            <w:vAlign w:val="center"/>
          </w:tcPr>
          <w:p>
            <w:pPr>
              <w:pStyle w:val="单元格样式2"/>
            </w:pPr>
            <w:r>
              <w:t xml:space="preserve">后教学楼设计完成及时率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后教学楼设计总费用</w:t>
            </w:r>
          </w:p>
        </w:tc>
        <w:tc>
          <w:tcPr>
            <w:tcW w:w="5386" w:type="dxa"/>
            <w:vAlign w:val="center"/>
          </w:tcPr>
          <w:p>
            <w:pPr>
              <w:pStyle w:val="单元格样式2"/>
            </w:pPr>
            <w:r>
              <w:t xml:space="preserve">后教学楼设计总费用</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≥93人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设计教学楼持续使用年限</w:t>
            </w:r>
          </w:p>
        </w:tc>
        <w:tc>
          <w:tcPr>
            <w:tcW w:w="5386" w:type="dxa"/>
            <w:vAlign w:val="center"/>
          </w:tcPr>
          <w:p>
            <w:pPr>
              <w:pStyle w:val="单元格样式2"/>
            </w:pPr>
            <w:r>
              <w:t xml:space="preserve">设计教学楼持续使用年限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1250、2026年教育费附加（鹿泉区石井中心校2026年鹿泉区中小学生乒乓球比赛）绩效目标表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2026年教育费附加（鹿泉区石井中心校2026年鹿泉区中小学生乒乓球比赛）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在区教育局领导下组织实施2026年鹿泉中小学生乒乓球比赛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1.在区教育局领导下组织实施2026年鹿泉中小学生乒乓球比赛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各直属中小学、中心校组队参赛</w:t>
            </w:r>
          </w:p>
        </w:tc>
        <w:tc>
          <w:tcPr>
            <w:tcW w:w="5386" w:type="dxa"/>
            <w:vAlign w:val="center"/>
          </w:tcPr>
          <w:p>
            <w:pPr>
              <w:pStyle w:val="单元格样式2"/>
            </w:pPr>
            <w:r>
              <w:t xml:space="preserve">各直属中小学、中心校组队参赛</w:t>
            </w:r>
          </w:p>
        </w:tc>
        <w:tc>
          <w:tcPr>
            <w:tcW w:w="2268" w:type="dxa"/>
            <w:vAlign w:val="center"/>
          </w:tcPr>
          <w:p>
            <w:pPr>
              <w:pStyle w:val="单元格样式2"/>
            </w:pPr>
            <w:r>
              <w:t xml:space="preserve">≥32（参赛）队</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各直属中小学、中心校择优</w:t>
            </w:r>
          </w:p>
        </w:tc>
        <w:tc>
          <w:tcPr>
            <w:tcW w:w="5386" w:type="dxa"/>
            <w:vAlign w:val="center"/>
          </w:tcPr>
          <w:p>
            <w:pPr>
              <w:pStyle w:val="单元格样式2"/>
            </w:pPr>
            <w:r>
              <w:t xml:space="preserve">各直属中小学、中心校择优</w:t>
            </w:r>
          </w:p>
        </w:tc>
        <w:tc>
          <w:tcPr>
            <w:tcW w:w="2268" w:type="dxa"/>
            <w:vAlign w:val="center"/>
          </w:tcPr>
          <w:p>
            <w:pPr>
              <w:pStyle w:val="单元格样式2"/>
            </w:pPr>
            <w:r>
              <w:t xml:space="preserve">≥3（参赛）队</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按照局安排的各时间节点组织完成</w:t>
            </w:r>
          </w:p>
        </w:tc>
        <w:tc>
          <w:tcPr>
            <w:tcW w:w="5386" w:type="dxa"/>
            <w:vAlign w:val="center"/>
          </w:tcPr>
          <w:p>
            <w:pPr>
              <w:pStyle w:val="单元格样式2"/>
            </w:pPr>
            <w:r>
              <w:t xml:space="preserve">按照局安排的各时间节点组织完成</w:t>
            </w:r>
          </w:p>
        </w:tc>
        <w:tc>
          <w:tcPr>
            <w:tcW w:w="2268" w:type="dxa"/>
            <w:vAlign w:val="center"/>
          </w:tcPr>
          <w:p>
            <w:pPr>
              <w:pStyle w:val="单元格样式2"/>
            </w:pPr>
            <w:r>
              <w:t xml:space="preserve">1月份</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聘请专业人士指导和评审</w:t>
            </w:r>
          </w:p>
        </w:tc>
        <w:tc>
          <w:tcPr>
            <w:tcW w:w="5386" w:type="dxa"/>
            <w:vAlign w:val="center"/>
          </w:tcPr>
          <w:p>
            <w:pPr>
              <w:pStyle w:val="单元格样式2"/>
            </w:pPr>
            <w:r>
              <w:t xml:space="preserve">聘请专业人士指导和评审</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营造中心校竞技体育氛围</w:t>
            </w:r>
          </w:p>
        </w:tc>
        <w:tc>
          <w:tcPr>
            <w:tcW w:w="5386" w:type="dxa"/>
            <w:vAlign w:val="center"/>
          </w:tcPr>
          <w:p>
            <w:pPr>
              <w:pStyle w:val="单元格样式2"/>
            </w:pPr>
            <w:r>
              <w:t xml:space="preserve">营造中心校竞技体育氛围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各直属中小学、中心校、满意度</w:t>
            </w:r>
          </w:p>
        </w:tc>
        <w:tc>
          <w:tcPr>
            <w:tcW w:w="5386" w:type="dxa"/>
            <w:vAlign w:val="center"/>
          </w:tcPr>
          <w:p>
            <w:pPr>
              <w:pStyle w:val="单元格样式2"/>
            </w:pPr>
            <w:r>
              <w:t xml:space="preserve">各直属中小学、中心校、满意度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1251、2026年教育费附加（鹿泉区石井中心校2026年鹿泉区中小学演讲（讲故事）比赛）绩效目标表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2026年教育费附加（鹿泉区石井中心校2026年鹿泉区中小学演讲（讲故事）比赛）</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按照《石家庄市教育局关于举办石家庄市第十届中小学校园艺术节的通知》参加市级比赛费用。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1.按照《石家庄市教育局关于举办石家庄市第十届中小学校园艺术节的通知》参加市级比赛费用。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各直属中小学、中心校组队选拔参赛</w:t>
            </w:r>
          </w:p>
        </w:tc>
        <w:tc>
          <w:tcPr>
            <w:tcW w:w="5386" w:type="dxa"/>
            <w:vAlign w:val="center"/>
          </w:tcPr>
          <w:p>
            <w:pPr>
              <w:pStyle w:val="单元格样式2"/>
            </w:pPr>
            <w:r>
              <w:t xml:space="preserve">各直属中小学、中心校组队选拔参赛</w:t>
            </w:r>
          </w:p>
        </w:tc>
        <w:tc>
          <w:tcPr>
            <w:tcW w:w="2268" w:type="dxa"/>
            <w:vAlign w:val="center"/>
          </w:tcPr>
          <w:p>
            <w:pPr>
              <w:pStyle w:val="单元格样式2"/>
            </w:pPr>
            <w:r>
              <w:t xml:space="preserve">≥32（参赛）队</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各直属中心校、中心校参赛队伍择优参赛</w:t>
            </w:r>
          </w:p>
        </w:tc>
        <w:tc>
          <w:tcPr>
            <w:tcW w:w="5386" w:type="dxa"/>
            <w:vAlign w:val="center"/>
          </w:tcPr>
          <w:p>
            <w:pPr>
              <w:pStyle w:val="单元格样式2"/>
            </w:pPr>
            <w:r>
              <w:t xml:space="preserve">各直属中心校、中心校参赛队伍择优参赛</w:t>
            </w:r>
          </w:p>
        </w:tc>
        <w:tc>
          <w:tcPr>
            <w:tcW w:w="2268" w:type="dxa"/>
            <w:vAlign w:val="center"/>
          </w:tcPr>
          <w:p>
            <w:pPr>
              <w:pStyle w:val="单元格样式2"/>
            </w:pPr>
            <w:r>
              <w:t xml:space="preserve">≥3（参赛）队</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石家庄市艺术节举办前一个月组织完成</w:t>
            </w:r>
          </w:p>
        </w:tc>
        <w:tc>
          <w:tcPr>
            <w:tcW w:w="5386" w:type="dxa"/>
            <w:vAlign w:val="center"/>
          </w:tcPr>
          <w:p>
            <w:pPr>
              <w:pStyle w:val="单元格样式2"/>
            </w:pPr>
            <w:r>
              <w:t xml:space="preserve">石家庄市艺术节举办前一个月组织完成</w:t>
            </w:r>
          </w:p>
        </w:tc>
        <w:tc>
          <w:tcPr>
            <w:tcW w:w="2268" w:type="dxa"/>
            <w:vAlign w:val="center"/>
          </w:tcPr>
          <w:p>
            <w:pPr>
              <w:pStyle w:val="单元格样式2"/>
            </w:pPr>
            <w:r>
              <w:t xml:space="preserve">1（艺术节前）月份</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聘请专业人士评审和指导</w:t>
            </w:r>
          </w:p>
        </w:tc>
        <w:tc>
          <w:tcPr>
            <w:tcW w:w="5386" w:type="dxa"/>
            <w:vAlign w:val="center"/>
          </w:tcPr>
          <w:p>
            <w:pPr>
              <w:pStyle w:val="单元格样式2"/>
            </w:pPr>
            <w:r>
              <w:t xml:space="preserve">聘请专业人士评审和指导</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中小学艺术氛围的营造</w:t>
            </w:r>
          </w:p>
        </w:tc>
        <w:tc>
          <w:tcPr>
            <w:tcW w:w="5386" w:type="dxa"/>
            <w:vAlign w:val="center"/>
          </w:tcPr>
          <w:p>
            <w:pPr>
              <w:pStyle w:val="单元格样式2"/>
            </w:pPr>
            <w:r>
              <w:t xml:space="preserve">中小学艺术氛围的营造</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各直属中小学、中小学满意度</w:t>
            </w:r>
          </w:p>
        </w:tc>
        <w:tc>
          <w:tcPr>
            <w:tcW w:w="5386" w:type="dxa"/>
            <w:vAlign w:val="center"/>
          </w:tcPr>
          <w:p>
            <w:pPr>
              <w:pStyle w:val="单元格样式2"/>
            </w:pPr>
            <w:r>
              <w:t xml:space="preserve">各直属中小学、中小学满意度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1252、2026年教育费附加（石井乡石井小学储物棚及粉刷教室）绩效目标表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2026年教育费附加（石井乡石井小学储物棚及粉刷教室）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学校将装杂物的教室升级为教室，建讲台、粉刷，后院西墙处空地建为杂物棚，面积合计595平米，投资28670元。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1.学校将装杂物的教室升级为教室，建讲台、粉刷，后院西墙处空地建为杂物棚，面积合计595平米，投资28670元。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升级改造建设面积</w:t>
            </w:r>
          </w:p>
        </w:tc>
        <w:tc>
          <w:tcPr>
            <w:tcW w:w="5386" w:type="dxa"/>
            <w:vAlign w:val="center"/>
          </w:tcPr>
          <w:p>
            <w:pPr>
              <w:pStyle w:val="单元格样式2"/>
            </w:pPr>
            <w:r>
              <w:t xml:space="preserve">升级改造建设面积</w:t>
            </w:r>
          </w:p>
        </w:tc>
        <w:tc>
          <w:tcPr>
            <w:tcW w:w="2268" w:type="dxa"/>
            <w:vAlign w:val="center"/>
          </w:tcPr>
          <w:p>
            <w:pPr>
              <w:pStyle w:val="单元格样式2"/>
            </w:pPr>
            <w:r>
              <w:t xml:space="preserve">≥310平方米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2.86万元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升级改造可持续使用年限</w:t>
            </w:r>
          </w:p>
        </w:tc>
        <w:tc>
          <w:tcPr>
            <w:tcW w:w="5386" w:type="dxa"/>
            <w:vAlign w:val="center"/>
          </w:tcPr>
          <w:p>
            <w:pPr>
              <w:pStyle w:val="单元格样式2"/>
            </w:pPr>
            <w:r>
              <w:t xml:space="preserve">升级改造可持续使用年限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1253、2026年教育费附加（石井乡石井小学双师课堂）绩效目标表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13011026P00005210719X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2026年教育费附加（石井乡石井小学双师课堂）</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为了引进优秀师资，提升教学质量，石井小学计划建设6个标准化双师课堂，需资金177510元。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1.为了引进优秀师资，提升教学质量，石井小学计划建设6个标准化双师课堂，需资金177510元。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学校购置AI双师课堂一体机</w:t>
            </w:r>
          </w:p>
        </w:tc>
        <w:tc>
          <w:tcPr>
            <w:tcW w:w="5386" w:type="dxa"/>
            <w:vAlign w:val="center"/>
          </w:tcPr>
          <w:p>
            <w:pPr>
              <w:pStyle w:val="单元格样式2"/>
            </w:pPr>
            <w:r>
              <w:t xml:space="preserve">岸下小学购置多媒体一体机数量</w:t>
            </w:r>
          </w:p>
        </w:tc>
        <w:tc>
          <w:tcPr>
            <w:tcW w:w="2268" w:type="dxa"/>
            <w:vAlign w:val="center"/>
          </w:tcPr>
          <w:p>
            <w:pPr>
              <w:pStyle w:val="单元格样式2"/>
            </w:pPr>
            <w:r>
              <w:t xml:space="preserve">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学校购置仪器完成率</w:t>
            </w:r>
          </w:p>
        </w:tc>
        <w:tc>
          <w:tcPr>
            <w:tcW w:w="5386" w:type="dxa"/>
            <w:vAlign w:val="center"/>
          </w:tcPr>
          <w:p>
            <w:pPr>
              <w:pStyle w:val="单元格样式2"/>
            </w:pPr>
            <w:r>
              <w:t xml:space="preserve">学校购置仪器完成率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学校购置仪器完成及时率</w:t>
            </w:r>
          </w:p>
        </w:tc>
        <w:tc>
          <w:tcPr>
            <w:tcW w:w="5386" w:type="dxa"/>
            <w:vAlign w:val="center"/>
          </w:tcPr>
          <w:p>
            <w:pPr>
              <w:pStyle w:val="单元格样式2"/>
            </w:pPr>
            <w:r>
              <w:t xml:space="preserve">学校购置仪器完成及时率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学校购置AI双师课堂一体机</w:t>
            </w:r>
          </w:p>
        </w:tc>
        <w:tc>
          <w:tcPr>
            <w:tcW w:w="5386" w:type="dxa"/>
            <w:vAlign w:val="center"/>
          </w:tcPr>
          <w:p>
            <w:pPr>
              <w:pStyle w:val="单元格样式2"/>
            </w:pPr>
            <w:r>
              <w:t xml:space="preserve">学校购置AI双师课堂成本</w:t>
            </w:r>
          </w:p>
        </w:tc>
        <w:tc>
          <w:tcPr>
            <w:tcW w:w="2268" w:type="dxa"/>
            <w:vAlign w:val="center"/>
          </w:tcPr>
          <w:p>
            <w:pPr>
              <w:pStyle w:val="单元格样式2"/>
            </w:pPr>
            <w:r>
              <w:t xml:space="preserve">≥17.75万元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学校购置多媒体一体机、AI双师课堂项目完成所需周期</w:t>
            </w:r>
          </w:p>
        </w:tc>
        <w:tc>
          <w:tcPr>
            <w:tcW w:w="5386" w:type="dxa"/>
            <w:vAlign w:val="center"/>
          </w:tcPr>
          <w:p>
            <w:pPr>
              <w:pStyle w:val="单元格样式2"/>
            </w:pPr>
            <w:r>
              <w:t xml:space="preserve">学校购置AI双师课堂项目完成所需周期</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在校师生调查满意度</w:t>
            </w:r>
          </w:p>
        </w:tc>
        <w:tc>
          <w:tcPr>
            <w:tcW w:w="5386" w:type="dxa"/>
            <w:vAlign w:val="center"/>
          </w:tcPr>
          <w:p>
            <w:pPr>
              <w:pStyle w:val="单元格样式2"/>
            </w:pPr>
            <w:r>
              <w:t xml:space="preserve">在校师生调查满意度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1254、2026年教育费附加（石井乡石井小学维修排水槽项目）绩效目标表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2026年教育费附加（石井乡石井小学维修排水槽项目）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石井小学后院排水槽维修，维修面积67平方米，预计需要资金17000元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1.石井小学后院排水槽维修，维修面积67平方米，预计需要资金17000元。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后院排水槽维修面积</w:t>
            </w:r>
          </w:p>
        </w:tc>
        <w:tc>
          <w:tcPr>
            <w:tcW w:w="5386" w:type="dxa"/>
            <w:vAlign w:val="center"/>
          </w:tcPr>
          <w:p>
            <w:pPr>
              <w:pStyle w:val="单元格样式2"/>
            </w:pPr>
            <w:r>
              <w:t xml:space="preserve">后院排水槽维修面积</w:t>
            </w:r>
          </w:p>
        </w:tc>
        <w:tc>
          <w:tcPr>
            <w:tcW w:w="2268" w:type="dxa"/>
            <w:vAlign w:val="center"/>
          </w:tcPr>
          <w:p>
            <w:pPr>
              <w:pStyle w:val="单元格样式2"/>
            </w:pPr>
            <w:r>
              <w:t xml:space="preserve">≥67平方米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工程建设完成合格率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工程建设完成及时率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工程建设的成本</w:t>
            </w:r>
          </w:p>
        </w:tc>
        <w:tc>
          <w:tcPr>
            <w:tcW w:w="5386" w:type="dxa"/>
            <w:vAlign w:val="center"/>
          </w:tcPr>
          <w:p>
            <w:pPr>
              <w:pStyle w:val="单元格样式2"/>
            </w:pPr>
            <w:r>
              <w:t xml:space="preserve">总工程款</w:t>
            </w:r>
          </w:p>
        </w:tc>
        <w:tc>
          <w:tcPr>
            <w:tcW w:w="2268" w:type="dxa"/>
            <w:vAlign w:val="center"/>
          </w:tcPr>
          <w:p>
            <w:pPr>
              <w:pStyle w:val="单元格样式2"/>
            </w:pPr>
            <w:r>
              <w:t xml:space="preserve">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后院排水槽可持续使用年限</w:t>
            </w:r>
          </w:p>
        </w:tc>
        <w:tc>
          <w:tcPr>
            <w:tcW w:w="5386" w:type="dxa"/>
            <w:vAlign w:val="center"/>
          </w:tcPr>
          <w:p>
            <w:pPr>
              <w:pStyle w:val="单元格样式2"/>
            </w:pPr>
            <w:r>
              <w:t xml:space="preserve">后院排水槽可持续使用年限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1255、2026年教育费附加（石井乡张庄小学教学楼周边洒水）绩效目标表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13011026P00005210485N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2026年教育费附加（石井乡张庄小学教学楼周边洒水）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我校教学楼周边残损，影响美观及师生安全，现对教学楼周边洒水进行改造，预算资金2.2万元。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1.我校教学楼周边残损，影响美观及师生安全，现对教学楼周边洒水进行改造，预算资金2.2万元。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工程建设面积</w:t>
            </w:r>
          </w:p>
        </w:tc>
        <w:tc>
          <w:tcPr>
            <w:tcW w:w="5386" w:type="dxa"/>
            <w:vAlign w:val="center"/>
          </w:tcPr>
          <w:p>
            <w:pPr>
              <w:pStyle w:val="单元格样式2"/>
            </w:pPr>
            <w:r>
              <w:t xml:space="preserve">教学楼周边洒水工程建设实际面积</w:t>
            </w:r>
          </w:p>
        </w:tc>
        <w:tc>
          <w:tcPr>
            <w:tcW w:w="2268" w:type="dxa"/>
            <w:vAlign w:val="center"/>
          </w:tcPr>
          <w:p>
            <w:pPr>
              <w:pStyle w:val="单元格样式2"/>
            </w:pPr>
            <w:r>
              <w:t xml:space="preserve">≥300平米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工程建设完成合格率</w:t>
            </w:r>
          </w:p>
        </w:tc>
        <w:tc>
          <w:tcPr>
            <w:tcW w:w="5386" w:type="dxa"/>
            <w:vAlign w:val="center"/>
          </w:tcPr>
          <w:p>
            <w:pPr>
              <w:pStyle w:val="单元格样式2"/>
            </w:pPr>
            <w:r>
              <w:t xml:space="preserve">教学楼周边洒水工程完成并验收后的合格率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工程建设完成及时率</w:t>
            </w:r>
          </w:p>
        </w:tc>
        <w:tc>
          <w:tcPr>
            <w:tcW w:w="5386" w:type="dxa"/>
            <w:vAlign w:val="center"/>
          </w:tcPr>
          <w:p>
            <w:pPr>
              <w:pStyle w:val="单元格样式2"/>
            </w:pPr>
            <w:r>
              <w:t xml:space="preserve">教学楼周边洒水工程完成时间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教学楼周边洒水工程成本</w:t>
            </w:r>
          </w:p>
        </w:tc>
        <w:tc>
          <w:tcPr>
            <w:tcW w:w="2268" w:type="dxa"/>
            <w:vAlign w:val="center"/>
          </w:tcPr>
          <w:p>
            <w:pPr>
              <w:pStyle w:val="单元格样式2"/>
            </w:pPr>
            <w:r>
              <w:t xml:space="preserve">2.2万元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实际受益师生人数</w:t>
            </w:r>
          </w:p>
        </w:tc>
        <w:tc>
          <w:tcPr>
            <w:tcW w:w="2268" w:type="dxa"/>
            <w:vAlign w:val="center"/>
          </w:tcPr>
          <w:p>
            <w:pPr>
              <w:pStyle w:val="单元格样式2"/>
            </w:pPr>
            <w:r>
              <w:t xml:space="preserve">≥38人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工程可持续使用年限</w:t>
            </w:r>
          </w:p>
        </w:tc>
        <w:tc>
          <w:tcPr>
            <w:tcW w:w="5386" w:type="dxa"/>
            <w:vAlign w:val="center"/>
          </w:tcPr>
          <w:p>
            <w:pPr>
              <w:pStyle w:val="单元格样式2"/>
            </w:pPr>
            <w:r>
              <w:t xml:space="preserve">教学楼周边散水工程可以持续使用年限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师生对此项工程满意程度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1256、2026年教育费附加（石井乡中心幼儿园建设）绩效目标表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2026年教育费附加（石井乡中心幼儿园建设）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石井乡中心幼儿园建设的前期费用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1.计划占地3076平方米，建筑面积850平方米，计划投资300万元。建设设计的中心幼儿园班数9个，预计在校生人数200人。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石井乡中心幼儿园建设面积</w:t>
            </w:r>
          </w:p>
        </w:tc>
        <w:tc>
          <w:tcPr>
            <w:tcW w:w="5386" w:type="dxa"/>
            <w:vAlign w:val="center"/>
          </w:tcPr>
          <w:p>
            <w:pPr>
              <w:pStyle w:val="单元格样式2"/>
            </w:pPr>
            <w:r>
              <w:t xml:space="preserve">石井乡中心幼儿园建设面积</w:t>
            </w:r>
          </w:p>
        </w:tc>
        <w:tc>
          <w:tcPr>
            <w:tcW w:w="2268" w:type="dxa"/>
            <w:vAlign w:val="center"/>
          </w:tcPr>
          <w:p>
            <w:pPr>
              <w:pStyle w:val="单元格样式2"/>
            </w:pPr>
            <w:r>
              <w:t xml:space="preserve">≥502平方米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石井乡中心幼儿园建设验收合格率</w:t>
            </w:r>
          </w:p>
        </w:tc>
        <w:tc>
          <w:tcPr>
            <w:tcW w:w="5386" w:type="dxa"/>
            <w:vAlign w:val="center"/>
          </w:tcPr>
          <w:p>
            <w:pPr>
              <w:pStyle w:val="单元格样式2"/>
            </w:pPr>
            <w:r>
              <w:t xml:space="preserve">石井乡中心幼儿园建设验收合格率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石井乡中心幼儿园建设完成时间</w:t>
            </w:r>
          </w:p>
        </w:tc>
        <w:tc>
          <w:tcPr>
            <w:tcW w:w="5386" w:type="dxa"/>
            <w:vAlign w:val="center"/>
          </w:tcPr>
          <w:p>
            <w:pPr>
              <w:pStyle w:val="单元格样式2"/>
            </w:pPr>
            <w:r>
              <w:t xml:space="preserve">石井乡中心幼儿园建设完成时间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石井乡中心幼儿园建设成本</w:t>
            </w:r>
          </w:p>
        </w:tc>
        <w:tc>
          <w:tcPr>
            <w:tcW w:w="5386" w:type="dxa"/>
            <w:vAlign w:val="center"/>
          </w:tcPr>
          <w:p>
            <w:pPr>
              <w:pStyle w:val="单元格样式2"/>
            </w:pPr>
            <w:r>
              <w:t xml:space="preserve">石井乡中心幼儿园建设成本</w:t>
            </w:r>
          </w:p>
        </w:tc>
        <w:tc>
          <w:tcPr>
            <w:tcW w:w="2268" w:type="dxa"/>
            <w:vAlign w:val="center"/>
          </w:tcPr>
          <w:p>
            <w:pPr>
              <w:pStyle w:val="单元格样式2"/>
            </w:pPr>
            <w:r>
              <w:t xml:space="preserve">300万元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石井乡中心幼儿园可持续使用年限</w:t>
            </w:r>
          </w:p>
        </w:tc>
        <w:tc>
          <w:tcPr>
            <w:tcW w:w="5386" w:type="dxa"/>
            <w:vAlign w:val="center"/>
          </w:tcPr>
          <w:p>
            <w:pPr>
              <w:pStyle w:val="单元格样式2"/>
            </w:pPr>
            <w:r>
              <w:t xml:space="preserve">石井乡中心幼儿园可持续使用年限</w:t>
            </w:r>
          </w:p>
        </w:tc>
        <w:tc>
          <w:tcPr>
            <w:tcW w:w="2268" w:type="dxa"/>
            <w:vAlign w:val="center"/>
          </w:tcPr>
          <w:p>
            <w:pPr>
              <w:pStyle w:val="单元格样式2"/>
            </w:pPr>
            <w:r>
              <w:t xml:space="preserve">≥30年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石井乡中心幼儿园幼儿受益满意度</w:t>
            </w:r>
          </w:p>
        </w:tc>
        <w:tc>
          <w:tcPr>
            <w:tcW w:w="5386" w:type="dxa"/>
            <w:vAlign w:val="center"/>
          </w:tcPr>
          <w:p>
            <w:pPr>
              <w:pStyle w:val="单元格样式2"/>
            </w:pPr>
            <w:r>
              <w:t xml:space="preserve">石井乡中心幼儿园幼儿受益满意度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1257、2026年教育费附加（石井小学设计费）绩效目标表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2026年教育费附加（石井小学设计费）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石井乡中心幼儿园教学楼的设计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1.完成石井乡中心幼儿园教学楼的设计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石井乡中心幼儿园设计方案</w:t>
            </w:r>
          </w:p>
        </w:tc>
        <w:tc>
          <w:tcPr>
            <w:tcW w:w="5386" w:type="dxa"/>
            <w:vAlign w:val="center"/>
          </w:tcPr>
          <w:p>
            <w:pPr>
              <w:pStyle w:val="单元格样式2"/>
            </w:pPr>
            <w:r>
              <w:t xml:space="preserve">石井乡中心幼儿园设计方案</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设计方案验收通过率</w:t>
            </w:r>
          </w:p>
        </w:tc>
        <w:tc>
          <w:tcPr>
            <w:tcW w:w="5386" w:type="dxa"/>
            <w:vAlign w:val="center"/>
          </w:tcPr>
          <w:p>
            <w:pPr>
              <w:pStyle w:val="单元格样式2"/>
            </w:pPr>
            <w:r>
              <w:t xml:space="preserve">设计方案验收通过率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设计方案完成及时率</w:t>
            </w:r>
          </w:p>
        </w:tc>
        <w:tc>
          <w:tcPr>
            <w:tcW w:w="5386" w:type="dxa"/>
            <w:vAlign w:val="center"/>
          </w:tcPr>
          <w:p>
            <w:pPr>
              <w:pStyle w:val="单元格样式2"/>
            </w:pPr>
            <w:r>
              <w:t xml:space="preserve">设计方案完成及时率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设计方案的成本</w:t>
            </w:r>
          </w:p>
        </w:tc>
        <w:tc>
          <w:tcPr>
            <w:tcW w:w="5386" w:type="dxa"/>
            <w:vAlign w:val="center"/>
          </w:tcPr>
          <w:p>
            <w:pPr>
              <w:pStyle w:val="单元格样式2"/>
            </w:pPr>
            <w:r>
              <w:t xml:space="preserve">设计方案的成本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设计方案采用率</w:t>
            </w:r>
          </w:p>
        </w:tc>
        <w:tc>
          <w:tcPr>
            <w:tcW w:w="5386" w:type="dxa"/>
            <w:vAlign w:val="center"/>
          </w:tcPr>
          <w:p>
            <w:pPr>
              <w:pStyle w:val="单元格样式2"/>
            </w:pPr>
            <w:r>
              <w:t xml:space="preserve">设计方案采用率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项目使用和实施单位满意度</w:t>
            </w:r>
          </w:p>
        </w:tc>
        <w:tc>
          <w:tcPr>
            <w:tcW w:w="5386" w:type="dxa"/>
            <w:vAlign w:val="center"/>
          </w:tcPr>
          <w:p>
            <w:pPr>
              <w:pStyle w:val="单元格样式2"/>
            </w:pPr>
            <w:r>
              <w:t xml:space="preserve">项目使用和实施单位满意度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1258、2026年农村义务教育学生营养改善计划绩效目标表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13011026P00002010004X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2026年农村义务教育学生营养改善计划</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按照2026年农村义务教育学生营养改善计划，对石井中心校所属的178名义务教育阶段农村学生实施给予牛奶和鸡蛋的营养改善，提升义务教育阶段农村学生的体质，保障义务教育阶段的优质均衡发展。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1.按照2026年农村义务教育学生营养改善计划，对石井中心校所属的178名义务教育阶段农村学生实施给予牛奶和鸡蛋的营养改善，提升义务教育阶段农村学生的体质，保障义务教育阶段的优质均衡发展。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义务教育学生人数</w:t>
            </w:r>
          </w:p>
        </w:tc>
        <w:tc>
          <w:tcPr>
            <w:tcW w:w="5386" w:type="dxa"/>
            <w:vAlign w:val="center"/>
          </w:tcPr>
          <w:p>
            <w:pPr>
              <w:pStyle w:val="单元格样式2"/>
            </w:pPr>
            <w:r>
              <w:t xml:space="preserve">义务教育学生人数</w:t>
            </w:r>
          </w:p>
        </w:tc>
        <w:tc>
          <w:tcPr>
            <w:tcW w:w="2268" w:type="dxa"/>
            <w:vAlign w:val="center"/>
          </w:tcPr>
          <w:p>
            <w:pPr>
              <w:pStyle w:val="单元格样式2"/>
            </w:pPr>
            <w:r>
              <w:t xml:space="preserve">≤178人</w:t>
            </w:r>
          </w:p>
        </w:tc>
        <w:tc>
          <w:tcPr>
            <w:tcW w:w="1276" w:type="dxa"/>
            <w:vAlign w:val="center"/>
          </w:tcPr>
          <w:p>
            <w:pPr>
              <w:pStyle w:val="单元格样式2"/>
            </w:pPr>
            <w:r>
              <w:t xml:space="preserve">年报报表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营养餐工作完成率</w:t>
            </w:r>
          </w:p>
        </w:tc>
        <w:tc>
          <w:tcPr>
            <w:tcW w:w="5386" w:type="dxa"/>
            <w:vAlign w:val="center"/>
          </w:tcPr>
          <w:p>
            <w:pPr>
              <w:pStyle w:val="单元格样式2"/>
            </w:pPr>
            <w:r>
              <w:t xml:space="preserve">学生营养餐发放完成率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营养餐工作完成及时率</w:t>
            </w:r>
          </w:p>
        </w:tc>
        <w:tc>
          <w:tcPr>
            <w:tcW w:w="5386" w:type="dxa"/>
            <w:vAlign w:val="center"/>
          </w:tcPr>
          <w:p>
            <w:pPr>
              <w:pStyle w:val="单元格样式2"/>
            </w:pPr>
            <w:r>
              <w:t xml:space="preserve">学生营养餐发放及时率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学生受助标准</w:t>
            </w:r>
          </w:p>
        </w:tc>
        <w:tc>
          <w:tcPr>
            <w:tcW w:w="5386" w:type="dxa"/>
            <w:vAlign w:val="center"/>
          </w:tcPr>
          <w:p>
            <w:pPr>
              <w:pStyle w:val="单元格样式2"/>
            </w:pPr>
            <w:r>
              <w:t xml:space="preserve">小学非寄宿学生，每生每年补助标准</w:t>
            </w:r>
          </w:p>
        </w:tc>
        <w:tc>
          <w:tcPr>
            <w:tcW w:w="2268" w:type="dxa"/>
            <w:vAlign w:val="center"/>
          </w:tcPr>
          <w:p>
            <w:pPr>
              <w:pStyle w:val="单元格样式2"/>
            </w:pPr>
            <w:r>
              <w:t xml:space="preserve">1100元/人/年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确保项目政治导向</w:t>
            </w:r>
          </w:p>
        </w:tc>
        <w:tc>
          <w:tcPr>
            <w:tcW w:w="5386" w:type="dxa"/>
            <w:vAlign w:val="center"/>
          </w:tcPr>
          <w:p>
            <w:pPr>
              <w:pStyle w:val="单元格样式2"/>
            </w:pPr>
            <w:r>
              <w:t xml:space="preserve">保证营养餐的政治导向</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学生满意度，保证学生不受缺乏营养影响，安心学习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1259、2026年省级支持学前教育发展资金(免保育教育费)(石财教〔2025〕103号)绩效目标表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实施学前一年免保育教育费，用于学前教育工作经费，保障学前教育发展。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1.2026年省级支持学前教育发展资金（免保育教育费），石井乡公办幼儿园学前一年幼儿13人，共计需1.35万元。用于各幼儿园正常运转，提高教学质量。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学前教育补助学生人数</w:t>
            </w:r>
          </w:p>
        </w:tc>
        <w:tc>
          <w:tcPr>
            <w:tcW w:w="2268" w:type="dxa"/>
            <w:vAlign w:val="center"/>
          </w:tcPr>
          <w:p>
            <w:pPr>
              <w:pStyle w:val="单元格样式2"/>
            </w:pPr>
            <w:r>
              <w:t xml:space="preserve">13人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学前教育免保育教育补贴完成率</w:t>
            </w:r>
          </w:p>
        </w:tc>
        <w:tc>
          <w:tcPr>
            <w:tcW w:w="5386" w:type="dxa"/>
            <w:vAlign w:val="center"/>
          </w:tcPr>
          <w:p>
            <w:pPr>
              <w:pStyle w:val="单元格样式2"/>
            </w:pPr>
            <w:r>
              <w:t xml:space="preserve">按照要求和计划完成学生补贴的完成率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学前教育免保育教育费补贴完成及时率</w:t>
            </w:r>
          </w:p>
        </w:tc>
        <w:tc>
          <w:tcPr>
            <w:tcW w:w="5386" w:type="dxa"/>
            <w:vAlign w:val="center"/>
          </w:tcPr>
          <w:p>
            <w:pPr>
              <w:pStyle w:val="单元格样式2"/>
            </w:pPr>
            <w:r>
              <w:t xml:space="preserve">学前教育免保育教育费经费补贴完成及时率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学前教育免保育教育费补贴标准</w:t>
            </w:r>
          </w:p>
        </w:tc>
        <w:tc>
          <w:tcPr>
            <w:tcW w:w="5386" w:type="dxa"/>
            <w:vAlign w:val="center"/>
          </w:tcPr>
          <w:p>
            <w:pPr>
              <w:pStyle w:val="单元格样式2"/>
            </w:pPr>
            <w:r>
              <w:t xml:space="preserve">学前教育免保育教育费补贴标准</w:t>
            </w:r>
          </w:p>
        </w:tc>
        <w:tc>
          <w:tcPr>
            <w:tcW w:w="2268" w:type="dxa"/>
            <w:vAlign w:val="center"/>
          </w:tcPr>
          <w:p>
            <w:pPr>
              <w:pStyle w:val="单元格样式2"/>
            </w:pPr>
            <w:r>
              <w:t xml:space="preserve">100月/生/元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学前教育免保育教育费使用年限</w:t>
            </w:r>
          </w:p>
        </w:tc>
        <w:tc>
          <w:tcPr>
            <w:tcW w:w="5386" w:type="dxa"/>
            <w:vAlign w:val="center"/>
          </w:tcPr>
          <w:p>
            <w:pPr>
              <w:pStyle w:val="单元格样式2"/>
            </w:pPr>
            <w:r>
              <w:t xml:space="preserve">学前教育免保育教育费使用年限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给出满意或比较满意的评价受到补贴学生个数占全部受助学生的比例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1260、2026年市级支持学前教育发展资金（免保育教育费补助）(石财教〔2025〕104号)绩效目标表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实施学前一年免保育教育费，用于学前教育工作经费，保障学前教育发展。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1.2026年市级支持学前教育发展资金（免保育教育费补助），石井乡公办幼儿园学前一年幼儿13人，共计需1.35万元。用于各幼儿园正常运转，提高教学质量。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学前教育补助学生人数</w:t>
            </w:r>
          </w:p>
        </w:tc>
        <w:tc>
          <w:tcPr>
            <w:tcW w:w="2268" w:type="dxa"/>
            <w:vAlign w:val="center"/>
          </w:tcPr>
          <w:p>
            <w:pPr>
              <w:pStyle w:val="单元格样式2"/>
            </w:pPr>
            <w:r>
              <w:t xml:space="preserve">13人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学前教育免保育教育补贴完成率</w:t>
            </w:r>
          </w:p>
        </w:tc>
        <w:tc>
          <w:tcPr>
            <w:tcW w:w="5386" w:type="dxa"/>
            <w:vAlign w:val="center"/>
          </w:tcPr>
          <w:p>
            <w:pPr>
              <w:pStyle w:val="单元格样式2"/>
            </w:pPr>
            <w:r>
              <w:t xml:space="preserve">按照要求和计划完成学生补贴的完成率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学前教育免保育教育费补贴完成及时率</w:t>
            </w:r>
          </w:p>
        </w:tc>
        <w:tc>
          <w:tcPr>
            <w:tcW w:w="5386" w:type="dxa"/>
            <w:vAlign w:val="center"/>
          </w:tcPr>
          <w:p>
            <w:pPr>
              <w:pStyle w:val="单元格样式2"/>
            </w:pPr>
            <w:r>
              <w:t xml:space="preserve">学前教育免保育教育费经费补贴完成及时率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学前教育免保育教育费补贴标准</w:t>
            </w:r>
          </w:p>
        </w:tc>
        <w:tc>
          <w:tcPr>
            <w:tcW w:w="5386" w:type="dxa"/>
            <w:vAlign w:val="center"/>
          </w:tcPr>
          <w:p>
            <w:pPr>
              <w:pStyle w:val="单元格样式2"/>
            </w:pPr>
            <w:r>
              <w:t xml:space="preserve">学前教育免保育教育费补贴标准</w:t>
            </w:r>
          </w:p>
        </w:tc>
        <w:tc>
          <w:tcPr>
            <w:tcW w:w="2268" w:type="dxa"/>
            <w:vAlign w:val="center"/>
          </w:tcPr>
          <w:p>
            <w:pPr>
              <w:pStyle w:val="单元格样式2"/>
            </w:pPr>
            <w:r>
              <w:t xml:space="preserve">100月/生/元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学前教育免保育教育费使用年限</w:t>
            </w:r>
          </w:p>
        </w:tc>
        <w:tc>
          <w:tcPr>
            <w:tcW w:w="5386" w:type="dxa"/>
            <w:vAlign w:val="center"/>
          </w:tcPr>
          <w:p>
            <w:pPr>
              <w:pStyle w:val="单元格样式2"/>
            </w:pPr>
            <w:r>
              <w:t xml:space="preserve">学前教育免保育教育费使用年限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给出满意或比较满意的评价受到补贴学生个数占全部受助学生的比例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1261、2026年学前教育幼儿资助绩效目标表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我乡5所附设幼儿园，通过资助10名贫困学生，每生每年资助600元，合计2400元。使其顺利完成学业，保障学前教育健康发展。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1.我乡5所附设幼儿园，通过资助10名贫困学生，每生每年资助600元，合计2400元。使其顺利完成学业，保障学前教育健康发展。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补助困难幼儿学生人数</w:t>
            </w:r>
          </w:p>
        </w:tc>
        <w:tc>
          <w:tcPr>
            <w:tcW w:w="5386" w:type="dxa"/>
            <w:vAlign w:val="center"/>
          </w:tcPr>
          <w:p>
            <w:pPr>
              <w:pStyle w:val="单元格样式2"/>
            </w:pPr>
            <w:r>
              <w:t xml:space="preserve">发放补助困难学生人数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补发精准率</w:t>
            </w:r>
          </w:p>
        </w:tc>
        <w:tc>
          <w:tcPr>
            <w:tcW w:w="5386" w:type="dxa"/>
            <w:vAlign w:val="center"/>
          </w:tcPr>
          <w:p>
            <w:pPr>
              <w:pStyle w:val="单元格样式2"/>
            </w:pPr>
            <w:r>
              <w:t xml:space="preserve">补助发放合规人数占发放总人数的比率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人均补助发放标准</w:t>
            </w:r>
          </w:p>
        </w:tc>
        <w:tc>
          <w:tcPr>
            <w:tcW w:w="2268" w:type="dxa"/>
            <w:vAlign w:val="center"/>
          </w:tcPr>
          <w:p>
            <w:pPr>
              <w:pStyle w:val="单元格样式2"/>
            </w:pPr>
            <w:r>
              <w:t xml:space="preserve">600元/年</w:t>
            </w:r>
          </w:p>
        </w:tc>
        <w:tc>
          <w:tcPr>
            <w:tcW w:w="1276" w:type="dxa"/>
            <w:vAlign w:val="center"/>
          </w:tcPr>
          <w:p>
            <w:pPr>
              <w:pStyle w:val="单元格样式2"/>
            </w:pPr>
            <w:r>
              <w:t xml:space="preserve">2026年学前幼儿资助</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受补助人群生活水平提高成度</w:t>
            </w:r>
          </w:p>
        </w:tc>
        <w:tc>
          <w:tcPr>
            <w:tcW w:w="5386" w:type="dxa"/>
            <w:vAlign w:val="center"/>
          </w:tcPr>
          <w:p>
            <w:pPr>
              <w:pStyle w:val="单元格样式2"/>
            </w:pPr>
            <w:r>
              <w:t xml:space="preserve">受补助人群生活水平提高成度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1262、2026年学前教育幼儿资助（二）绩效目标表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我乡5所附设幼儿园，通过资助10名贫困学生，每生每年资助600元，合计2400元。使其顺利完成学业，保障学前教育健康发展。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1.我乡5所附设幼儿园，通过资助10名贫困学生，每生每年资助600元，合计2400元。使其顺利完成学业，保障学前教育健康发展。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补助困难幼儿学生人数</w:t>
            </w:r>
          </w:p>
        </w:tc>
        <w:tc>
          <w:tcPr>
            <w:tcW w:w="5386" w:type="dxa"/>
            <w:vAlign w:val="center"/>
          </w:tcPr>
          <w:p>
            <w:pPr>
              <w:pStyle w:val="单元格样式2"/>
            </w:pPr>
            <w:r>
              <w:t xml:space="preserve">发放补助困难学生人数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补发精准率</w:t>
            </w:r>
          </w:p>
        </w:tc>
        <w:tc>
          <w:tcPr>
            <w:tcW w:w="5386" w:type="dxa"/>
            <w:vAlign w:val="center"/>
          </w:tcPr>
          <w:p>
            <w:pPr>
              <w:pStyle w:val="单元格样式2"/>
            </w:pPr>
            <w:r>
              <w:t xml:space="preserve">补助发放合规人数占发放总人数的比率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人均补助发放标准</w:t>
            </w:r>
          </w:p>
        </w:tc>
        <w:tc>
          <w:tcPr>
            <w:tcW w:w="2268" w:type="dxa"/>
            <w:vAlign w:val="center"/>
          </w:tcPr>
          <w:p>
            <w:pPr>
              <w:pStyle w:val="单元格样式2"/>
            </w:pPr>
            <w:r>
              <w:t xml:space="preserve">600元/年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受补助人群生活水平提高成度</w:t>
            </w:r>
          </w:p>
        </w:tc>
        <w:tc>
          <w:tcPr>
            <w:tcW w:w="5386" w:type="dxa"/>
            <w:vAlign w:val="center"/>
          </w:tcPr>
          <w:p>
            <w:pPr>
              <w:pStyle w:val="单元格样式2"/>
            </w:pPr>
            <w:r>
              <w:t xml:space="preserve">受补助人群生活水平提高成度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1263、2026年学前教育幼儿资助（石财教[2025]103号省级）绩效目标表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我乡5所附设幼儿园，通过资助10名贫困学生，每生每年资助600元，合计2400元。使其顺利完成学业，保障学前教育健康发展。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1.我乡5所附设幼儿园，通过资助10名贫困学生，每生每年资助600元，合计2400元。使其顺利完成学业，保障学前教育健康发展。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补助困难幼儿学生人数</w:t>
            </w:r>
          </w:p>
        </w:tc>
        <w:tc>
          <w:tcPr>
            <w:tcW w:w="5386" w:type="dxa"/>
            <w:vAlign w:val="center"/>
          </w:tcPr>
          <w:p>
            <w:pPr>
              <w:pStyle w:val="单元格样式2"/>
            </w:pPr>
            <w:r>
              <w:t xml:space="preserve">发放补助困难学生人数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补发精准率</w:t>
            </w:r>
          </w:p>
        </w:tc>
        <w:tc>
          <w:tcPr>
            <w:tcW w:w="5386" w:type="dxa"/>
            <w:vAlign w:val="center"/>
          </w:tcPr>
          <w:p>
            <w:pPr>
              <w:pStyle w:val="单元格样式2"/>
            </w:pPr>
            <w:r>
              <w:t xml:space="preserve">补助发放合规人数占发放总人数的比率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人均补助发放标准</w:t>
            </w:r>
          </w:p>
        </w:tc>
        <w:tc>
          <w:tcPr>
            <w:tcW w:w="2268" w:type="dxa"/>
            <w:vAlign w:val="center"/>
          </w:tcPr>
          <w:p>
            <w:pPr>
              <w:pStyle w:val="单元格样式2"/>
            </w:pPr>
            <w:r>
              <w:t xml:space="preserve">600元/年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受补助人群生活水平提高成度</w:t>
            </w:r>
          </w:p>
        </w:tc>
        <w:tc>
          <w:tcPr>
            <w:tcW w:w="5386" w:type="dxa"/>
            <w:vAlign w:val="center"/>
          </w:tcPr>
          <w:p>
            <w:pPr>
              <w:pStyle w:val="单元格样式2"/>
            </w:pPr>
            <w:r>
              <w:t xml:space="preserve">受补助人群生活水平提高成度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1264、2026年学前一年免保教费绩效目标表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2026年学前一年保教费，石井乡公办幼儿园上半年大班幼儿13名，下半年大班幼儿11名，共需减免保教费1.35万元。用于各幼儿园正常运转，提高教学质量。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1.2026年学前一年保教费，石井乡公办幼儿园上半年大班幼儿13名，下半年大班幼儿11名，共需减免保教费1.35万元。用于各幼儿园正常运转，提高教学质量。</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学前教育补助学生人数</w:t>
            </w:r>
          </w:p>
        </w:tc>
        <w:tc>
          <w:tcPr>
            <w:tcW w:w="2268" w:type="dxa"/>
            <w:vAlign w:val="center"/>
          </w:tcPr>
          <w:p>
            <w:pPr>
              <w:pStyle w:val="单元格样式2"/>
            </w:pPr>
            <w:r>
              <w:t xml:space="preserve">13人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学前教育免保育教育补贴完成率</w:t>
            </w:r>
          </w:p>
        </w:tc>
        <w:tc>
          <w:tcPr>
            <w:tcW w:w="5386" w:type="dxa"/>
            <w:vAlign w:val="center"/>
          </w:tcPr>
          <w:p>
            <w:pPr>
              <w:pStyle w:val="单元格样式2"/>
            </w:pPr>
            <w:r>
              <w:t xml:space="preserve">按照要求和计划完成学生补贴的完成率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学前教育免保育教育费补贴完成及时率</w:t>
            </w:r>
          </w:p>
        </w:tc>
        <w:tc>
          <w:tcPr>
            <w:tcW w:w="5386" w:type="dxa"/>
            <w:vAlign w:val="center"/>
          </w:tcPr>
          <w:p>
            <w:pPr>
              <w:pStyle w:val="单元格样式2"/>
            </w:pPr>
            <w:r>
              <w:t xml:space="preserve">学前教育免保育教育费经费补贴完成及时率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学前教育免保育教育费补贴标准</w:t>
            </w:r>
          </w:p>
        </w:tc>
        <w:tc>
          <w:tcPr>
            <w:tcW w:w="5386" w:type="dxa"/>
            <w:vAlign w:val="center"/>
          </w:tcPr>
          <w:p>
            <w:pPr>
              <w:pStyle w:val="单元格样式2"/>
            </w:pPr>
            <w:r>
              <w:t xml:space="preserve">学前教育免保育教育费补贴标准</w:t>
            </w:r>
          </w:p>
        </w:tc>
        <w:tc>
          <w:tcPr>
            <w:tcW w:w="2268" w:type="dxa"/>
            <w:vAlign w:val="center"/>
          </w:tcPr>
          <w:p>
            <w:pPr>
              <w:pStyle w:val="单元格样式2"/>
            </w:pPr>
            <w:r>
              <w:t xml:space="preserve">130月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学前教育免保育教育费使用年限</w:t>
            </w:r>
          </w:p>
        </w:tc>
        <w:tc>
          <w:tcPr>
            <w:tcW w:w="5386" w:type="dxa"/>
            <w:vAlign w:val="center"/>
          </w:tcPr>
          <w:p>
            <w:pPr>
              <w:pStyle w:val="单元格样式2"/>
            </w:pPr>
            <w:r>
              <w:t xml:space="preserve">学前教育免保育教育费使用年限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给出满意或比较满意的评价受到补贴学生个数占全部受助学生的比例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1265、2026年义务教育阶段特殊教育学校和随班就读学生生均公用经费绩效目标表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通过2026年义务教育阶段随班就读生均公用经费的补助，缓解受助学生的生活困难，保障学生在校生活的正常开展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1.通过2026年义务教育阶段随班就读生均公用经费的补助，缓解受助学生的生活困难，保障学生在校生活的正常开展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1266、2026年义务教育阶段特殊教育学校和随班就读学生生均公用经费（小学）（石财教〔2025〕93号省级）绩效目标表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2026年义务教育阶段随班就读生均公用经费（石财教【2025】93号-省级）省级负担20%，10000元/生/年，我乡2名随班就读学生，共需资金2800元。缓解受助学生的生活困难，保障学生在校生活的正常开展。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1.2026年义务教育阶段随班就读生均公用经费（石财教【2025】93号-省级）省级负担20%，10000元/生/年，我乡2名随班就读学生，共需资金2800元。缓解受助学生的生活困难，保障学生在校生活的正常开展。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1267、2026年义务教育阶段特殊教育学校和随班就读学生生均公用经费（小学）（石财教〔2025〕93号市级）绩效目标表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2026年义务教育阶段随班就读生均公用经费（石财教【2054】93号-市级）市级负担10%，10000元/生/年，我乡2名随班就读学生，共需资金4400元。缓解受助学生的生活困难，保障学生在校生活的正常开展。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1.2026年义务教育阶段随班就读生均公用经费（石财教【2054】93号-市级）市级负担10%，10000元/生/年，我乡2名随班就读学生，共需资金4400元。缓解受助学生的生活困难，保障学生在校生活的正常开展。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1268、2026年义务教育阶段特殊教育学校和随班就读学生生均公用经费（小学）（石财教〔2025〕93号中央）绩效目标表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义务教育阶段随班就读学生办公经费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1.2026年义务教育阶段随班就读生均公用经费（石财教【2025】93号-中央）中央负担60%，我乡随班就读学生2名，10000元/生/年，共需资金8400元。缓解受助学生的生活困难，保障学生在校生活的正常开展。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教育年报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10000元/生/年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受补助学生的政策保障持续</w:t>
            </w:r>
          </w:p>
        </w:tc>
        <w:tc>
          <w:tcPr>
            <w:tcW w:w="5386" w:type="dxa"/>
            <w:vAlign w:val="center"/>
          </w:tcPr>
          <w:p>
            <w:pPr>
              <w:pStyle w:val="单元格样式2"/>
            </w:pPr>
            <w:r>
              <w:t xml:space="preserve">受补助学生的政策保障持续</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1269、2026年中央义务教育阶段家庭经济困难学生生活补助（小学）（石财[2025]93号）绩效目标表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义务教育阶段家庭经济困难学生生活补助（小学），以改善义务教育家庭困难学生的生活和学习条件，确保学生正常的生活和学习。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义务教育阶段家庭经济困难学生生活补助（小学）（石财【2025】93号），非寄宿生资助年生均625元，中央负担50%，合计5000元。以此改善义务教育家庭困难学生的生活和学习条件，确保学生正常的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年报报表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1270、2026年中央义务教育阶段家庭经济困难学生生活补助（小学）（石财[2025]93号）（二）绩效目标表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义务教育阶段家庭经济困难学生生活补助（小学）（石财【2025】93号），非寄宿生资助年生均625元，中央负担50%，合计5000元。以此改善义务教育家庭困难学生的生活和学习条件，确保学生正常的生活和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义务教育阶段家庭经济困难学生生活补助（小学）（石财【2025】93号），非寄宿生资助年生均625元，中央负担50%，合计5000元。以此改善义务教育家庭困难学生的生活和学习条件，确保学生正常的生活和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义务教育资助困难学生人数</w:t>
            </w:r>
          </w:p>
        </w:tc>
        <w:tc>
          <w:tcPr>
            <w:tcW w:w="5386" w:type="dxa"/>
            <w:vAlign w:val="center"/>
          </w:tcPr>
          <w:p>
            <w:pPr>
              <w:pStyle w:val="单元格样式2"/>
            </w:pPr>
            <w:r>
              <w:t xml:space="preserve">义务教育资助困难学生人数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年报报表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小学非寄宿困难学生，每生每年补助标准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1271、2026年中央支持学前教育发展资金(免保育教育费)(石财教〔2025〕103号)绩效目标表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实施学前一年免保育教育费，用于学前教育工作经费，保障学前教育发展。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1.2026年中央支持学前教育发展资金（免保育教育费），石井乡公办幼儿园学前一年幼儿13人，共计需1.35万元。用于各幼儿园正常运转，提高教学质量。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学前教育补助学生人数</w:t>
            </w:r>
          </w:p>
        </w:tc>
        <w:tc>
          <w:tcPr>
            <w:tcW w:w="2268" w:type="dxa"/>
            <w:vAlign w:val="center"/>
          </w:tcPr>
          <w:p>
            <w:pPr>
              <w:pStyle w:val="单元格样式2"/>
            </w:pPr>
            <w:r>
              <w:t xml:space="preserve">13人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学前教育免保育教育补贴完成率</w:t>
            </w:r>
          </w:p>
        </w:tc>
        <w:tc>
          <w:tcPr>
            <w:tcW w:w="5386" w:type="dxa"/>
            <w:vAlign w:val="center"/>
          </w:tcPr>
          <w:p>
            <w:pPr>
              <w:pStyle w:val="单元格样式2"/>
            </w:pPr>
            <w:r>
              <w:t xml:space="preserve">按照要求和计划完成学生补贴的完成率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学前教育免保育教育费补贴完成及时率</w:t>
            </w:r>
          </w:p>
        </w:tc>
        <w:tc>
          <w:tcPr>
            <w:tcW w:w="5386" w:type="dxa"/>
            <w:vAlign w:val="center"/>
          </w:tcPr>
          <w:p>
            <w:pPr>
              <w:pStyle w:val="单元格样式2"/>
            </w:pPr>
            <w:r>
              <w:t xml:space="preserve">学前教育免保育教育费经费补贴完成及时率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学前教育免保育教育费补贴标准</w:t>
            </w:r>
          </w:p>
        </w:tc>
        <w:tc>
          <w:tcPr>
            <w:tcW w:w="5386" w:type="dxa"/>
            <w:vAlign w:val="center"/>
          </w:tcPr>
          <w:p>
            <w:pPr>
              <w:pStyle w:val="单元格样式2"/>
            </w:pPr>
            <w:r>
              <w:t xml:space="preserve">学前教育免保育教育费补贴标准</w:t>
            </w:r>
          </w:p>
        </w:tc>
        <w:tc>
          <w:tcPr>
            <w:tcW w:w="2268" w:type="dxa"/>
            <w:vAlign w:val="center"/>
          </w:tcPr>
          <w:p>
            <w:pPr>
              <w:pStyle w:val="单元格样式2"/>
            </w:pPr>
            <w:r>
              <w:t xml:space="preserve">100月/生/元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学前教育免保育教育费使用年限</w:t>
            </w:r>
          </w:p>
        </w:tc>
        <w:tc>
          <w:tcPr>
            <w:tcW w:w="5386" w:type="dxa"/>
            <w:vAlign w:val="center"/>
          </w:tcPr>
          <w:p>
            <w:pPr>
              <w:pStyle w:val="单元格样式2"/>
            </w:pPr>
            <w:r>
              <w:t xml:space="preserve">学前教育免保育教育费使用年限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给出满意或比较满意的评价受到补贴学生个数占全部受助学生的比例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1272、2026年转移支付(栈道小学班车费（24年下半年、25年）)绩效目标表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13011026P003238103735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2026年转移支付(栈道小学班车费（24年下半年、25年）)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通过班车运行，为我乡63名教师提供交通便利，提高了教师的幸福感，鼓舞了教师干劲，为办好人民满意的教师打下了基础。</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1."通过班车运行，为我乡63名教师提供交通便利，提高了教师的幸福感，鼓舞了教师干劲，为办好人民满意的教师打下了基础。</w:t>
            </w:r>
            <w:r>
              <w:tab/>
            </w:r>
            <w:r>
              <w:tab/>
            </w:r>
            <w:r>
              <w:tab/>
            </w:r>
            <w:r>
              <w:t xml:space="preserve">"</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受益教师数</w:t>
            </w:r>
          </w:p>
        </w:tc>
        <w:tc>
          <w:tcPr>
            <w:tcW w:w="5386" w:type="dxa"/>
            <w:vAlign w:val="center"/>
          </w:tcPr>
          <w:p>
            <w:pPr>
              <w:pStyle w:val="单元格样式2"/>
            </w:pPr>
            <w:r>
              <w:t xml:space="preserve">2024年度受益教师数</w:t>
            </w:r>
          </w:p>
        </w:tc>
        <w:tc>
          <w:tcPr>
            <w:tcW w:w="2268" w:type="dxa"/>
            <w:vAlign w:val="center"/>
          </w:tcPr>
          <w:p>
            <w:pPr>
              <w:pStyle w:val="单元格样式2"/>
            </w:pPr>
            <w:r>
              <w:t xml:space="preserve">≤63人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受益完成率</w:t>
            </w:r>
          </w:p>
        </w:tc>
        <w:tc>
          <w:tcPr>
            <w:tcW w:w="5386" w:type="dxa"/>
            <w:vAlign w:val="center"/>
          </w:tcPr>
          <w:p>
            <w:pPr>
              <w:pStyle w:val="单元格样式2"/>
            </w:pPr>
            <w:r>
              <w:t xml:space="preserve">受益教师完成率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受益完成及时率</w:t>
            </w:r>
          </w:p>
        </w:tc>
        <w:tc>
          <w:tcPr>
            <w:tcW w:w="5386" w:type="dxa"/>
            <w:vAlign w:val="center"/>
          </w:tcPr>
          <w:p>
            <w:pPr>
              <w:pStyle w:val="单元格样式2"/>
            </w:pPr>
            <w:r>
              <w:t xml:space="preserve">受益教师乘坐班车及时率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班车运行费用</w:t>
            </w:r>
          </w:p>
        </w:tc>
        <w:tc>
          <w:tcPr>
            <w:tcW w:w="5386" w:type="dxa"/>
            <w:vAlign w:val="center"/>
          </w:tcPr>
          <w:p>
            <w:pPr>
              <w:pStyle w:val="单元格样式2"/>
            </w:pPr>
            <w:r>
              <w:t xml:space="preserve">班车每日运行费用</w:t>
            </w:r>
          </w:p>
        </w:tc>
        <w:tc>
          <w:tcPr>
            <w:tcW w:w="2268" w:type="dxa"/>
            <w:vAlign w:val="center"/>
          </w:tcPr>
          <w:p>
            <w:pPr>
              <w:pStyle w:val="单元格样式2"/>
            </w:pPr>
            <w:r>
              <w:t xml:space="preserve">560元</w:t>
            </w:r>
          </w:p>
        </w:tc>
        <w:tc>
          <w:tcPr>
            <w:tcW w:w="1276" w:type="dxa"/>
            <w:vAlign w:val="center"/>
          </w:tcPr>
          <w:p>
            <w:pPr>
              <w:pStyle w:val="单元格样式2"/>
            </w:pPr>
            <w:r>
              <w:t xml:space="preserve">合同定价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受益教师乘坐班车政策持续保障</w:t>
            </w:r>
          </w:p>
        </w:tc>
        <w:tc>
          <w:tcPr>
            <w:tcW w:w="5386" w:type="dxa"/>
            <w:vAlign w:val="center"/>
          </w:tcPr>
          <w:p>
            <w:pPr>
              <w:pStyle w:val="单元格样式2"/>
            </w:pPr>
            <w:r>
              <w:t xml:space="preserve">受益教师能持续乘坐班车</w:t>
            </w:r>
          </w:p>
        </w:tc>
        <w:tc>
          <w:tcPr>
            <w:tcW w:w="2268" w:type="dxa"/>
            <w:vAlign w:val="center"/>
          </w:tcPr>
          <w:p>
            <w:pPr>
              <w:pStyle w:val="单元格样式2"/>
            </w:pPr>
            <w:r>
              <w:t xml:space="preserve">持续保障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1273、2025年城乡义务教育生均公用经费（初中）（石财教〔2024〕112号省级）绩效目标表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13011025P000015100373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通过对1所初中，487名学生补助经费，为我镇各校的正常运转提供了有力保障，能够改善办学条件，提升校园文化建设，提高教师的业务能力，提高学生的综合素养，加快特色发展的步伐。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1.通过对1所初中，487名学生补助经费，为我镇各校的正常运转提供了有力保障，能够改善办学条件，提升校园文化建设，提高教师的业务能力，提高学生的综合素养，加快特色发展的步伐。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1274、2025年城乡义务教育生均公用经费（初中）（石财教〔2024〕112号中央）绩效目标表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通过对1所初中，487名学生补助经费，为我镇各校的正常运转提供了有力保障，能够改善办学条件，提升校园文化建设，提高教师的业务能力，提高学生的综合素养，加快特色发展的步伐。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1.通过对1所初中，487名学生补助经费，为我镇各校的正常运转提供了有力保障，能够改善办学条件，提升校园文化建设，提高教师的业务能力，提高学生的综合素养，加快特色发展的步伐。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1275、2025年城乡义务教育生均公用经费（小学）（石财教〔2024〕112号省级）绩效目标表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通过对3所小学，1111名学生补助经费，为我镇各校的正常运转提供了有力保障，能够改善办学条件，提升校园文化建设，提高教师的业务能力，提高学生的综合素养，加快特色发展的步伐。</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1111人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1111人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1276、2025年城乡义务教育生均公用经费（小学）（石财教〔2024〕112号中央）绩效目标表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通过对3所小学，1111名学生补助经费，为我镇各校的正常运转提供了有力保障，能够改善办学条件，提升校园文化建设，提高教师的业务能力，提高学生的综合素养，加快特色发展的步伐。</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1111人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1111人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1277、2025年省级校舍安全保障（石财教[2024]112号）（龙凤湖学校办公室、水房、厕所维修）绩效目标表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13011025P00001211105K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2025年省级校舍安全保障（石财教[2024]112号）（龙凤湖学校办公室、水房、厕所维修）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通过对龙凤湖学校后楼办公室、水房、厕所的维修改造，更好的保障师生日常工作和学校。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1.通过对龙凤湖学校后楼办公室、水房、厕所的维修改造，更好的保障师生日常工作和学校。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后楼办公室、水房、厕所改造工程总量</w:t>
            </w:r>
          </w:p>
        </w:tc>
        <w:tc>
          <w:tcPr>
            <w:tcW w:w="2268" w:type="dxa"/>
            <w:vAlign w:val="center"/>
          </w:tcPr>
          <w:p>
            <w:pPr>
              <w:pStyle w:val="单元格样式2"/>
            </w:pPr>
            <w:r>
              <w:t xml:space="preserve">748.56平方米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改造维修工程总成本</w:t>
            </w:r>
          </w:p>
        </w:tc>
        <w:tc>
          <w:tcPr>
            <w:tcW w:w="5386" w:type="dxa"/>
            <w:vAlign w:val="center"/>
          </w:tcPr>
          <w:p>
            <w:pPr>
              <w:pStyle w:val="单元格样式2"/>
            </w:pPr>
            <w:r>
              <w:t xml:space="preserve">龙凤湖学校后楼办公室、水房、厕所维修总成本</w:t>
            </w:r>
          </w:p>
        </w:tc>
        <w:tc>
          <w:tcPr>
            <w:tcW w:w="2268" w:type="dxa"/>
            <w:vAlign w:val="center"/>
          </w:tcPr>
          <w:p>
            <w:pPr>
              <w:pStyle w:val="单元格样式2"/>
            </w:pPr>
            <w:r>
              <w:t xml:space="preserve">8139.2元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1255人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1278、2025年市级校舍安全保障（石财教[2024]112号）（山南张庄小学教辅用房翻修）绩效目标表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2025年市级校舍安全保障（石财教[2024]112号）（山南张庄小学教辅用房翻修）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通过对山南张庄小学教辅用房的翻修，有利于义务教育优质均衡发展。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1.通过对山南张庄小学教辅用房的翻修，有利于义务教育优质均衡发展。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山南张庄小学改造翻修总量</w:t>
            </w:r>
          </w:p>
        </w:tc>
        <w:tc>
          <w:tcPr>
            <w:tcW w:w="2268" w:type="dxa"/>
            <w:vAlign w:val="center"/>
          </w:tcPr>
          <w:p>
            <w:pPr>
              <w:pStyle w:val="单元格样式2"/>
            </w:pPr>
            <w:r>
              <w:t xml:space="preserve">68平方米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龙凤湖学校、西郭庄小学改造成本</w:t>
            </w:r>
          </w:p>
        </w:tc>
        <w:tc>
          <w:tcPr>
            <w:tcW w:w="2268" w:type="dxa"/>
            <w:vAlign w:val="center"/>
          </w:tcPr>
          <w:p>
            <w:pPr>
              <w:pStyle w:val="单元格样式2"/>
            </w:pPr>
            <w:r>
              <w:t xml:space="preserve">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受益师生总人数</w:t>
            </w:r>
          </w:p>
        </w:tc>
        <w:tc>
          <w:tcPr>
            <w:tcW w:w="2268" w:type="dxa"/>
            <w:vAlign w:val="center"/>
          </w:tcPr>
          <w:p>
            <w:pPr>
              <w:pStyle w:val="单元格样式2"/>
            </w:pPr>
            <w:r>
              <w:t xml:space="preserve">131人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1279、2025年市级校舍安全保障（石财教[2024]112号）龙凤湖学校后围墙改造（东段））绩效目标表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2025年市级校舍安全保障（石财教[2024]112号）龙凤湖学校后围墙改造（东段））</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通过对龙凤湖学校后围墙的改造，以保障校舍安全，保障师生日常教学活动。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1.通过对龙凤湖学校后围墙的改造，以保障校舍安全，保障师生日常教学活动。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龙凤湖学校改造工程总量</w:t>
            </w:r>
          </w:p>
        </w:tc>
        <w:tc>
          <w:tcPr>
            <w:tcW w:w="2268" w:type="dxa"/>
            <w:vAlign w:val="center"/>
          </w:tcPr>
          <w:p>
            <w:pPr>
              <w:pStyle w:val="单元格样式2"/>
            </w:pPr>
            <w:r>
              <w:t xml:space="preserve">50米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龙凤湖学校改造成本</w:t>
            </w:r>
          </w:p>
        </w:tc>
        <w:tc>
          <w:tcPr>
            <w:tcW w:w="2268" w:type="dxa"/>
            <w:vAlign w:val="center"/>
          </w:tcPr>
          <w:p>
            <w:pPr>
              <w:pStyle w:val="单元格样式2"/>
            </w:pPr>
            <w:r>
              <w:t xml:space="preserve">9.8万元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工程完工后受益师生人数</w:t>
            </w:r>
          </w:p>
        </w:tc>
        <w:tc>
          <w:tcPr>
            <w:tcW w:w="2268" w:type="dxa"/>
            <w:vAlign w:val="center"/>
          </w:tcPr>
          <w:p>
            <w:pPr>
              <w:pStyle w:val="单元格样式2"/>
            </w:pPr>
            <w:r>
              <w:t xml:space="preserve">1255名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1280、2025年学前教育幼儿资助（石财教[2024]105号省级）（新）绩效目标表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山尹村中心校幼儿家庭经济困难学生3人，共计0.072万元。通过发放助学金，保障家庭困难学生基本在校生活，促进健康发展。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1.山尹村中心校幼儿家庭经济困难学生3人，共计0.072万元。通过发放助学金，保障家庭困难学生基本在校生活，促进健康发展。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资助困难学生人数</w:t>
            </w:r>
          </w:p>
        </w:tc>
        <w:tc>
          <w:tcPr>
            <w:tcW w:w="5386" w:type="dxa"/>
            <w:vAlign w:val="center"/>
          </w:tcPr>
          <w:p>
            <w:pPr>
              <w:pStyle w:val="单元格样式2"/>
            </w:pPr>
            <w:r>
              <w:t xml:space="preserve">资助困难学生人数</w:t>
            </w:r>
          </w:p>
        </w:tc>
        <w:tc>
          <w:tcPr>
            <w:tcW w:w="2268" w:type="dxa"/>
            <w:vAlign w:val="center"/>
          </w:tcPr>
          <w:p>
            <w:pPr>
              <w:pStyle w:val="单元格样式2"/>
            </w:pPr>
            <w:r>
              <w:t xml:space="preserve">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1281、2025年义务教育家庭经济困难学生中央补助资金（初中）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山尹村中心校初中非寄宿家庭经济困难学生18人，共计0.7965万元。通过发放助学金，保障家庭困难学生基本在校生活，促进健康发展。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1.山尹村中心校初中非寄宿家庭经济困难学生18人，共计0.7965万元。通过发放助学金，保障家庭困难学生基本在校生活，促进健康发展。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11人次</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1282、2025年义务教育家庭经济困难学生中央补助资金（小学）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山尹村中心校小学非寄宿家庭经济困难学生9人，中央补助资金共计0.0918万元。通过发放助学金，保障家庭困难学生基本在校生活，促进健康发展。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1.山尹村中心校小学非寄宿家庭经济困难学生9人，中央补助资金共计0.0918万元。通过发放助学金，保障家庭困难学生基本在校生活，促进健康发展。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9人次</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1283、2025年义务教育阶段家庭经济困难学生生活补助（初中）（石财教[2024112号中央）绩效目标表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资助政策，义务教育阶段初中资助非寄宿生年生均标准是750元，山尹村中心非寄宿家庭经济困难学生18人，中央资金负担0.44025万元。用于补助非寄宿家庭经济困难学生，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资助政策，义务教育阶段初中资助非寄宿生年生均标准是750元，山尹村中心非寄宿家庭经济困难学生18人，中央资金负担0.44025万元。用于补助非寄宿家庭经济困难学生，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18人次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1284、2025年义务教育阶段家庭经济困难学生生活补助（小学）（石财教[2024112号中央））绩效目标表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山尹村中心校小学非寄宿家庭经济困难学生19人，共计0.5595万元。通过发放助学金，保障家庭困难学生基本在校生活，促进健康发展。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1.山尹村中心校小学非寄宿家庭经济困难学生19人，共计0.5595万元。通过发放助学金，保障家庭困难学生基本在校生活，促进健康发展。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1285、2025年义务教育阶段特殊教育学校和随班就读学生生均公用经费（初中）（石财教〔2025〕56号省级）绩效目标表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通过对1所初中，3名随班就读学生补助经费，为我镇各校的正常运转提供了有力保障，能够改善办学条件，提升校园文化建设，提高教师的业务能力，提高学生的综合素养，加快特色发展的步伐。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1.通过对1所初中，3名随班就读学生补助经费，为我镇各校的正常运转提供了有力保障，能够改善办学条件，提升校园文化建设，提高教师的业务能力，提高学生的综合素养，加快特色发展的步伐。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石财教【2025】56号文件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1286、2025年义务教育阶段特殊教育学校和随班就读学生生均公用经费（初中）（石财教〔2025〕56号中央）绩效目标表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通过对1所初中，3名随班就读学生补助经费，为我镇各校的正常运转提供了有力保障，能够改善办学条件，提升校园文化建设，提高教师的业务能力，提高学生的综合素养，加快特色发展的步伐。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1.通过对1所初中，3名随班就读学生补助经费，为我镇各校的正常运转提供了有力保障，能够改善办学条件，提升校园文化建设，提高教师的业务能力，提高学生的综合素养，加快特色发展的步伐。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石财教【2025】56号文件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1287、2025年义务教育阶段特殊教育学校和随班就读学生生均公用经费（小学）（石财教〔2025〕56号省级）绩效目标表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2025年义务教育阶段特殊教育学校和随班就读学生生均公用经费（小学）（石财教〔2025〕56号省级）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通过对3所小学，4名随班就读学生补助经费，为我镇各校的正常运转提供了有力保障，能够改善办学条件，提升校园文化建设，提高教师的业务能力，提高学生的综合素养，加快特色发展的步伐。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石财教【2025】56号文件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1288、2025年义务教育阶段特殊教育学校和随班就读学生生均公用经费（小学）（石财教〔2025〕56号中央）绩效目标表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2025年义务教育阶段特殊教育学校和随班就读学生生均公用经费（小学）（石财教〔2025〕56号中央）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通过对3所小学，4名随班就读学生补助经费，为我镇各校的正常运转提供了有力保障，能够改善办学条件，提升校园文化建设，提高教师的业务能力，提高学生的综合素养，加快特色发展的步伐。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石财教【2020】56号文件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1289、2025年中央支持学前教育发展资金（石财教[2024]105号（山南张庄幼儿园楼硬化工程）绩效目标表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13011025P00001211012B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2025年中央支持学前教育发展资金（石财教[2024]105号（山南张庄幼儿园楼硬化工程）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通过对山南张庄幼儿园楼硬化工程的改造，保障师生日常教学生活。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1.通过对山南张庄幼儿园楼硬化工程的改造，保障师生日常教学生活。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龙凤湖学校改造工程总量</w:t>
            </w:r>
          </w:p>
        </w:tc>
        <w:tc>
          <w:tcPr>
            <w:tcW w:w="2268" w:type="dxa"/>
            <w:vAlign w:val="center"/>
          </w:tcPr>
          <w:p>
            <w:pPr>
              <w:pStyle w:val="单元格样式2"/>
            </w:pPr>
            <w:r>
              <w:t xml:space="preserve">1285平方米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改造总成本</w:t>
            </w:r>
          </w:p>
        </w:tc>
        <w:tc>
          <w:tcPr>
            <w:tcW w:w="2268" w:type="dxa"/>
            <w:vAlign w:val="center"/>
          </w:tcPr>
          <w:p>
            <w:pPr>
              <w:pStyle w:val="单元格样式2"/>
            </w:pPr>
            <w:r>
              <w:t xml:space="preserve">35.5万元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工程完工后受益师生人数</w:t>
            </w:r>
          </w:p>
        </w:tc>
        <w:tc>
          <w:tcPr>
            <w:tcW w:w="2268" w:type="dxa"/>
            <w:vAlign w:val="center"/>
          </w:tcPr>
          <w:p>
            <w:pPr>
              <w:pStyle w:val="单元格样式2"/>
            </w:pPr>
            <w:r>
              <w:t xml:space="preserve">37名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1290、2025年中央支持学前教育发展资金（石财教[2024]105号）（山尹村中心幼儿园前期费用）绩效目标表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2025年中央支持学前教育发展资金（石财教[2024]105号）（山尹村中心幼儿园前期费用）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通过建设山尹村中心幼儿园，以解决附近村落及域内流动人口480名幼儿接受优质幼儿教育的问题。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1.通过建设山尹村中心幼儿园，以解决附近村落及域内流动人口480名幼儿接受优质幼儿教育的问题。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工程面积</w:t>
            </w:r>
          </w:p>
        </w:tc>
        <w:tc>
          <w:tcPr>
            <w:tcW w:w="5386" w:type="dxa"/>
            <w:vAlign w:val="center"/>
          </w:tcPr>
          <w:p>
            <w:pPr>
              <w:pStyle w:val="单元格样式2"/>
            </w:pPr>
            <w:r>
              <w:t xml:space="preserve">山尹村中心幼儿园附属工程总建筑面积</w:t>
            </w:r>
          </w:p>
        </w:tc>
        <w:tc>
          <w:tcPr>
            <w:tcW w:w="2268" w:type="dxa"/>
            <w:vAlign w:val="center"/>
          </w:tcPr>
          <w:p>
            <w:pPr>
              <w:pStyle w:val="单元格样式2"/>
            </w:pPr>
            <w:r>
              <w:t xml:space="preserve">4320平方米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山尹村中心幼儿园附属工程质量合格率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山尹村中心幼儿园附属工程项目按计划完工率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工程总成本</w:t>
            </w:r>
          </w:p>
        </w:tc>
        <w:tc>
          <w:tcPr>
            <w:tcW w:w="5386" w:type="dxa"/>
            <w:vAlign w:val="center"/>
          </w:tcPr>
          <w:p>
            <w:pPr>
              <w:pStyle w:val="单元格样式2"/>
            </w:pPr>
            <w:r>
              <w:t xml:space="preserve">山尹村中心幼儿园附属工程总成本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解决就近入学人数</w:t>
            </w:r>
          </w:p>
        </w:tc>
        <w:tc>
          <w:tcPr>
            <w:tcW w:w="5386" w:type="dxa"/>
            <w:vAlign w:val="center"/>
          </w:tcPr>
          <w:p>
            <w:pPr>
              <w:pStyle w:val="单元格样式2"/>
            </w:pPr>
            <w:r>
              <w:t xml:space="preserve">解决就近入学人数</w:t>
            </w:r>
          </w:p>
        </w:tc>
        <w:tc>
          <w:tcPr>
            <w:tcW w:w="2268" w:type="dxa"/>
            <w:vAlign w:val="center"/>
          </w:tcPr>
          <w:p>
            <w:pPr>
              <w:pStyle w:val="单元格样式2"/>
            </w:pPr>
            <w:r>
              <w:t xml:space="preserve">≥480人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山尹村中心幼儿园项目完成后的使用年限</w:t>
            </w:r>
          </w:p>
        </w:tc>
        <w:tc>
          <w:tcPr>
            <w:tcW w:w="5386" w:type="dxa"/>
            <w:vAlign w:val="center"/>
          </w:tcPr>
          <w:p>
            <w:pPr>
              <w:pStyle w:val="单元格样式2"/>
            </w:pPr>
            <w:r>
              <w:t xml:space="preserve">山尹村中心幼儿园项目完成后的使用年限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周边居民满意度</w:t>
            </w:r>
          </w:p>
        </w:tc>
        <w:tc>
          <w:tcPr>
            <w:tcW w:w="5386" w:type="dxa"/>
            <w:vAlign w:val="center"/>
          </w:tcPr>
          <w:p>
            <w:pPr>
              <w:pStyle w:val="单元格样式2"/>
            </w:pPr>
            <w:r>
              <w:t xml:space="preserve">周边居民满意人员占接受调查总人数的比例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1291、2026 年义务教育薄弱环节改善与能力提升中央补助资金（石财教〔2025〕95 号）（龙凤胡学校操场）绩效目标表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号）（龙凤胡学校操场）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通过对龙凤湖学校操场的改造，有效降低学生运动过程中的受伤风险。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1.通过对龙凤湖学校操场的改造，有效降低学生运动过程中的受伤风险。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操场维修改造长度</w:t>
            </w:r>
          </w:p>
        </w:tc>
        <w:tc>
          <w:tcPr>
            <w:tcW w:w="5386" w:type="dxa"/>
            <w:vAlign w:val="center"/>
          </w:tcPr>
          <w:p>
            <w:pPr>
              <w:pStyle w:val="单元格样式2"/>
            </w:pPr>
            <w:r>
              <w:t xml:space="preserve">龙凤湖学校操场维修改造长度</w:t>
            </w:r>
          </w:p>
        </w:tc>
        <w:tc>
          <w:tcPr>
            <w:tcW w:w="2268" w:type="dxa"/>
            <w:vAlign w:val="center"/>
          </w:tcPr>
          <w:p>
            <w:pPr>
              <w:pStyle w:val="单元格样式2"/>
            </w:pPr>
            <w:r>
              <w:t xml:space="preserve">300米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操场铺设塑胶面积</w:t>
            </w:r>
          </w:p>
        </w:tc>
        <w:tc>
          <w:tcPr>
            <w:tcW w:w="5386" w:type="dxa"/>
            <w:vAlign w:val="center"/>
          </w:tcPr>
          <w:p>
            <w:pPr>
              <w:pStyle w:val="单元格样式2"/>
            </w:pPr>
            <w:r>
              <w:t xml:space="preserve">操场铺设塑胶跑道面积</w:t>
            </w:r>
          </w:p>
        </w:tc>
        <w:tc>
          <w:tcPr>
            <w:tcW w:w="2268" w:type="dxa"/>
            <w:vAlign w:val="center"/>
          </w:tcPr>
          <w:p>
            <w:pPr>
              <w:pStyle w:val="单元格样式2"/>
            </w:pPr>
            <w:r>
              <w:t xml:space="preserve">2593.56平方米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维修改造合格率</w:t>
            </w:r>
          </w:p>
        </w:tc>
        <w:tc>
          <w:tcPr>
            <w:tcW w:w="5386" w:type="dxa"/>
            <w:vAlign w:val="center"/>
          </w:tcPr>
          <w:p>
            <w:pPr>
              <w:pStyle w:val="单元格样式2"/>
            </w:pPr>
            <w:r>
              <w:t xml:space="preserve">维修改造合格率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50万元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维修后受益师生人数</w:t>
            </w:r>
          </w:p>
        </w:tc>
        <w:tc>
          <w:tcPr>
            <w:tcW w:w="2268" w:type="dxa"/>
            <w:vAlign w:val="center"/>
          </w:tcPr>
          <w:p>
            <w:pPr>
              <w:pStyle w:val="单元格样式2"/>
            </w:pPr>
            <w:r>
              <w:t xml:space="preserve">1255人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1292、2026 年中央支持学前教育发展资金（扩优提质补助）（石财教〔2025〕103号）（山尹村中心幼儿园工程建设）绩效目标表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年中央支持学前教育发展资金（扩优提质补助）（石财教〔2025〕103号）（山尹村中心幼儿园工程建设）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通过建设山尹村中心幼儿园以解决附近村落及域内流动人口3-6岁幼儿27名接受优质幼儿教育的问题。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1.通过建设山尹村中心幼儿园以解决附近村落及域内流动人口3-6岁幼儿27名接受优质幼儿教育的问题。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建设工程量</w:t>
            </w:r>
          </w:p>
        </w:tc>
        <w:tc>
          <w:tcPr>
            <w:tcW w:w="5386" w:type="dxa"/>
            <w:vAlign w:val="center"/>
          </w:tcPr>
          <w:p>
            <w:pPr>
              <w:pStyle w:val="单元格样式2"/>
            </w:pPr>
            <w:r>
              <w:t xml:space="preserve">山尹村中心幼儿园建筑面积总量</w:t>
            </w:r>
          </w:p>
        </w:tc>
        <w:tc>
          <w:tcPr>
            <w:tcW w:w="2268" w:type="dxa"/>
            <w:vAlign w:val="center"/>
          </w:tcPr>
          <w:p>
            <w:pPr>
              <w:pStyle w:val="单元格样式2"/>
            </w:pPr>
            <w:r>
              <w:t xml:space="preserve">2430平方米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改造总成本</w:t>
            </w:r>
          </w:p>
        </w:tc>
        <w:tc>
          <w:tcPr>
            <w:tcW w:w="2268" w:type="dxa"/>
            <w:vAlign w:val="center"/>
          </w:tcPr>
          <w:p>
            <w:pPr>
              <w:pStyle w:val="单元格样式2"/>
            </w:pPr>
            <w:r>
              <w:t xml:space="preserve">50万元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工程完工后受益学生人数</w:t>
            </w:r>
          </w:p>
        </w:tc>
        <w:tc>
          <w:tcPr>
            <w:tcW w:w="2268" w:type="dxa"/>
            <w:vAlign w:val="center"/>
          </w:tcPr>
          <w:p>
            <w:pPr>
              <w:pStyle w:val="单元格样式2"/>
            </w:pPr>
            <w:r>
              <w:t xml:space="preserve">270名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1293、2026年城乡义务教育生均公用经费（初中）绩效目标表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通过对1所初中，528名学生补助经费，为我镇各校的正常运转提供了有力保障，能够改善办学条件，提升校园文化建设，提高教师的业务能力，提高学生的综合素养，加快特色发展的步伐。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1.通过对1所初中，528名学生补助经费，为我镇各校的正常运转提供了有力保障，能够改善办学条件，提升校园文化建设，提高教师的业务能力，提高学生的综合素养，加快特色发展的步伐。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1294、2026年城乡义务教育生均公用经费（初中）（石财教〔2025〕93号号省级）绩效目标表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通过对1所初中，528名学生补助经费，为我镇各校的正常运转提供了有力保障，能够改善办学条件，提升校园文化建设，提高教师的业务能力，提高学生的综合素养，加快特色发展的步伐。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1.通过对1所初中，528名学生补助经费，为我镇各校的正常运转提供了有力保障，能够改善办学条件，提升校园文化建设，提高教师的业务能力，提高学生的综合素养，加快特色发展的步伐。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1295、2026年城乡义务教育生均公用经费（初中）（石财教〔2025〕93号号中央）绩效目标表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通过对1所初中，528名学生补助经费，为我镇各校的正常运转提供了有力保障，能够改善办学条件，提升校园文化建设，提高教师的业务能力，提高学生的综合素养，加快特色发展的步伐。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1.通过对1所初中，528名学生补助经费，为我镇各校的正常运转提供了有力保障，能够改善办学条件，提升校园文化建设，提高教师的业务能力，提高学生的综合素养，加快特色发展的步伐。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1296、2026年城乡义务教育生均公用经费（初中）（石财教〔2025〕93号市级）绩效目标表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通过对1所初中，528名学生补助经费，为我镇各校的正常运转提供了有力保障，能够改善办学条件，提升校园文化建设，提高教师的业务能力，提高学生的综合素养，加快特色发展的步伐。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1.通过对1所初中，528名学生补助经费，为我镇各校的正常运转提供了有力保障，能够改善办学条件，提升校园文化建设，提高教师的业务能力，提高学生的综合素养，加快特色发展的步伐。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528人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1297、2026年城乡义务教育生均公用经费（小学）绩效目标表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通过对3所小学，1023名学生补助经费，为我镇各校的正常运转提供了有力保障，能够改善办学条件，提升校园文化建设，提高教师的业务能力，提高学生的综合素养，加快特色发展的步伐。   </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1.通过对3所小学，1023名学生补助经费，为我镇各校的正常运转提供了有力保障，能够改善办学条件，提升校园文化建设，提高教师的业务能力，提高学生的综合素养，加快特色发展的步伐。      </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1298、2026年城乡义务教育生均公用经费（小学）（石财教〔2025〕93号号省级）绩效目标表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通过对3所小学，1023名学生补助经费，为我镇各校的正常运转提供了有力保障，能够改善办学条件，提升校园文化建设，提高教师的业务能力，提高学生的综合素养，加快特色发展的步伐。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1.通过对3所小学，1023名学生补助经费，为我镇各校的正常运转提供了有力保障，能够改善办学条件，提升校园文化建设，提高教师的业务能力，提高学生的综合素养，加快特色发展的步伐。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【2023】43号文件规定，城乡义务教育学校生均公用经费基准定额调整为年生均小学840元</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1299、2026年城乡义务教育生均公用经费（小学）（石财教〔2025〕93号号中央）绩效目标表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通过对3所小学，1023名学生补助经费，为我镇各校的正常运转提供了有力保障，能够改善办学条件，提升校园文化建设，提高教师的业务能力，提高学生的综合素养，加快特色发展的步伐。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1.通过对3所小学，1023名学生补助经费，为我镇各校的正常运转提供了有力保障，能够改善办学条件，提升校园文化建设，提高教师的业务能力，提高学生的综合素养，加快特色发展的步伐。      </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【2023】43号文件规定，城乡义务教育学校生均公用经费基准定额调整为年生均小学840元</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1300、2026年城乡义务教育生均公用经费（小学）（石财教〔2025〕93号市级）绩效目标表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通过对3所小学，1023名学生补助经费，为我镇各校的正常运转提供了有力保障，能够改善办学条件，提升校园文化建设，提高教师的业务能力，提高学生的综合素养，加快特色发展的步伐。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1.通过对3所小学，1023名学生补助经费，为我镇各校的正常运转提供了有力保障，能够改善办学条件，提升校园文化建设，提高教师的业务能力，提高学生的综合素养，加快特色发展的步伐。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【2023】43号文件规定，城乡义务教育学校生均公用经费基准定额调整为年生均小学840元</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1023人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1301、2026年成人教育经费绩效目标表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按照《石家庄市人民政府关于加快发展现代化职业教育的实施意见》石政发【2014】45号：按人均1元安排成人教育经费，用于开展社区教育、老年教育等相关成人教育工作。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1.按照《石家庄市人民政府关于加快发展现代化职业教育的实施意见》石政发【2014】45号：按人均1元安排成人教育经费，用于开展社区教育、老年教育等相关成人教育工作。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成人教育活动次数</w:t>
            </w:r>
          </w:p>
        </w:tc>
        <w:tc>
          <w:tcPr>
            <w:tcW w:w="5386" w:type="dxa"/>
            <w:vAlign w:val="center"/>
          </w:tcPr>
          <w:p>
            <w:pPr>
              <w:pStyle w:val="单元格样式2"/>
            </w:pPr>
            <w:r>
              <w:t xml:space="preserve">2026年组织活动次数</w:t>
            </w:r>
          </w:p>
        </w:tc>
        <w:tc>
          <w:tcPr>
            <w:tcW w:w="2268" w:type="dxa"/>
            <w:vAlign w:val="center"/>
          </w:tcPr>
          <w:p>
            <w:pPr>
              <w:pStyle w:val="单元格样式2"/>
            </w:pPr>
            <w:r>
              <w:t xml:space="preserve">≥10次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成人教育工作完成率</w:t>
            </w:r>
          </w:p>
        </w:tc>
        <w:tc>
          <w:tcPr>
            <w:tcW w:w="5386" w:type="dxa"/>
            <w:vAlign w:val="center"/>
          </w:tcPr>
          <w:p>
            <w:pPr>
              <w:pStyle w:val="单元格样式2"/>
            </w:pPr>
            <w:r>
              <w:t xml:space="preserve">成人教育工作完成率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成人教育工作完成及时率</w:t>
            </w:r>
          </w:p>
        </w:tc>
        <w:tc>
          <w:tcPr>
            <w:tcW w:w="5386" w:type="dxa"/>
            <w:vAlign w:val="center"/>
          </w:tcPr>
          <w:p>
            <w:pPr>
              <w:pStyle w:val="单元格样式2"/>
            </w:pPr>
            <w:r>
              <w:t xml:space="preserve">成人教育工作完成及时率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成人教育财政投入资金</w:t>
            </w:r>
          </w:p>
        </w:tc>
        <w:tc>
          <w:tcPr>
            <w:tcW w:w="5386" w:type="dxa"/>
            <w:vAlign w:val="center"/>
          </w:tcPr>
          <w:p>
            <w:pPr>
              <w:pStyle w:val="单元格样式2"/>
            </w:pPr>
            <w:r>
              <w:t xml:space="preserve">2026年成人教育财政投入资金</w:t>
            </w:r>
          </w:p>
        </w:tc>
        <w:tc>
          <w:tcPr>
            <w:tcW w:w="2268" w:type="dxa"/>
            <w:vAlign w:val="center"/>
          </w:tcPr>
          <w:p>
            <w:pPr>
              <w:pStyle w:val="单元格样式2"/>
            </w:pPr>
            <w:r>
              <w:t xml:space="preserve">0.8万元</w:t>
            </w:r>
          </w:p>
        </w:tc>
        <w:tc>
          <w:tcPr>
            <w:tcW w:w="1276" w:type="dxa"/>
            <w:vAlign w:val="center"/>
          </w:tcPr>
          <w:p>
            <w:pPr>
              <w:pStyle w:val="单元格样式2"/>
            </w:pPr>
            <w:r>
              <w:t xml:space="preserve">石政发【2014】45号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提高教学质量和社会影响力</w:t>
            </w:r>
          </w:p>
        </w:tc>
        <w:tc>
          <w:tcPr>
            <w:tcW w:w="5386" w:type="dxa"/>
            <w:vAlign w:val="center"/>
          </w:tcPr>
          <w:p>
            <w:pPr>
              <w:pStyle w:val="单元格样式2"/>
            </w:pPr>
            <w:r>
              <w:t xml:space="preserve">在全区提高教学质量和社会影响力,得到广大群众的充分认可.</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成教活动参加学习人次</w:t>
            </w:r>
          </w:p>
        </w:tc>
        <w:tc>
          <w:tcPr>
            <w:tcW w:w="5386" w:type="dxa"/>
            <w:vAlign w:val="center"/>
          </w:tcPr>
          <w:p>
            <w:pPr>
              <w:pStyle w:val="单元格样式2"/>
            </w:pPr>
            <w:r>
              <w:t xml:space="preserve">组织参加各类培训活动人员的数量（人次）</w:t>
            </w:r>
          </w:p>
        </w:tc>
        <w:tc>
          <w:tcPr>
            <w:tcW w:w="2268" w:type="dxa"/>
            <w:vAlign w:val="center"/>
          </w:tcPr>
          <w:p>
            <w:pPr>
              <w:pStyle w:val="单元格样式2"/>
            </w:pPr>
            <w:r>
              <w:t xml:space="preserve">≥10人/次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群众对当年各项培训活动的整体满意度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1302、2026年公办幼儿园经费补助绩效目标表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通过对3所幼儿园，211名学生公办幼儿园经费补助，为我镇各校的正常运转提供了有力保障，能够改善办学条件，提升校园文化建设，提高教师的业务能力，提高学生的综合素养，加快特色发展的步伐。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1.通过对3所幼儿园，211名学生公办幼儿园经费补助，为我镇各校的正常运转提供了有力保障，能够改善办学条件，提升校园文化建设，提高教师的业务能力，提高学生的综合素养，加快特色发展的步伐。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学前教育生均经费补贴标准</w:t>
            </w:r>
          </w:p>
        </w:tc>
        <w:tc>
          <w:tcPr>
            <w:tcW w:w="5386" w:type="dxa"/>
            <w:vAlign w:val="center"/>
          </w:tcPr>
          <w:p>
            <w:pPr>
              <w:pStyle w:val="单元格样式2"/>
            </w:pPr>
            <w:r>
              <w:t xml:space="preserve">幼儿园实际补助金额按人均计算标准</w:t>
            </w:r>
          </w:p>
        </w:tc>
        <w:tc>
          <w:tcPr>
            <w:tcW w:w="2268" w:type="dxa"/>
            <w:vAlign w:val="center"/>
          </w:tcPr>
          <w:p>
            <w:pPr>
              <w:pStyle w:val="单元格样式2"/>
            </w:pPr>
            <w:r>
              <w:t xml:space="preserve">130元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学前教育生均经费补贴完成率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学前教育生均经费补贴发放率</w:t>
            </w:r>
          </w:p>
        </w:tc>
        <w:tc>
          <w:tcPr>
            <w:tcW w:w="5386" w:type="dxa"/>
            <w:vAlign w:val="center"/>
          </w:tcPr>
          <w:p>
            <w:pPr>
              <w:pStyle w:val="单元格样式2"/>
            </w:pPr>
            <w:r>
              <w:t xml:space="preserve">实际发放补助费人数占应发放人员总数的比例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学前教育生均经费补贴受益人数</w:t>
            </w:r>
          </w:p>
        </w:tc>
        <w:tc>
          <w:tcPr>
            <w:tcW w:w="5386" w:type="dxa"/>
            <w:vAlign w:val="center"/>
          </w:tcPr>
          <w:p>
            <w:pPr>
              <w:pStyle w:val="单元格样式2"/>
            </w:pPr>
            <w:r>
              <w:t xml:space="preserve">学前教育经费补贴受益人数</w:t>
            </w:r>
          </w:p>
        </w:tc>
        <w:tc>
          <w:tcPr>
            <w:tcW w:w="2268" w:type="dxa"/>
            <w:vAlign w:val="center"/>
          </w:tcPr>
          <w:p>
            <w:pPr>
              <w:pStyle w:val="单元格样式2"/>
            </w:pPr>
            <w:r>
              <w:t xml:space="preserve">211人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1303、2026年公办幼儿园生均公用经费绩效目标表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通过补助我中心校2026年在园幼儿173人，600元/生/年，经费使用在保证正确的使用方式下满足学校教育教学需求，改善办学条件，提高教学质量。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1.通过补助我中心校2026年在园幼儿173人，600元/生/年，经费使用在保证正确的使用方式下满足学校教育教学需求，改善办学条件，提高教学质量。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学前幼儿园的学生人数</w:t>
            </w:r>
          </w:p>
        </w:tc>
        <w:tc>
          <w:tcPr>
            <w:tcW w:w="5386" w:type="dxa"/>
            <w:vAlign w:val="center"/>
          </w:tcPr>
          <w:p>
            <w:pPr>
              <w:pStyle w:val="单元格样式2"/>
            </w:pPr>
            <w:r>
              <w:t xml:space="preserve">学前幼儿园在园人数</w:t>
            </w:r>
          </w:p>
        </w:tc>
        <w:tc>
          <w:tcPr>
            <w:tcW w:w="2268" w:type="dxa"/>
            <w:vAlign w:val="center"/>
          </w:tcPr>
          <w:p>
            <w:pPr>
              <w:pStyle w:val="单元格样式2"/>
            </w:pPr>
            <w:r>
              <w:t xml:space="preserve">173人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学前教育生均公用经费补贴完成及时率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600元/月</w:t>
            </w:r>
          </w:p>
        </w:tc>
        <w:tc>
          <w:tcPr>
            <w:tcW w:w="1276" w:type="dxa"/>
            <w:vAlign w:val="center"/>
          </w:tcPr>
          <w:p>
            <w:pPr>
              <w:pStyle w:val="单元格样式2"/>
            </w:pPr>
            <w:r>
              <w:t xml:space="preserve">河北省财政厅、河北省发展和改革委员会、河北省教育厅关于印发《河北省新时代基础教育扩优提质行动实施方案》的通知（冀教基[2023]13号）600元/生/年。</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受助人群生活水平提高程度</w:t>
            </w:r>
          </w:p>
        </w:tc>
        <w:tc>
          <w:tcPr>
            <w:tcW w:w="5386" w:type="dxa"/>
            <w:vAlign w:val="center"/>
          </w:tcPr>
          <w:p>
            <w:pPr>
              <w:pStyle w:val="单元格样式2"/>
            </w:pPr>
            <w:r>
              <w:t xml:space="preserve">受助人群生活水平提高程度</w:t>
            </w:r>
          </w:p>
        </w:tc>
        <w:tc>
          <w:tcPr>
            <w:tcW w:w="2268" w:type="dxa"/>
            <w:vAlign w:val="center"/>
          </w:tcPr>
          <w:p>
            <w:pPr>
              <w:pStyle w:val="单元格样式2"/>
            </w:pPr>
            <w:r>
              <w:t xml:space="preserve">生活水平提高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1304、2026年家庭经济困难学生生活补助（初中）绩效目标表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山尹村中心校初中非寄宿家庭经济困难学生8人，共计0.3万元。通过发放助学金，保障家庭困难学生基本在校生活，促进健康发展。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1.山尹村中心校初中非寄宿家庭经济困难学生8人，共计0.3万元。通过发放助学金，保障家庭困难学生基本在校生活，促进健康发展。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8人次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1305、2026年家庭经济困难学生生活补助（小学）绩效目标表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资助政策，义务教育阶段非寄宿生年生均标准是625元，山尹村中心校2026年非寄宿家庭经济困难预测学生9人，区级负担0.28125万元。用于补助非寄宿家庭经济困难学生，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资助政策，义务教育阶段非寄宿生年生均标准是625元，山尹村中心校2026年非寄宿家庭经济困难预测学生9人，区级负担0.28125万元。用于补助非寄宿家庭经济困难学生，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9人次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1306、2026年教育费附加(龙凤湖学校供水管道改造)绩效目标表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2026年教育费附加(龙凤湖学校供水管道改造)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通过对龙凤湖学校供水管道的维修改造，以保障全体师生日常教学环境。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1.通过对龙凤湖学校供水管道的维修改造，以保障全体师生日常教学环境。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龙凤湖学校改造工程总量</w:t>
            </w:r>
          </w:p>
        </w:tc>
        <w:tc>
          <w:tcPr>
            <w:tcW w:w="2268" w:type="dxa"/>
            <w:vAlign w:val="center"/>
          </w:tcPr>
          <w:p>
            <w:pPr>
              <w:pStyle w:val="单元格样式2"/>
            </w:pPr>
            <w:r>
              <w:t xml:space="preserve">400平方米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龙凤湖学校改造成本</w:t>
            </w:r>
          </w:p>
        </w:tc>
        <w:tc>
          <w:tcPr>
            <w:tcW w:w="2268" w:type="dxa"/>
            <w:vAlign w:val="center"/>
          </w:tcPr>
          <w:p>
            <w:pPr>
              <w:pStyle w:val="单元格样式2"/>
            </w:pPr>
            <w:r>
              <w:t xml:space="preserve">62474.66元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工程完工后受益师生人数</w:t>
            </w:r>
          </w:p>
        </w:tc>
        <w:tc>
          <w:tcPr>
            <w:tcW w:w="2268" w:type="dxa"/>
            <w:vAlign w:val="center"/>
          </w:tcPr>
          <w:p>
            <w:pPr>
              <w:pStyle w:val="单元格样式2"/>
            </w:pPr>
            <w:r>
              <w:t xml:space="preserve">1213名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1307、2026年教育费附加(龙凤湖学校教学点修缮)绩效目标表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2026年教育费附加(龙凤湖学校教学点修缮)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通过对龙凤湖学校教学点的维修改造，保障师生日常教学生活。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1.通过对龙凤湖学校教学点的维修改造，保障师生日常教学生活。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改造工程总量</w:t>
            </w:r>
          </w:p>
        </w:tc>
        <w:tc>
          <w:tcPr>
            <w:tcW w:w="2268" w:type="dxa"/>
            <w:vAlign w:val="center"/>
          </w:tcPr>
          <w:p>
            <w:pPr>
              <w:pStyle w:val="单元格样式2"/>
            </w:pPr>
            <w:r>
              <w:t xml:space="preserve">100平方米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龙凤湖学校改造成本</w:t>
            </w:r>
          </w:p>
        </w:tc>
        <w:tc>
          <w:tcPr>
            <w:tcW w:w="2268" w:type="dxa"/>
            <w:vAlign w:val="center"/>
          </w:tcPr>
          <w:p>
            <w:pPr>
              <w:pStyle w:val="单元格样式2"/>
            </w:pPr>
            <w:r>
              <w:t xml:space="preserve">54282元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工程完工后受益师生人数</w:t>
            </w:r>
          </w:p>
        </w:tc>
        <w:tc>
          <w:tcPr>
            <w:tcW w:w="2268" w:type="dxa"/>
            <w:vAlign w:val="center"/>
          </w:tcPr>
          <w:p>
            <w:pPr>
              <w:pStyle w:val="单元格样式2"/>
            </w:pPr>
            <w:r>
              <w:t xml:space="preserve">1213名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1308、2026年教育费附加(龙凤湖学校维修改造)绩效目标表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通过对龙凤湖学校铁栅栏的维修改造，保障师生日常教学生活。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1.通过对龙凤湖学校铁栅栏的维修改造，保障师生日常教学生活。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龙凤湖学校铁栅栏维修面积</w:t>
            </w:r>
          </w:p>
        </w:tc>
        <w:tc>
          <w:tcPr>
            <w:tcW w:w="2268" w:type="dxa"/>
            <w:vAlign w:val="center"/>
          </w:tcPr>
          <w:p>
            <w:pPr>
              <w:pStyle w:val="单元格样式2"/>
            </w:pPr>
            <w:r>
              <w:t xml:space="preserve">128平方米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龙凤湖学校改造成本</w:t>
            </w:r>
          </w:p>
        </w:tc>
        <w:tc>
          <w:tcPr>
            <w:tcW w:w="2268" w:type="dxa"/>
            <w:vAlign w:val="center"/>
          </w:tcPr>
          <w:p>
            <w:pPr>
              <w:pStyle w:val="单元格样式2"/>
            </w:pPr>
            <w:r>
              <w:t xml:space="preserve">30237.02元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工程完工后受益师生人数</w:t>
            </w:r>
          </w:p>
        </w:tc>
        <w:tc>
          <w:tcPr>
            <w:tcW w:w="2268" w:type="dxa"/>
            <w:vAlign w:val="center"/>
          </w:tcPr>
          <w:p>
            <w:pPr>
              <w:pStyle w:val="单元格样式2"/>
            </w:pPr>
            <w:r>
              <w:t xml:space="preserve">1213名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1309、2026年教育费附加(龙凤湖学校学生午休课桌椅购置)绩效目标表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2026年教育费附加(龙凤湖学校学生午休课桌椅购置)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通过对龙凤湖学校学生午休课桌椅的购置，以保障学生午休质量，确保日常教育教学质量。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1.通过对龙凤湖学校学生午休课桌椅的购置，以保障学生午休质量，确保日常教育教学质量。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设备采购类别的数量</w:t>
            </w:r>
          </w:p>
        </w:tc>
        <w:tc>
          <w:tcPr>
            <w:tcW w:w="5386" w:type="dxa"/>
            <w:vAlign w:val="center"/>
          </w:tcPr>
          <w:p>
            <w:pPr>
              <w:pStyle w:val="单元格样式2"/>
            </w:pPr>
            <w:r>
              <w:t xml:space="preserve">设备采购的数量</w:t>
            </w:r>
          </w:p>
        </w:tc>
        <w:tc>
          <w:tcPr>
            <w:tcW w:w="2268" w:type="dxa"/>
            <w:vAlign w:val="center"/>
          </w:tcPr>
          <w:p>
            <w:pPr>
              <w:pStyle w:val="单元格样式2"/>
            </w:pPr>
            <w:r>
              <w:t xml:space="preserve">330套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采购按计划完成率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设备采购总成本</w:t>
            </w:r>
          </w:p>
        </w:tc>
        <w:tc>
          <w:tcPr>
            <w:tcW w:w="5386" w:type="dxa"/>
            <w:vAlign w:val="center"/>
          </w:tcPr>
          <w:p>
            <w:pPr>
              <w:pStyle w:val="单元格样式2"/>
            </w:pPr>
            <w:r>
              <w:t xml:space="preserve">设备采购的总成本</w:t>
            </w:r>
          </w:p>
        </w:tc>
        <w:tc>
          <w:tcPr>
            <w:tcW w:w="2268" w:type="dxa"/>
            <w:vAlign w:val="center"/>
          </w:tcPr>
          <w:p>
            <w:pPr>
              <w:pStyle w:val="单元格样式2"/>
            </w:pPr>
            <w:r>
              <w:t xml:space="preserve">19.47万元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受益学生总人数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周边居民满意度</w:t>
            </w:r>
          </w:p>
        </w:tc>
        <w:tc>
          <w:tcPr>
            <w:tcW w:w="5386" w:type="dxa"/>
            <w:vAlign w:val="center"/>
          </w:tcPr>
          <w:p>
            <w:pPr>
              <w:pStyle w:val="单元格样式2"/>
            </w:pPr>
            <w:r>
              <w:t xml:space="preserve">周边居民满意人员占接受调查总人数的比例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1310、2026年教育费附加(山南张庄小学幼儿园附属工程)绩效目标表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2026年教育费附加(山南张庄小学幼儿园附属工程)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完成张庄幼儿园附属工程，以解决辖区人口就近上学问题。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1.完成张庄幼儿园附属工程，以解决辖区人口就近上学问题。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工程面积</w:t>
            </w:r>
          </w:p>
        </w:tc>
        <w:tc>
          <w:tcPr>
            <w:tcW w:w="5386" w:type="dxa"/>
            <w:vAlign w:val="center"/>
          </w:tcPr>
          <w:p>
            <w:pPr>
              <w:pStyle w:val="单元格样式2"/>
            </w:pPr>
            <w:r>
              <w:t xml:space="preserve">张庄幼儿园附属工程总建筑面积</w:t>
            </w:r>
          </w:p>
        </w:tc>
        <w:tc>
          <w:tcPr>
            <w:tcW w:w="2268" w:type="dxa"/>
            <w:vAlign w:val="center"/>
          </w:tcPr>
          <w:p>
            <w:pPr>
              <w:pStyle w:val="单元格样式2"/>
            </w:pPr>
            <w:r>
              <w:t xml:space="preserve">411.01平方米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张庄幼儿园附属工程质量合格率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张家庄幼儿园附属工程项目按计划完工率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工程总成本</w:t>
            </w:r>
          </w:p>
        </w:tc>
        <w:tc>
          <w:tcPr>
            <w:tcW w:w="5386" w:type="dxa"/>
            <w:vAlign w:val="center"/>
          </w:tcPr>
          <w:p>
            <w:pPr>
              <w:pStyle w:val="单元格样式2"/>
            </w:pPr>
            <w:r>
              <w:t xml:space="preserve">张庄幼儿园附属工程工程总成本</w:t>
            </w:r>
          </w:p>
        </w:tc>
        <w:tc>
          <w:tcPr>
            <w:tcW w:w="2268" w:type="dxa"/>
            <w:vAlign w:val="center"/>
          </w:tcPr>
          <w:p>
            <w:pPr>
              <w:pStyle w:val="单元格样式2"/>
            </w:pPr>
            <w:r>
              <w:t xml:space="preserve">11160.34元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解决就近入学人数</w:t>
            </w:r>
          </w:p>
        </w:tc>
        <w:tc>
          <w:tcPr>
            <w:tcW w:w="5386" w:type="dxa"/>
            <w:vAlign w:val="center"/>
          </w:tcPr>
          <w:p>
            <w:pPr>
              <w:pStyle w:val="单元格样式2"/>
            </w:pPr>
            <w:r>
              <w:t xml:space="preserve">解决就近入学人数</w:t>
            </w:r>
          </w:p>
        </w:tc>
        <w:tc>
          <w:tcPr>
            <w:tcW w:w="2268" w:type="dxa"/>
            <w:vAlign w:val="center"/>
          </w:tcPr>
          <w:p>
            <w:pPr>
              <w:pStyle w:val="单元格样式2"/>
            </w:pPr>
            <w:r>
              <w:t xml:space="preserve">≥34人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张庄教学点幼儿园项目完成后的使用年限</w:t>
            </w:r>
          </w:p>
        </w:tc>
        <w:tc>
          <w:tcPr>
            <w:tcW w:w="5386" w:type="dxa"/>
            <w:vAlign w:val="center"/>
          </w:tcPr>
          <w:p>
            <w:pPr>
              <w:pStyle w:val="单元格样式2"/>
            </w:pPr>
            <w:r>
              <w:t xml:space="preserve">张庄教学点幼儿园项目完成后的使用年限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周边居民满意度</w:t>
            </w:r>
          </w:p>
        </w:tc>
        <w:tc>
          <w:tcPr>
            <w:tcW w:w="5386" w:type="dxa"/>
            <w:vAlign w:val="center"/>
          </w:tcPr>
          <w:p>
            <w:pPr>
              <w:pStyle w:val="单元格样式2"/>
            </w:pPr>
            <w:r>
              <w:t xml:space="preserve">周边居民满意人员占接受调查总人数的比例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1311、2026年教育费附加(山尹村中心校条码打印机)绩效目标表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2026年教育费附加(山尹村中心校条码打印机)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通过购置条码打印机，有利于山尹村中心校教职工工作的顺利开展。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1.通过购置条码打印机，有利于山尹村中心校教职工工作的顺利开展。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条码打印机购置数量</w:t>
            </w:r>
          </w:p>
        </w:tc>
        <w:tc>
          <w:tcPr>
            <w:tcW w:w="5386" w:type="dxa"/>
            <w:vAlign w:val="center"/>
          </w:tcPr>
          <w:p>
            <w:pPr>
              <w:pStyle w:val="单元格样式2"/>
            </w:pPr>
            <w:r>
              <w:t xml:space="preserve">山尹村中心校条码打印机总量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条码打印机购置合格率</w:t>
            </w:r>
          </w:p>
        </w:tc>
        <w:tc>
          <w:tcPr>
            <w:tcW w:w="5386" w:type="dxa"/>
            <w:vAlign w:val="center"/>
          </w:tcPr>
          <w:p>
            <w:pPr>
              <w:pStyle w:val="单元格样式2"/>
            </w:pPr>
            <w:r>
              <w:t xml:space="preserve">山尹村中心校条码打印机购置合格率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条码打印机购置及时率</w:t>
            </w:r>
          </w:p>
        </w:tc>
        <w:tc>
          <w:tcPr>
            <w:tcW w:w="5386" w:type="dxa"/>
            <w:vAlign w:val="center"/>
          </w:tcPr>
          <w:p>
            <w:pPr>
              <w:pStyle w:val="单元格样式2"/>
            </w:pPr>
            <w:r>
              <w:t xml:space="preserve">山尹村中心校条码打印机购置及时率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条码打印机购置成本</w:t>
            </w:r>
          </w:p>
        </w:tc>
        <w:tc>
          <w:tcPr>
            <w:tcW w:w="5386" w:type="dxa"/>
            <w:vAlign w:val="center"/>
          </w:tcPr>
          <w:p>
            <w:pPr>
              <w:pStyle w:val="单元格样式2"/>
            </w:pPr>
            <w:r>
              <w:t xml:space="preserve">山尹村中心校条码打印机购置成本</w:t>
            </w:r>
          </w:p>
        </w:tc>
        <w:tc>
          <w:tcPr>
            <w:tcW w:w="2268" w:type="dxa"/>
            <w:vAlign w:val="center"/>
          </w:tcPr>
          <w:p>
            <w:pPr>
              <w:pStyle w:val="单元格样式2"/>
            </w:pPr>
            <w:r>
              <w:t xml:space="preserve">0.43万元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受益教职工人数</w:t>
            </w:r>
          </w:p>
        </w:tc>
        <w:tc>
          <w:tcPr>
            <w:tcW w:w="5386" w:type="dxa"/>
            <w:vAlign w:val="center"/>
          </w:tcPr>
          <w:p>
            <w:pPr>
              <w:pStyle w:val="单元格样式2"/>
            </w:pPr>
            <w:r>
              <w:t xml:space="preserve">受益教职工人数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1312、2026年教育费附加（龙凤湖学校操场改造）绩效目标表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2026年教育费附加（龙凤湖学校操场改造）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通过对龙凤湖学校操场的改造，保障师生健康运动的开展。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1.通过对龙凤湖学校操场的改造，保障师生健康运动的开展。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操场维修改造长度</w:t>
            </w:r>
          </w:p>
        </w:tc>
        <w:tc>
          <w:tcPr>
            <w:tcW w:w="5386" w:type="dxa"/>
            <w:vAlign w:val="center"/>
          </w:tcPr>
          <w:p>
            <w:pPr>
              <w:pStyle w:val="单元格样式2"/>
            </w:pPr>
            <w:r>
              <w:t xml:space="preserve">龙凤湖学校操场维修改造长度</w:t>
            </w:r>
          </w:p>
        </w:tc>
        <w:tc>
          <w:tcPr>
            <w:tcW w:w="2268" w:type="dxa"/>
            <w:vAlign w:val="center"/>
          </w:tcPr>
          <w:p>
            <w:pPr>
              <w:pStyle w:val="单元格样式2"/>
            </w:pPr>
            <w:r>
              <w:t xml:space="preserve">300米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维修改造合格率</w:t>
            </w:r>
          </w:p>
        </w:tc>
        <w:tc>
          <w:tcPr>
            <w:tcW w:w="5386" w:type="dxa"/>
            <w:vAlign w:val="center"/>
          </w:tcPr>
          <w:p>
            <w:pPr>
              <w:pStyle w:val="单元格样式2"/>
            </w:pPr>
            <w:r>
              <w:t xml:space="preserve">维修改造合格率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维修后受益师生人数</w:t>
            </w:r>
          </w:p>
        </w:tc>
        <w:tc>
          <w:tcPr>
            <w:tcW w:w="2268" w:type="dxa"/>
            <w:vAlign w:val="center"/>
          </w:tcPr>
          <w:p>
            <w:pPr>
              <w:pStyle w:val="单元格样式2"/>
            </w:pPr>
            <w:r>
              <w:t xml:space="preserve">1213人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1313、2026年教育费附加（龙凤湖学校更换电脑）绩效目标表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2026年教育费附加（龙凤湖学校更换电脑）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通过对龙凤湖学校购置更换55台电脑，以达到该校正常的电脑教学状态，保障学生良好的学习环境。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1.通过对龙凤湖学校购置更换55台电脑，以达到该校正常的电脑教学状态，保障学生良好的学习环境。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设备采购类别的数量</w:t>
            </w:r>
          </w:p>
        </w:tc>
        <w:tc>
          <w:tcPr>
            <w:tcW w:w="5386" w:type="dxa"/>
            <w:vAlign w:val="center"/>
          </w:tcPr>
          <w:p>
            <w:pPr>
              <w:pStyle w:val="单元格样式2"/>
            </w:pPr>
            <w:r>
              <w:t xml:space="preserve">龙凤湖学校设备采购类别的数量</w:t>
            </w:r>
          </w:p>
        </w:tc>
        <w:tc>
          <w:tcPr>
            <w:tcW w:w="2268" w:type="dxa"/>
            <w:vAlign w:val="center"/>
          </w:tcPr>
          <w:p>
            <w:pPr>
              <w:pStyle w:val="单元格样式2"/>
            </w:pPr>
            <w:r>
              <w:t xml:space="preserve">55台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设备质量合格率</w:t>
            </w:r>
          </w:p>
        </w:tc>
        <w:tc>
          <w:tcPr>
            <w:tcW w:w="5386" w:type="dxa"/>
            <w:vAlign w:val="center"/>
          </w:tcPr>
          <w:p>
            <w:pPr>
              <w:pStyle w:val="单元格样式2"/>
            </w:pPr>
            <w:r>
              <w:t xml:space="preserve">龙凤湖学校设备质量合格率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龙凤湖学校设备采购按计划完成率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设备采购总成本</w:t>
            </w:r>
          </w:p>
        </w:tc>
        <w:tc>
          <w:tcPr>
            <w:tcW w:w="5386" w:type="dxa"/>
            <w:vAlign w:val="center"/>
          </w:tcPr>
          <w:p>
            <w:pPr>
              <w:pStyle w:val="单元格样式2"/>
            </w:pPr>
            <w:r>
              <w:t xml:space="preserve">龙凤湖学校设备采购的总成本</w:t>
            </w:r>
          </w:p>
        </w:tc>
        <w:tc>
          <w:tcPr>
            <w:tcW w:w="2268" w:type="dxa"/>
            <w:vAlign w:val="center"/>
          </w:tcPr>
          <w:p>
            <w:pPr>
              <w:pStyle w:val="单元格样式2"/>
            </w:pPr>
            <w:r>
              <w:t xml:space="preserve">22万元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受益学生总人数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528人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周边居民满意度</w:t>
            </w:r>
          </w:p>
        </w:tc>
        <w:tc>
          <w:tcPr>
            <w:tcW w:w="5386" w:type="dxa"/>
            <w:vAlign w:val="center"/>
          </w:tcPr>
          <w:p>
            <w:pPr>
              <w:pStyle w:val="单元格样式2"/>
            </w:pPr>
            <w:r>
              <w:t xml:space="preserve">周边居民满意人员占接受调查总人数的比例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1314、2026年教育费附加（龙凤湖学校食堂提升改造）绩效目标表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2026年教育费附加（龙凤湖学校食堂提升改造）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通过对龙凤湖学校食堂提升改造，确保师生用餐安全，提升全校师生幸福感。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1.通过对龙凤湖学校食堂提升改造，确保师生用餐安全，提升全校师生幸福感。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龙凤湖学校食堂改造工程总量</w:t>
            </w:r>
          </w:p>
        </w:tc>
        <w:tc>
          <w:tcPr>
            <w:tcW w:w="2268" w:type="dxa"/>
            <w:vAlign w:val="center"/>
          </w:tcPr>
          <w:p>
            <w:pPr>
              <w:pStyle w:val="单元格样式2"/>
            </w:pPr>
            <w:r>
              <w:t xml:space="preserve">1157.76平方米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龙凤湖学校食堂改造成本</w:t>
            </w:r>
          </w:p>
        </w:tc>
        <w:tc>
          <w:tcPr>
            <w:tcW w:w="2268" w:type="dxa"/>
            <w:vAlign w:val="center"/>
          </w:tcPr>
          <w:p>
            <w:pPr>
              <w:pStyle w:val="单元格样式2"/>
            </w:pPr>
            <w:r>
              <w:t xml:space="preserve">10元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工程完工后受益师生人数</w:t>
            </w:r>
          </w:p>
        </w:tc>
        <w:tc>
          <w:tcPr>
            <w:tcW w:w="2268" w:type="dxa"/>
            <w:vAlign w:val="center"/>
          </w:tcPr>
          <w:p>
            <w:pPr>
              <w:pStyle w:val="单元格样式2"/>
            </w:pPr>
            <w:r>
              <w:t xml:space="preserve">1213名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1315、2026年教育费附加（龙凤湖学校小学音美室提升及仪器购置）绩效目标表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2026年教育费附加（龙凤湖学校小学音美室提升及仪器购置）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通过对龙凤湖学校音美室的提升和仪器配置，以达到该校正常的教学状态，保障师生良好的学习工作环境。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1.通过对龙凤湖学校音美室的提升和仪器配置，以达到该校正常的教学状态，保障师生良好的学习工作环境。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设备采购类别的数量</w:t>
            </w:r>
          </w:p>
        </w:tc>
        <w:tc>
          <w:tcPr>
            <w:tcW w:w="5386" w:type="dxa"/>
            <w:vAlign w:val="center"/>
          </w:tcPr>
          <w:p>
            <w:pPr>
              <w:pStyle w:val="单元格样式2"/>
            </w:pPr>
            <w:r>
              <w:t xml:space="preserve">设备采购类别的数量</w:t>
            </w:r>
          </w:p>
        </w:tc>
        <w:tc>
          <w:tcPr>
            <w:tcW w:w="2268" w:type="dxa"/>
            <w:vAlign w:val="center"/>
          </w:tcPr>
          <w:p>
            <w:pPr>
              <w:pStyle w:val="单元格样式2"/>
            </w:pPr>
            <w:r>
              <w:t xml:space="preserve">28类</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提升改造总面积量</w:t>
            </w:r>
          </w:p>
        </w:tc>
        <w:tc>
          <w:tcPr>
            <w:tcW w:w="5386" w:type="dxa"/>
            <w:vAlign w:val="center"/>
          </w:tcPr>
          <w:p>
            <w:pPr>
              <w:pStyle w:val="单元格样式2"/>
            </w:pPr>
            <w:r>
              <w:t xml:space="preserve">音美教室提升改造总面积量</w:t>
            </w:r>
          </w:p>
        </w:tc>
        <w:tc>
          <w:tcPr>
            <w:tcW w:w="2268" w:type="dxa"/>
            <w:vAlign w:val="center"/>
          </w:tcPr>
          <w:p>
            <w:pPr>
              <w:pStyle w:val="单元格样式2"/>
            </w:pPr>
            <w:r>
              <w:t xml:space="preserve">140平方米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设备质量合格率</w:t>
            </w:r>
          </w:p>
        </w:tc>
        <w:tc>
          <w:tcPr>
            <w:tcW w:w="5386" w:type="dxa"/>
            <w:vAlign w:val="center"/>
          </w:tcPr>
          <w:p>
            <w:pPr>
              <w:pStyle w:val="单元格样式2"/>
            </w:pPr>
            <w:r>
              <w:t xml:space="preserve">设备质量合格率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设备采购按计划完成率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提升改造及设备采购的总成本</w:t>
            </w:r>
          </w:p>
        </w:tc>
        <w:tc>
          <w:tcPr>
            <w:tcW w:w="5386" w:type="dxa"/>
            <w:vAlign w:val="center"/>
          </w:tcPr>
          <w:p>
            <w:pPr>
              <w:pStyle w:val="单元格样式2"/>
            </w:pPr>
            <w:r>
              <w:t xml:space="preserve">提升改造及设备采购的总成本</w:t>
            </w:r>
          </w:p>
        </w:tc>
        <w:tc>
          <w:tcPr>
            <w:tcW w:w="2268" w:type="dxa"/>
            <w:vAlign w:val="center"/>
          </w:tcPr>
          <w:p>
            <w:pPr>
              <w:pStyle w:val="单元格样式2"/>
            </w:pPr>
            <w:r>
              <w:t xml:space="preserve">159309元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受益师生总人数</w:t>
            </w:r>
          </w:p>
        </w:tc>
        <w:tc>
          <w:tcPr>
            <w:tcW w:w="2268" w:type="dxa"/>
            <w:vAlign w:val="center"/>
          </w:tcPr>
          <w:p>
            <w:pPr>
              <w:pStyle w:val="单元格样式2"/>
            </w:pPr>
            <w:r>
              <w:t xml:space="preserve">633人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周边居民满意度</w:t>
            </w:r>
          </w:p>
        </w:tc>
        <w:tc>
          <w:tcPr>
            <w:tcW w:w="5386" w:type="dxa"/>
            <w:vAlign w:val="center"/>
          </w:tcPr>
          <w:p>
            <w:pPr>
              <w:pStyle w:val="单元格样式2"/>
            </w:pPr>
            <w:r>
              <w:t xml:space="preserve">周边居民满意人员占接受调查总人数的比例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1316、2026年教育费附加（山南张庄小学教学仪器购置）绩效目标表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2026年教育费附加（山南张庄小学教学仪器购置）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通过对山南张家庄小学功能室仪器的配置，以达到该校正常的教学状态，保障师生良好的学习工作环境。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1.通过对山南张家庄小学功能室仪器的配置，以达到该校正常的教学状态，保障师生良好的学习工作环境。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设备采购类别的数量</w:t>
            </w:r>
          </w:p>
        </w:tc>
        <w:tc>
          <w:tcPr>
            <w:tcW w:w="5386" w:type="dxa"/>
            <w:vAlign w:val="center"/>
          </w:tcPr>
          <w:p>
            <w:pPr>
              <w:pStyle w:val="单元格样式2"/>
            </w:pPr>
            <w:r>
              <w:t xml:space="preserve">山南张庄小学设备采购类别的数量</w:t>
            </w:r>
          </w:p>
        </w:tc>
        <w:tc>
          <w:tcPr>
            <w:tcW w:w="2268" w:type="dxa"/>
            <w:vAlign w:val="center"/>
          </w:tcPr>
          <w:p>
            <w:pPr>
              <w:pStyle w:val="单元格样式2"/>
            </w:pPr>
            <w:r>
              <w:t xml:space="preserve">276类</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设备质量合格率</w:t>
            </w:r>
          </w:p>
        </w:tc>
        <w:tc>
          <w:tcPr>
            <w:tcW w:w="5386" w:type="dxa"/>
            <w:vAlign w:val="center"/>
          </w:tcPr>
          <w:p>
            <w:pPr>
              <w:pStyle w:val="单元格样式2"/>
            </w:pPr>
            <w:r>
              <w:t xml:space="preserve">山南张庄小学设备质量合格率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山南张庄小学设备采购按计划完成率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设备采购总成本</w:t>
            </w:r>
          </w:p>
        </w:tc>
        <w:tc>
          <w:tcPr>
            <w:tcW w:w="5386" w:type="dxa"/>
            <w:vAlign w:val="center"/>
          </w:tcPr>
          <w:p>
            <w:pPr>
              <w:pStyle w:val="单元格样式2"/>
            </w:pPr>
            <w:r>
              <w:t xml:space="preserve">山南张庄小学设备采购的总成本</w:t>
            </w:r>
          </w:p>
        </w:tc>
        <w:tc>
          <w:tcPr>
            <w:tcW w:w="2268" w:type="dxa"/>
            <w:vAlign w:val="center"/>
          </w:tcPr>
          <w:p>
            <w:pPr>
              <w:pStyle w:val="单元格样式2"/>
            </w:pPr>
            <w:r>
              <w:t xml:space="preserve">100158元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受益师生总人数</w:t>
            </w:r>
          </w:p>
        </w:tc>
        <w:tc>
          <w:tcPr>
            <w:tcW w:w="2268" w:type="dxa"/>
            <w:vAlign w:val="center"/>
          </w:tcPr>
          <w:p>
            <w:pPr>
              <w:pStyle w:val="单元格样式2"/>
            </w:pPr>
            <w:r>
              <w:t xml:space="preserve">≥131人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周边居民满意度</w:t>
            </w:r>
          </w:p>
        </w:tc>
        <w:tc>
          <w:tcPr>
            <w:tcW w:w="5386" w:type="dxa"/>
            <w:vAlign w:val="center"/>
          </w:tcPr>
          <w:p>
            <w:pPr>
              <w:pStyle w:val="单元格样式2"/>
            </w:pPr>
            <w:r>
              <w:t xml:space="preserve">周边居民满意人员占接受调查总人数的比例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1317、2026年教育费附加（山南张庄小学空调购置）绩效目标表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13011026P00005210692A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2026年教育费附加（山南张庄小学空调购置）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通过山南张庄小学购置2台空调，以解决学生中暑现象，保障师生日常教学。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1.通过山南张庄小学购置2台空调，以解决学生中暑现象，保障师生日常教学。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空调购置总量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教室房间面积</w:t>
            </w:r>
          </w:p>
        </w:tc>
        <w:tc>
          <w:tcPr>
            <w:tcW w:w="2268" w:type="dxa"/>
            <w:vAlign w:val="center"/>
          </w:tcPr>
          <w:p>
            <w:pPr>
              <w:pStyle w:val="单元格样式2"/>
            </w:pPr>
            <w:r>
              <w:t xml:space="preserve">54平方米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空调购置成本</w:t>
            </w:r>
          </w:p>
        </w:tc>
        <w:tc>
          <w:tcPr>
            <w:tcW w:w="2268" w:type="dxa"/>
            <w:vAlign w:val="center"/>
          </w:tcPr>
          <w:p>
            <w:pPr>
              <w:pStyle w:val="单元格样式2"/>
            </w:pPr>
            <w:r>
              <w:t xml:space="preserve">0.6万元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124人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1318、2026年教育费附加（山南张庄小学校园文化展牌）绩效目标表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13011026P00005210691N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2026年教育费附加（山南张庄小学校园文化展牌）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通过对山南张庄小学文化展牌的购置，营造积极向上的育人氛围，弘扬校园文化。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1.通过对山南张庄小学文化展牌的购置，营造积极向上的育人氛围，弘扬校园文化。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文化展牌套数</w:t>
            </w:r>
          </w:p>
        </w:tc>
        <w:tc>
          <w:tcPr>
            <w:tcW w:w="5386" w:type="dxa"/>
            <w:vAlign w:val="center"/>
          </w:tcPr>
          <w:p>
            <w:pPr>
              <w:pStyle w:val="单元格样式2"/>
            </w:pPr>
            <w:r>
              <w:t xml:space="preserve">山南张庄小学文化展牌套数</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文化展牌工作完成合格率</w:t>
            </w:r>
          </w:p>
        </w:tc>
        <w:tc>
          <w:tcPr>
            <w:tcW w:w="5386" w:type="dxa"/>
            <w:vAlign w:val="center"/>
          </w:tcPr>
          <w:p>
            <w:pPr>
              <w:pStyle w:val="单元格样式2"/>
            </w:pPr>
            <w:r>
              <w:t xml:space="preserve">山南张庄小学文化展牌完成合格率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文化展牌工作按时完成率</w:t>
            </w:r>
          </w:p>
        </w:tc>
        <w:tc>
          <w:tcPr>
            <w:tcW w:w="5386" w:type="dxa"/>
            <w:vAlign w:val="center"/>
          </w:tcPr>
          <w:p>
            <w:pPr>
              <w:pStyle w:val="单元格样式2"/>
            </w:pPr>
            <w:r>
              <w:t xml:space="preserve">山南张庄小学文化展牌完成及时率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文化展牌成本</w:t>
            </w:r>
          </w:p>
        </w:tc>
        <w:tc>
          <w:tcPr>
            <w:tcW w:w="5386" w:type="dxa"/>
            <w:vAlign w:val="center"/>
          </w:tcPr>
          <w:p>
            <w:pPr>
              <w:pStyle w:val="单元格样式2"/>
            </w:pPr>
            <w:r>
              <w:t xml:space="preserve">山南张庄小学文化展牌成本</w:t>
            </w:r>
          </w:p>
        </w:tc>
        <w:tc>
          <w:tcPr>
            <w:tcW w:w="2268" w:type="dxa"/>
            <w:vAlign w:val="center"/>
          </w:tcPr>
          <w:p>
            <w:pPr>
              <w:pStyle w:val="单元格样式2"/>
            </w:pPr>
            <w:r>
              <w:t xml:space="preserve">10164元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131人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1319、2026年教育费附加（山尹村中心幼儿园前期费用）绩效目标表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13011026P00005210410H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2026年教育费附加（山尹村中心幼儿园前期费用）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通过建设山尹村中心幼儿园，以解决附近村落及域内流动人口270名幼儿接受优质幼儿教育的问题。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1.通过建设山尹村中心幼儿园，以解决附近村落及域内流动人口270名幼儿接受优质幼儿教育的问题。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工程面积</w:t>
            </w:r>
          </w:p>
        </w:tc>
        <w:tc>
          <w:tcPr>
            <w:tcW w:w="5386" w:type="dxa"/>
            <w:vAlign w:val="center"/>
          </w:tcPr>
          <w:p>
            <w:pPr>
              <w:pStyle w:val="单元格样式2"/>
            </w:pPr>
            <w:r>
              <w:t xml:space="preserve">山尹村中心幼儿园附属工程总建筑面积</w:t>
            </w:r>
          </w:p>
        </w:tc>
        <w:tc>
          <w:tcPr>
            <w:tcW w:w="2268" w:type="dxa"/>
            <w:vAlign w:val="center"/>
          </w:tcPr>
          <w:p>
            <w:pPr>
              <w:pStyle w:val="单元格样式2"/>
            </w:pPr>
            <w:r>
              <w:t xml:space="preserve">2430平方米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山尹村中心幼儿园附属工程质量合格率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山尹村中心幼儿园附属工程项目按计划完工率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工程总成本</w:t>
            </w:r>
          </w:p>
        </w:tc>
        <w:tc>
          <w:tcPr>
            <w:tcW w:w="5386" w:type="dxa"/>
            <w:vAlign w:val="center"/>
          </w:tcPr>
          <w:p>
            <w:pPr>
              <w:pStyle w:val="单元格样式2"/>
            </w:pPr>
            <w:r>
              <w:t xml:space="preserve">山尹村中心幼儿园附属工程总成本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解决就近入学人数</w:t>
            </w:r>
          </w:p>
        </w:tc>
        <w:tc>
          <w:tcPr>
            <w:tcW w:w="5386" w:type="dxa"/>
            <w:vAlign w:val="center"/>
          </w:tcPr>
          <w:p>
            <w:pPr>
              <w:pStyle w:val="单元格样式2"/>
            </w:pPr>
            <w:r>
              <w:t xml:space="preserve">解决就近入学人数</w:t>
            </w:r>
          </w:p>
        </w:tc>
        <w:tc>
          <w:tcPr>
            <w:tcW w:w="2268" w:type="dxa"/>
            <w:vAlign w:val="center"/>
          </w:tcPr>
          <w:p>
            <w:pPr>
              <w:pStyle w:val="单元格样式2"/>
            </w:pPr>
            <w:r>
              <w:t xml:space="preserve">270人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山尹村中心幼儿园项目完成后的使用年限</w:t>
            </w:r>
          </w:p>
        </w:tc>
        <w:tc>
          <w:tcPr>
            <w:tcW w:w="5386" w:type="dxa"/>
            <w:vAlign w:val="center"/>
          </w:tcPr>
          <w:p>
            <w:pPr>
              <w:pStyle w:val="单元格样式2"/>
            </w:pPr>
            <w:r>
              <w:t xml:space="preserve">山尹村中心幼儿园项目完成后的使用年限</w:t>
            </w:r>
          </w:p>
        </w:tc>
        <w:tc>
          <w:tcPr>
            <w:tcW w:w="2268" w:type="dxa"/>
            <w:vAlign w:val="center"/>
          </w:tcPr>
          <w:p>
            <w:pPr>
              <w:pStyle w:val="单元格样式2"/>
            </w:pPr>
            <w:r>
              <w:t xml:space="preserve">≥50年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周边居民满意度</w:t>
            </w:r>
          </w:p>
        </w:tc>
        <w:tc>
          <w:tcPr>
            <w:tcW w:w="5386" w:type="dxa"/>
            <w:vAlign w:val="center"/>
          </w:tcPr>
          <w:p>
            <w:pPr>
              <w:pStyle w:val="单元格样式2"/>
            </w:pPr>
            <w:r>
              <w:t xml:space="preserve">周边居民满意人员占接受调查总人数的比例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1320、2026年教育费附加（西郭庄小学空调购置）绩效目标表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2026年教育费附加（西郭庄小学空调购置）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通过对西郭庄小学10套空调的购置，避免了学生中暑现象的出现，为西郭庄小学的教育教学水平提供了有力保障。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1.通过对西郭庄小学10套空调的购置，避免了学生中暑现象的出现，为西郭庄小学的教育教学水平提供了有力保障。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空调购置总量</w:t>
            </w:r>
          </w:p>
        </w:tc>
        <w:tc>
          <w:tcPr>
            <w:tcW w:w="2268" w:type="dxa"/>
            <w:vAlign w:val="center"/>
          </w:tcPr>
          <w:p>
            <w:pPr>
              <w:pStyle w:val="单元格样式2"/>
            </w:pPr>
            <w:r>
              <w:t xml:space="preserve">10台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教室房间面积</w:t>
            </w:r>
          </w:p>
        </w:tc>
        <w:tc>
          <w:tcPr>
            <w:tcW w:w="2268" w:type="dxa"/>
            <w:vAlign w:val="center"/>
          </w:tcPr>
          <w:p>
            <w:pPr>
              <w:pStyle w:val="单元格样式2"/>
            </w:pPr>
            <w:r>
              <w:t xml:space="preserve">54平方米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空调购置成本</w:t>
            </w:r>
          </w:p>
        </w:tc>
        <w:tc>
          <w:tcPr>
            <w:tcW w:w="2268" w:type="dxa"/>
            <w:vAlign w:val="center"/>
          </w:tcPr>
          <w:p>
            <w:pPr>
              <w:pStyle w:val="单元格样式2"/>
            </w:pPr>
            <w:r>
              <w:t xml:space="preserve">2.58万元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328人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1321、2026年教育费附加（西郭庄小学轻钢结构功能室建设项目）绩效目标表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13011026P000052106884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2026年教育费附加（西郭庄小学轻钢结构功能室建设项目）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通过对西郭庄小学轻钢结构功能室的建造，以保障学生优质均衡教育发展。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1.通过对西郭庄小学轻钢结构功能室的建造，以保障学生优质均衡教育发展。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龙凤湖学校改造工程总量</w:t>
            </w:r>
          </w:p>
        </w:tc>
        <w:tc>
          <w:tcPr>
            <w:tcW w:w="2268" w:type="dxa"/>
            <w:vAlign w:val="center"/>
          </w:tcPr>
          <w:p>
            <w:pPr>
              <w:pStyle w:val="单元格样式2"/>
            </w:pPr>
            <w:r>
              <w:t xml:space="preserve">54平方米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龙凤湖学校改造成本</w:t>
            </w:r>
          </w:p>
        </w:tc>
        <w:tc>
          <w:tcPr>
            <w:tcW w:w="2268" w:type="dxa"/>
            <w:vAlign w:val="center"/>
          </w:tcPr>
          <w:p>
            <w:pPr>
              <w:pStyle w:val="单元格样式2"/>
            </w:pPr>
            <w:r>
              <w:t xml:space="preserve">129085元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工程完工后受益师生人数</w:t>
            </w:r>
          </w:p>
        </w:tc>
        <w:tc>
          <w:tcPr>
            <w:tcW w:w="2268" w:type="dxa"/>
            <w:vAlign w:val="center"/>
          </w:tcPr>
          <w:p>
            <w:pPr>
              <w:pStyle w:val="单元格样式2"/>
            </w:pPr>
            <w:r>
              <w:t xml:space="preserve">309名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受益师生满意率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1322、2026年省级支持学前教育发展资金(免保育教育费)(石财教〔2025〕103号)绩效目标表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学前教育生均保教费补贴标准</w:t>
            </w:r>
          </w:p>
        </w:tc>
        <w:tc>
          <w:tcPr>
            <w:tcW w:w="5386" w:type="dxa"/>
            <w:vAlign w:val="center"/>
          </w:tcPr>
          <w:p>
            <w:pPr>
              <w:pStyle w:val="单元格样式2"/>
            </w:pPr>
            <w:r>
              <w:t xml:space="preserve">幼儿园实际补助金额按人均计算标准</w:t>
            </w:r>
          </w:p>
        </w:tc>
        <w:tc>
          <w:tcPr>
            <w:tcW w:w="2268" w:type="dxa"/>
            <w:vAlign w:val="center"/>
          </w:tcPr>
          <w:p>
            <w:pPr>
              <w:pStyle w:val="单元格样式2"/>
            </w:pPr>
            <w:r>
              <w:t xml:space="preserve">100元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学前教育生均保教费补贴完成率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学前教育生均保教费补贴完成及时率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学前教育生均保教费补贴发放率</w:t>
            </w:r>
          </w:p>
        </w:tc>
        <w:tc>
          <w:tcPr>
            <w:tcW w:w="5386" w:type="dxa"/>
            <w:vAlign w:val="center"/>
          </w:tcPr>
          <w:p>
            <w:pPr>
              <w:pStyle w:val="单元格样式2"/>
            </w:pPr>
            <w:r>
              <w:t xml:space="preserve">实际发放保教费费人数占应发放人员总数的比例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学前教育生均保教费补贴受益人数</w:t>
            </w:r>
          </w:p>
        </w:tc>
        <w:tc>
          <w:tcPr>
            <w:tcW w:w="5386" w:type="dxa"/>
            <w:vAlign w:val="center"/>
          </w:tcPr>
          <w:p>
            <w:pPr>
              <w:pStyle w:val="单元格样式2"/>
            </w:pPr>
            <w:r>
              <w:t xml:space="preserve">学前教育保教经费补贴受益人数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1323、2026年市级支持学前教育发展资金（免保育教育费补助）(石财教〔2025〕104号)绩效目标表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通过对3所幼儿园，117名学生免保育教育费补助，为我镇各校的正常运转提供了有力保障，能够改善办学条件，提升校园文化建设，提高教师的业务能力，提高学生的综合素养，加快特色发展的步伐。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学前教育生均保教费补贴标准</w:t>
            </w:r>
          </w:p>
        </w:tc>
        <w:tc>
          <w:tcPr>
            <w:tcW w:w="5386" w:type="dxa"/>
            <w:vAlign w:val="center"/>
          </w:tcPr>
          <w:p>
            <w:pPr>
              <w:pStyle w:val="单元格样式2"/>
            </w:pPr>
            <w:r>
              <w:t xml:space="preserve">幼儿园实际补助金额按人均计算标准</w:t>
            </w:r>
          </w:p>
        </w:tc>
        <w:tc>
          <w:tcPr>
            <w:tcW w:w="2268" w:type="dxa"/>
            <w:vAlign w:val="center"/>
          </w:tcPr>
          <w:p>
            <w:pPr>
              <w:pStyle w:val="单元格样式2"/>
            </w:pPr>
            <w:r>
              <w:t xml:space="preserve">100元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学前教育生均保教费补贴完成率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学前教育生均保教费补贴完成及时率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学前教育生均保教费补贴发放率</w:t>
            </w:r>
          </w:p>
        </w:tc>
        <w:tc>
          <w:tcPr>
            <w:tcW w:w="5386" w:type="dxa"/>
            <w:vAlign w:val="center"/>
          </w:tcPr>
          <w:p>
            <w:pPr>
              <w:pStyle w:val="单元格样式2"/>
            </w:pPr>
            <w:r>
              <w:t xml:space="preserve">实际发放保教费费人数占应发放人员总数的比例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学前教育生均保教费补贴受益人数</w:t>
            </w:r>
          </w:p>
        </w:tc>
        <w:tc>
          <w:tcPr>
            <w:tcW w:w="5386" w:type="dxa"/>
            <w:vAlign w:val="center"/>
          </w:tcPr>
          <w:p>
            <w:pPr>
              <w:pStyle w:val="单元格样式2"/>
            </w:pPr>
            <w:r>
              <w:t xml:space="preserve">学前教育保教经费补贴受益人数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1324、2026年学前教育幼儿资助绩效目标表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山尹村中心校幼儿家庭经济困难学生2人,共计0.048万元。通过发放助学金，保障家庭困难学生基本在校生活，促进健康发展。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1.山尹村中心校幼儿家庭经济困难学生2人,共计0.048万元。通过发放助学金，保障家庭困难学生基本在校生活，促进健康发展。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资助困难学生人数</w:t>
            </w:r>
          </w:p>
        </w:tc>
        <w:tc>
          <w:tcPr>
            <w:tcW w:w="5386" w:type="dxa"/>
            <w:vAlign w:val="center"/>
          </w:tcPr>
          <w:p>
            <w:pPr>
              <w:pStyle w:val="单元格样式2"/>
            </w:pPr>
            <w:r>
              <w:t xml:space="preserve">资助困难学生人数</w:t>
            </w:r>
          </w:p>
        </w:tc>
        <w:tc>
          <w:tcPr>
            <w:tcW w:w="2268" w:type="dxa"/>
            <w:vAlign w:val="center"/>
          </w:tcPr>
          <w:p>
            <w:pPr>
              <w:pStyle w:val="单元格样式2"/>
            </w:pPr>
            <w:r>
              <w:t xml:space="preserve">2人次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1325、2026年学前教育幼儿资助（二）绩效目标表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山尹村中心校幼儿家庭经济困难学生2人,共计0.0299万元。通过发放助学金，保障家庭困难学生基本在校生活，促进健康发展。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1.山尹村中心校幼儿家庭经济困难学生2人,共计0.0299万元。通过发放助学金，保障家庭困难学生基本在校生活，促进健康发展。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资助困难学生人数</w:t>
            </w:r>
          </w:p>
        </w:tc>
        <w:tc>
          <w:tcPr>
            <w:tcW w:w="5386" w:type="dxa"/>
            <w:vAlign w:val="center"/>
          </w:tcPr>
          <w:p>
            <w:pPr>
              <w:pStyle w:val="单元格样式2"/>
            </w:pPr>
            <w:r>
              <w:t xml:space="preserve">资助困难学生人数</w:t>
            </w:r>
          </w:p>
        </w:tc>
        <w:tc>
          <w:tcPr>
            <w:tcW w:w="2268" w:type="dxa"/>
            <w:vAlign w:val="center"/>
          </w:tcPr>
          <w:p>
            <w:pPr>
              <w:pStyle w:val="单元格样式2"/>
            </w:pPr>
            <w:r>
              <w:t xml:space="preserve">2人次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1326、2026年学前教育幼儿资助（石财教[2025]103号省级）绩效目标表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山尹村中心校幼儿家庭经济困难学生2人,共计0.048万元。通过发放助学金，保障家庭困难学生基本在校生活，促进健康发展。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1.山尹村中心校幼儿家庭经济困难学生2人,共计0.048万元。通过发放助学金，保障家庭困难学生基本在校生活，促进健康发展。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资助困难学生人数</w:t>
            </w:r>
          </w:p>
        </w:tc>
        <w:tc>
          <w:tcPr>
            <w:tcW w:w="5386" w:type="dxa"/>
            <w:vAlign w:val="center"/>
          </w:tcPr>
          <w:p>
            <w:pPr>
              <w:pStyle w:val="单元格样式2"/>
            </w:pPr>
            <w:r>
              <w:t xml:space="preserve">资助困难学生人数</w:t>
            </w:r>
          </w:p>
        </w:tc>
        <w:tc>
          <w:tcPr>
            <w:tcW w:w="2268" w:type="dxa"/>
            <w:vAlign w:val="center"/>
          </w:tcPr>
          <w:p>
            <w:pPr>
              <w:pStyle w:val="单元格样式2"/>
            </w:pPr>
            <w:r>
              <w:t xml:space="preserve">2人次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1327、2026年学前一年免保教费绩效目标表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幼儿园，大班总人数71人，中班总人数46人，总共117名学生免保育教育费补助，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幼儿园，大班总人数71人，中班总人数46人，总共117名学生免保育教育费补助，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学前教育生均保教费补贴标准</w:t>
            </w:r>
          </w:p>
        </w:tc>
        <w:tc>
          <w:tcPr>
            <w:tcW w:w="5386" w:type="dxa"/>
            <w:vAlign w:val="center"/>
          </w:tcPr>
          <w:p>
            <w:pPr>
              <w:pStyle w:val="单元格样式2"/>
            </w:pPr>
            <w:r>
              <w:t xml:space="preserve">2026年上半年学前一年保教费标准</w:t>
            </w:r>
          </w:p>
        </w:tc>
        <w:tc>
          <w:tcPr>
            <w:tcW w:w="2268" w:type="dxa"/>
            <w:vAlign w:val="center"/>
          </w:tcPr>
          <w:p>
            <w:pPr>
              <w:pStyle w:val="单元格样式2"/>
            </w:pPr>
            <w:r>
              <w:t xml:space="preserve">100元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学前教育生均保教费补贴标准</w:t>
            </w:r>
          </w:p>
        </w:tc>
        <w:tc>
          <w:tcPr>
            <w:tcW w:w="5386" w:type="dxa"/>
            <w:vAlign w:val="center"/>
          </w:tcPr>
          <w:p>
            <w:pPr>
              <w:pStyle w:val="单元格样式2"/>
            </w:pPr>
            <w:r>
              <w:t xml:space="preserve">2026年下半年学前一年保教费标准</w:t>
            </w:r>
          </w:p>
        </w:tc>
        <w:tc>
          <w:tcPr>
            <w:tcW w:w="2268" w:type="dxa"/>
            <w:vAlign w:val="center"/>
          </w:tcPr>
          <w:p>
            <w:pPr>
              <w:pStyle w:val="单元格样式2"/>
            </w:pPr>
            <w:r>
              <w:t xml:space="preserve">130元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学前教育生均保教费补贴完成率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学前教育生均保教费补贴完成及时率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学前教育生均保教费补贴发放率</w:t>
            </w:r>
          </w:p>
        </w:tc>
        <w:tc>
          <w:tcPr>
            <w:tcW w:w="5386" w:type="dxa"/>
            <w:vAlign w:val="center"/>
          </w:tcPr>
          <w:p>
            <w:pPr>
              <w:pStyle w:val="单元格样式2"/>
            </w:pPr>
            <w:r>
              <w:t xml:space="preserve">实际发放保教费费人数占应发放人员总数的比例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学前教育生均保教费补贴受益人数</w:t>
            </w:r>
          </w:p>
        </w:tc>
        <w:tc>
          <w:tcPr>
            <w:tcW w:w="5386" w:type="dxa"/>
            <w:vAlign w:val="center"/>
          </w:tcPr>
          <w:p>
            <w:pPr>
              <w:pStyle w:val="单元格样式2"/>
            </w:pPr>
            <w:r>
              <w:t xml:space="preserve">学前教育保教经费补贴受益人数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1328、2026年义务教育阶段特殊教育学校和随班就读学生生均公用经费绩效目标表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通过对3所小学，1所初中，8名随班就读学生补助经费，为我镇各校的正常运转提供了有力保障，能够改善办学条件，提升校园文化建设，提高教师的业务能力，提高学生的综合素养，加快特色发展的步伐。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1.通过对3所小学，1所初中，8名随班就读学生补助经费，为我镇各校的正常运转提供了有力保障，能够改善办学条件，提升校园文化建设，提高教师的业务能力，提高学生的综合素养，加快特色发展的步伐。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1329、2026年义务教育阶段特殊教育学校和随班就读学生生均公用经费（初中）（石财教〔2025〕93号省级）绩效目标表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通过对1所初中，5名随班就读学生补助经费，为我镇各校的正常运转提供了有力保障，能够改善办学条件，提升校园文化建设，提高教师的业务能力，提高学生的综合素养，加快特色发展的步伐。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1.通过对1所初中，5名随班就读学生补助经费，为我镇各校的正常运转提供了有力保障，能够改善办学条件，提升校园文化建设，提高教师的业务能力，提高学生的综合素养，加快特色发展的步伐。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1330、2026年义务教育阶段特殊教育学校和随班就读学生生均公用经费（初中）（石财教〔2025〕93号市级）绩效目标表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通过对1所初中，5名随班就读学生补助经费，为我镇各校的正常运转提供了有力保障，能够改善办学条件，提升校园文化建设，提高教师的业务能力，提高学生的综合素养，加快特色发展的步伐。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1.通过对1所初中，5名随班就读学生补助经费，为我镇各校的正常运转提供了有力保障，能够改善办学条件，提升校园文化建设，提高教师的业务能力，提高学生的综合素养，加快特色发展的步伐。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1331、2026年义务教育阶段特殊教育学校和随班就读学生生均公用经费（初中）（石财教〔2025〕93号中央）绩效目标表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通过对1所初中，5名随班就读学生补助经费，为我镇各校的正常运转提供了有力保障，能够改善办学条件，提升校园文化建设，提高教师的业务能力，提高学生的综合素养，加快特色发展的步伐。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1.通过对1所初中，5名随班就读学生补助经费，为我镇各校的正常运转提供了有力保障，能够改善办学条件，提升校园文化建设，提高教师的业务能力，提高学生的综合素养，加快特色发展的步伐。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促进义务教育和谐、稳定持续发展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1332、2026年义务教育阶段特殊教育学校和随班就读学生生均公用经费（小学）（石财教〔2025〕93号省级）绩效目标表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通过对3所小学，5名随班就读学生补助经费，为我镇各校的正常运转提供了有力保障，能够改善办学条件，提升校园文化建设，提高教师的业务能力，提高学生的综合素养，加快特色发展的步伐。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1.通过对3所小学，5名随班就读学生补助经费，为我镇各校的正常运转提供了有力保障，能够改善办学条件，提升校园文化建设，提高教师的业务能力，提高学生的综合素养，加快特色发展的步伐。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1333、2026年义务教育阶段特殊教育学校和随班就读学生生均公用经费（小学）（石财教〔2025〕93号市级）绩效目标表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通过对3所小学，5名随班就读学生补助经费，为我镇各校的正常运转提供了有力保障，能够改善办学条件，提升校园文化建设，提高教师的业务能力，提高学生的综合素养，加快特色发展的步伐。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1.通过对3所小学，5名随班就读学生补助经费，为我镇各校的正常运转提供了有力保障，能够改善办学条件，提升校园文化建设，提高教师的业务能力，提高学生的综合素养，加快特色发展的步伐。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1334、2026年义务教育阶段特殊教育学校和随班就读学生生均公用经费（小学）（石财教〔2025〕93号中央）绩效目标表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通过对3所小学，5名随班就读学生补助经费，为我镇各校的正常运转提供了有力保障，能够改善办学条件，提升校园文化建设，提高教师的业务能力，提高学生的综合素养，加快特色发展的步伐。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1.通过对3所小学，5名随班就读学生补助经费，为我镇各校的正常运转提供了有力保障，能够改善办学条件，提升校园文化建设，提高教师的业务能力，提高学生的综合素养，加快特色发展的步伐。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6000元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1335、2026年中央义务教育阶段家庭经济困难学生生活补助（初中）（石财教[2025]93号）绩效目标表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山尹村中心校初中非寄宿家庭经济困难学生20人，共计1.1万元。通过发放助学金，保障家庭困难学生基本在校生活，促进健康发展。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1.山尹村中心校初中非寄宿家庭经济困难学生20人，共计1.1万元。通过发放助学金，保障家庭困难学生基本在校生活，促进健康发展。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20人次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1336、2026年中央义务教育阶段家庭经济困难学生生活补助（初中）（石财教[2025]93号）（二）绩效目标表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山尹村中心校初中非寄宿家庭经济困难学生20人，共计0.638万元。通过发放助学金，保障家庭困难学生基本在校生活，促进健康发展。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1.山尹村中心校初中非寄宿家庭经济困难学生20人，共计0.638万元。通过发放助学金，保障家庭困难学生基本在校生活，促进健康发展。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20人次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1337、2026年中央义务教育阶段家庭经济困难学生生活补助（小学）（石财[2025]93号）绩效目标表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资助政策，义务教育阶段非寄宿生年生均标准是625元，山尹村中心校2026年非寄宿家庭经济困难预测学生15人，中央负担0.7万元。用于补助非寄宿家庭经济困难学生，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资助政策，义务教育阶段非寄宿生年生均标准是625元，山尹村中心校2026年非寄宿家庭经济困难预测学生15人，中央负担0.7万元。用于补助非寄宿家庭经济困难学生，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15人次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1338、2026年中央义务教育阶段家庭经济困难学生生活补助（小学）（石财[2025]93号）（二）绩效目标表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资助政策，义务教育阶段非寄宿生年生均标准是625元，山尹村中心校2026年非寄宿家庭经济困难预测学生15人，中央负担0.364万元。用于补助非寄宿家庭经济困难学生，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资助政策，义务教育阶段非寄宿生年生均标准是625元，山尹村中心校2026年非寄宿家庭经济困难预测学生15人，中央负担0.364万元。用于补助非寄宿家庭经济困难学生，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15人次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1339、2026年中央支持学前教育发展资金(免保育教育费)(石财教〔2025〕103号)绩效目标表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通过对3所幼儿园，117名学生免保育教育费补助，为我镇各校的正常运转提供了有力保障，能够改善办学条件，提升校园文化建设，提高教师的业务能力，提高学生的综合素养，加快特色发展的步伐。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1.通过对3所幼儿园，117名学生免保育教育费补助，为我镇各校的正常运转提供了有力保障，能够改善办学条件，提升校园文化建设，提高教师的业务能力，提高学生的综合素养，加快特色发展的步伐。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学前教育生均保教费补贴标准</w:t>
            </w:r>
          </w:p>
        </w:tc>
        <w:tc>
          <w:tcPr>
            <w:tcW w:w="5386" w:type="dxa"/>
            <w:vAlign w:val="center"/>
          </w:tcPr>
          <w:p>
            <w:pPr>
              <w:pStyle w:val="单元格样式2"/>
            </w:pPr>
            <w:r>
              <w:t xml:space="preserve">幼儿园实际补助金额按人均计算标准</w:t>
            </w:r>
          </w:p>
        </w:tc>
        <w:tc>
          <w:tcPr>
            <w:tcW w:w="2268" w:type="dxa"/>
            <w:vAlign w:val="center"/>
          </w:tcPr>
          <w:p>
            <w:pPr>
              <w:pStyle w:val="单元格样式2"/>
            </w:pPr>
            <w:r>
              <w:t xml:space="preserve">100元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学前教育生均保教费补贴完成率</w:t>
            </w:r>
          </w:p>
        </w:tc>
        <w:tc>
          <w:tcPr>
            <w:tcW w:w="5386" w:type="dxa"/>
            <w:vAlign w:val="center"/>
          </w:tcPr>
          <w:p>
            <w:pPr>
              <w:pStyle w:val="单元格样式2"/>
            </w:pPr>
            <w:r>
              <w:t xml:space="preserve">按照要求和计划完成幼儿补助的完成率（百分比）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学前教育生均保教费补贴完成及时率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学前教育生均保教费补贴发放率</w:t>
            </w:r>
          </w:p>
        </w:tc>
        <w:tc>
          <w:tcPr>
            <w:tcW w:w="5386" w:type="dxa"/>
            <w:vAlign w:val="center"/>
          </w:tcPr>
          <w:p>
            <w:pPr>
              <w:pStyle w:val="单元格样式2"/>
            </w:pPr>
            <w:r>
              <w:t xml:space="preserve">实际发放保教费费人数占应发放人员总数的比例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学前教育生均保教费补贴受益人数</w:t>
            </w:r>
          </w:p>
        </w:tc>
        <w:tc>
          <w:tcPr>
            <w:tcW w:w="5386" w:type="dxa"/>
            <w:vAlign w:val="center"/>
          </w:tcPr>
          <w:p>
            <w:pPr>
              <w:pStyle w:val="单元格样式2"/>
            </w:pPr>
            <w:r>
              <w:t xml:space="preserve">学前教育保教经费补贴受益人数</w:t>
            </w:r>
          </w:p>
        </w:tc>
        <w:tc>
          <w:tcPr>
            <w:tcW w:w="2268" w:type="dxa"/>
            <w:vAlign w:val="center"/>
          </w:tcPr>
          <w:p>
            <w:pPr>
              <w:pStyle w:val="单元格样式2"/>
            </w:pPr>
            <w:r>
              <w:t xml:space="preserve">117人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促进学前教育和谐、稳定持续发展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1340、2026年转移支付（山尹村中心校教师班车运行）绩效目标表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13011026P00323810387F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2026年转移支付（山尹村中心校教师班车运行）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通过1辆班车运行602天，保障居住地在区域外的14名教师每天按时上下班和途中安全，提高教师幸福指数和安全指数。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1.通过1辆班车运行602天，保障居住地在区域外的14名教师每天按时上下班和途中安全，提高教师幸福指数和安全指数。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班车运行天数</w:t>
            </w:r>
          </w:p>
        </w:tc>
        <w:tc>
          <w:tcPr>
            <w:tcW w:w="5386" w:type="dxa"/>
            <w:vAlign w:val="center"/>
          </w:tcPr>
          <w:p>
            <w:pPr>
              <w:pStyle w:val="单元格样式2"/>
            </w:pPr>
            <w:r>
              <w:t xml:space="preserve">2023年班车剩余运行天数</w:t>
            </w:r>
          </w:p>
        </w:tc>
        <w:tc>
          <w:tcPr>
            <w:tcW w:w="2268" w:type="dxa"/>
            <w:vAlign w:val="center"/>
          </w:tcPr>
          <w:p>
            <w:pPr>
              <w:pStyle w:val="单元格样式2"/>
            </w:pPr>
            <w:r>
              <w:t xml:space="preserve">8天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班车运行天数</w:t>
            </w:r>
          </w:p>
        </w:tc>
        <w:tc>
          <w:tcPr>
            <w:tcW w:w="5386" w:type="dxa"/>
            <w:vAlign w:val="center"/>
          </w:tcPr>
          <w:p>
            <w:pPr>
              <w:pStyle w:val="单元格样式2"/>
            </w:pPr>
            <w:r>
              <w:t xml:space="preserve">2024年截止到12月底班车运行天数</w:t>
            </w:r>
          </w:p>
        </w:tc>
        <w:tc>
          <w:tcPr>
            <w:tcW w:w="2268" w:type="dxa"/>
            <w:vAlign w:val="center"/>
          </w:tcPr>
          <w:p>
            <w:pPr>
              <w:pStyle w:val="单元格样式2"/>
            </w:pPr>
            <w:r>
              <w:t xml:space="preserve">199天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班车运行天数</w:t>
            </w:r>
          </w:p>
        </w:tc>
        <w:tc>
          <w:tcPr>
            <w:tcW w:w="5386" w:type="dxa"/>
            <w:vAlign w:val="center"/>
          </w:tcPr>
          <w:p>
            <w:pPr>
              <w:pStyle w:val="单元格样式2"/>
            </w:pPr>
            <w:r>
              <w:t xml:space="preserve">2025年截止到12月底班车运行天数</w:t>
            </w:r>
          </w:p>
        </w:tc>
        <w:tc>
          <w:tcPr>
            <w:tcW w:w="2268" w:type="dxa"/>
            <w:vAlign w:val="center"/>
          </w:tcPr>
          <w:p>
            <w:pPr>
              <w:pStyle w:val="单元格样式2"/>
            </w:pPr>
            <w:r>
              <w:t xml:space="preserve">194天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班车运行天数</w:t>
            </w:r>
          </w:p>
        </w:tc>
        <w:tc>
          <w:tcPr>
            <w:tcW w:w="5386" w:type="dxa"/>
            <w:vAlign w:val="center"/>
          </w:tcPr>
          <w:p>
            <w:pPr>
              <w:pStyle w:val="单元格样式2"/>
            </w:pPr>
            <w:r>
              <w:t xml:space="preserve">2026年截止到12月底班车运行天数</w:t>
            </w:r>
          </w:p>
        </w:tc>
        <w:tc>
          <w:tcPr>
            <w:tcW w:w="2268" w:type="dxa"/>
            <w:vAlign w:val="center"/>
          </w:tcPr>
          <w:p>
            <w:pPr>
              <w:pStyle w:val="单元格样式2"/>
            </w:pPr>
            <w:r>
              <w:t xml:space="preserve">201天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班车运行完成率</w:t>
            </w:r>
          </w:p>
        </w:tc>
        <w:tc>
          <w:tcPr>
            <w:tcW w:w="5386" w:type="dxa"/>
            <w:vAlign w:val="center"/>
          </w:tcPr>
          <w:p>
            <w:pPr>
              <w:pStyle w:val="单元格样式2"/>
            </w:pPr>
            <w:r>
              <w:t xml:space="preserve">班车运行完成率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班车运行按时完成率</w:t>
            </w:r>
          </w:p>
        </w:tc>
        <w:tc>
          <w:tcPr>
            <w:tcW w:w="5386" w:type="dxa"/>
            <w:vAlign w:val="center"/>
          </w:tcPr>
          <w:p>
            <w:pPr>
              <w:pStyle w:val="单元格样式2"/>
            </w:pPr>
            <w:r>
              <w:t xml:space="preserve">班车运行按时完成率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班车运行成本</w:t>
            </w:r>
          </w:p>
        </w:tc>
        <w:tc>
          <w:tcPr>
            <w:tcW w:w="5386" w:type="dxa"/>
            <w:vAlign w:val="center"/>
          </w:tcPr>
          <w:p>
            <w:pPr>
              <w:pStyle w:val="单元格样式2"/>
            </w:pPr>
            <w:r>
              <w:t xml:space="preserve">按合同完成班车运行的成本</w:t>
            </w:r>
          </w:p>
        </w:tc>
        <w:tc>
          <w:tcPr>
            <w:tcW w:w="2268" w:type="dxa"/>
            <w:vAlign w:val="center"/>
          </w:tcPr>
          <w:p>
            <w:pPr>
              <w:pStyle w:val="单元格样式2"/>
            </w:pPr>
            <w:r>
              <w:t xml:space="preserve">157920元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受益师生人数</w:t>
            </w:r>
          </w:p>
        </w:tc>
        <w:tc>
          <w:tcPr>
            <w:tcW w:w="5386" w:type="dxa"/>
            <w:vAlign w:val="center"/>
          </w:tcPr>
          <w:p>
            <w:pPr>
              <w:pStyle w:val="单元格样式2"/>
            </w:pPr>
            <w:r>
              <w:t xml:space="preserve">班车运行工作完成后受益师生人数</w:t>
            </w:r>
          </w:p>
        </w:tc>
        <w:tc>
          <w:tcPr>
            <w:tcW w:w="2268" w:type="dxa"/>
            <w:vAlign w:val="center"/>
          </w:tcPr>
          <w:p>
            <w:pPr>
              <w:pStyle w:val="单元格样式2"/>
            </w:pPr>
            <w:r>
              <w:t xml:space="preserve">≥14人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受益学生教职工满意率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1341、2025年城乡义务教育生均公用经费（初中）（石财教[2024]112号）绩效目标表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2025年城乡义务教育生均公用经费（初中）（石财教[2024]112号），上寨乡中学有10元用于学校支出。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1.2025年城乡义务教育生均公用经费（初中）（石财教[2024]112号），上寨乡中学有10元用于学校支出。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2025年义务教育生均经费实际补助初中学生数量</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2025年义务教育生均经费补助发放工作完成率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2025年义务教育生均经费补助发放工作完成及时率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2025年义务教育生均经费实际执行的初中生均经费补助标准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1342、2025年城乡义务教育生均公用经费（小学）（石财教【2024】112号）绩效目标表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13011025P000015100250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2025年城乡义务教育生均公用经费（小学）（石财教【2024】112号），上寨乡小学有1115.5元，用于学校支出。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1.2025年城乡义务教育生均公用经费（小学）（石财教【2024】112号），上寨乡小学有1115.5元，用于学校支出。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生均经费补助学生数量(小学)</w:t>
            </w:r>
          </w:p>
        </w:tc>
        <w:tc>
          <w:tcPr>
            <w:tcW w:w="5386" w:type="dxa"/>
            <w:vAlign w:val="center"/>
          </w:tcPr>
          <w:p>
            <w:pPr>
              <w:pStyle w:val="单元格样式2"/>
            </w:pPr>
            <w:r>
              <w:t xml:space="preserve">2026年义务教育生均经费实际补助小学学生数量</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2026年义务教育生均经费补助发放工作完成率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2026年义务教育生均经费补助发放工作完成及时率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2026年义务教育生均经费实际执行的小学生均经费补助标准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1343、2025年市级校舍安全保障（石财教[2024]112号）（上寨乡南寨小学教学楼抗震加固改造工程前期费用）绩效目标表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2025年市级校舍安全保障（石财教[2024]112号）（上寨乡南寨小学教学楼抗震加固改造工程前期费用）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教学楼加固工程总量</w:t>
            </w:r>
          </w:p>
        </w:tc>
        <w:tc>
          <w:tcPr>
            <w:tcW w:w="5386" w:type="dxa"/>
            <w:vAlign w:val="center"/>
          </w:tcPr>
          <w:p>
            <w:pPr>
              <w:pStyle w:val="单元格样式2"/>
            </w:pPr>
            <w:r>
              <w:t xml:space="preserve">南寨小学教学楼加固改造总面积</w:t>
            </w:r>
          </w:p>
        </w:tc>
        <w:tc>
          <w:tcPr>
            <w:tcW w:w="2268" w:type="dxa"/>
            <w:vAlign w:val="center"/>
          </w:tcPr>
          <w:p>
            <w:pPr>
              <w:pStyle w:val="单元格样式2"/>
            </w:pPr>
            <w:r>
              <w:t xml:space="preserve">≥1133平方米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教学楼加固改造前期费用总成本</w:t>
            </w:r>
          </w:p>
        </w:tc>
        <w:tc>
          <w:tcPr>
            <w:tcW w:w="5386" w:type="dxa"/>
            <w:vAlign w:val="center"/>
          </w:tcPr>
          <w:p>
            <w:pPr>
              <w:pStyle w:val="单元格样式2"/>
            </w:pPr>
            <w:r>
              <w:t xml:space="preserve">教学楼加固改造前期费用总成本</w:t>
            </w:r>
          </w:p>
        </w:tc>
        <w:tc>
          <w:tcPr>
            <w:tcW w:w="2268" w:type="dxa"/>
            <w:vAlign w:val="center"/>
          </w:tcPr>
          <w:p>
            <w:pPr>
              <w:pStyle w:val="单元格样式2"/>
            </w:pPr>
            <w:r>
              <w:t xml:space="preserve">≥13.17万元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≥110人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1344、2025年市级校舍安全保障（石财教[2024]112号）（上寨乡中学操场西围墙重建）绩效目标表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2025年市级校舍安全保障（石财教[2024]112号）（上寨乡中学操场西围墙重建）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上寨乡中学为保障学生的安全，减少安全隐患，学校计划对学校倾斜开裂的西围墙进行改造维修，共计90883元。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1.上寨乡中学为保障学生的安全，减少安全隐患，学校计划对学校倾斜开裂的西围墙进行改造维修，共计90883元。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上寨乡中学后围墙重建长度</w:t>
            </w:r>
          </w:p>
        </w:tc>
        <w:tc>
          <w:tcPr>
            <w:tcW w:w="2268" w:type="dxa"/>
            <w:vAlign w:val="center"/>
          </w:tcPr>
          <w:p>
            <w:pPr>
              <w:pStyle w:val="单元格样式2"/>
            </w:pPr>
            <w:r>
              <w:t xml:space="preserve">≥168米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≥90883元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≥197人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1345、2025年义务教育家庭经济困难学生中央补助资金（初中）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根据石财教【2025】28号文件，上寨中心校，2025年度计划资助初中生6人，资助标准：初中生750元。保障他们基本在校生活，减轻家庭经济困难，促进义务教育健康发展。按照测算本次分配中央资金612元。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1.根据石财教【2025】28号文件，上寨中心校，2025年度计划资助初中生6人，资助标准：初中生750元。保障他们基本在校生活，减轻家庭经济困难，促进义务教育健康发展。按照测算本次分配中央资金612元。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义务教育非寄宿制资助初中学生人数</w:t>
            </w:r>
          </w:p>
        </w:tc>
        <w:tc>
          <w:tcPr>
            <w:tcW w:w="5386" w:type="dxa"/>
            <w:vAlign w:val="center"/>
          </w:tcPr>
          <w:p>
            <w:pPr>
              <w:pStyle w:val="单元格样式2"/>
            </w:pPr>
            <w:r>
              <w:t xml:space="preserve">义务教育非寄宿制资助初中学生人数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义教非寄宿制初中资助单位成本</w:t>
            </w:r>
          </w:p>
        </w:tc>
        <w:tc>
          <w:tcPr>
            <w:tcW w:w="5386" w:type="dxa"/>
            <w:vAlign w:val="center"/>
          </w:tcPr>
          <w:p>
            <w:pPr>
              <w:pStyle w:val="单元格样式2"/>
            </w:pPr>
            <w:r>
              <w:t xml:space="preserve">义教非寄宿制初中资助单位成本</w:t>
            </w:r>
          </w:p>
        </w:tc>
        <w:tc>
          <w:tcPr>
            <w:tcW w:w="2268" w:type="dxa"/>
            <w:vAlign w:val="center"/>
          </w:tcPr>
          <w:p>
            <w:pPr>
              <w:pStyle w:val="单元格样式2"/>
            </w:pPr>
            <w:r>
              <w:t xml:space="preserve">750元/人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1346、2025年义务教育家庭经济困难学生中央补助资金（小学）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根据石财教【2025】28号文件，上寨中心校，2025年度计划资助小学生9人，资助标准：小学生625元。保障他们基本在校生活，减轻家庭经济困难，促进义务教育健康发展。按照测算本次分配中央资金918元。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1.根据石财教【2025】28号文件，上寨中心校，2025年度计划资助小学生9人，资助标准：小学生625元。保障他们基本在校生活，减轻家庭经济困难，促进义务教育健康发展。按照测算本次分配中央资金918元。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义务教育非寄宿制小学生资助人数</w:t>
            </w:r>
          </w:p>
        </w:tc>
        <w:tc>
          <w:tcPr>
            <w:tcW w:w="5386" w:type="dxa"/>
            <w:vAlign w:val="center"/>
          </w:tcPr>
          <w:p>
            <w:pPr>
              <w:pStyle w:val="单元格样式2"/>
            </w:pPr>
            <w:r>
              <w:t xml:space="preserve">义务教育非寄宿制小学生资助人数</w:t>
            </w:r>
          </w:p>
        </w:tc>
        <w:tc>
          <w:tcPr>
            <w:tcW w:w="2268" w:type="dxa"/>
            <w:vAlign w:val="center"/>
          </w:tcPr>
          <w:p>
            <w:pPr>
              <w:pStyle w:val="单元格样式2"/>
            </w:pPr>
            <w:r>
              <w:t xml:space="preserve">≥9人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义教非寄宿制小学资助单位成本</w:t>
            </w:r>
          </w:p>
        </w:tc>
        <w:tc>
          <w:tcPr>
            <w:tcW w:w="5386" w:type="dxa"/>
            <w:vAlign w:val="center"/>
          </w:tcPr>
          <w:p>
            <w:pPr>
              <w:pStyle w:val="单元格样式2"/>
            </w:pPr>
            <w:r>
              <w:t xml:space="preserve">义教非寄宿制小学资助单位成本</w:t>
            </w:r>
          </w:p>
        </w:tc>
        <w:tc>
          <w:tcPr>
            <w:tcW w:w="2268" w:type="dxa"/>
            <w:vAlign w:val="center"/>
          </w:tcPr>
          <w:p>
            <w:pPr>
              <w:pStyle w:val="单元格样式2"/>
            </w:pPr>
            <w:r>
              <w:t xml:space="preserve">625元/人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1347、2025年义务教育阶段家庭经济困难学生生活补助（初中）（石财教[2024112号）绩效目标表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2025年义务教育阶段家庭经济困难学生生活补助（初中）（石财教[2024112号），上寨乡中学0.65175元。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1.2025年义务教育阶段家庭经济困难学生生活补助（初中）（石财教[2024112号），上寨乡中学0.65175元。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义务教育非寄宿制资助初中学生人数</w:t>
            </w:r>
          </w:p>
        </w:tc>
        <w:tc>
          <w:tcPr>
            <w:tcW w:w="5386" w:type="dxa"/>
            <w:vAlign w:val="center"/>
          </w:tcPr>
          <w:p>
            <w:pPr>
              <w:pStyle w:val="单元格样式2"/>
            </w:pPr>
            <w:r>
              <w:t xml:space="preserve">义务教育非寄宿制资助初中学生人数</w:t>
            </w:r>
          </w:p>
        </w:tc>
        <w:tc>
          <w:tcPr>
            <w:tcW w:w="2268" w:type="dxa"/>
            <w:vAlign w:val="center"/>
          </w:tcPr>
          <w:p>
            <w:pPr>
              <w:pStyle w:val="单元格样式2"/>
            </w:pPr>
            <w:r>
              <w:t xml:space="preserve">≥16人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义教非寄宿制初中资助单位成本</w:t>
            </w:r>
          </w:p>
        </w:tc>
        <w:tc>
          <w:tcPr>
            <w:tcW w:w="5386" w:type="dxa"/>
            <w:vAlign w:val="center"/>
          </w:tcPr>
          <w:p>
            <w:pPr>
              <w:pStyle w:val="单元格样式2"/>
            </w:pPr>
            <w:r>
              <w:t xml:space="preserve">义教非寄宿制初中资助单位成本</w:t>
            </w:r>
          </w:p>
        </w:tc>
        <w:tc>
          <w:tcPr>
            <w:tcW w:w="2268" w:type="dxa"/>
            <w:vAlign w:val="center"/>
          </w:tcPr>
          <w:p>
            <w:pPr>
              <w:pStyle w:val="单元格样式2"/>
            </w:pPr>
            <w:r>
              <w:t xml:space="preserve">750元/人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1348、2025年义务教育阶段家庭经济困难学生生活补助（小学）（石财教[2024112号）绩效目标表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2025年义务教育阶段家庭经济困难学生生活补助（小学）（石财教[2024112号），上寨乡小学0.825万元。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1.2025年义务教育阶段家庭经济困难学生生活补助（小学）（石财教[2024112号），上寨乡小学0.825万元。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义务教育非寄宿制小学生资助人数</w:t>
            </w:r>
          </w:p>
        </w:tc>
        <w:tc>
          <w:tcPr>
            <w:tcW w:w="5386" w:type="dxa"/>
            <w:vAlign w:val="center"/>
          </w:tcPr>
          <w:p>
            <w:pPr>
              <w:pStyle w:val="单元格样式2"/>
            </w:pPr>
            <w:r>
              <w:t xml:space="preserve">义务教育非寄宿制小学生资助人数</w:t>
            </w:r>
          </w:p>
        </w:tc>
        <w:tc>
          <w:tcPr>
            <w:tcW w:w="2268" w:type="dxa"/>
            <w:vAlign w:val="center"/>
          </w:tcPr>
          <w:p>
            <w:pPr>
              <w:pStyle w:val="单元格样式2"/>
            </w:pPr>
            <w:r>
              <w:t xml:space="preserve">≥16人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义教非寄宿制小学资助单位成本</w:t>
            </w:r>
          </w:p>
        </w:tc>
        <w:tc>
          <w:tcPr>
            <w:tcW w:w="5386" w:type="dxa"/>
            <w:vAlign w:val="center"/>
          </w:tcPr>
          <w:p>
            <w:pPr>
              <w:pStyle w:val="单元格样式2"/>
            </w:pPr>
            <w:r>
              <w:t xml:space="preserve">义教非寄宿制小学资助单位成本</w:t>
            </w:r>
          </w:p>
        </w:tc>
        <w:tc>
          <w:tcPr>
            <w:tcW w:w="2268" w:type="dxa"/>
            <w:vAlign w:val="center"/>
          </w:tcPr>
          <w:p>
            <w:pPr>
              <w:pStyle w:val="单元格样式2"/>
            </w:pPr>
            <w:r>
              <w:t xml:space="preserve">≥625元/人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1349、2025年中央校舍安全保障（上寨乡南寨小学教学楼抗震加固改造工程）（石财教[2024]112号）绩效目标表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13011025P000012109942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2025年中央校舍安全保障（上寨乡南寨小学教学楼抗震加固改造工程）（石财教[2024]112号）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教学楼加固工程总量</w:t>
            </w:r>
          </w:p>
        </w:tc>
        <w:tc>
          <w:tcPr>
            <w:tcW w:w="5386" w:type="dxa"/>
            <w:vAlign w:val="center"/>
          </w:tcPr>
          <w:p>
            <w:pPr>
              <w:pStyle w:val="单元格样式2"/>
            </w:pPr>
            <w:r>
              <w:t xml:space="preserve">南寨小学教学楼加固改造总面积</w:t>
            </w:r>
          </w:p>
        </w:tc>
        <w:tc>
          <w:tcPr>
            <w:tcW w:w="2268" w:type="dxa"/>
            <w:vAlign w:val="center"/>
          </w:tcPr>
          <w:p>
            <w:pPr>
              <w:pStyle w:val="单元格样式2"/>
            </w:pPr>
            <w:r>
              <w:t xml:space="preserve">≥1133平方米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教学楼加固改造前期费用总成本</w:t>
            </w:r>
          </w:p>
        </w:tc>
        <w:tc>
          <w:tcPr>
            <w:tcW w:w="5386" w:type="dxa"/>
            <w:vAlign w:val="center"/>
          </w:tcPr>
          <w:p>
            <w:pPr>
              <w:pStyle w:val="单元格样式2"/>
            </w:pPr>
            <w:r>
              <w:t xml:space="preserve">教学楼加固改造前期费用总成本</w:t>
            </w:r>
          </w:p>
        </w:tc>
        <w:tc>
          <w:tcPr>
            <w:tcW w:w="2268" w:type="dxa"/>
            <w:vAlign w:val="center"/>
          </w:tcPr>
          <w:p>
            <w:pPr>
              <w:pStyle w:val="单元格样式2"/>
            </w:pPr>
            <w:r>
              <w:t xml:space="preserve">≥135.96万元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≥110人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1350、2025年中央校舍安全保障（石财教【2024】112号）（上寨乡南寨小学教学楼抗震加固改造工程）绩效目标表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13011025P00001211126Y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2025年中央校舍安全保障（石财教【2024】112号）（上寨乡南寨小学教学楼抗震加固改造工程）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782.37平方米，已安排预算135.96万元，本次再调剂3.981397万元用于南寨小学教学楼抗震加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782.37平方米，已安排预算135.96万元，本次再调剂3.981397万元用于南寨小学教学楼抗震加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教学楼加固工程总量</w:t>
            </w:r>
          </w:p>
        </w:tc>
        <w:tc>
          <w:tcPr>
            <w:tcW w:w="5386" w:type="dxa"/>
            <w:vAlign w:val="center"/>
          </w:tcPr>
          <w:p>
            <w:pPr>
              <w:pStyle w:val="单元格样式2"/>
            </w:pPr>
            <w:r>
              <w:t xml:space="preserve">南寨小学教学楼加固改造总面积</w:t>
            </w:r>
          </w:p>
        </w:tc>
        <w:tc>
          <w:tcPr>
            <w:tcW w:w="2268" w:type="dxa"/>
            <w:vAlign w:val="center"/>
          </w:tcPr>
          <w:p>
            <w:pPr>
              <w:pStyle w:val="单元格样式2"/>
            </w:pPr>
            <w:r>
              <w:t xml:space="preserve">≥782.37平方米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教学楼加固改造成本</w:t>
            </w:r>
          </w:p>
        </w:tc>
        <w:tc>
          <w:tcPr>
            <w:tcW w:w="5386" w:type="dxa"/>
            <w:vAlign w:val="center"/>
          </w:tcPr>
          <w:p>
            <w:pPr>
              <w:pStyle w:val="单元格样式2"/>
            </w:pPr>
            <w:r>
              <w:t xml:space="preserve">教学楼加固改造成本</w:t>
            </w:r>
          </w:p>
        </w:tc>
        <w:tc>
          <w:tcPr>
            <w:tcW w:w="2268" w:type="dxa"/>
            <w:vAlign w:val="center"/>
          </w:tcPr>
          <w:p>
            <w:pPr>
              <w:pStyle w:val="单元格样式2"/>
            </w:pPr>
            <w:r>
              <w:t xml:space="preserve">≥39813.97元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≥110人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1351、2025年中央支持学前教育发展资金（石财教[2024]105号（上寨乡中心幼儿园户外玩具）绩效目标表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2025年中央支持学前教育发展资金（石财教[2024]105号（上寨乡中心幼儿园户外玩具）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户外玩具总量</w:t>
            </w:r>
          </w:p>
        </w:tc>
        <w:tc>
          <w:tcPr>
            <w:tcW w:w="5386" w:type="dxa"/>
            <w:vAlign w:val="center"/>
          </w:tcPr>
          <w:p>
            <w:pPr>
              <w:pStyle w:val="单元格样式2"/>
            </w:pPr>
            <w:r>
              <w:t xml:space="preserve">户外玩具数量</w:t>
            </w:r>
          </w:p>
        </w:tc>
        <w:tc>
          <w:tcPr>
            <w:tcW w:w="2268" w:type="dxa"/>
            <w:vAlign w:val="center"/>
          </w:tcPr>
          <w:p>
            <w:pPr>
              <w:pStyle w:val="单元格样式2"/>
            </w:pPr>
            <w:r>
              <w:t xml:space="preserve">≥1套</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户外玩具质量合格率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户外玩具总成本</w:t>
            </w:r>
          </w:p>
        </w:tc>
        <w:tc>
          <w:tcPr>
            <w:tcW w:w="5386" w:type="dxa"/>
            <w:vAlign w:val="center"/>
          </w:tcPr>
          <w:p>
            <w:pPr>
              <w:pStyle w:val="单元格样式2"/>
            </w:pPr>
            <w:r>
              <w:t xml:space="preserve">户外玩具总成本</w:t>
            </w:r>
          </w:p>
        </w:tc>
        <w:tc>
          <w:tcPr>
            <w:tcW w:w="2268" w:type="dxa"/>
            <w:vAlign w:val="center"/>
          </w:tcPr>
          <w:p>
            <w:pPr>
              <w:pStyle w:val="单元格样式2"/>
            </w:pPr>
            <w:r>
              <w:t xml:space="preserve">≥58460元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≥156人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1352、2025年中央支持学前教育发展资金（石财教[2024]105号（上寨乡中心幼儿园微型消防站及更换门窗）绩效目标表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2025年中央支持学前教育发展资金（石财教[2024]105号（上寨乡中心幼儿园微型消防站及更换门窗）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微型消防站总量</w:t>
            </w:r>
          </w:p>
        </w:tc>
        <w:tc>
          <w:tcPr>
            <w:tcW w:w="5386" w:type="dxa"/>
            <w:vAlign w:val="center"/>
          </w:tcPr>
          <w:p>
            <w:pPr>
              <w:pStyle w:val="单元格样式2"/>
            </w:pPr>
            <w:r>
              <w:t xml:space="preserve">微型消防站设备数量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户外收纳柜总量</w:t>
            </w:r>
          </w:p>
        </w:tc>
        <w:tc>
          <w:tcPr>
            <w:tcW w:w="5386" w:type="dxa"/>
            <w:vAlign w:val="center"/>
          </w:tcPr>
          <w:p>
            <w:pPr>
              <w:pStyle w:val="单元格样式2"/>
            </w:pPr>
            <w:r>
              <w:t xml:space="preserve">户外收纳柜数量</w:t>
            </w:r>
          </w:p>
        </w:tc>
        <w:tc>
          <w:tcPr>
            <w:tcW w:w="2268" w:type="dxa"/>
            <w:vAlign w:val="center"/>
          </w:tcPr>
          <w:p>
            <w:pPr>
              <w:pStyle w:val="单元格样式2"/>
            </w:pPr>
            <w:r>
              <w:t xml:space="preserve">≥5个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班级门总量</w:t>
            </w:r>
          </w:p>
        </w:tc>
        <w:tc>
          <w:tcPr>
            <w:tcW w:w="5386" w:type="dxa"/>
            <w:vAlign w:val="center"/>
          </w:tcPr>
          <w:p>
            <w:pPr>
              <w:pStyle w:val="单元格样式2"/>
            </w:pPr>
            <w:r>
              <w:t xml:space="preserve">班级门数量</w:t>
            </w:r>
          </w:p>
        </w:tc>
        <w:tc>
          <w:tcPr>
            <w:tcW w:w="2268" w:type="dxa"/>
            <w:vAlign w:val="center"/>
          </w:tcPr>
          <w:p>
            <w:pPr>
              <w:pStyle w:val="单元格样式2"/>
            </w:pPr>
            <w:r>
              <w:t xml:space="preserve">≥33个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断桥铝门窗总量</w:t>
            </w:r>
          </w:p>
        </w:tc>
        <w:tc>
          <w:tcPr>
            <w:tcW w:w="5386" w:type="dxa"/>
            <w:vAlign w:val="center"/>
          </w:tcPr>
          <w:p>
            <w:pPr>
              <w:pStyle w:val="单元格样式2"/>
            </w:pPr>
            <w:r>
              <w:t xml:space="preserve">断桥铝门窗总面积</w:t>
            </w:r>
          </w:p>
        </w:tc>
        <w:tc>
          <w:tcPr>
            <w:tcW w:w="2268" w:type="dxa"/>
            <w:vAlign w:val="center"/>
          </w:tcPr>
          <w:p>
            <w:pPr>
              <w:pStyle w:val="单元格样式2"/>
            </w:pPr>
            <w:r>
              <w:t xml:space="preserve">≥75平米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各项目完工总成本</w:t>
            </w:r>
          </w:p>
        </w:tc>
        <w:tc>
          <w:tcPr>
            <w:tcW w:w="5386" w:type="dxa"/>
            <w:vAlign w:val="center"/>
          </w:tcPr>
          <w:p>
            <w:pPr>
              <w:pStyle w:val="单元格样式2"/>
            </w:pPr>
            <w:r>
              <w:t xml:space="preserve">各项目完工总成本</w:t>
            </w:r>
          </w:p>
        </w:tc>
        <w:tc>
          <w:tcPr>
            <w:tcW w:w="2268" w:type="dxa"/>
            <w:vAlign w:val="center"/>
          </w:tcPr>
          <w:p>
            <w:pPr>
              <w:pStyle w:val="单元格样式2"/>
            </w:pPr>
            <w:r>
              <w:t xml:space="preserve">≥110380元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受益教职工人数</w:t>
            </w:r>
          </w:p>
        </w:tc>
        <w:tc>
          <w:tcPr>
            <w:tcW w:w="2268" w:type="dxa"/>
            <w:vAlign w:val="center"/>
          </w:tcPr>
          <w:p>
            <w:pPr>
              <w:pStyle w:val="单元格样式2"/>
            </w:pPr>
            <w:r>
              <w:t xml:space="preserve">≥40人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1353、2026 年省级支持学前教育发展资金（生均经费补助）（石财教〔2025〕103号）绩效目标表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13011026P000042100904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1、为满足班级幼儿日常安全饮水需求，提升饮水便捷性，需采购幼儿专用饮水净化机设备一套，合计26100元。饮水机投入使用后，将为幼儿提供安全、卫生的饮用水，保障幼儿饮水健康。</w:t>
            </w:r>
          </w:p>
          <w:p>
            <w:pPr>
              <w:pStyle w:val="单元格样式2"/>
            </w:pPr>
            <w:r>
              <w:t xml:space="preserve">2、为筑牢校园安全防线，提升应急处置效率，保障师幼生命财产安全，需订购一键报警服务，合计3530元。一键报警服务启用后，可通过便捷操作快速触发报警信号，确保突发安全事件能在第一时间得到专业力量介入，最大程度降低危害程度。</w:t>
            </w:r>
          </w:p>
          <w:p>
            <w:pPr>
              <w:pStyle w:val="单元格样式2"/>
            </w:pPr>
            <w:r>
              <w:t xml:space="preserve">3、办公费370元。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1.1、为满足班级幼儿日常安全饮水需求，提升饮水便捷性，需采购幼儿专用饮水净化机设备一套，合计26100元。饮水机投入使用后，将为幼儿提供安全、卫生的饮用水，保障幼儿饮水健康。</w:t>
            </w:r>
          </w:p>
          <w:p>
            <w:pPr>
              <w:pStyle w:val="单元格样式2"/>
            </w:pPr>
            <w:r>
              <w:t xml:space="preserve">2、为筑牢校园安全防线，提升应急处置效率，保障师幼生命财产安全，需订购一键报警服务，合计3530元。一键报警服务启用后，可通过便捷操作快速触发报警信号，确保突发安全事件能在第一时间得到专业力量介入，最大程度降低危害程度。</w:t>
            </w:r>
          </w:p>
          <w:p>
            <w:pPr>
              <w:pStyle w:val="单元格样式2"/>
            </w:pPr>
            <w:r>
              <w:t xml:space="preserve">3、办公费370元。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≥150人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按照要求和计划完成学生补助的进度（百分比)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≥150人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1354、2026年差额事业编幼儿教师的工资绩效目标表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上寨乡中心幼儿园有7名差额事业编幼儿教师，全年工资及社保共计91万元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1.上寨乡中心幼儿园有7名差额事业编幼儿教师，全年工资及社保共计91万元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差额幼儿教师</w:t>
            </w:r>
          </w:p>
        </w:tc>
        <w:tc>
          <w:tcPr>
            <w:tcW w:w="5386" w:type="dxa"/>
            <w:vAlign w:val="center"/>
          </w:tcPr>
          <w:p>
            <w:pPr>
              <w:pStyle w:val="单元格样式2"/>
            </w:pPr>
            <w:r>
              <w:t xml:space="preserve">差额幼儿教师工资福利待遇人数</w:t>
            </w:r>
          </w:p>
        </w:tc>
        <w:tc>
          <w:tcPr>
            <w:tcW w:w="2268" w:type="dxa"/>
            <w:vAlign w:val="center"/>
          </w:tcPr>
          <w:p>
            <w:pPr>
              <w:pStyle w:val="单元格样式2"/>
            </w:pPr>
            <w:r>
              <w:t xml:space="preserve">≥7人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差额幼儿教师工资发放完成率</w:t>
            </w:r>
          </w:p>
        </w:tc>
        <w:tc>
          <w:tcPr>
            <w:tcW w:w="5386" w:type="dxa"/>
            <w:vAlign w:val="center"/>
          </w:tcPr>
          <w:p>
            <w:pPr>
              <w:pStyle w:val="单元格样式2"/>
            </w:pPr>
            <w:r>
              <w:t xml:space="preserve">实际工资发放工作完成率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差额幼儿教师工资发放及时率</w:t>
            </w:r>
          </w:p>
        </w:tc>
        <w:tc>
          <w:tcPr>
            <w:tcW w:w="5386" w:type="dxa"/>
            <w:vAlign w:val="center"/>
          </w:tcPr>
          <w:p>
            <w:pPr>
              <w:pStyle w:val="单元格样式2"/>
            </w:pPr>
            <w:r>
              <w:t xml:space="preserve">当年完成工资发放工作完成及时率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差额幼儿教师工资年发放标准</w:t>
            </w:r>
          </w:p>
        </w:tc>
        <w:tc>
          <w:tcPr>
            <w:tcW w:w="5386" w:type="dxa"/>
            <w:vAlign w:val="center"/>
          </w:tcPr>
          <w:p>
            <w:pPr>
              <w:pStyle w:val="单元格样式2"/>
            </w:pPr>
            <w:r>
              <w:t xml:space="preserve">差额幼儿教师全年发放标准</w:t>
            </w:r>
          </w:p>
        </w:tc>
        <w:tc>
          <w:tcPr>
            <w:tcW w:w="2268" w:type="dxa"/>
            <w:vAlign w:val="center"/>
          </w:tcPr>
          <w:p>
            <w:pPr>
              <w:pStyle w:val="单元格样式2"/>
            </w:pPr>
            <w:r>
              <w:t xml:space="preserve">≥13万元/人/年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差额幼儿教师工资发放工作的满意程度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1355、2026年城乡义务教育阶段省级补助经费（校舍安全保障）（石财教[2025]93号）（上寨乡南寨小学教学楼抗震加固改造工程）绩效目标表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13011026P00005110161Y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2026年城乡义务教育阶段省级补助经费（校舍安全保障）（石财教[2025]93号）（上寨乡南寨小学教学楼抗震加固改造工程）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上寨乡南寨小学教学楼抗震加固改造工程，已于2025年7-9月完工，按照结算审计金额，还需安排教学楼抗震加固改造工程款5.035916万元。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1.上寨乡南寨小学教学楼抗震加固改造工程，已于2025年7-9月完工，按照结算审计金额，还需安排教学楼抗震加固改造工程款5.035916万元。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教学楼加固工程总量</w:t>
            </w:r>
          </w:p>
        </w:tc>
        <w:tc>
          <w:tcPr>
            <w:tcW w:w="5386" w:type="dxa"/>
            <w:vAlign w:val="center"/>
          </w:tcPr>
          <w:p>
            <w:pPr>
              <w:pStyle w:val="单元格样式2"/>
            </w:pPr>
            <w:r>
              <w:t xml:space="preserve">南寨小学教学楼加固改造总面积</w:t>
            </w:r>
          </w:p>
        </w:tc>
        <w:tc>
          <w:tcPr>
            <w:tcW w:w="2268" w:type="dxa"/>
            <w:vAlign w:val="center"/>
          </w:tcPr>
          <w:p>
            <w:pPr>
              <w:pStyle w:val="单元格样式2"/>
            </w:pPr>
            <w:r>
              <w:t xml:space="preserve">≥782.37平方米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教学楼加固改造成本</w:t>
            </w:r>
          </w:p>
        </w:tc>
        <w:tc>
          <w:tcPr>
            <w:tcW w:w="5386" w:type="dxa"/>
            <w:vAlign w:val="center"/>
          </w:tcPr>
          <w:p>
            <w:pPr>
              <w:pStyle w:val="单元格样式2"/>
            </w:pPr>
            <w:r>
              <w:t xml:space="preserve">教学楼加固改造成本</w:t>
            </w:r>
          </w:p>
        </w:tc>
        <w:tc>
          <w:tcPr>
            <w:tcW w:w="2268" w:type="dxa"/>
            <w:vAlign w:val="center"/>
          </w:tcPr>
          <w:p>
            <w:pPr>
              <w:pStyle w:val="单元格样式2"/>
            </w:pPr>
            <w:r>
              <w:t xml:space="preserve">50359.16元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1356、2026年城乡义务教育生均公用经费（初中）绩效目标表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文件规定，城乡义务教育学校生均公用经费基准定额调整为年生均初中生1060元，不足100人的农村地区规模较学校按100人核定公用经费，2026年度，上寨中心校初中在校生203人，本级需215180×10%=21518元。主要用于学校日常办公费，维修费和其他商品服务支出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文件规定，城乡义务教育学校生均公用经费基准定额调整为年生均初中生1060元，不足100人的农村地区规模较学校按100人核定公用经费，2026年度，上寨中心校初中在校生203人，本级需215180×10%=21518元。主要用于学校日常办公费，维修费和其他商品服务支出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2025年义务教育生均经费实际补助初中学生数量</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2025年义务教育生均经费补助发放工作完成率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2025年义务教育生均经费补助发放工作完成及时率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2025年义务教育生均经费实际执行的初中生均经费补助标准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1357、2026年城乡义务教育生均公用经费（初中）（石财教〔2025〕93号号省级）绩效目标表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2026年城乡义务教育生均公用经费（初中）（石财教〔2025〕93号号省级）文件规定，城乡义务教育学校生均公用经费基准定额调整为年生均初中生1060元，不足100人的农村地区规模较学校按100人核定公用经费，2026年度，上寨中心校初中在校生203人，省级资金占20%需42401元。主要用于学校专用材料费，维修费和其他商品服务支出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2026年城乡义务教育生均公用经费（初中）（石财教〔2025〕93号号省级）文件规定，城乡义务教育学校生均公用经费基准定额调整为年生均初中生1060元，不足100人的农村地区规模较学校按100人核定公用经费，2026年度，上寨中心校初中在校生203人，省级资金占20%需42401元。主要用于学校专用材料费，维修费和其他商品服务支出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2025年义务教育生均经费实际补助初中学生数量</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2025年义务教育生均经费补助发放工作完成率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2025年义务教育生均经费补助发放工作完成及时率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2025年义务教育生均经费实际执行的初中生均经费补助标准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1358、2026年城乡义务教育生均公用经费（初中）（石财教〔2025〕93号号中央）绩效目标表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2026年城乡义务教育生均公用经费（初中）（石财教〔2025〕93号号中央）文件规定，城乡义务教育学校生均公用经费基准定额调整为年生均初中生1060元，不足100人的农村地区规模较学校按100人核定公用经费，2026年度，上寨中心校初中在校生203人，需中央资金215180×60%=120824元。主要用于学校日常办公费，水电费和购置图书、学生桌椅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2026年城乡义务教育生均公用经费（初中）（石财教〔2025〕93号号中央）文件规定，城乡义务教育学校生均公用经费基准定额调整为年生均初中生1060元，不足100人的农村地区规模较学校按100人核定公用经费，2026年度，上寨中心校初中在校生203人，需中央资金215180×60%=120824元。主要用于学校日常办公费，水电费和购置图书、学生桌椅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2025年义务教育生均经费实际补助初中学生数量</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2025年义务教育生均经费补助发放工作完成率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2025年义务教育生均经费补助发放工作完成及时率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2025年义务教育生均经费实际执行的初中生均经费补助标准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1359、2026年城乡义务教育生均公用经费（初中）（石财教〔2025〕93号市级）绩效目标表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2026年城乡义务教育生均公用经费（初中）（石财教〔2025〕93号市级）文件规定，城乡义务教育学校生均公用经费基准定额调整为年生均初中生1060元，不足100人的农村地区规模较学校按100人核定公用经费，2026年度，上寨中心校初中在校生203人，市级资金需10%为21493元。主要用于学校培训费、差旅费、维修费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2026年城乡义务教育生均公用经费（初中）（石财教〔2025〕93号市级）文件规定，城乡义务教育学校生均公用经费基准定额调整为年生均初中生1060元，不足100人的农村地区规模较学校按100人核定公用经费，2026年度，上寨中心校初中在校生203人，市级资金需10%为21493元。主要用于学校培训费、差旅费、维修费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2025年义务教育生均经费实际补助初中学生数量</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2025年义务教育生均经费补助发放工作完成率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2025年义务教育生均经费补助发放工作完成及时率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2025年义务教育生均经费实际执行的初中生均经费补助标准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203人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1360、2026年城乡义务教育生均公用经费（小学）绩效目标表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文件规定，城乡义务教育学校生均公用经费基准定额调整为年生均小学840元，不足100人的农村地区规模较小学校按100人核定公用经费，2026年度，上寨中心校小学在校生394人，本级需450240×10%=45024元。主要用于学校日常办公费，维修费和其他商品服务支出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文件规定，城乡义务教育学校生均公用经费基准定额调整为年生均小学840元，不足100人的农村地区规模较小学校按100人核定公用经费，2026年度，上寨中心校小学在校生394人，本级需450240×10%=45024元。主要用于学校日常办公费，维修费和其他商品服务支出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生均经费补助学生数量(小学)</w:t>
            </w:r>
          </w:p>
        </w:tc>
        <w:tc>
          <w:tcPr>
            <w:tcW w:w="5386" w:type="dxa"/>
            <w:vAlign w:val="center"/>
          </w:tcPr>
          <w:p>
            <w:pPr>
              <w:pStyle w:val="单元格样式2"/>
            </w:pPr>
            <w:r>
              <w:t xml:space="preserve">2026年义务教育生均经费实际补助小学学生数量</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2026年义务教育生均经费补助发放工作完成率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2026年义务教育生均经费补助发放工作完成及时率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2026年义务教育生均经费实际执行的小学生均经费补助标准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1361、2026年城乡义务教育生均公用经费（小学）（石财教〔2025〕93号号省级）绩效目标表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2026年城乡义务教育生均公用经费（小学）（石财教〔2025〕93号号省级）文件规定，城乡义务教育学校生均公用经费基准定额调整为年生均小学840元，不足100人的农村地区规模较小学校按100人核定公用经费，2026年度，上寨中心校小学在校生394人，需省级资金88723元。主要用于学校日常办公费，专用材料费、维修费和其他商品服务支出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2026年城乡义务教育生均公用经费（小学）（石财教〔2025〕93号号省级）文件规定，城乡义务教育学校生均公用经费基准定额调整为年生均小学840元，不足100人的农村地区规模较小学校按100人核定公用经费，2026年度，上寨中心校小学在校生394人，需省级资金88723元。主要用于学校日常办公费，专用材料费、维修费和其他商品服务支出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生均经费补助学生数量(小学)</w:t>
            </w:r>
          </w:p>
        </w:tc>
        <w:tc>
          <w:tcPr>
            <w:tcW w:w="5386" w:type="dxa"/>
            <w:vAlign w:val="center"/>
          </w:tcPr>
          <w:p>
            <w:pPr>
              <w:pStyle w:val="单元格样式2"/>
            </w:pPr>
            <w:r>
              <w:t xml:space="preserve">2026年义务教育生均经费实际补助小学学生数量</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2026年义务教育生均经费补助发放工作完成率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2026年义务教育生均经费补助发放工作完成及时率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2026年义务教育生均经费实际执行的小学生均经费补助标准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1362、2026年城乡义务教育生均公用经费（小学）（石财教〔2025〕93号号中央）绩效目标表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城乡义务教育生均公用经费（小学）（石财教〔2025〕93号号中央），根据文件规定，城乡义务教育学校生均公用经费基准定额调整为年生均小学840元，不足100人的农村地区规模较小学校按100人核定公用经费，2026年度，上寨中心校小学在校生394人，中央资金按60%需资金252810元。主要用于学校日常办公费，维修费和其他商品服务支出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城乡义务教育生均公用经费（小学）（石财教〔2025〕93号号中央），根据文件规定，城乡义务教育学校生均公用经费基准定额调整为年生均小学840元，不足100人的农村地区规模较小学校按100人核定公用经费，2026年度，上寨中心校小学在校生394人，中央资金按60%需资金252810元。主要用于学校日常办公费，维修费和其他商品服务支出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生均经费补助学生数量(小学)</w:t>
            </w:r>
          </w:p>
        </w:tc>
        <w:tc>
          <w:tcPr>
            <w:tcW w:w="5386" w:type="dxa"/>
            <w:vAlign w:val="center"/>
          </w:tcPr>
          <w:p>
            <w:pPr>
              <w:pStyle w:val="单元格样式2"/>
            </w:pPr>
            <w:r>
              <w:t xml:space="preserve">2026年义务教育生均经费实际补助小学学生数量</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2026年义务教育生均经费补助发放工作完成率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2026年义务教育生均经费补助发放工作完成及时率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2026年义务教育生均经费实际执行的小学生均经费补助标准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1363、2026年城乡义务教育生均公用经费（小学）（石财教〔2025〕93号市级）绩效目标表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2026年城乡义务教育生均公用经费（小学）（石财教〔2025〕93号市级）文件规定，城乡义务教育学校生均公用经费基准定额调整为年生均小学840元，不足100人的农村地区规模较小学校按100人核定公用经费，2026年度，上寨中心校小学在校生394人，需市级资金44971元。主要用于学校日常办公费，维修费和其他商品服务支出等，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2026年城乡义务教育生均公用经费（小学）（石财教〔2025〕93号市级）文件规定，城乡义务教育学校生均公用经费基准定额调整为年生均小学840元，不足100人的农村地区规模较小学校按100人核定公用经费，2026年度，上寨中心校小学在校生394人，需市级资金44971元。主要用于学校日常办公费，维修费和其他商品服务支出等，保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生均经费补助学生数量(小学)</w:t>
            </w:r>
          </w:p>
        </w:tc>
        <w:tc>
          <w:tcPr>
            <w:tcW w:w="5386" w:type="dxa"/>
            <w:vAlign w:val="center"/>
          </w:tcPr>
          <w:p>
            <w:pPr>
              <w:pStyle w:val="单元格样式2"/>
            </w:pPr>
            <w:r>
              <w:t xml:space="preserve">2026年义务教育生均经费实际补助小学学生数量</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2026年义务教育生均经费补助发放工作完成率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生均经费补助发放完工作成及时率</w:t>
            </w:r>
          </w:p>
        </w:tc>
        <w:tc>
          <w:tcPr>
            <w:tcW w:w="5386" w:type="dxa"/>
            <w:vAlign w:val="center"/>
          </w:tcPr>
          <w:p>
            <w:pPr>
              <w:pStyle w:val="单元格样式2"/>
            </w:pPr>
            <w:r>
              <w:t xml:space="preserve">2026年义务教育生均经费补助发放工作完成及时率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生均经费补助小学生均经费实际标准</w:t>
            </w:r>
          </w:p>
        </w:tc>
        <w:tc>
          <w:tcPr>
            <w:tcW w:w="5386" w:type="dxa"/>
            <w:vAlign w:val="center"/>
          </w:tcPr>
          <w:p>
            <w:pPr>
              <w:pStyle w:val="单元格样式2"/>
            </w:pPr>
            <w:r>
              <w:t xml:space="preserve">2026年义务教育生均经费实际执行的小学生均经费补助标准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≥394人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1364、2026年成人教育经费绩效目标表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2026年成人教育经费，上寨乡共计0.8万元。用于成人学校办公，举办广场舞、象棋赛等社区活动，极大提升社区人群的文化氛围，为精神文明建设做贡献。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1.2026年成人教育经费，上寨乡共计0.8万元。用于成人学校办公，举办广场舞、象棋赛等社区活动，极大提升社区人群的文化氛围，为精神文明建设做贡献。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成人教育活动次数</w:t>
            </w:r>
          </w:p>
        </w:tc>
        <w:tc>
          <w:tcPr>
            <w:tcW w:w="5386" w:type="dxa"/>
            <w:vAlign w:val="center"/>
          </w:tcPr>
          <w:p>
            <w:pPr>
              <w:pStyle w:val="单元格样式2"/>
            </w:pPr>
            <w:r>
              <w:t xml:space="preserve">组织活动次数（广场舞、象棋赛）</w:t>
            </w:r>
          </w:p>
        </w:tc>
        <w:tc>
          <w:tcPr>
            <w:tcW w:w="2268" w:type="dxa"/>
            <w:vAlign w:val="center"/>
          </w:tcPr>
          <w:p>
            <w:pPr>
              <w:pStyle w:val="单元格样式2"/>
            </w:pPr>
            <w:r>
              <w:t xml:space="preserve">≥2项次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成人教育工作完成率</w:t>
            </w:r>
          </w:p>
        </w:tc>
        <w:tc>
          <w:tcPr>
            <w:tcW w:w="5386" w:type="dxa"/>
            <w:vAlign w:val="center"/>
          </w:tcPr>
          <w:p>
            <w:pPr>
              <w:pStyle w:val="单元格样式2"/>
            </w:pPr>
            <w:r>
              <w:t xml:space="preserve">成人教育完成完成率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成人教育工作完成及时率</w:t>
            </w:r>
          </w:p>
        </w:tc>
        <w:tc>
          <w:tcPr>
            <w:tcW w:w="5386" w:type="dxa"/>
            <w:vAlign w:val="center"/>
          </w:tcPr>
          <w:p>
            <w:pPr>
              <w:pStyle w:val="单元格样式2"/>
            </w:pPr>
            <w:r>
              <w:t xml:space="preserve">成人教育工作完成及时率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成人教育财政投入资金</w:t>
            </w:r>
          </w:p>
        </w:tc>
        <w:tc>
          <w:tcPr>
            <w:tcW w:w="5386" w:type="dxa"/>
            <w:vAlign w:val="center"/>
          </w:tcPr>
          <w:p>
            <w:pPr>
              <w:pStyle w:val="单元格样式2"/>
            </w:pPr>
            <w:r>
              <w:t xml:space="preserve">年度成人教育财政投入资金</w:t>
            </w:r>
          </w:p>
        </w:tc>
        <w:tc>
          <w:tcPr>
            <w:tcW w:w="2268" w:type="dxa"/>
            <w:vAlign w:val="center"/>
          </w:tcPr>
          <w:p>
            <w:pPr>
              <w:pStyle w:val="单元格样式2"/>
            </w:pPr>
            <w:r>
              <w:t xml:space="preserve">≥0.8万元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成教活动参加学习人次</w:t>
            </w:r>
          </w:p>
        </w:tc>
        <w:tc>
          <w:tcPr>
            <w:tcW w:w="5386" w:type="dxa"/>
            <w:vAlign w:val="center"/>
          </w:tcPr>
          <w:p>
            <w:pPr>
              <w:pStyle w:val="单元格样式2"/>
            </w:pPr>
            <w:r>
              <w:t xml:space="preserve">组织参加各类培训活动人员的数量（人次）</w:t>
            </w:r>
          </w:p>
        </w:tc>
        <w:tc>
          <w:tcPr>
            <w:tcW w:w="2268" w:type="dxa"/>
            <w:vAlign w:val="center"/>
          </w:tcPr>
          <w:p>
            <w:pPr>
              <w:pStyle w:val="单元格样式2"/>
            </w:pPr>
            <w:r>
              <w:t xml:space="preserve">≥50人次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提高教学质量和社会影响力</w:t>
            </w:r>
          </w:p>
        </w:tc>
        <w:tc>
          <w:tcPr>
            <w:tcW w:w="5386" w:type="dxa"/>
            <w:vAlign w:val="center"/>
          </w:tcPr>
          <w:p>
            <w:pPr>
              <w:pStyle w:val="单元格样式2"/>
            </w:pPr>
            <w:r>
              <w:t xml:space="preserve">在全区提高教学质量和社会影响力，得到广群众的充分认可。（通过活动所提高的的影响力占社会影响力的比例）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1365、2026年公办幼儿园经费补助绩效目标表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根据文件精神，2026年公办幼儿园经费补助，上寨中心校所辖幼儿园，共有幼儿97人，测算需区级资金220220元，用于幼儿园办公费、专用材料费、设施设备、图书、维修费、劳务费等支出。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1.根据文件精神，2026年公办幼儿园经费补助，上寨中心校所辖幼儿园，共有幼儿97人，测算需区级资金220220元，用于幼儿园办公费、专用材料费、设施设备、图书、维修费、劳务费等支出。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实际落实经费补助学生人数</w:t>
            </w:r>
          </w:p>
        </w:tc>
        <w:tc>
          <w:tcPr>
            <w:tcW w:w="2268" w:type="dxa"/>
            <w:vAlign w:val="center"/>
          </w:tcPr>
          <w:p>
            <w:pPr>
              <w:pStyle w:val="单元格样式2"/>
            </w:pPr>
            <w:r>
              <w:t xml:space="preserve">≥97人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学前教育经费补助完成率</w:t>
            </w:r>
          </w:p>
        </w:tc>
        <w:tc>
          <w:tcPr>
            <w:tcW w:w="5386" w:type="dxa"/>
            <w:vAlign w:val="center"/>
          </w:tcPr>
          <w:p>
            <w:pPr>
              <w:pStyle w:val="单元格样式2"/>
            </w:pPr>
            <w:r>
              <w:t xml:space="preserve">按照要求和计划完成经费补助的进度（百分比)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学前教育经费补助完成及时率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学前教育经费补助总成本</w:t>
            </w:r>
          </w:p>
        </w:tc>
        <w:tc>
          <w:tcPr>
            <w:tcW w:w="5386" w:type="dxa"/>
            <w:vAlign w:val="center"/>
          </w:tcPr>
          <w:p>
            <w:pPr>
              <w:pStyle w:val="单元格样式2"/>
            </w:pPr>
            <w:r>
              <w:t xml:space="preserve">学前教育经费补助总成本</w:t>
            </w:r>
          </w:p>
        </w:tc>
        <w:tc>
          <w:tcPr>
            <w:tcW w:w="2268" w:type="dxa"/>
            <w:vAlign w:val="center"/>
          </w:tcPr>
          <w:p>
            <w:pPr>
              <w:pStyle w:val="单元格样式2"/>
            </w:pPr>
            <w:r>
              <w:t xml:space="preserve">220220元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享受经费补助的学生人数</w:t>
            </w:r>
          </w:p>
        </w:tc>
        <w:tc>
          <w:tcPr>
            <w:tcW w:w="2268" w:type="dxa"/>
            <w:vAlign w:val="center"/>
          </w:tcPr>
          <w:p>
            <w:pPr>
              <w:pStyle w:val="单元格样式2"/>
            </w:pPr>
            <w:r>
              <w:t xml:space="preserve">≥97人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1366、2026年公办幼儿园生均公用经费绩效目标表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根据文件精神，2026年公办幼儿园生均公用经费，上寨中心校所辖幼儿园，人数127人，测算需区级生均公用经费资金76200元，用于幼儿园办公费、维修费、水电费等支出。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1.根据文件精神，2026年公办幼儿园生均公用经费，上寨中心校所辖幼儿园，人数127人，测算需区级生均公用经费资金76200元，用于幼儿园办公费、维修费、水电费等支出。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按照要求和计划完成学生补助的进度（百分比)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127人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1367、2026年家庭经济困难学生生活补助（初中）绩效目标表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上寨中心校，2026年度计划资助初中生9人，资助标准：初中生750元。保障他们基本在校生活，减轻家庭经济困难，促进义务教育健康发展。按照测算需区级资金3375元。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1.上寨中心校，2026年度计划资助初中生9人，资助标准：初中生750元。保障他们基本在校生活，减轻家庭经济困难，促进义务教育健康发展。按照测算需区级资金3375元。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义务教育非寄宿制资助初中学生人数</w:t>
            </w:r>
          </w:p>
        </w:tc>
        <w:tc>
          <w:tcPr>
            <w:tcW w:w="5386" w:type="dxa"/>
            <w:vAlign w:val="center"/>
          </w:tcPr>
          <w:p>
            <w:pPr>
              <w:pStyle w:val="单元格样式2"/>
            </w:pPr>
            <w:r>
              <w:t xml:space="preserve">义务教育非寄宿制资助初中学生人数</w:t>
            </w:r>
          </w:p>
        </w:tc>
        <w:tc>
          <w:tcPr>
            <w:tcW w:w="2268" w:type="dxa"/>
            <w:vAlign w:val="center"/>
          </w:tcPr>
          <w:p>
            <w:pPr>
              <w:pStyle w:val="单元格样式2"/>
            </w:pPr>
            <w:r>
              <w:t xml:space="preserve">≥9人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义教非寄宿制初中资助单位成本</w:t>
            </w:r>
          </w:p>
        </w:tc>
        <w:tc>
          <w:tcPr>
            <w:tcW w:w="5386" w:type="dxa"/>
            <w:vAlign w:val="center"/>
          </w:tcPr>
          <w:p>
            <w:pPr>
              <w:pStyle w:val="单元格样式2"/>
            </w:pPr>
            <w:r>
              <w:t xml:space="preserve">义教非寄宿制初中资助单位成本</w:t>
            </w:r>
          </w:p>
        </w:tc>
        <w:tc>
          <w:tcPr>
            <w:tcW w:w="2268" w:type="dxa"/>
            <w:vAlign w:val="center"/>
          </w:tcPr>
          <w:p>
            <w:pPr>
              <w:pStyle w:val="单元格样式2"/>
            </w:pPr>
            <w:r>
              <w:t xml:space="preserve">750元/人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1368、2026年家庭经济困难学生生活补助（小学）绩效目标表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上寨中心校，2026年度计划资助小学生16人，资助标准：小学生625元。保障他们基本在校生活，减轻家庭经济困难，促进义务教育健康发展。按照测算需区级资金0.5元。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1.上寨中心校，2026年度计划资助小学生16人，资助标准：小学生625元。保障他们基本在校生活，减轻家庭经济困难，促进义务教育健康发展。按照测算需区级资金0.5元。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义务教育非寄宿制小学生资助人数</w:t>
            </w:r>
          </w:p>
        </w:tc>
        <w:tc>
          <w:tcPr>
            <w:tcW w:w="5386" w:type="dxa"/>
            <w:vAlign w:val="center"/>
          </w:tcPr>
          <w:p>
            <w:pPr>
              <w:pStyle w:val="单元格样式2"/>
            </w:pPr>
            <w:r>
              <w:t xml:space="preserve">义务教育非寄宿制小学生资助人数</w:t>
            </w:r>
          </w:p>
        </w:tc>
        <w:tc>
          <w:tcPr>
            <w:tcW w:w="2268" w:type="dxa"/>
            <w:vAlign w:val="center"/>
          </w:tcPr>
          <w:p>
            <w:pPr>
              <w:pStyle w:val="单元格样式2"/>
            </w:pPr>
            <w:r>
              <w:t xml:space="preserve">≥16人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义教非寄宿制小学资助单位成本</w:t>
            </w:r>
          </w:p>
        </w:tc>
        <w:tc>
          <w:tcPr>
            <w:tcW w:w="5386" w:type="dxa"/>
            <w:vAlign w:val="center"/>
          </w:tcPr>
          <w:p>
            <w:pPr>
              <w:pStyle w:val="单元格样式2"/>
            </w:pPr>
            <w:r>
              <w:t xml:space="preserve">义教非寄宿制小学资助单位成本</w:t>
            </w:r>
          </w:p>
        </w:tc>
        <w:tc>
          <w:tcPr>
            <w:tcW w:w="2268" w:type="dxa"/>
            <w:vAlign w:val="center"/>
          </w:tcPr>
          <w:p>
            <w:pPr>
              <w:pStyle w:val="单元格样式2"/>
            </w:pPr>
            <w:r>
              <w:t xml:space="preserve">≥625元/人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1369、2026年教育费附加(北寨小学操场垫土)绩效目标表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2026年教育费附加(北寨小学操场垫土)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提升办学条件，给学生提供更安全舒适的运动场地，北寨小学新校区修建了塑胶跑道球场，由于操场地面低于设计标高2.85米，需另购土方回填操场地面达到设计标高，才能进行塑胶跑道球场的建设。共回填土方5283立方米，按照合同单价55元/立方米，共计290565元，本年安排资金190565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升办学条件，给学生提供更安全舒适的运动场地，北寨小学新校区修建了塑胶跑道球场，由于操场地面低于设计标高2.85米，需另购土方回填操场地面达到设计标高，才能进行塑胶跑道球场的建设。共回填土方5283立方米，按照合同单价55元/立方米，共计290565元，本年安排资金190565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操场垫土总工程量</w:t>
            </w:r>
          </w:p>
        </w:tc>
        <w:tc>
          <w:tcPr>
            <w:tcW w:w="5386" w:type="dxa"/>
            <w:vAlign w:val="center"/>
          </w:tcPr>
          <w:p>
            <w:pPr>
              <w:pStyle w:val="单元格样式2"/>
            </w:pPr>
            <w:r>
              <w:t xml:space="preserve">操场垫土总立方数</w:t>
            </w:r>
          </w:p>
        </w:tc>
        <w:tc>
          <w:tcPr>
            <w:tcW w:w="2268" w:type="dxa"/>
            <w:vAlign w:val="center"/>
          </w:tcPr>
          <w:p>
            <w:pPr>
              <w:pStyle w:val="单元格样式2"/>
            </w:pPr>
            <w:r>
              <w:t xml:space="preserve">≥5283立方米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操场垫土总成本</w:t>
            </w:r>
          </w:p>
        </w:tc>
        <w:tc>
          <w:tcPr>
            <w:tcW w:w="5386" w:type="dxa"/>
            <w:vAlign w:val="center"/>
          </w:tcPr>
          <w:p>
            <w:pPr>
              <w:pStyle w:val="单元格样式2"/>
            </w:pPr>
            <w:r>
              <w:t xml:space="preserve">操场垫土总成本</w:t>
            </w:r>
          </w:p>
        </w:tc>
        <w:tc>
          <w:tcPr>
            <w:tcW w:w="2268" w:type="dxa"/>
            <w:vAlign w:val="center"/>
          </w:tcPr>
          <w:p>
            <w:pPr>
              <w:pStyle w:val="单元格样式2"/>
            </w:pPr>
            <w:r>
              <w:t xml:space="preserve">190565元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≥120人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设施正常运转率</w:t>
            </w:r>
          </w:p>
        </w:tc>
        <w:tc>
          <w:tcPr>
            <w:tcW w:w="5386" w:type="dxa"/>
            <w:vAlign w:val="center"/>
          </w:tcPr>
          <w:p>
            <w:pPr>
              <w:pStyle w:val="单元格样式2"/>
            </w:pPr>
            <w:r>
              <w:t xml:space="preserve">项目实施后设施正常运转率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1370、2026年教育费附加(北寨小学车棚修建)绩效目标表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2026年教育费附加(北寨小学车棚修建)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北寨小学无停车棚，雨雪天气教职工电车、自行车只能停放到教学楼口，严重影响学生进出，也存在较大安全隐患，需修建车棚一处方便教职工停放车辆，预计需资金11811元。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1.北寨小学无停车棚，雨雪天气教职工电车、自行车只能停放到教学楼口，严重影响学生进出，也存在较大安全隐患，需修建车棚一处方便教职工停放车辆，预计需资金11811元。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≥75平米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11811元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1371、2026年教育费附加(北寨小学室外文化设计制作安装（宣传栏、墙壁文化、雕刻牌）)绩效目标表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2026年教育费附加(北寨小学室外文化设计制作安装（宣传栏、墙壁文化、雕刻牌）)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北寨小学为提升校园环境，丰富宣传形式，营造浓厚的育人氛围，需设计制作校园文化墙、宣传栏等，需资金64440元。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1.北寨小学为提升校园环境，丰富宣传形式，营造浓厚的育人氛围，需设计制作校园文化墙、宣传栏等，需资金64440元。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制作校园文化总量</w:t>
            </w:r>
          </w:p>
        </w:tc>
        <w:tc>
          <w:tcPr>
            <w:tcW w:w="2268" w:type="dxa"/>
            <w:vAlign w:val="center"/>
          </w:tcPr>
          <w:p>
            <w:pPr>
              <w:pStyle w:val="单元格样式2"/>
            </w:pPr>
            <w:r>
              <w:t xml:space="preserve">≥280平米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制作校园文化总成本</w:t>
            </w:r>
          </w:p>
        </w:tc>
        <w:tc>
          <w:tcPr>
            <w:tcW w:w="2268" w:type="dxa"/>
            <w:vAlign w:val="center"/>
          </w:tcPr>
          <w:p>
            <w:pPr>
              <w:pStyle w:val="单元格样式2"/>
            </w:pPr>
            <w:r>
              <w:t xml:space="preserve">64440元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1372、2026年教育费附加(常河小学操场铺设悬浮地板)绩效目标表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2026年教育费附加(常河小学操场铺设悬浮地板)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为了改善运动环境，提升体育教学质量，增强学生体质，特申请采购并安装悬浮地板作为操场地面材料。悬浮地板的总面积为372平方米（含缓冲区），总计费用为48550元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1.为了改善运动环境，提升体育教学质量，增强学生体质，特申请采购并安装悬浮地板作为操场地面材料。悬浮地板的总面积为372平方米（含缓冲区），总计费用为48550元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安装悬浮地板工程总量</w:t>
            </w:r>
          </w:p>
        </w:tc>
        <w:tc>
          <w:tcPr>
            <w:tcW w:w="5386" w:type="dxa"/>
            <w:vAlign w:val="center"/>
          </w:tcPr>
          <w:p>
            <w:pPr>
              <w:pStyle w:val="单元格样式2"/>
            </w:pPr>
            <w:r>
              <w:t xml:space="preserve">安装悬浮地板工程总量</w:t>
            </w:r>
          </w:p>
        </w:tc>
        <w:tc>
          <w:tcPr>
            <w:tcW w:w="2268" w:type="dxa"/>
            <w:vAlign w:val="center"/>
          </w:tcPr>
          <w:p>
            <w:pPr>
              <w:pStyle w:val="单元格样式2"/>
            </w:pPr>
            <w:r>
              <w:t xml:space="preserve">≥372平米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安装悬浮地板总成本</w:t>
            </w:r>
          </w:p>
        </w:tc>
        <w:tc>
          <w:tcPr>
            <w:tcW w:w="5386" w:type="dxa"/>
            <w:vAlign w:val="center"/>
          </w:tcPr>
          <w:p>
            <w:pPr>
              <w:pStyle w:val="单元格样式2"/>
            </w:pPr>
            <w:r>
              <w:t xml:space="preserve">安装悬浮地板总成本</w:t>
            </w:r>
          </w:p>
        </w:tc>
        <w:tc>
          <w:tcPr>
            <w:tcW w:w="2268" w:type="dxa"/>
            <w:vAlign w:val="center"/>
          </w:tcPr>
          <w:p>
            <w:pPr>
              <w:pStyle w:val="单元格样式2"/>
            </w:pPr>
            <w:r>
              <w:t xml:space="preserve">≥48550元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1373、2026年教育费附加(常河小学厕所及门卫室彩钢防水)绩效目标表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2026年教育费附加(常河小学厕所及门卫室彩钢防水)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小学厕所及门卫室屋顶在遭受23年冬季的大雪后，在24年雨季屋顶出现了多处渗漏水现象。这不仅影响了正常使用，还存在安全隐患，给师生的学习生活带来了不便。为解决这一问题，提升校园环境质量，特申请进行增设彩钢瓦屋顶，确保厕所屋顶不再漏水，保障师生的日常生活和学习环境。？施工总计面积：132平方米，每平方米单价：120元。总计费用：15840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小学厕所及门卫室屋顶在遭受23年冬季的大雪后，在24年雨季屋顶出现了多处渗漏水现象。这不仅影响了正常使用，还存在安全隐患，给师生的学习生活带来了不便。为解决这一问题，提升校园环境质量，特申请进行增设彩钢瓦屋顶，确保厕所屋顶不再漏水，保障师生的日常生活和学习环境。？施工总计面积：132平方米，每平方米单价：120元。总计费用：15840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铺设彩钢瓦工程总量</w:t>
            </w:r>
          </w:p>
        </w:tc>
        <w:tc>
          <w:tcPr>
            <w:tcW w:w="5386" w:type="dxa"/>
            <w:vAlign w:val="center"/>
          </w:tcPr>
          <w:p>
            <w:pPr>
              <w:pStyle w:val="单元格样式2"/>
            </w:pPr>
            <w:r>
              <w:t xml:space="preserve">铺设彩钢瓦工程总量</w:t>
            </w:r>
          </w:p>
        </w:tc>
        <w:tc>
          <w:tcPr>
            <w:tcW w:w="2268" w:type="dxa"/>
            <w:vAlign w:val="center"/>
          </w:tcPr>
          <w:p>
            <w:pPr>
              <w:pStyle w:val="单元格样式2"/>
            </w:pPr>
            <w:r>
              <w:t xml:space="preserve">≥132平米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铺设彩钢瓦总成本</w:t>
            </w:r>
          </w:p>
        </w:tc>
        <w:tc>
          <w:tcPr>
            <w:tcW w:w="5386" w:type="dxa"/>
            <w:vAlign w:val="center"/>
          </w:tcPr>
          <w:p>
            <w:pPr>
              <w:pStyle w:val="单元格样式2"/>
            </w:pPr>
            <w:r>
              <w:t xml:space="preserve">铺设彩钢瓦总成本</w:t>
            </w:r>
          </w:p>
        </w:tc>
        <w:tc>
          <w:tcPr>
            <w:tcW w:w="2268" w:type="dxa"/>
            <w:vAlign w:val="center"/>
          </w:tcPr>
          <w:p>
            <w:pPr>
              <w:pStyle w:val="单元格样式2"/>
            </w:pPr>
            <w:r>
              <w:t xml:space="preserve">15840元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1374、2026年教育费附加(常河小学校园文化)绩效目标表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2026年教育费附加(常河小学校园文化)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一至三楼楼道文化，楼梯两侧文化，操场文化，音美教室文化，各科室制度牌，科室牌，费用共计:20000元。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1.一至三楼楼道文化，楼梯两侧文化，操场文化，音美教室文化，各科室制度牌，科室牌，费用共计:20000元。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安装校园文化工程总量</w:t>
            </w:r>
          </w:p>
        </w:tc>
        <w:tc>
          <w:tcPr>
            <w:tcW w:w="5386" w:type="dxa"/>
            <w:vAlign w:val="center"/>
          </w:tcPr>
          <w:p>
            <w:pPr>
              <w:pStyle w:val="单元格样式2"/>
            </w:pPr>
            <w:r>
              <w:t xml:space="preserve">安装校园文化工程总量</w:t>
            </w:r>
          </w:p>
        </w:tc>
        <w:tc>
          <w:tcPr>
            <w:tcW w:w="2268" w:type="dxa"/>
            <w:vAlign w:val="center"/>
          </w:tcPr>
          <w:p>
            <w:pPr>
              <w:pStyle w:val="单元格样式2"/>
            </w:pPr>
            <w:r>
              <w:t xml:space="preserve">≥40平米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安装校园文化总成本</w:t>
            </w:r>
          </w:p>
        </w:tc>
        <w:tc>
          <w:tcPr>
            <w:tcW w:w="5386" w:type="dxa"/>
            <w:vAlign w:val="center"/>
          </w:tcPr>
          <w:p>
            <w:pPr>
              <w:pStyle w:val="单元格样式2"/>
            </w:pPr>
            <w:r>
              <w:t xml:space="preserve">安装校园文化总成本</w:t>
            </w:r>
          </w:p>
        </w:tc>
        <w:tc>
          <w:tcPr>
            <w:tcW w:w="2268" w:type="dxa"/>
            <w:vAlign w:val="center"/>
          </w:tcPr>
          <w:p>
            <w:pPr>
              <w:pStyle w:val="单元格样式2"/>
            </w:pPr>
            <w:r>
              <w:t xml:space="preserve">20000元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1375、2026年教育费附加(梁庄小学辅助用房及门口房顶铺设彩钢房顶)绩效目标表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2026年教育费附加(梁庄小学辅助用房及门口房顶铺设彩钢房顶)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梁庄小学学校门口及辅助用房功能室房顶原有石棉瓦开裂破损，出现渗漏，具有安全隐患。需铺设彩钢面积合计328平方米，每平方米160元，共计52480元，已拨付19320元，还需33160元。铺设彩钢房顶后，确保学校门口和辅助用房功能室不再漏水渗水，提高校园安全系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梁庄小学学校门口及辅助用房功能室房顶原有石棉瓦开裂破损，出现渗漏，具有安全隐患。需铺设彩钢面积合计328平方米，每平方米160元，共计52480元，已拨付19320元，还需33160元。铺设彩钢房顶后，确保学校门口和辅助用房功能室不再漏水渗水，提高校园安全系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铺设彩钢瓦工程总量</w:t>
            </w:r>
          </w:p>
        </w:tc>
        <w:tc>
          <w:tcPr>
            <w:tcW w:w="5386" w:type="dxa"/>
            <w:vAlign w:val="center"/>
          </w:tcPr>
          <w:p>
            <w:pPr>
              <w:pStyle w:val="单元格样式2"/>
            </w:pPr>
            <w:r>
              <w:t xml:space="preserve">铺设彩钢瓦工程总量</w:t>
            </w:r>
          </w:p>
        </w:tc>
        <w:tc>
          <w:tcPr>
            <w:tcW w:w="2268" w:type="dxa"/>
            <w:vAlign w:val="center"/>
          </w:tcPr>
          <w:p>
            <w:pPr>
              <w:pStyle w:val="单元格样式2"/>
            </w:pPr>
            <w:r>
              <w:t xml:space="preserve">≥328平米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铺设彩钢瓦总成本</w:t>
            </w:r>
          </w:p>
        </w:tc>
        <w:tc>
          <w:tcPr>
            <w:tcW w:w="5386" w:type="dxa"/>
            <w:vAlign w:val="center"/>
          </w:tcPr>
          <w:p>
            <w:pPr>
              <w:pStyle w:val="单元格样式2"/>
            </w:pPr>
            <w:r>
              <w:t xml:space="preserve">铺设彩钢瓦总成本</w:t>
            </w:r>
          </w:p>
        </w:tc>
        <w:tc>
          <w:tcPr>
            <w:tcW w:w="2268" w:type="dxa"/>
            <w:vAlign w:val="center"/>
          </w:tcPr>
          <w:p>
            <w:pPr>
              <w:pStyle w:val="单元格样式2"/>
            </w:pPr>
            <w:r>
              <w:t xml:space="preserve">33160元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1376、2026年教育费附加(梁庄小学教学楼地面铺设地胶项目)绩效目标表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2026年教育费附加(梁庄小学教学楼地面铺设地胶项目)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梁庄小学学校教学楼2、3楼楼道地面为水泥地面，使用年限较久地面出现裂痕、起皮现象，存在安全隐患，需重新铺设地胶面积合计160平方米，每平方米74.25元，共计11880元。维修后，可以提高学校的安全系数并美化校园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梁庄小学学校教学楼2、3楼楼道地面为水泥地面，使用年限较久地面出现裂痕、起皮现象，存在安全隐患，需重新铺设地胶面积合计160平方米，每平方米74.25元，共计11880元。维修后，可以提高学校的安全系数并美化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铺设地胶工程总量</w:t>
            </w:r>
          </w:p>
        </w:tc>
        <w:tc>
          <w:tcPr>
            <w:tcW w:w="5386" w:type="dxa"/>
            <w:vAlign w:val="center"/>
          </w:tcPr>
          <w:p>
            <w:pPr>
              <w:pStyle w:val="单元格样式2"/>
            </w:pPr>
            <w:r>
              <w:t xml:space="preserve">铺设地胶工程总量</w:t>
            </w:r>
          </w:p>
        </w:tc>
        <w:tc>
          <w:tcPr>
            <w:tcW w:w="2268" w:type="dxa"/>
            <w:vAlign w:val="center"/>
          </w:tcPr>
          <w:p>
            <w:pPr>
              <w:pStyle w:val="单元格样式2"/>
            </w:pPr>
            <w:r>
              <w:t xml:space="preserve">≥160平米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铺设地胶总成本</w:t>
            </w:r>
          </w:p>
        </w:tc>
        <w:tc>
          <w:tcPr>
            <w:tcW w:w="5386" w:type="dxa"/>
            <w:vAlign w:val="center"/>
          </w:tcPr>
          <w:p>
            <w:pPr>
              <w:pStyle w:val="单元格样式2"/>
            </w:pPr>
            <w:r>
              <w:t xml:space="preserve">铺设地胶总成本</w:t>
            </w:r>
          </w:p>
        </w:tc>
        <w:tc>
          <w:tcPr>
            <w:tcW w:w="2268" w:type="dxa"/>
            <w:vAlign w:val="center"/>
          </w:tcPr>
          <w:p>
            <w:pPr>
              <w:pStyle w:val="单元格样式2"/>
            </w:pPr>
            <w:r>
              <w:t xml:space="preserve">11880元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1377、2026年教育费附加(南寨小学各功能室新添部分仪器绩效目标表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2026年教育费附加(南寨小学各功能室新添部分仪器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教学仪器购置共计15000元。实施后效果：优化办学条件、提升学校整体形象，落实课程标准需求，保障教学质量需求，有利于激发学生学习兴趣，发展特长，提升综合素质。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1.教学仪器购置共计15000元。实施后效果：优化办学条件、提升学校整体形象，落实课程标准需求，保障教学质量需求，有利于激发学生学习兴趣，发展特长，提升综合素质。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购置教学仪器总量</w:t>
            </w:r>
          </w:p>
        </w:tc>
        <w:tc>
          <w:tcPr>
            <w:tcW w:w="2268" w:type="dxa"/>
            <w:vAlign w:val="center"/>
          </w:tcPr>
          <w:p>
            <w:pPr>
              <w:pStyle w:val="单元格样式2"/>
            </w:pPr>
            <w:r>
              <w:t xml:space="preserve">≥1套</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购置教学仪器总成本</w:t>
            </w:r>
          </w:p>
        </w:tc>
        <w:tc>
          <w:tcPr>
            <w:tcW w:w="2268" w:type="dxa"/>
            <w:vAlign w:val="center"/>
          </w:tcPr>
          <w:p>
            <w:pPr>
              <w:pStyle w:val="单元格样式2"/>
            </w:pPr>
            <w:r>
              <w:t xml:space="preserve">15000元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1378、2026年教育费附加(南寨小学购置讲桌)绩效目标表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2026年教育费附加(南寨小学购置讲桌)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我校计划购置讲桌8张，单价900元，共7200元。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1.我校计划购置讲桌8张，单价900元，共7200元。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学生讲桌总量</w:t>
            </w:r>
          </w:p>
        </w:tc>
        <w:tc>
          <w:tcPr>
            <w:tcW w:w="2268" w:type="dxa"/>
            <w:vAlign w:val="center"/>
          </w:tcPr>
          <w:p>
            <w:pPr>
              <w:pStyle w:val="单元格样式2"/>
            </w:pPr>
            <w:r>
              <w:t xml:space="preserve">≥8个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购置讲桌总成本</w:t>
            </w:r>
          </w:p>
        </w:tc>
        <w:tc>
          <w:tcPr>
            <w:tcW w:w="2268" w:type="dxa"/>
            <w:vAlign w:val="center"/>
          </w:tcPr>
          <w:p>
            <w:pPr>
              <w:pStyle w:val="单元格样式2"/>
            </w:pPr>
            <w:r>
              <w:t xml:space="preserve">7200元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1379、2026年教育费附加(南寨小学校园文化制作)绩效目标表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13011026P00005210679U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2026年教育费附加(南寨小学校园文化制作)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南北教学楼楼道文化，教室文化，校园展示牌，各功能教室文化及制度牌，各办公室制度牌，校名校徽及教育方针等费用共计:80000元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1.南北教学楼楼道文化，教室文化，校园展示牌，各功能教室文化及制度牌，各办公室制度牌，校名校徽及教育方针等费用共计:80000元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校园文化工程总量</w:t>
            </w:r>
          </w:p>
        </w:tc>
        <w:tc>
          <w:tcPr>
            <w:tcW w:w="5386" w:type="dxa"/>
            <w:vAlign w:val="center"/>
          </w:tcPr>
          <w:p>
            <w:pPr>
              <w:pStyle w:val="单元格样式2"/>
            </w:pPr>
            <w:r>
              <w:t xml:space="preserve">校园文化工程总量</w:t>
            </w:r>
          </w:p>
        </w:tc>
        <w:tc>
          <w:tcPr>
            <w:tcW w:w="2268" w:type="dxa"/>
            <w:vAlign w:val="center"/>
          </w:tcPr>
          <w:p>
            <w:pPr>
              <w:pStyle w:val="单元格样式2"/>
            </w:pPr>
            <w:r>
              <w:t xml:space="preserve">≥280平米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校园文化总成本</w:t>
            </w:r>
          </w:p>
        </w:tc>
        <w:tc>
          <w:tcPr>
            <w:tcW w:w="5386" w:type="dxa"/>
            <w:vAlign w:val="center"/>
          </w:tcPr>
          <w:p>
            <w:pPr>
              <w:pStyle w:val="单元格样式2"/>
            </w:pPr>
            <w:r>
              <w:t xml:space="preserve">校园文化总成本</w:t>
            </w:r>
          </w:p>
        </w:tc>
        <w:tc>
          <w:tcPr>
            <w:tcW w:w="2268" w:type="dxa"/>
            <w:vAlign w:val="center"/>
          </w:tcPr>
          <w:p>
            <w:pPr>
              <w:pStyle w:val="单元格样式2"/>
            </w:pPr>
            <w:r>
              <w:t xml:space="preserve">80000元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1380、2026年教育费附加(上寨乡中学分类垃圾箱体采购)绩效目标表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2026年教育费附加(上寨乡中学分类垃圾箱体采购)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2021年9月6日学校维护校园环境，提高学生和教师的垃圾分类意识，现根据学校实际情况，需购置规格1.3×0.38×0.95，数量1组，价格2550元，规格0.78×0.38×0.95，数量9组，每组1050元，小计9450元，合计12000元。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1.2021年9月6日学校维护校园环境，提高学生和教师的垃圾分类意识，现根据学校实际情况，需购置规格1.3×0.38×0.95，数量1组，价格2550元，规格0.78×0.38×0.95，数量9组，每组1050元，小计9450元，合计12000元。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购置设备总量</w:t>
            </w:r>
          </w:p>
        </w:tc>
        <w:tc>
          <w:tcPr>
            <w:tcW w:w="2268" w:type="dxa"/>
            <w:vAlign w:val="center"/>
          </w:tcPr>
          <w:p>
            <w:pPr>
              <w:pStyle w:val="单元格样式2"/>
            </w:pPr>
            <w:r>
              <w:t xml:space="preserve">≥10个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购置设备总成本</w:t>
            </w:r>
          </w:p>
        </w:tc>
        <w:tc>
          <w:tcPr>
            <w:tcW w:w="2268" w:type="dxa"/>
            <w:vAlign w:val="center"/>
          </w:tcPr>
          <w:p>
            <w:pPr>
              <w:pStyle w:val="单元格样式2"/>
            </w:pPr>
            <w:r>
              <w:t xml:space="preserve">12000元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1381、2026年教育费附加(上寨乡中学教室地面铺地板革及走廊楼梯涂地坪漆)绩效目标表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2026年教育费附加(上寨乡中学教室地面铺地板革及走廊楼梯涂地坪漆)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因学校教室地面及走廊为水泥地面粗糙不平，校园维修改善了环境，减少了安全隐患，为学生营造更好的学习环境。2021年8月13日学校为教室铺设了400平地板革，每平30元，合计12000元，为走廊涂了550平地坪漆，每平40元，合计22000元，总计34000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因学校教室地面及走廊为水泥地面粗糙不平，校园维修改善了环境，减少了安全隐患，为学生营造更好的学习环境。2021年8月13日学校为教室铺设了400平地板革，每平30元，合计12000元，为走廊涂了550平地坪漆，每平40元，合计22000元，总计34000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≥550平米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34000元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1382、2026年教育费附加(上寨乡中学增设空调专用线)绩效目标表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2026年教育费附加(上寨乡中学增设空调专用线)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学楼旧电线主线陈旧、老化，无法满足学校日益增长的供电量需求，2025年6月5日我校更换16平国标铜线115米，每米77元，合计8855元，铺设50*50mm防火桥架35米，每米81元，合计2835元，铺设6平方铜线220米，每米52元，合计11440元，高空作业及垃圾清运合计2400元，总计25530元，改为大功率全铜电缆，减少了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教学楼旧电线主线陈旧、老化，无法满足学校日益增长的供电量需求，2025年6月5日我校更换16平国标铜线115米，每米77元，合计8855元，铺设50*50mm防火桥架35米，每米81元，合计2835元，铺设6平方铜线220米，每米52元，合计11440元，高空作业及垃圾清运合计2400元，总计25530元，改为大功率全铜电缆，减少了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≥77米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25530元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1383、2026年教育费附加(上寨小学购置触控一体机)绩效目标表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2026年教育费附加(上寨小学购置触控一体机)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小学三年级教室多媒体经多次维修，仍无法使用，另外设备已达到报废年限，为保障教学活动顺利开展，提升学生课堂体验学习体验。我校需购置86寸智慧黑板2台，金额32400元（不含展台及辅料），展台1台，金额950元，辅料费550元，共计33900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小学三年级教室多媒体经多次维修，仍无法使用，另外设备已达到报废年限，为保障教学活动顺利开展，提升学生课堂体验学习体验。我校需购置86寸智慧黑板2台，金额32400元（不含展台及辅料），展台1台，金额950元，辅料费550元，共计33900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学生智慧黑板总量</w:t>
            </w:r>
          </w:p>
        </w:tc>
        <w:tc>
          <w:tcPr>
            <w:tcW w:w="2268" w:type="dxa"/>
            <w:vAlign w:val="center"/>
          </w:tcPr>
          <w:p>
            <w:pPr>
              <w:pStyle w:val="单元格样式2"/>
            </w:pPr>
            <w:r>
              <w:t xml:space="preserve">≥2个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购置智慧黑板总成本</w:t>
            </w:r>
          </w:p>
        </w:tc>
        <w:tc>
          <w:tcPr>
            <w:tcW w:w="2268" w:type="dxa"/>
            <w:vAlign w:val="center"/>
          </w:tcPr>
          <w:p>
            <w:pPr>
              <w:pStyle w:val="单元格样式2"/>
            </w:pPr>
            <w:r>
              <w:t xml:space="preserve">33900元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1384、2026年教育费附加(上寨小学西教学楼装修改造项目)绩效目标表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2026年教育费附加(上寨小学西教学楼装修改造项目)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上寨小学，西教学楼一年级室内装修。室外保温，防水及防水坡。室外线路更换增加防水桥架。需资金6.331万元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1.上寨小学，西教学楼一年级室内装修。室外保温，防水及防水坡。室外线路更换增加防水桥架。需资金6.331万元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≥300平米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93310元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≥130人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1385、2026年教育费附加（（梁庄小学南侧辅助用房）彩钢房顶绩效目标表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2026年教育费附加（（梁庄小学南侧辅助用房）彩钢房顶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梁庄小学南侧辅助用房房顶原为聚苯乙烯彩钢瓦，阻燃点较低，遇火容易燃烧，需重新铺设安全系数较高的彩钢瓦，面积合计197平方米，每平米100元，共计19700元。铺设完成后，可以提高学校的安全系数和防火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梁庄小学南侧辅助用房房顶原为聚苯乙烯彩钢瓦，阻燃点较低，遇火容易燃烧，需重新铺设安全系数较高的彩钢瓦，面积合计197平方米，每平米100元，共计19700元。铺设完成后，可以提高学校的安全系数和防火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铺设彩钢瓦工程总量</w:t>
            </w:r>
          </w:p>
        </w:tc>
        <w:tc>
          <w:tcPr>
            <w:tcW w:w="5386" w:type="dxa"/>
            <w:vAlign w:val="center"/>
          </w:tcPr>
          <w:p>
            <w:pPr>
              <w:pStyle w:val="单元格样式2"/>
            </w:pPr>
            <w:r>
              <w:t xml:space="preserve">铺设彩钢瓦工程总量</w:t>
            </w:r>
          </w:p>
        </w:tc>
        <w:tc>
          <w:tcPr>
            <w:tcW w:w="2268" w:type="dxa"/>
            <w:vAlign w:val="center"/>
          </w:tcPr>
          <w:p>
            <w:pPr>
              <w:pStyle w:val="单元格样式2"/>
            </w:pPr>
            <w:r>
              <w:t xml:space="preserve">≥197平米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铺设彩钢瓦总成本</w:t>
            </w:r>
          </w:p>
        </w:tc>
        <w:tc>
          <w:tcPr>
            <w:tcW w:w="5386" w:type="dxa"/>
            <w:vAlign w:val="center"/>
          </w:tcPr>
          <w:p>
            <w:pPr>
              <w:pStyle w:val="单元格样式2"/>
            </w:pPr>
            <w:r>
              <w:t xml:space="preserve">铺设彩钢瓦总成本</w:t>
            </w:r>
          </w:p>
        </w:tc>
        <w:tc>
          <w:tcPr>
            <w:tcW w:w="2268" w:type="dxa"/>
            <w:vAlign w:val="center"/>
          </w:tcPr>
          <w:p>
            <w:pPr>
              <w:pStyle w:val="单元格样式2"/>
            </w:pPr>
            <w:r>
              <w:t xml:space="preserve">19700元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1386、2026年教育费附加（北寨小学安装净水器一体机）绩效目标表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2026年教育费附加（北寨小学安装净水器一体机）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北寨小学无净水机，学校自来水达不到水质检测标准，直接饮用不利于师生身体健康。为了保证师生饮用水安全卫生，需购置净水直饮机1台，预计需资金8800元。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1.北寨小学无净水机，学校自来水达不到水质检测标准，直接饮用不利于师生身体健康。为了保证师生饮用水安全卫生，需购置净水直饮机1台，预计需资金8800元。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购置设备工程总量</w:t>
            </w:r>
          </w:p>
        </w:tc>
        <w:tc>
          <w:tcPr>
            <w:tcW w:w="5386" w:type="dxa"/>
            <w:vAlign w:val="center"/>
          </w:tcPr>
          <w:p>
            <w:pPr>
              <w:pStyle w:val="单元格样式2"/>
            </w:pPr>
            <w:r>
              <w:t xml:space="preserve">购置设备工程总量</w:t>
            </w:r>
          </w:p>
        </w:tc>
        <w:tc>
          <w:tcPr>
            <w:tcW w:w="2268" w:type="dxa"/>
            <w:vAlign w:val="center"/>
          </w:tcPr>
          <w:p>
            <w:pPr>
              <w:pStyle w:val="单元格样式2"/>
            </w:pPr>
            <w:r>
              <w:t xml:space="preserve">≥1个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购置设备总成本</w:t>
            </w:r>
          </w:p>
        </w:tc>
        <w:tc>
          <w:tcPr>
            <w:tcW w:w="5386" w:type="dxa"/>
            <w:vAlign w:val="center"/>
          </w:tcPr>
          <w:p>
            <w:pPr>
              <w:pStyle w:val="单元格样式2"/>
            </w:pPr>
            <w:r>
              <w:t xml:space="preserve">购置设备总成本</w:t>
            </w:r>
          </w:p>
        </w:tc>
        <w:tc>
          <w:tcPr>
            <w:tcW w:w="2268" w:type="dxa"/>
            <w:vAlign w:val="center"/>
          </w:tcPr>
          <w:p>
            <w:pPr>
              <w:pStyle w:val="单元格样式2"/>
            </w:pPr>
            <w:r>
              <w:t xml:space="preserve">≥8800元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1387、2026年教育费附加（北寨小学教学楼铺设彩钢瓦）绩效目标表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2026年教育费附加（北寨小学教学楼铺设彩钢瓦）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学校教学楼楼顶已经出现开裂破损、粉化现象严重，每年一到雨季，三楼各教室出现不同程度渗水现象，其中音乐教室漏水现象最为严重。学校教学楼顶层面积约700㎡，彩钢单板116元/㎡,预计需93000元。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1.学校教学楼楼顶已经出现开裂破损、粉化现象严重，每年一到雨季，三楼各教室出现不同程度渗水现象，其中音乐教室漏水现象最为严重。学校教学楼顶层面积约700㎡，彩钢单板116元/㎡,预计需93000元。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≥700平米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≥93000元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1388、2026年教育费附加（常河小学围墙维修）绩效目标表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2026年教育费附加（常河小学围墙维修）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鹿泉区上寨乡常河小学院落内围墙年久失修，地基松动，墙体出现倾斜，瓷砖多处出现脱落，存在安全隐患；南围墙栏杆松动且部分出现断裂，学校经研究后决定对校园围墙进行维修。需资金28520元。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1.鹿泉区上寨乡常河小学院落内围墙年久失修，地基松动，墙体出现倾斜，瓷砖多处出现脱落，存在安全隐患；南围墙栏杆松动且部分出现断裂，学校经研究后决定对校园围墙进行维修。需资金28520元。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≥44平米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28520元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受益师生人数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1389、2026年教育费附加（梁庄小学学校门口河沟边护栏工程）绩效目标表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2026年教育费附加（梁庄小学学校门口河沟边护栏工程）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梁庄小学学校大门口距离河道较近，学生上下学经过河道边，且无任何安全防护措施，危险系数较高。需要安装防护栏长度36米，每米造价372元，共计13392元。护栏安装后可以保障学生的人身安全，提高安全系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梁庄小学学校大门口距离河道较近，学生上下学经过河道边，且无任何安全防护措施，危险系数较高。需要安装防护栏长度36米，每米造价372元，共计13392元。护栏安装后可以保障学生的人身安全，提高安全系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安装护栏工程总量</w:t>
            </w:r>
          </w:p>
        </w:tc>
        <w:tc>
          <w:tcPr>
            <w:tcW w:w="5386" w:type="dxa"/>
            <w:vAlign w:val="center"/>
          </w:tcPr>
          <w:p>
            <w:pPr>
              <w:pStyle w:val="单元格样式2"/>
            </w:pPr>
            <w:r>
              <w:t xml:space="preserve">安装护栏工程总量</w:t>
            </w:r>
          </w:p>
        </w:tc>
        <w:tc>
          <w:tcPr>
            <w:tcW w:w="2268" w:type="dxa"/>
            <w:vAlign w:val="center"/>
          </w:tcPr>
          <w:p>
            <w:pPr>
              <w:pStyle w:val="单元格样式2"/>
            </w:pPr>
            <w:r>
              <w:t xml:space="preserve">≥36米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安装护栏总成本</w:t>
            </w:r>
          </w:p>
        </w:tc>
        <w:tc>
          <w:tcPr>
            <w:tcW w:w="5386" w:type="dxa"/>
            <w:vAlign w:val="center"/>
          </w:tcPr>
          <w:p>
            <w:pPr>
              <w:pStyle w:val="单元格样式2"/>
            </w:pPr>
            <w:r>
              <w:t xml:space="preserve">安装护栏总成本</w:t>
            </w:r>
          </w:p>
        </w:tc>
        <w:tc>
          <w:tcPr>
            <w:tcW w:w="2268" w:type="dxa"/>
            <w:vAlign w:val="center"/>
          </w:tcPr>
          <w:p>
            <w:pPr>
              <w:pStyle w:val="单元格样式2"/>
            </w:pPr>
            <w:r>
              <w:t xml:space="preserve">13392元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1390、2026年教育费附加（南寨小学厕所房顶安装彩钢瓦）绩效目标表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2026年教育费附加（南寨小学厕所房顶安装彩钢瓦）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装彩钢瓦面积预计93.3平方米。单价：118元/平方米，小计11009.4元。拆除水塔工程量16.4立方米，单价122元/立方米，小计2000.8元，共计13010.2元。铺设彩钢后对房面起到保护作用，可以有效解决因房顶防水老化造成的渗水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装彩钢瓦面积预计93.3平方米。单价：118元/平方米，小计11009.4元。拆除水塔工程量16.4立方米，单价122元/立方米，小计2000.8元，共计13010.2元。铺设彩钢后对房面起到保护作用，可以有效解决因房顶防水老化造成的渗水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≥90平米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13010.2元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1391、2026年教育费附加（南寨小学窗帘）绩效目标表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13011026P00005210677L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2026年教育费附加（南寨小学窗帘）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南寨小学在暑假进行教学楼加固改造，北楼窗帘自使用未换过（已使用36年），不能利旧，需要重新购置并安装。需资金19165.8元。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1.南寨小学在暑假进行教学楼加固改造，北楼窗帘自使用未换过（已使用36年），不能利旧，需要重新购置并安装。需资金19165.8元。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安装窗帘总量</w:t>
            </w:r>
          </w:p>
        </w:tc>
        <w:tc>
          <w:tcPr>
            <w:tcW w:w="2268" w:type="dxa"/>
            <w:vAlign w:val="center"/>
          </w:tcPr>
          <w:p>
            <w:pPr>
              <w:pStyle w:val="单元格样式2"/>
            </w:pPr>
            <w:r>
              <w:t xml:space="preserve">1批</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安装窗帘总成本</w:t>
            </w:r>
          </w:p>
        </w:tc>
        <w:tc>
          <w:tcPr>
            <w:tcW w:w="2268" w:type="dxa"/>
            <w:vAlign w:val="center"/>
          </w:tcPr>
          <w:p>
            <w:pPr>
              <w:pStyle w:val="单元格样式2"/>
            </w:pPr>
            <w:r>
              <w:t xml:space="preserve">19165.8元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1392、2026年教育费附加（南寨小学购置智慧黑板）绩效目标表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13011026P000052106690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2026年教育费附加（南寨小学购置智慧黑板）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我校计划购置86寸智慧黑板1台，金额1.62万元（不含展台及辅料），展台1台，金额0.095万元，辅料费0.055万元，共计1.77万元。购置新的多媒体一体机可以保障教学活动顺利开展，提升学生课堂体验和学习体验。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1.我校计划购置86寸智慧黑板1台，金额1.62万元（不含展台及辅料），展台1台，金额0.095万元，辅料费0.055万元，共计1.77万元。购置新的多媒体一体机可以保障教学活动顺利开展，提升学生课堂体验和学习体验。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学生智慧黑板总量</w:t>
            </w:r>
          </w:p>
        </w:tc>
        <w:tc>
          <w:tcPr>
            <w:tcW w:w="2268" w:type="dxa"/>
            <w:vAlign w:val="center"/>
          </w:tcPr>
          <w:p>
            <w:pPr>
              <w:pStyle w:val="单元格样式2"/>
            </w:pPr>
            <w:r>
              <w:t xml:space="preserve">≥1台</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购置智慧黑板总成本</w:t>
            </w:r>
          </w:p>
        </w:tc>
        <w:tc>
          <w:tcPr>
            <w:tcW w:w="2268" w:type="dxa"/>
            <w:vAlign w:val="center"/>
          </w:tcPr>
          <w:p>
            <w:pPr>
              <w:pStyle w:val="单元格样式2"/>
            </w:pPr>
            <w:r>
              <w:t xml:space="preserve">17700元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1393、2026年教育费附加（南寨小学教学楼彩钢瓦喷漆）绩效目标表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2026年教育费附加（南寨小学教学楼彩钢瓦喷漆）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南寨小学，南楼和北楼房顶彩钢瓦漆面已全部脱落，为防止瓦片锈蚀，计划对其进行检修喷漆。 喷漆面积 （环保漆）715㎡，单价：15元/㎡，小计：10725元，加装红色厚度为0.5mm雨水槽，工程量28m，单价：35元/m，小计：980元，共计11705元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1.南寨小学，南楼和北楼房顶彩钢瓦漆面已全部脱落，为防止瓦片锈蚀，计划对其进行检修喷漆。 喷漆面积 （环保漆）715㎡，单价：15元/㎡，小计：10725元，加装红色厚度为0.5mm雨水槽，工程量28m，单价：35元/m，小计：980元，共计11705元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≥715平米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11705元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1394、2026年教育费附加（南寨小学教学楼抗震加固)绩效目标表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2026年教育费附加（南寨小学教学楼抗震加固)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南寨小学，教学楼抗震加固前期费用，检测、设计、审图、预算、招标代理费、检测、监理、搬运费等，共计99502.5元。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1.南寨小学，教学楼抗震加固前期费用，检测、设计、审图、预算、招标代理费、检测、监理、搬运费等，共计99502.5元。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≥700平米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94502.5元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1395、2026年教育费附加（上寨乡中心幼儿园教辅用房彩钢瓦）绩效目标表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2026年教育费附加（上寨乡中心幼儿园教辅用房彩钢瓦）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乡中心幼儿园，教辅用房房顶经长期雨雪侵蚀，已出现局部渗漏、开裂现象，需对房顶安装岩棉彩钢瓦155平米，单价为130元，合计20150元。修缮后将解决房顶渗漏、开裂问题，延长使用寿命，消除潜在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乡中心幼儿园，教辅用房房顶经长期雨雪侵蚀，已出现局部渗漏、开裂现象，需对房顶安装岩棉彩钢瓦155平米，单价为130元，合计20150元。修缮后将解决房顶渗漏、开裂问题，延长使用寿命，消除潜在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≥155平米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20150元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1396、2026年教育费附加（上寨乡中心幼儿园教学楼大门）绩效目标表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13011026P000052107357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2026年教育费附加（上寨乡中心幼儿园教学楼大门）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幼儿园主体大门材质为塑钢，因门框变形且合页经多次维修，仍无法使大门完全闭合，存在安全漏洞，为保障幼儿园正常安防，需更换断桥铝大门7.8平米。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1.幼儿园主体大门材质为塑钢，因门框变形且合页经多次维修，仍无法使大门完全闭合，存在安全漏洞，为保障幼儿园正常安防，需更换断桥铝大门7.8平米。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≥7.8平米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5850元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1397、2026年教育费附加（上寨乡中学车棚、库房等改造）绩效目标表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2026年教育费附加（上寨乡中学车棚、库房等改造）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改善校园环境提升学生学习效率，减少安全隐患，2021年12月20日学校将旧有车棚设备拆下挪动到指定位置费用为5600元，并焊接平整严实、平稳牢固；修缮并改造功能室44平，每平400元，合计17600元，粉刷学校操场南墙90平，每平20元，合计1800元，总计25000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改善校园环境提升学生学习效率，减少安全隐患，2021年12月20日学校将旧有车棚设备拆下挪动到指定位置费用为5600元，并焊接平整严实、平稳牢固；修缮并改造功能室44平，每平400元，合计17600元，粉刷学校操场南墙90平，每平20元，合计1800元，总计25000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≥44平米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25000元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1398、2026年教育费附加（上寨乡中学供暖设备安装）绩效目标表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2026年教育费附加（上寨乡中学供暖设备安装）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使厕所冲水设施正常使用及冬季更好取暖，2021年我校在厕所安装电热板，增加办公室电热板，共计52片，每片380元，合计19760元，及其他辅助材料总计31000元，供暖设备的安装让全体师生过上温暖安全的冬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使厕所冲水设施正常使用及冬季更好取暖，2021年我校在厕所安装电热板，增加办公室电热板，共计52片，每片380元，合计19760元，及其他辅助材料总计31000元，供暖设备的安装让全体师生过上温暖安全的冬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购置设备总量</w:t>
            </w:r>
          </w:p>
        </w:tc>
        <w:tc>
          <w:tcPr>
            <w:tcW w:w="2268" w:type="dxa"/>
            <w:vAlign w:val="center"/>
          </w:tcPr>
          <w:p>
            <w:pPr>
              <w:pStyle w:val="单元格样式2"/>
            </w:pPr>
            <w:r>
              <w:t xml:space="preserve">≥52片</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购置设备总成本</w:t>
            </w:r>
          </w:p>
        </w:tc>
        <w:tc>
          <w:tcPr>
            <w:tcW w:w="2268" w:type="dxa"/>
            <w:vAlign w:val="center"/>
          </w:tcPr>
          <w:p>
            <w:pPr>
              <w:pStyle w:val="单元格样式2"/>
            </w:pPr>
            <w:r>
              <w:t xml:space="preserve">31000元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1399、2026年教育费附加（上寨乡中学校园维修）绩效目标表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2026年教育费附加（上寨乡中学校园维修）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为了美化校园环境，减少安全隐患，2021年8月10日学校花池围挡墙面维修面积58平方米，每平440元，合计25520元，旗台级台阶维修面积为15平，每平345元，合计5175元，维修影壁墙30平，每平415元，合计12450元，院落铺砖65平，每平38元，合计2470元，油漆栏杆205.9平，每平20元，合计4118元，总计49733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为了美化校园环境，减少安全隐患，2021年8月10日学校花池围挡墙面维修面积58平方米，每平440元，合计25520元，旗台级台阶维修面积为15平，每平345元，合计5175元，维修影壁墙30平，每平415元，合计12450元，院落铺砖65平，每平38元，合计2470元，油漆栏杆205.9平，每平20元，合计4118元，总计49733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≥200平米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49733元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≥197人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1400、2026年教育费附加（上寨乡中学校园文化建设）绩效目标表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2026年教育费附加（上寨乡中学校园文化建设）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为了美化校园环境，2021年3月20日至2021年10月7日学校制作了展牌、不锈钢宣传栏、喷绘、数控雕刻、亚克力展牌安装等优化了校园环境，使学生能够更好地学习，总计162500元，已支付124500元，还需支付38250元。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1.为了美化校园环境，2021年3月20日至2021年10月7日学校制作了展牌、不锈钢宣传栏、喷绘、数控雕刻、亚克力展牌安装等优化了校园环境，使学生能够更好地学习，总计162500元，已支付124500元，还需支付38250元。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安装校园文化总量</w:t>
            </w:r>
          </w:p>
        </w:tc>
        <w:tc>
          <w:tcPr>
            <w:tcW w:w="2268" w:type="dxa"/>
            <w:vAlign w:val="center"/>
          </w:tcPr>
          <w:p>
            <w:pPr>
              <w:pStyle w:val="单元格样式2"/>
            </w:pPr>
            <w:r>
              <w:t xml:space="preserve">≥280平米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安装校园文化总成本</w:t>
            </w:r>
          </w:p>
        </w:tc>
        <w:tc>
          <w:tcPr>
            <w:tcW w:w="2268" w:type="dxa"/>
            <w:vAlign w:val="center"/>
          </w:tcPr>
          <w:p>
            <w:pPr>
              <w:pStyle w:val="单元格样式2"/>
            </w:pPr>
            <w:r>
              <w:t xml:space="preserve">≥48700元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1401、2026年教育费附加（上寨乡中学一体机、复印机、打印机及配件购买）绩效目标表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13011026P000052106498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2026年教育费附加（上寨乡中学一体机、复印机、打印机及配件购买）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为了提升教师的办公效率和学生的学习效率，让学生能更好地学习。学校2021年8月20日购置电脑一体机9台，每台4850元，小计43650元，打印机3台，每台1380元，小计4140元，及其他配件等总计65000元。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1.为了提升教师的办公效率和学生的学习效率，让学生能更好地学习。学校2021年8月20日购置电脑一体机9台，每台4850元，小计43650元，打印机3台，每台1380元，小计4140元，及其他配件等总计65000元。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购置设备总量</w:t>
            </w:r>
          </w:p>
        </w:tc>
        <w:tc>
          <w:tcPr>
            <w:tcW w:w="2268" w:type="dxa"/>
            <w:vAlign w:val="center"/>
          </w:tcPr>
          <w:p>
            <w:pPr>
              <w:pStyle w:val="单元格样式2"/>
            </w:pPr>
            <w:r>
              <w:t xml:space="preserve">≥4台</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购置设备总成本</w:t>
            </w:r>
          </w:p>
        </w:tc>
        <w:tc>
          <w:tcPr>
            <w:tcW w:w="2268" w:type="dxa"/>
            <w:vAlign w:val="center"/>
          </w:tcPr>
          <w:p>
            <w:pPr>
              <w:pStyle w:val="单元格样式2"/>
            </w:pPr>
            <w:r>
              <w:t xml:space="preserve">65000元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1402、2026年教育费附加（上寨小学彩钢瓦维修项目）绩效目标表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13011026P00005210674R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2026年教育费附加（上寨小学彩钢瓦维修项目）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上寨小学，西教学楼屋顶拆除更换彩钢复合瓦449平米。更换为材质复合岩棉板，防火等级A级。需资金60370元。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1.上寨小学，西教学楼屋顶拆除更换彩钢复合瓦449平米。更换为材质复合岩棉板，防火等级A级。需资金60370元。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≥449平米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60370元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1403、2026年教育费附加（上寨小学购置课桌凳项目）绩效目标表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13011026P00005210655M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2026年教育费附加（上寨小学购置课桌凳项目）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上寨小学因原有学生桌椅损坏严重，多次维修后，仍无法使用，为了保证正常教学。需购置60套学生桌椅，单价185元，共计11100元。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1.上寨小学因原有学生桌椅损坏严重，多次维修后，仍无法使用，为了保证正常教学。需购置60套学生桌椅，单价185元，共计11100元。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购置总量</w:t>
            </w:r>
          </w:p>
        </w:tc>
        <w:tc>
          <w:tcPr>
            <w:tcW w:w="5386" w:type="dxa"/>
            <w:vAlign w:val="center"/>
          </w:tcPr>
          <w:p>
            <w:pPr>
              <w:pStyle w:val="单元格样式2"/>
            </w:pPr>
            <w:r>
              <w:t xml:space="preserve">学生课桌凳总量</w:t>
            </w:r>
          </w:p>
        </w:tc>
        <w:tc>
          <w:tcPr>
            <w:tcW w:w="2268" w:type="dxa"/>
            <w:vAlign w:val="center"/>
          </w:tcPr>
          <w:p>
            <w:pPr>
              <w:pStyle w:val="单元格样式2"/>
            </w:pPr>
            <w:r>
              <w:t xml:space="preserve">≥60套</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合格的数量占完工总量的比例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购置总成本</w:t>
            </w:r>
          </w:p>
        </w:tc>
        <w:tc>
          <w:tcPr>
            <w:tcW w:w="5386" w:type="dxa"/>
            <w:vAlign w:val="center"/>
          </w:tcPr>
          <w:p>
            <w:pPr>
              <w:pStyle w:val="单元格样式2"/>
            </w:pPr>
            <w:r>
              <w:t xml:space="preserve">购置课桌凳总成本</w:t>
            </w:r>
          </w:p>
        </w:tc>
        <w:tc>
          <w:tcPr>
            <w:tcW w:w="2268" w:type="dxa"/>
            <w:vAlign w:val="center"/>
          </w:tcPr>
          <w:p>
            <w:pPr>
              <w:pStyle w:val="单元格样式2"/>
            </w:pPr>
            <w:r>
              <w:t xml:space="preserve">11100元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≥60人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1404、2026年教育费附加（上寨中心幼儿园教辅用房外墙保温）绩效目标表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13011026P00005210412Q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2026年教育费附加（上寨中心幼儿园教辅用房外墙保温）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上寨中心幼儿园教辅用房外墙保温：教辅用房的原有外墙出现墙面返潮现象，致使墙皮脱落，保温效果差，且存在安全隐患，需用岩棉材料对外墙进行保温处理，面积为280平米（5cm厚），需资金36400元。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1.上寨中心幼儿园教辅用房外墙保温：教辅用房的原有外墙出现墙面返潮现象，致使墙皮脱落，保温效果差，且存在安全隐患，需用岩棉材料对外墙进行保温处理，面积为280平米（5cm厚），需资金36400元。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≥280平米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48700元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≥100人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1405、2026年省级支持学前教育发展资金(免保育教育费)(石财教〔2025〕103号)绩效目标表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2026年省级支持学前教育发展资金(免保育教育费)(石财教〔2025〕103号)，根据文件精神，上寨中心校所辖幼儿园，中班人数40人，大班人数47人，测算需省级资金12270元，用于幼儿园办公费、水电费等支出。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1.2026年省级支持学前教育发展资金(免保育教育费)(石财教〔2025〕103号)，根据文件精神，上寨中心校所辖幼儿园，中班人数40人，大班人数47人，测算需省级资金12270元，用于幼儿园办公费、水电费等支出。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实际落实经费补助学生人数</w:t>
            </w:r>
          </w:p>
        </w:tc>
        <w:tc>
          <w:tcPr>
            <w:tcW w:w="5386" w:type="dxa"/>
            <w:vAlign w:val="center"/>
          </w:tcPr>
          <w:p>
            <w:pPr>
              <w:pStyle w:val="单元格样式2"/>
            </w:pPr>
            <w:r>
              <w:t xml:space="preserve">实际落实经费补助学生人数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按照要求和计划完成经费补助的进度（百分比)</w:t>
            </w:r>
          </w:p>
        </w:tc>
        <w:tc>
          <w:tcPr>
            <w:tcW w:w="5386" w:type="dxa"/>
            <w:vAlign w:val="center"/>
          </w:tcPr>
          <w:p>
            <w:pPr>
              <w:pStyle w:val="单元格样式2"/>
            </w:pPr>
            <w:r>
              <w:t xml:space="preserve">按照要求和计划完成经费补助的进度（百分比)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当年任务完成及时率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学前教育经费补助总成本</w:t>
            </w:r>
          </w:p>
        </w:tc>
        <w:tc>
          <w:tcPr>
            <w:tcW w:w="5386" w:type="dxa"/>
            <w:vAlign w:val="center"/>
          </w:tcPr>
          <w:p>
            <w:pPr>
              <w:pStyle w:val="单元格样式2"/>
            </w:pPr>
            <w:r>
              <w:t xml:space="preserve">学前教育经费补助总成本</w:t>
            </w:r>
          </w:p>
        </w:tc>
        <w:tc>
          <w:tcPr>
            <w:tcW w:w="2268" w:type="dxa"/>
            <w:vAlign w:val="center"/>
          </w:tcPr>
          <w:p>
            <w:pPr>
              <w:pStyle w:val="单元格样式2"/>
            </w:pPr>
            <w:r>
              <w:t xml:space="preserve">≥12270元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享受经费补助的学生人数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1406、2026年市级支持学前教育发展资金（免保育教育费补助）(石财教〔2025〕104号)绩效目标表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2026年市级支持学前教育发展资金（免保育教育费补助）(石财教〔2025〕104号)，根据文件精神，上寨中心校所辖幼儿园，中班人数40人，大班人数47人，测算需市级资金4290元，用于幼儿园办公费、维修费等支出。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1.2026年市级支持学前教育发展资金（免保育教育费补助）(石财教〔2025〕104号)，根据文件精神，上寨中心校所辖幼儿园，中班人数40人，大班人数47人，测算需市级资金4290元，用于幼儿园办公费、维修费等支出。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实际落实经费补助学生人数</w:t>
            </w:r>
          </w:p>
        </w:tc>
        <w:tc>
          <w:tcPr>
            <w:tcW w:w="5386" w:type="dxa"/>
            <w:vAlign w:val="center"/>
          </w:tcPr>
          <w:p>
            <w:pPr>
              <w:pStyle w:val="单元格样式2"/>
            </w:pPr>
            <w:r>
              <w:t xml:space="preserve">实际落实经费补助学生人数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按照要求和计划完成经费补助的进度（百分比)</w:t>
            </w:r>
          </w:p>
        </w:tc>
        <w:tc>
          <w:tcPr>
            <w:tcW w:w="5386" w:type="dxa"/>
            <w:vAlign w:val="center"/>
          </w:tcPr>
          <w:p>
            <w:pPr>
              <w:pStyle w:val="单元格样式2"/>
            </w:pPr>
            <w:r>
              <w:t xml:space="preserve">按照要求和计划完成经费补助的进度（百分比)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当年任务完成及时率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学前教育经费补助总成本</w:t>
            </w:r>
          </w:p>
        </w:tc>
        <w:tc>
          <w:tcPr>
            <w:tcW w:w="5386" w:type="dxa"/>
            <w:vAlign w:val="center"/>
          </w:tcPr>
          <w:p>
            <w:pPr>
              <w:pStyle w:val="单元格样式2"/>
            </w:pPr>
            <w:r>
              <w:t xml:space="preserve">学前教育经费补助总成本</w:t>
            </w:r>
          </w:p>
        </w:tc>
        <w:tc>
          <w:tcPr>
            <w:tcW w:w="2268" w:type="dxa"/>
            <w:vAlign w:val="center"/>
          </w:tcPr>
          <w:p>
            <w:pPr>
              <w:pStyle w:val="单元格样式2"/>
            </w:pPr>
            <w:r>
              <w:t xml:space="preserve">≥4290元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享受经费补助的学生人数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1407、2026年学前教育幼儿资助绩效目标表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上寨中心校，2025年度计划资助幼儿8人，资助标准：幼儿600元。保障他们基本在校生活，减轻家庭经济困难，促进学前教育健康发展。按照本级负担40%测算需区级资金1920元。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1.上寨中心校，2025年度计划资助幼儿8人，资助标准：幼儿600元。保障他们基本在校生活，减轻家庭经济困难，促进学前教育健康发展。按照本级负担40%测算需区级资金1920元。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学前幼儿资助人数</w:t>
            </w:r>
          </w:p>
        </w:tc>
        <w:tc>
          <w:tcPr>
            <w:tcW w:w="5386" w:type="dxa"/>
            <w:vAlign w:val="center"/>
          </w:tcPr>
          <w:p>
            <w:pPr>
              <w:pStyle w:val="单元格样式2"/>
            </w:pPr>
            <w:r>
              <w:t xml:space="preserve">2026年学前幼儿资助人数</w:t>
            </w:r>
          </w:p>
        </w:tc>
        <w:tc>
          <w:tcPr>
            <w:tcW w:w="2268" w:type="dxa"/>
            <w:vAlign w:val="center"/>
          </w:tcPr>
          <w:p>
            <w:pPr>
              <w:pStyle w:val="单元格样式2"/>
            </w:pPr>
            <w:r>
              <w:t xml:space="preserve">≥8人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学前幼儿资助工作完成率</w:t>
            </w:r>
          </w:p>
        </w:tc>
        <w:tc>
          <w:tcPr>
            <w:tcW w:w="5386" w:type="dxa"/>
            <w:vAlign w:val="center"/>
          </w:tcPr>
          <w:p>
            <w:pPr>
              <w:pStyle w:val="单元格样式2"/>
            </w:pPr>
            <w:r>
              <w:t xml:space="preserve">2026年学前幼儿资助工作完成率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学前幼儿资助工作完成及时率</w:t>
            </w:r>
          </w:p>
        </w:tc>
        <w:tc>
          <w:tcPr>
            <w:tcW w:w="5386" w:type="dxa"/>
            <w:vAlign w:val="center"/>
          </w:tcPr>
          <w:p>
            <w:pPr>
              <w:pStyle w:val="单元格样式2"/>
            </w:pPr>
            <w:r>
              <w:t xml:space="preserve">2026年学前幼儿资助工作完成及时率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学前幼儿资助单位成本</w:t>
            </w:r>
          </w:p>
        </w:tc>
        <w:tc>
          <w:tcPr>
            <w:tcW w:w="5386" w:type="dxa"/>
            <w:vAlign w:val="center"/>
          </w:tcPr>
          <w:p>
            <w:pPr>
              <w:pStyle w:val="单元格样式2"/>
            </w:pPr>
            <w:r>
              <w:t xml:space="preserve">2026年学前幼儿资助单位成本</w:t>
            </w:r>
          </w:p>
        </w:tc>
        <w:tc>
          <w:tcPr>
            <w:tcW w:w="2268" w:type="dxa"/>
            <w:vAlign w:val="center"/>
          </w:tcPr>
          <w:p>
            <w:pPr>
              <w:pStyle w:val="单元格样式2"/>
            </w:pPr>
            <w:r>
              <w:t xml:space="preserve">≥600元/人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学前幼儿家庭困难学生辍学人数</w:t>
            </w:r>
          </w:p>
        </w:tc>
        <w:tc>
          <w:tcPr>
            <w:tcW w:w="5386" w:type="dxa"/>
            <w:vAlign w:val="center"/>
          </w:tcPr>
          <w:p>
            <w:pPr>
              <w:pStyle w:val="单元格样式2"/>
            </w:pPr>
            <w:r>
              <w:t xml:space="preserve">2026因家庭经济困难无法完成学前教育而辍学的学生人数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1408、2026年学前教育幼儿资助（二）绩效目标表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上寨中心校，2025年度计划资助幼儿8人，资助标准：幼儿600元。保障他们基本在校生活，减轻家庭经济困难，促进学前教育健康发展。按照本级测算需区级资金1184元。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1.上寨中心校，2025年度计划资助幼儿8人，资助标准：幼儿600元。保障他们基本在校生活，减轻家庭经济困难，促进学前教育健康发展。按照本级测算需区级资金1184元。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学前幼儿资助人数</w:t>
            </w:r>
          </w:p>
        </w:tc>
        <w:tc>
          <w:tcPr>
            <w:tcW w:w="5386" w:type="dxa"/>
            <w:vAlign w:val="center"/>
          </w:tcPr>
          <w:p>
            <w:pPr>
              <w:pStyle w:val="单元格样式2"/>
            </w:pPr>
            <w:r>
              <w:t xml:space="preserve">2026年学前幼儿资助人数</w:t>
            </w:r>
          </w:p>
        </w:tc>
        <w:tc>
          <w:tcPr>
            <w:tcW w:w="2268" w:type="dxa"/>
            <w:vAlign w:val="center"/>
          </w:tcPr>
          <w:p>
            <w:pPr>
              <w:pStyle w:val="单元格样式2"/>
            </w:pPr>
            <w:r>
              <w:t xml:space="preserve">≥8人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学前幼儿资助工作完成率</w:t>
            </w:r>
          </w:p>
        </w:tc>
        <w:tc>
          <w:tcPr>
            <w:tcW w:w="5386" w:type="dxa"/>
            <w:vAlign w:val="center"/>
          </w:tcPr>
          <w:p>
            <w:pPr>
              <w:pStyle w:val="单元格样式2"/>
            </w:pPr>
            <w:r>
              <w:t xml:space="preserve">2026年学前幼儿资助工作完成率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学前幼儿资助工作完成及时率</w:t>
            </w:r>
          </w:p>
        </w:tc>
        <w:tc>
          <w:tcPr>
            <w:tcW w:w="5386" w:type="dxa"/>
            <w:vAlign w:val="center"/>
          </w:tcPr>
          <w:p>
            <w:pPr>
              <w:pStyle w:val="单元格样式2"/>
            </w:pPr>
            <w:r>
              <w:t xml:space="preserve">2026年学前幼儿资助工作完成及时率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学前幼儿资助单位成本</w:t>
            </w:r>
          </w:p>
        </w:tc>
        <w:tc>
          <w:tcPr>
            <w:tcW w:w="5386" w:type="dxa"/>
            <w:vAlign w:val="center"/>
          </w:tcPr>
          <w:p>
            <w:pPr>
              <w:pStyle w:val="单元格样式2"/>
            </w:pPr>
            <w:r>
              <w:t xml:space="preserve">2026年学前幼儿资助单位成本</w:t>
            </w:r>
          </w:p>
        </w:tc>
        <w:tc>
          <w:tcPr>
            <w:tcW w:w="2268" w:type="dxa"/>
            <w:vAlign w:val="center"/>
          </w:tcPr>
          <w:p>
            <w:pPr>
              <w:pStyle w:val="单元格样式2"/>
            </w:pPr>
            <w:r>
              <w:t xml:space="preserve">600元/人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学前幼儿家庭困难学生辍学人数</w:t>
            </w:r>
          </w:p>
        </w:tc>
        <w:tc>
          <w:tcPr>
            <w:tcW w:w="5386" w:type="dxa"/>
            <w:vAlign w:val="center"/>
          </w:tcPr>
          <w:p>
            <w:pPr>
              <w:pStyle w:val="单元格样式2"/>
            </w:pPr>
            <w:r>
              <w:t xml:space="preserve">2026因家庭经济困难无法完成学前教育而辍学的学生人数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1409、2026年学前教育幼儿资助（石财教[2025]103号省级）绩效目标表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2026年学前教育幼儿资助（石财教[2025]103号省级），上寨中心校，2026年度计划资助幼儿2人，资助标准：幼儿600元。保障他们基本在校生活，减轻家庭经济困难，促进学前教育健康发展。按照测算需省级资金720元。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学前教育幼儿资助（石财教[2025]103号省级），上寨中心校，2026年度计划资助幼儿2人，资助标准：幼儿600元。保障他们基本在校生活，减轻家庭经济困难，促进学前教育健康发展。按照测算需省级资金720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学前幼儿资助人数</w:t>
            </w:r>
          </w:p>
        </w:tc>
        <w:tc>
          <w:tcPr>
            <w:tcW w:w="5386" w:type="dxa"/>
            <w:vAlign w:val="center"/>
          </w:tcPr>
          <w:p>
            <w:pPr>
              <w:pStyle w:val="单元格样式2"/>
            </w:pPr>
            <w:r>
              <w:t xml:space="preserve">2026年学前幼儿资助人数</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学前幼儿资助工作完成率</w:t>
            </w:r>
          </w:p>
        </w:tc>
        <w:tc>
          <w:tcPr>
            <w:tcW w:w="5386" w:type="dxa"/>
            <w:vAlign w:val="center"/>
          </w:tcPr>
          <w:p>
            <w:pPr>
              <w:pStyle w:val="单元格样式2"/>
            </w:pPr>
            <w:r>
              <w:t xml:space="preserve">2026年学前幼儿资助工作完成率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学前幼儿资助工作完成及时率</w:t>
            </w:r>
          </w:p>
        </w:tc>
        <w:tc>
          <w:tcPr>
            <w:tcW w:w="5386" w:type="dxa"/>
            <w:vAlign w:val="center"/>
          </w:tcPr>
          <w:p>
            <w:pPr>
              <w:pStyle w:val="单元格样式2"/>
            </w:pPr>
            <w:r>
              <w:t xml:space="preserve">2026年学前幼儿资助工作完成及时率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学前幼儿资助单位成本</w:t>
            </w:r>
          </w:p>
        </w:tc>
        <w:tc>
          <w:tcPr>
            <w:tcW w:w="5386" w:type="dxa"/>
            <w:vAlign w:val="center"/>
          </w:tcPr>
          <w:p>
            <w:pPr>
              <w:pStyle w:val="单元格样式2"/>
            </w:pPr>
            <w:r>
              <w:t xml:space="preserve">2026年学前幼儿资助单位成本</w:t>
            </w:r>
          </w:p>
        </w:tc>
        <w:tc>
          <w:tcPr>
            <w:tcW w:w="2268" w:type="dxa"/>
            <w:vAlign w:val="center"/>
          </w:tcPr>
          <w:p>
            <w:pPr>
              <w:pStyle w:val="单元格样式2"/>
            </w:pPr>
            <w:r>
              <w:t xml:space="preserve">600元/人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学前幼儿家庭困难学生辍学人数</w:t>
            </w:r>
          </w:p>
        </w:tc>
        <w:tc>
          <w:tcPr>
            <w:tcW w:w="5386" w:type="dxa"/>
            <w:vAlign w:val="center"/>
          </w:tcPr>
          <w:p>
            <w:pPr>
              <w:pStyle w:val="单元格样式2"/>
            </w:pPr>
            <w:r>
              <w:t xml:space="preserve">2026因家庭经济困难无法完成学前教育而辍学的学生人数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1410、2026年学前一年免保教费绩效目标表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根据文件精神，2026年学前一年免保教费，上寨中心校所辖幼儿园，中班人数40人，大班人数47人，测算需区级资金36354元，用于幼儿园办公费、维修费等支出。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1.根据文件精神，2026年学前一年免保教费，上寨中心校所辖幼儿园，中班人数40人，大班人数47人，测算需区级资金36354元，用于幼儿园办公费、维修费等支出。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实际落实经费补助学生人数</w:t>
            </w:r>
          </w:p>
        </w:tc>
        <w:tc>
          <w:tcPr>
            <w:tcW w:w="5386" w:type="dxa"/>
            <w:vAlign w:val="center"/>
          </w:tcPr>
          <w:p>
            <w:pPr>
              <w:pStyle w:val="单元格样式2"/>
            </w:pPr>
            <w:r>
              <w:t xml:space="preserve">实际落实经费补助学生人数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按照要求和计划完成经费补助的进度（百分比)</w:t>
            </w:r>
          </w:p>
        </w:tc>
        <w:tc>
          <w:tcPr>
            <w:tcW w:w="5386" w:type="dxa"/>
            <w:vAlign w:val="center"/>
          </w:tcPr>
          <w:p>
            <w:pPr>
              <w:pStyle w:val="单元格样式2"/>
            </w:pPr>
            <w:r>
              <w:t xml:space="preserve">按照要求和计划完成经费补助的进度（百分比)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当年任务完成及时率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学前教育经费补助总成本</w:t>
            </w:r>
          </w:p>
        </w:tc>
        <w:tc>
          <w:tcPr>
            <w:tcW w:w="5386" w:type="dxa"/>
            <w:vAlign w:val="center"/>
          </w:tcPr>
          <w:p>
            <w:pPr>
              <w:pStyle w:val="单元格样式2"/>
            </w:pPr>
            <w:r>
              <w:t xml:space="preserve">学前教育经费补助总成本</w:t>
            </w:r>
          </w:p>
        </w:tc>
        <w:tc>
          <w:tcPr>
            <w:tcW w:w="2268" w:type="dxa"/>
            <w:vAlign w:val="center"/>
          </w:tcPr>
          <w:p>
            <w:pPr>
              <w:pStyle w:val="单元格样式2"/>
            </w:pPr>
            <w:r>
              <w:t xml:space="preserve">≥36354元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享受经费补助的学生人数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1411、2026年义务教育阶段特殊教育学校和随班就读学生生均公用经费绩效目标表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普通义务教育学校（含小学、初中）随班就读学生公用经费（随班就读标准为小学每生6000）。上寨乡有2名小学随班就读学生，测算区级负担经费为4400元。主要用于学校办公费。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1.普通义务教育学校（含小学、初中）随班就读学生公用经费（随班就读标准为小学每生6000）。上寨乡有2名小学随班就读学生，测算区级负担经费为4400元。主要用于学校办公费。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随班就读学生生均经费补助学生数量</w:t>
            </w:r>
          </w:p>
        </w:tc>
        <w:tc>
          <w:tcPr>
            <w:tcW w:w="5386" w:type="dxa"/>
            <w:vAlign w:val="center"/>
          </w:tcPr>
          <w:p>
            <w:pPr>
              <w:pStyle w:val="单元格样式2"/>
            </w:pPr>
            <w:r>
              <w:t xml:space="preserve">随班就读学生义务教育生均经费实际补助小学学生数量</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随班就读学生生均经费补助发放工作完成率</w:t>
            </w:r>
          </w:p>
        </w:tc>
        <w:tc>
          <w:tcPr>
            <w:tcW w:w="5386" w:type="dxa"/>
            <w:vAlign w:val="center"/>
          </w:tcPr>
          <w:p>
            <w:pPr>
              <w:pStyle w:val="单元格样式2"/>
            </w:pPr>
            <w:r>
              <w:t xml:space="preserve">随班就读学生义务教育生均经费补助发放工作完成率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随班就读学生生均经费补助发放完工作成及时率</w:t>
            </w:r>
          </w:p>
        </w:tc>
        <w:tc>
          <w:tcPr>
            <w:tcW w:w="5386" w:type="dxa"/>
            <w:vAlign w:val="center"/>
          </w:tcPr>
          <w:p>
            <w:pPr>
              <w:pStyle w:val="单元格样式2"/>
            </w:pPr>
            <w:r>
              <w:t xml:space="preserve">随班就读学生义务教育生均经费补助发放工作完成及时率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随班就读学生生均经费补助小学生均经费实际标准</w:t>
            </w:r>
          </w:p>
        </w:tc>
        <w:tc>
          <w:tcPr>
            <w:tcW w:w="5386" w:type="dxa"/>
            <w:vAlign w:val="center"/>
          </w:tcPr>
          <w:p>
            <w:pPr>
              <w:pStyle w:val="单元格样式2"/>
            </w:pPr>
            <w:r>
              <w:t xml:space="preserve">随班就读学生义务教育生均经费实际执行的初中生均经费补助标准</w:t>
            </w:r>
          </w:p>
        </w:tc>
        <w:tc>
          <w:tcPr>
            <w:tcW w:w="2268" w:type="dxa"/>
            <w:vAlign w:val="center"/>
          </w:tcPr>
          <w:p>
            <w:pPr>
              <w:pStyle w:val="单元格样式2"/>
            </w:pPr>
            <w:r>
              <w:t xml:space="preserve">≥4400元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1412、2026年义务教育阶段特殊教育学校和随班就读学生生均公用经费（小学）（石财教〔2025〕93号省级）绩效目标表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阶段特殊教育学校和随班就读学生生均公用经费（小学）（石财教〔2025〕93号省级），普通义务教育学校（含小学、初中）随班就读学生公用经费（随班就读标准为小学每生10000）。上寨乡有2名小学随班就读学生，测算s级省级担经费为2800元。主要用于学校办公费、维修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阶段特殊教育学校和随班就读学生生均公用经费（小学）（石财教〔2025〕93号省级），普通义务教育学校（含小学、初中）随班就读学生公用经费（随班就读标准为小学每生10000）。上寨乡有2名小学随班就读学生，测算s级省级担经费为2800元。主要用于学校办公费、维修费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随班就读学生生均经费补助学生数量</w:t>
            </w:r>
          </w:p>
        </w:tc>
        <w:tc>
          <w:tcPr>
            <w:tcW w:w="5386" w:type="dxa"/>
            <w:vAlign w:val="center"/>
          </w:tcPr>
          <w:p>
            <w:pPr>
              <w:pStyle w:val="单元格样式2"/>
            </w:pPr>
            <w:r>
              <w:t xml:space="preserve">随班就读学生义务教育生均经费实际补助小学学生数量</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随班就读学生生均经费补助发放工作完成率</w:t>
            </w:r>
          </w:p>
        </w:tc>
        <w:tc>
          <w:tcPr>
            <w:tcW w:w="5386" w:type="dxa"/>
            <w:vAlign w:val="center"/>
          </w:tcPr>
          <w:p>
            <w:pPr>
              <w:pStyle w:val="单元格样式2"/>
            </w:pPr>
            <w:r>
              <w:t xml:space="preserve">随班就读学生义务教育生均经费补助发放工作完成率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随班就读学生生均经费补助发放完工作成及时率</w:t>
            </w:r>
          </w:p>
        </w:tc>
        <w:tc>
          <w:tcPr>
            <w:tcW w:w="5386" w:type="dxa"/>
            <w:vAlign w:val="center"/>
          </w:tcPr>
          <w:p>
            <w:pPr>
              <w:pStyle w:val="单元格样式2"/>
            </w:pPr>
            <w:r>
              <w:t xml:space="preserve">随班就读学生义务教育生均经费补助发放工作完成及时率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随班就读学生生均经费补助小学生均经费实际标准</w:t>
            </w:r>
          </w:p>
        </w:tc>
        <w:tc>
          <w:tcPr>
            <w:tcW w:w="5386" w:type="dxa"/>
            <w:vAlign w:val="center"/>
          </w:tcPr>
          <w:p>
            <w:pPr>
              <w:pStyle w:val="单元格样式2"/>
            </w:pPr>
            <w:r>
              <w:t xml:space="preserve">随班就读学生义务教育生均经费实际执行的初中生均经费补助标准</w:t>
            </w:r>
          </w:p>
        </w:tc>
        <w:tc>
          <w:tcPr>
            <w:tcW w:w="2268" w:type="dxa"/>
            <w:vAlign w:val="center"/>
          </w:tcPr>
          <w:p>
            <w:pPr>
              <w:pStyle w:val="单元格样式2"/>
            </w:pPr>
            <w:r>
              <w:t xml:space="preserve">1400元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1413、2026年义务教育阶段特殊教育学校和随班就读学生生均公用经费（小学）（石财教〔2025〕93号市级）绩效目标表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阶段特殊教育学校和随班就读学生生均公用经费（小学）（石财教〔2025〕93号市级），普通义务教育学校（含小学、初中）随班就读学生公用经费（随班就读标准为小学每生10000）。上寨乡有2名小学随班就读学生，测算市级级负担经费为4400元。主要用于学校办公费、维修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阶段特殊教育学校和随班就读学生生均公用经费（小学）（石财教〔2025〕93号市级），普通义务教育学校（含小学、初中）随班就读学生公用经费（随班就读标准为小学每生10000）。上寨乡有2名小学随班就读学生，测算市级级负担经费为4400元。主要用于学校办公费、维修费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随班就读学生生均经费补助学生数量</w:t>
            </w:r>
          </w:p>
        </w:tc>
        <w:tc>
          <w:tcPr>
            <w:tcW w:w="5386" w:type="dxa"/>
            <w:vAlign w:val="center"/>
          </w:tcPr>
          <w:p>
            <w:pPr>
              <w:pStyle w:val="单元格样式2"/>
            </w:pPr>
            <w:r>
              <w:t xml:space="preserve">随班就读学生义务教育生均经费实际补助小学学生数量</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随班就读学生生均经费补助发放工作完成率</w:t>
            </w:r>
          </w:p>
        </w:tc>
        <w:tc>
          <w:tcPr>
            <w:tcW w:w="5386" w:type="dxa"/>
            <w:vAlign w:val="center"/>
          </w:tcPr>
          <w:p>
            <w:pPr>
              <w:pStyle w:val="单元格样式2"/>
            </w:pPr>
            <w:r>
              <w:t xml:space="preserve">随班就读学生义务教育生均经费补助发放工作完成率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随班就读学生生均经费补助发放完工作成及时率</w:t>
            </w:r>
          </w:p>
        </w:tc>
        <w:tc>
          <w:tcPr>
            <w:tcW w:w="5386" w:type="dxa"/>
            <w:vAlign w:val="center"/>
          </w:tcPr>
          <w:p>
            <w:pPr>
              <w:pStyle w:val="单元格样式2"/>
            </w:pPr>
            <w:r>
              <w:t xml:space="preserve">随班就读学生义务教育生均经费补助发放工作完成及时率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随班就读学生生均经费补助小学生均经费实际标准</w:t>
            </w:r>
          </w:p>
        </w:tc>
        <w:tc>
          <w:tcPr>
            <w:tcW w:w="5386" w:type="dxa"/>
            <w:vAlign w:val="center"/>
          </w:tcPr>
          <w:p>
            <w:pPr>
              <w:pStyle w:val="单元格样式2"/>
            </w:pPr>
            <w:r>
              <w:t xml:space="preserve">随班就读学生义务教育生均经费实际执行的初中生均经费补助标准</w:t>
            </w:r>
          </w:p>
        </w:tc>
        <w:tc>
          <w:tcPr>
            <w:tcW w:w="2268" w:type="dxa"/>
            <w:vAlign w:val="center"/>
          </w:tcPr>
          <w:p>
            <w:pPr>
              <w:pStyle w:val="单元格样式2"/>
            </w:pPr>
            <w:r>
              <w:t xml:space="preserve">2200元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1414、2026年义务教育阶段特殊教育学校和随班就读学生生均公用经费（小学）（石财教〔2025〕93号中央）绩效目标表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阶段特殊教育学校和随班就读学生生均公用经费（小学）（石财教〔2025〕93号中央），普通义务教育学校（含小学、初中）随班就读学生公用经费（随班就读标准为小学每生10000）。上寨乡有2名小学随班就读学生，测算中央级负担经费为8400元。主要用于学校办公费、维修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阶段特殊教育学校和随班就读学生生均公用经费（小学）（石财教〔2025〕93号中央），普通义务教育学校（含小学、初中）随班就读学生公用经费（随班就读标准为小学每生10000）。上寨乡有2名小学随班就读学生，测算中央级负担经费为8400元。主要用于学校办公费、维修费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随班就读学生生均经费补助学生数量</w:t>
            </w:r>
          </w:p>
        </w:tc>
        <w:tc>
          <w:tcPr>
            <w:tcW w:w="5386" w:type="dxa"/>
            <w:vAlign w:val="center"/>
          </w:tcPr>
          <w:p>
            <w:pPr>
              <w:pStyle w:val="单元格样式2"/>
            </w:pPr>
            <w:r>
              <w:t xml:space="preserve">随班就读学生义务教育生均经费实际补助小学学生数量</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随班就读学生生均经费补助发放工作完成率</w:t>
            </w:r>
          </w:p>
        </w:tc>
        <w:tc>
          <w:tcPr>
            <w:tcW w:w="5386" w:type="dxa"/>
            <w:vAlign w:val="center"/>
          </w:tcPr>
          <w:p>
            <w:pPr>
              <w:pStyle w:val="单元格样式2"/>
            </w:pPr>
            <w:r>
              <w:t xml:space="preserve">随班就读学生义务教育生均经费补助发放工作完成率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随班就读学生生均经费补助发放完工作成及时率</w:t>
            </w:r>
          </w:p>
        </w:tc>
        <w:tc>
          <w:tcPr>
            <w:tcW w:w="5386" w:type="dxa"/>
            <w:vAlign w:val="center"/>
          </w:tcPr>
          <w:p>
            <w:pPr>
              <w:pStyle w:val="单元格样式2"/>
            </w:pPr>
            <w:r>
              <w:t xml:space="preserve">随班就读学生义务教育生均经费补助发放工作完成及时率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随班就读学生生均经费补助小学生均经费实际标准</w:t>
            </w:r>
          </w:p>
        </w:tc>
        <w:tc>
          <w:tcPr>
            <w:tcW w:w="5386" w:type="dxa"/>
            <w:vAlign w:val="center"/>
          </w:tcPr>
          <w:p>
            <w:pPr>
              <w:pStyle w:val="单元格样式2"/>
            </w:pPr>
            <w:r>
              <w:t xml:space="preserve">随班就读学生义务教育生均经费实际执行的初中生均经费补助标准</w:t>
            </w:r>
          </w:p>
        </w:tc>
        <w:tc>
          <w:tcPr>
            <w:tcW w:w="2268" w:type="dxa"/>
            <w:vAlign w:val="center"/>
          </w:tcPr>
          <w:p>
            <w:pPr>
              <w:pStyle w:val="单元格样式2"/>
            </w:pPr>
            <w:r>
              <w:t xml:space="preserve">4200元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享受义务生均公用经费的学生人数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1415、2026年义务教育中小学校舍安全保障（上寨乡中学卫生间改造）绩效目标表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2026年义务教育中小学校舍安全保障（上寨乡中学卫生间改造）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学楼后东厕所顶是彩钢板，年久失修存在漏雨问题，厕所无冲水设施，无保温和加热设备，学校改造卫生间并做保温墙，加装电热板和冲水设施，满足师生如厕需求。2025年6月3日学校对旧卫生间进行了拆除重建，结构拆改14.5平，每平446元，合计6467元，室内装修14.5平米，每平米558元，合计8091元，线路改造20.5平米，每平米34元，小计697元，室外粉刷20.5平米，每平米32元，合计656元，门窗安装16平米，每平米220元，合计3520元，铺设屋顶彩钢复合瓦20.5平米，每平米140元，小计2870元；垃圾清理及外运2车，每车335元，小计670元，总计22971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教学楼后东厕所顶是彩钢板，年久失修存在漏雨问题，厕所无冲水设施，无保温和加热设备，学校改造卫生间并做保温墙，加装电热板和冲水设施，满足师生如厕需求。2025年6月3日学校对旧卫生间进行了拆除重建，结构拆改14.5平，每平446元，合计6467元，室内装修14.5平米，每平米558元，合计8091元，线路改造20.5平米，每平米34元，小计697元，室外粉刷20.5平米，每平米32元，合计656元，门窗安装16平米，每平米220元，合计3520元，铺设屋顶彩钢复合瓦20.5平米，每平米140元，小计2870元；垃圾清理及外运2车，每车335元，小计670元，总计22971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≥14平米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22971元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≥197人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1416、2026年义务教育中小学校舍安全保障上寨乡中学教室地面维修)绩效目标表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2026年义务教育中小学校舍安全保障上寨乡中学教室地面维修)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校六间教室铺设的地板革已经拉毛，破损严重，学生上课、行走均存在安全隐患，2025年8月20日学校对六间教师老旧地板革进行清理，地面坑洼、裂缝进行找平处理并铺设地板砖，搬运桌椅、拆除地板革360平，每平6元，合计2160元，铺设陶瓷地砖360平，每平120元，合计43200元，讲台贴护角线50米，每米20元，合计1000元，拆除、搬运、安装空调6台，每台330元，合计1980元，总计48340元。铺设地板砖改善了学生的学习环境，同时减少了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校六间教室铺设的地板革已经拉毛，破损严重，学生上课、行走均存在安全隐患，2025年8月20日学校对六间教师老旧地板革进行清理，地面坑洼、裂缝进行找平处理并铺设地板砖，搬运桌椅、拆除地板革360平，每平6元，合计2160元，铺设陶瓷地砖360平，每平120元，合计43200元，讲台贴护角线50米，每米20元，合计1000元，拆除、搬运、安装空调6台，每台330元，合计1980元，总计48340元。铺设地板砖改善了学生的学习环境，同时减少了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校园维修工程总量</w:t>
            </w:r>
          </w:p>
        </w:tc>
        <w:tc>
          <w:tcPr>
            <w:tcW w:w="5386" w:type="dxa"/>
            <w:vAlign w:val="center"/>
          </w:tcPr>
          <w:p>
            <w:pPr>
              <w:pStyle w:val="单元格样式2"/>
            </w:pPr>
            <w:r>
              <w:t xml:space="preserve">校园维修工程总量</w:t>
            </w:r>
          </w:p>
        </w:tc>
        <w:tc>
          <w:tcPr>
            <w:tcW w:w="2268" w:type="dxa"/>
            <w:vAlign w:val="center"/>
          </w:tcPr>
          <w:p>
            <w:pPr>
              <w:pStyle w:val="单元格样式2"/>
            </w:pPr>
            <w:r>
              <w:t xml:space="preserve">≥360平米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项目按计划开工率</w:t>
            </w:r>
          </w:p>
        </w:tc>
        <w:tc>
          <w:tcPr>
            <w:tcW w:w="5386" w:type="dxa"/>
            <w:vAlign w:val="center"/>
          </w:tcPr>
          <w:p>
            <w:pPr>
              <w:pStyle w:val="单元格样式2"/>
            </w:pPr>
            <w:r>
              <w:t xml:space="preserve">项目按计划开工情况</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校园维修总成本</w:t>
            </w:r>
          </w:p>
        </w:tc>
        <w:tc>
          <w:tcPr>
            <w:tcW w:w="5386" w:type="dxa"/>
            <w:vAlign w:val="center"/>
          </w:tcPr>
          <w:p>
            <w:pPr>
              <w:pStyle w:val="单元格样式2"/>
            </w:pPr>
            <w:r>
              <w:t xml:space="preserve">校园维修总成本</w:t>
            </w:r>
          </w:p>
        </w:tc>
        <w:tc>
          <w:tcPr>
            <w:tcW w:w="2268" w:type="dxa"/>
            <w:vAlign w:val="center"/>
          </w:tcPr>
          <w:p>
            <w:pPr>
              <w:pStyle w:val="单元格样式2"/>
            </w:pPr>
            <w:r>
              <w:t xml:space="preserve">48340元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受益学生人数</w:t>
            </w:r>
          </w:p>
        </w:tc>
        <w:tc>
          <w:tcPr>
            <w:tcW w:w="2268" w:type="dxa"/>
            <w:vAlign w:val="center"/>
          </w:tcPr>
          <w:p>
            <w:pPr>
              <w:pStyle w:val="单元格样式2"/>
            </w:pPr>
            <w:r>
              <w:t xml:space="preserve">≥197人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1417、2026年中央义务教育阶段家庭经济困难学生生活补助（初中）（石财教[2025]93号）绩效目标表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义务教育阶段家庭经济困难学生生活补助（初中）（石财教[2025]93号），上寨中心校，2026年度计划资助初中生9人，资助标准：初中生750元。保障他们基本在校生活，减轻家庭经济困难，促进义务教育健康发展，按照测算需中央资金6000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义务教育阶段家庭经济困难学生生活补助（初中）（石财教[2025]93号），上寨中心校，2026年度计划资助初中生9人，资助标准：初中生750元。保障他们基本在校生活，减轻家庭经济困难，促进义务教育健康发展，按照测算需中央资金6000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义务教育非寄宿制资助初中学生人数</w:t>
            </w:r>
          </w:p>
        </w:tc>
        <w:tc>
          <w:tcPr>
            <w:tcW w:w="5386" w:type="dxa"/>
            <w:vAlign w:val="center"/>
          </w:tcPr>
          <w:p>
            <w:pPr>
              <w:pStyle w:val="单元格样式2"/>
            </w:pPr>
            <w:r>
              <w:t xml:space="preserve">义务教育非寄宿制资助初中学生人数</w:t>
            </w:r>
          </w:p>
        </w:tc>
        <w:tc>
          <w:tcPr>
            <w:tcW w:w="2268" w:type="dxa"/>
            <w:vAlign w:val="center"/>
          </w:tcPr>
          <w:p>
            <w:pPr>
              <w:pStyle w:val="单元格样式2"/>
            </w:pPr>
            <w:r>
              <w:t xml:space="preserve">≥16人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义教非寄宿制初中资助单位成本</w:t>
            </w:r>
          </w:p>
        </w:tc>
        <w:tc>
          <w:tcPr>
            <w:tcW w:w="5386" w:type="dxa"/>
            <w:vAlign w:val="center"/>
          </w:tcPr>
          <w:p>
            <w:pPr>
              <w:pStyle w:val="单元格样式2"/>
            </w:pPr>
            <w:r>
              <w:t xml:space="preserve">义教非寄宿制初中资助单位成本</w:t>
            </w:r>
          </w:p>
        </w:tc>
        <w:tc>
          <w:tcPr>
            <w:tcW w:w="2268" w:type="dxa"/>
            <w:vAlign w:val="center"/>
          </w:tcPr>
          <w:p>
            <w:pPr>
              <w:pStyle w:val="单元格样式2"/>
            </w:pPr>
            <w:r>
              <w:t xml:space="preserve">≥750元/人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1418、2026年中央义务教育阶段家庭经济困难学生生活补助（初中）（石财教[2025]93号）（二）绩效目标表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义务教育阶段家庭经济困难学生生活补助（初中）（石财教[2025]93号）（二），上寨中心校，2026年度计划资助初中生10人，资助标准：初中生750元。保障他们基本在校生活，减轻家庭经济困难，促进义务教育健康发展。按照测算需中央资金3480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义务教育阶段家庭经济困难学生生活补助（初中）（石财教[2025]93号）（二），上寨中心校，2026年度计划资助初中生10人，资助标准：初中生750元。保障他们基本在校生活，减轻家庭经济困难，促进义务教育健康发展。按照测算需中央资金3480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义务教育非寄宿制资助初中学生人数</w:t>
            </w:r>
          </w:p>
        </w:tc>
        <w:tc>
          <w:tcPr>
            <w:tcW w:w="5386" w:type="dxa"/>
            <w:vAlign w:val="center"/>
          </w:tcPr>
          <w:p>
            <w:pPr>
              <w:pStyle w:val="单元格样式2"/>
            </w:pPr>
            <w:r>
              <w:t xml:space="preserve">义务教育非寄宿制资助初中学生人数</w:t>
            </w:r>
          </w:p>
        </w:tc>
        <w:tc>
          <w:tcPr>
            <w:tcW w:w="2268" w:type="dxa"/>
            <w:vAlign w:val="center"/>
          </w:tcPr>
          <w:p>
            <w:pPr>
              <w:pStyle w:val="单元格样式2"/>
            </w:pPr>
            <w:r>
              <w:t xml:space="preserve">≥16人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义教非寄宿制初中资助单位成本</w:t>
            </w:r>
          </w:p>
        </w:tc>
        <w:tc>
          <w:tcPr>
            <w:tcW w:w="5386" w:type="dxa"/>
            <w:vAlign w:val="center"/>
          </w:tcPr>
          <w:p>
            <w:pPr>
              <w:pStyle w:val="单元格样式2"/>
            </w:pPr>
            <w:r>
              <w:t xml:space="preserve">义教非寄宿制初中资助单位成本</w:t>
            </w:r>
          </w:p>
        </w:tc>
        <w:tc>
          <w:tcPr>
            <w:tcW w:w="2268" w:type="dxa"/>
            <w:vAlign w:val="center"/>
          </w:tcPr>
          <w:p>
            <w:pPr>
              <w:pStyle w:val="单元格样式2"/>
            </w:pPr>
            <w:r>
              <w:t xml:space="preserve">750元/人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1419、2026年中央义务教育阶段家庭经济困难学生生活补助（小学）（石财[2025]93号）绩效目标表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义务教育阶段家庭经济困难学生生活补助（小学）（石财[2025]93号），上寨中心校，2026年度计划资助小学生15人，资助标准：小学生625元。保障他们基本在校生活，减轻家庭经济困难，促进义务教育健康发展。按照测算需中央资金7000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义务教育阶段家庭经济困难学生生活补助（小学）（石财[2025]93号），上寨中心校，2026年度计划资助小学生15人，资助标准：小学生625元。保障他们基本在校生活，减轻家庭经济困难，促进义务教育健康发展。按照测算需中央资金7000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义务教育非寄宿制小学生资助人数</w:t>
            </w:r>
          </w:p>
        </w:tc>
        <w:tc>
          <w:tcPr>
            <w:tcW w:w="5386" w:type="dxa"/>
            <w:vAlign w:val="center"/>
          </w:tcPr>
          <w:p>
            <w:pPr>
              <w:pStyle w:val="单元格样式2"/>
            </w:pPr>
            <w:r>
              <w:t xml:space="preserve">义务教育非寄宿制小学生资助人数</w:t>
            </w:r>
          </w:p>
        </w:tc>
        <w:tc>
          <w:tcPr>
            <w:tcW w:w="2268" w:type="dxa"/>
            <w:vAlign w:val="center"/>
          </w:tcPr>
          <w:p>
            <w:pPr>
              <w:pStyle w:val="单元格样式2"/>
            </w:pPr>
            <w:r>
              <w:t xml:space="preserve">≥16人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义教非寄宿制小学资助单位成本</w:t>
            </w:r>
          </w:p>
        </w:tc>
        <w:tc>
          <w:tcPr>
            <w:tcW w:w="5386" w:type="dxa"/>
            <w:vAlign w:val="center"/>
          </w:tcPr>
          <w:p>
            <w:pPr>
              <w:pStyle w:val="单元格样式2"/>
            </w:pPr>
            <w:r>
              <w:t xml:space="preserve">义教非寄宿制小学资助单位成本</w:t>
            </w:r>
          </w:p>
        </w:tc>
        <w:tc>
          <w:tcPr>
            <w:tcW w:w="2268" w:type="dxa"/>
            <w:vAlign w:val="center"/>
          </w:tcPr>
          <w:p>
            <w:pPr>
              <w:pStyle w:val="单元格样式2"/>
            </w:pPr>
            <w:r>
              <w:t xml:space="preserve">≥625元/人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义务教育阶段家庭经济困难学生生活补助（小学）（石财[2025]93号）（二），上寨中心校，2026年度计划资助小学生15人，资助标准：小学生625元。保障他们基本在校生活，减轻家庭经济困难，促进义务教育健康发展。按照测算需中央资金0.364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义务教育阶段家庭经济困难学生生活补助（小学）（石财[2025]93号）（二），上寨中心校，2026年度计划资助小学生15人，资助标准：小学生625元。保障他们基本在校生活，减轻家庭经济困难，促进义务教育健康发展。按照测算需中央资金0.364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义务教育非寄宿制小学生资助人数</w:t>
            </w:r>
          </w:p>
        </w:tc>
        <w:tc>
          <w:tcPr>
            <w:tcW w:w="5386" w:type="dxa"/>
            <w:vAlign w:val="center"/>
          </w:tcPr>
          <w:p>
            <w:pPr>
              <w:pStyle w:val="单元格样式2"/>
            </w:pPr>
            <w:r>
              <w:t xml:space="preserve">义务教育非寄宿制小学生资助人数</w:t>
            </w:r>
          </w:p>
        </w:tc>
        <w:tc>
          <w:tcPr>
            <w:tcW w:w="2268" w:type="dxa"/>
            <w:vAlign w:val="center"/>
          </w:tcPr>
          <w:p>
            <w:pPr>
              <w:pStyle w:val="单元格样式2"/>
            </w:pPr>
            <w:r>
              <w:t xml:space="preserve">≥16人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义教非寄宿制小学资助单位成本</w:t>
            </w:r>
          </w:p>
        </w:tc>
        <w:tc>
          <w:tcPr>
            <w:tcW w:w="5386" w:type="dxa"/>
            <w:vAlign w:val="center"/>
          </w:tcPr>
          <w:p>
            <w:pPr>
              <w:pStyle w:val="单元格样式2"/>
            </w:pPr>
            <w:r>
              <w:t xml:space="preserve">义教非寄宿制小学资助单位成本</w:t>
            </w:r>
          </w:p>
        </w:tc>
        <w:tc>
          <w:tcPr>
            <w:tcW w:w="2268" w:type="dxa"/>
            <w:vAlign w:val="center"/>
          </w:tcPr>
          <w:p>
            <w:pPr>
              <w:pStyle w:val="单元格样式2"/>
            </w:pPr>
            <w:r>
              <w:t xml:space="preserve">625元/人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义务教育家庭经济困难学生辍学人数</w:t>
            </w:r>
          </w:p>
        </w:tc>
        <w:tc>
          <w:tcPr>
            <w:tcW w:w="5386" w:type="dxa"/>
            <w:vAlign w:val="center"/>
          </w:tcPr>
          <w:p>
            <w:pPr>
              <w:pStyle w:val="单元格样式2"/>
            </w:pPr>
            <w:r>
              <w:t xml:space="preserve">因家庭经济困难无法完成义务教育而辍学的学生人数</w:t>
            </w:r>
          </w:p>
        </w:tc>
        <w:tc>
          <w:tcPr>
            <w:tcW w:w="2268" w:type="dxa"/>
            <w:vAlign w:val="center"/>
          </w:tcPr>
          <w:p>
            <w:pPr>
              <w:pStyle w:val="单元格样式2"/>
            </w:pPr>
            <w:r>
              <w:t xml:space="preserve">&lt;1人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1421、2026年中央支持学前教育发展资金(免保育教育费)(石财教〔2025〕103号)绩效目标表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2026年中央支持学前教育发展资金(免保育教育费)(石财教〔2025〕103号)，根据文件精神，上寨中心校所辖幼儿园，中班人数40人，大班人数47人，测算需中央资金8815元，用于幼儿园办公费、水电费等支出。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1.2026年中央支持学前教育发展资金(免保育教育费)(石财教〔2025〕103号)，根据文件精神，上寨中心校所辖幼儿园，中班人数40人，大班人数47人，测算需中央资金8815元，用于幼儿园办公费、水电费等支出。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实际落实经费补助学生人数</w:t>
            </w:r>
          </w:p>
        </w:tc>
        <w:tc>
          <w:tcPr>
            <w:tcW w:w="5386" w:type="dxa"/>
            <w:vAlign w:val="center"/>
          </w:tcPr>
          <w:p>
            <w:pPr>
              <w:pStyle w:val="单元格样式2"/>
            </w:pPr>
            <w:r>
              <w:t xml:space="preserve">实际落实经费补助学生人数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按照要求和计划完成经费补助的进度（百分比)</w:t>
            </w:r>
          </w:p>
        </w:tc>
        <w:tc>
          <w:tcPr>
            <w:tcW w:w="5386" w:type="dxa"/>
            <w:vAlign w:val="center"/>
          </w:tcPr>
          <w:p>
            <w:pPr>
              <w:pStyle w:val="单元格样式2"/>
            </w:pPr>
            <w:r>
              <w:t xml:space="preserve">按照要求和计划完成经费补助的进度（百分比)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当年任务完成及时率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学前教育经费补助总成本</w:t>
            </w:r>
          </w:p>
        </w:tc>
        <w:tc>
          <w:tcPr>
            <w:tcW w:w="5386" w:type="dxa"/>
            <w:vAlign w:val="center"/>
          </w:tcPr>
          <w:p>
            <w:pPr>
              <w:pStyle w:val="单元格样式2"/>
            </w:pPr>
            <w:r>
              <w:t xml:space="preserve">学前教育经费补助总成本</w:t>
            </w:r>
          </w:p>
        </w:tc>
        <w:tc>
          <w:tcPr>
            <w:tcW w:w="2268" w:type="dxa"/>
            <w:vAlign w:val="center"/>
          </w:tcPr>
          <w:p>
            <w:pPr>
              <w:pStyle w:val="单元格样式2"/>
            </w:pPr>
            <w:r>
              <w:t xml:space="preserve">≥8815元</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享受经费补助的学生人数</w:t>
            </w:r>
          </w:p>
        </w:tc>
        <w:tc>
          <w:tcPr>
            <w:tcW w:w="2268" w:type="dxa"/>
            <w:vAlign w:val="center"/>
          </w:tcPr>
          <w:p>
            <w:pPr>
              <w:pStyle w:val="单元格样式2"/>
            </w:pPr>
            <w:r>
              <w:t xml:space="preserve">≥87人</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维持单位正常运转</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1422、2026年转移支付（上寨中心校教师班车费用）绩效目标表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13011026P00323810386U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2026年转移支付（上寨中心校教师班车费用）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上寨中心校共有2辆教师班车，预计2025年预计运行524趟次，每趟次560元，需资金293440元，提升山区学校教师幸福指数。本次安排19.344万元。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1.上寨中心校共有2辆教师班车，预计2025年预计运行524趟次，每趟次560元，需资金293440元，提升山区学校教师幸福指数。本次安排19.344万元。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教师班车通行次数</w:t>
            </w:r>
          </w:p>
        </w:tc>
        <w:tc>
          <w:tcPr>
            <w:tcW w:w="5386" w:type="dxa"/>
            <w:vAlign w:val="center"/>
          </w:tcPr>
          <w:p>
            <w:pPr>
              <w:pStyle w:val="单元格样式2"/>
            </w:pPr>
            <w:r>
              <w:t xml:space="preserve">教师班车通行次数</w:t>
            </w:r>
          </w:p>
        </w:tc>
        <w:tc>
          <w:tcPr>
            <w:tcW w:w="2268" w:type="dxa"/>
            <w:vAlign w:val="center"/>
          </w:tcPr>
          <w:p>
            <w:pPr>
              <w:pStyle w:val="单元格样式2"/>
            </w:pPr>
            <w:r>
              <w:t xml:space="preserve">≥345趟次</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项目完成质量合格率</w:t>
            </w:r>
          </w:p>
        </w:tc>
        <w:tc>
          <w:tcPr>
            <w:tcW w:w="5386" w:type="dxa"/>
            <w:vAlign w:val="center"/>
          </w:tcPr>
          <w:p>
            <w:pPr>
              <w:pStyle w:val="单元格样式2"/>
            </w:pPr>
            <w:r>
              <w:t xml:space="preserve">班车运行项目完成质量合格率</w:t>
            </w:r>
          </w:p>
        </w:tc>
        <w:tc>
          <w:tcPr>
            <w:tcW w:w="2268" w:type="dxa"/>
            <w:vAlign w:val="center"/>
          </w:tcPr>
          <w:p>
            <w:pPr>
              <w:pStyle w:val="单元格样式2"/>
            </w:pPr>
            <w:r>
              <w:t xml:space="preserve">≥98%</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vAlign w:val="center"/>
          </w:tcPr>
          <w:p>
            <w:pPr>
              <w:pStyle w:val="单元格样式2"/>
            </w:pPr>
            <w:r>
              <w:t xml:space="preserve">班车运行项目按时完成率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班车运行项目实际成本</w:t>
            </w:r>
          </w:p>
        </w:tc>
        <w:tc>
          <w:tcPr>
            <w:tcW w:w="5386" w:type="dxa"/>
            <w:vAlign w:val="center"/>
          </w:tcPr>
          <w:p>
            <w:pPr>
              <w:pStyle w:val="单元格样式2"/>
            </w:pPr>
            <w:r>
              <w:t xml:space="preserve">班车运行项目总成本</w:t>
            </w:r>
          </w:p>
        </w:tc>
        <w:tc>
          <w:tcPr>
            <w:tcW w:w="2268" w:type="dxa"/>
            <w:vAlign w:val="center"/>
          </w:tcPr>
          <w:p>
            <w:pPr>
              <w:pStyle w:val="单元格样式2"/>
            </w:pPr>
            <w:r>
              <w:t xml:space="preserve">193340元</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班车运行受益人数</w:t>
            </w:r>
          </w:p>
        </w:tc>
        <w:tc>
          <w:tcPr>
            <w:tcW w:w="2268" w:type="dxa"/>
            <w:vAlign w:val="center"/>
          </w:tcPr>
          <w:p>
            <w:pPr>
              <w:pStyle w:val="单元格样式2"/>
            </w:pPr>
            <w:r>
              <w:t xml:space="preserve">≥52人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1423、 2026 年城乡义务教育中央补助经费（综合奖补）（石财教〔2025〕93号）(李村镇前东毗小学院落铺砖)绩效目标表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年城乡义务教育中央补助经费（综合奖补）（石财教〔2025〕93号）(李村镇前东毗小学院落铺砖)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原来压坏的砖清理干净，重新铺设，地面清理平整、清理完毕找平后地面夯实。涉及铺设面积为554平米，单价94元/平方米，总价52076元。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1.原来压坏的砖清理干净，重新铺设，地面清理平整、清理完毕找平后地面夯实。涉及铺设面积为554平米，单价94元/平方米，总价52076元。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院落铺设的工程量</w:t>
            </w:r>
          </w:p>
        </w:tc>
        <w:tc>
          <w:tcPr>
            <w:tcW w:w="5386" w:type="dxa"/>
            <w:vAlign w:val="center"/>
          </w:tcPr>
          <w:p>
            <w:pPr>
              <w:pStyle w:val="单元格样式2"/>
            </w:pPr>
            <w:r>
              <w:t xml:space="preserve">院落铺设面包砖的工程总量</w:t>
            </w:r>
          </w:p>
        </w:tc>
        <w:tc>
          <w:tcPr>
            <w:tcW w:w="2268" w:type="dxa"/>
            <w:vAlign w:val="center"/>
          </w:tcPr>
          <w:p>
            <w:pPr>
              <w:pStyle w:val="单元格样式2"/>
            </w:pPr>
            <w:r>
              <w:t xml:space="preserve">554平方米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院落铺砖完成率</w:t>
            </w:r>
          </w:p>
        </w:tc>
        <w:tc>
          <w:tcPr>
            <w:tcW w:w="5386" w:type="dxa"/>
            <w:vAlign w:val="center"/>
          </w:tcPr>
          <w:p>
            <w:pPr>
              <w:pStyle w:val="单元格样式2"/>
            </w:pPr>
            <w:r>
              <w:t xml:space="preserve">通过验收的院落铺砖总工程比例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院落铺砖完成及时率</w:t>
            </w:r>
          </w:p>
        </w:tc>
        <w:tc>
          <w:tcPr>
            <w:tcW w:w="5386" w:type="dxa"/>
            <w:vAlign w:val="center"/>
          </w:tcPr>
          <w:p>
            <w:pPr>
              <w:pStyle w:val="单元格样式2"/>
            </w:pPr>
            <w:r>
              <w:t xml:space="preserve">院落铺砖工程按时完成工程量占总工程比例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院落铺砖的成本</w:t>
            </w:r>
          </w:p>
        </w:tc>
        <w:tc>
          <w:tcPr>
            <w:tcW w:w="5386" w:type="dxa"/>
            <w:vAlign w:val="center"/>
          </w:tcPr>
          <w:p>
            <w:pPr>
              <w:pStyle w:val="单元格样式2"/>
            </w:pPr>
            <w:r>
              <w:t xml:space="preserve">院落铺砖成本</w:t>
            </w:r>
          </w:p>
        </w:tc>
        <w:tc>
          <w:tcPr>
            <w:tcW w:w="2268" w:type="dxa"/>
            <w:vAlign w:val="center"/>
          </w:tcPr>
          <w:p>
            <w:pPr>
              <w:pStyle w:val="单元格样式2"/>
            </w:pPr>
            <w:r>
              <w:t xml:space="preserve">5.21万元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促进教育和谐、稳定持续发展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1424、 2026 年城乡义务教育中央补助经费（综合奖补）（石财教〔2025〕93号）(李村镇中学办公及教学设备购置)绩效目标表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年城乡义务教育中央补助经费（综合奖补）（石财教〔2025〕93号）(李村镇中学办公及教学设备购置)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李村镇中学办公及教学设备购置共需50000元，本次安排资金50000元，用于购置办公及教学设备，项目实施后可以提升教学环境，提高安全性，保证正常教学进行，提高课堂效率。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1.李村镇中学办公及教学设备购置共需50000元，本次安排资金50000元，用于购置办公及教学设备，项目实施后可以提升教学环境，提高安全性，保证正常教学进行，提高课堂效率。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李村镇中学办公及教学设备购置总量</w:t>
            </w:r>
          </w:p>
        </w:tc>
        <w:tc>
          <w:tcPr>
            <w:tcW w:w="5386" w:type="dxa"/>
            <w:vAlign w:val="center"/>
          </w:tcPr>
          <w:p>
            <w:pPr>
              <w:pStyle w:val="单元格样式2"/>
            </w:pPr>
            <w:r>
              <w:t xml:space="preserve">李村镇中学办公及教学设备购置总量</w:t>
            </w:r>
          </w:p>
        </w:tc>
        <w:tc>
          <w:tcPr>
            <w:tcW w:w="2268" w:type="dxa"/>
            <w:vAlign w:val="center"/>
          </w:tcPr>
          <w:p>
            <w:pPr>
              <w:pStyle w:val="单元格样式2"/>
            </w:pPr>
            <w:r>
              <w:t xml:space="preserve">14件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李村镇中学办公及教学设备购置合格率</w:t>
            </w:r>
          </w:p>
        </w:tc>
        <w:tc>
          <w:tcPr>
            <w:tcW w:w="5386" w:type="dxa"/>
            <w:vAlign w:val="center"/>
          </w:tcPr>
          <w:p>
            <w:pPr>
              <w:pStyle w:val="单元格样式2"/>
            </w:pPr>
            <w:r>
              <w:t xml:space="preserve">李村镇中学办公及教学设备购置数量占购置总量的比例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李村镇中学办公及教学设备购置完成及时率</w:t>
            </w:r>
          </w:p>
        </w:tc>
        <w:tc>
          <w:tcPr>
            <w:tcW w:w="5386" w:type="dxa"/>
            <w:vAlign w:val="center"/>
          </w:tcPr>
          <w:p>
            <w:pPr>
              <w:pStyle w:val="单元格样式2"/>
            </w:pPr>
            <w:r>
              <w:t xml:space="preserve">李村镇中学办公及教学设备购置按时完成数量占总数量比例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李村镇中学办公及教学设备购置成本</w:t>
            </w:r>
          </w:p>
        </w:tc>
        <w:tc>
          <w:tcPr>
            <w:tcW w:w="5386" w:type="dxa"/>
            <w:vAlign w:val="center"/>
          </w:tcPr>
          <w:p>
            <w:pPr>
              <w:pStyle w:val="单元格样式2"/>
            </w:pPr>
            <w:r>
              <w:t xml:space="preserve">李村镇中学办公及教学设备购置成本</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1425、 2026 年城乡义务教育中央补助经费（综合奖补）（石财教〔2025〕93号）(李村镇中学学生课桌凳购置)绩效目标表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年城乡义务教育中央补助经费（综合奖补）（石财教〔2025〕93号）(李村镇中学学生课桌凳购置)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李村镇中学学生课桌凳购置共需资金60000元，本次安排资金60000元，用于购置新的课桌凳，需购置学生升降课桌凳210套，学生凳75个。合计：60000元。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1.李村镇中学学生课桌凳购置共需资金60000元，本次安排资金60000元，用于购置新的课桌凳，需购置学生升降课桌凳210套，学生凳75个。合计：60000元。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李村镇中学学生课桌凳购置总量</w:t>
            </w:r>
          </w:p>
        </w:tc>
        <w:tc>
          <w:tcPr>
            <w:tcW w:w="5386" w:type="dxa"/>
            <w:vAlign w:val="center"/>
          </w:tcPr>
          <w:p>
            <w:pPr>
              <w:pStyle w:val="单元格样式2"/>
            </w:pPr>
            <w:r>
              <w:t xml:space="preserve">李村镇中学学生课桌凳购置总量</w:t>
            </w:r>
          </w:p>
        </w:tc>
        <w:tc>
          <w:tcPr>
            <w:tcW w:w="2268" w:type="dxa"/>
            <w:vAlign w:val="center"/>
          </w:tcPr>
          <w:p>
            <w:pPr>
              <w:pStyle w:val="单元格样式2"/>
            </w:pPr>
            <w:r>
              <w:t xml:space="preserve">495个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李村镇中学学生课桌凳购置合格率</w:t>
            </w:r>
          </w:p>
        </w:tc>
        <w:tc>
          <w:tcPr>
            <w:tcW w:w="5386" w:type="dxa"/>
            <w:vAlign w:val="center"/>
          </w:tcPr>
          <w:p>
            <w:pPr>
              <w:pStyle w:val="单元格样式2"/>
            </w:pPr>
            <w:r>
              <w:t xml:space="preserve">李村镇中学学生课桌凳购置数量占购置总量的比例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李村镇中学学生课桌凳购置完成及时率</w:t>
            </w:r>
          </w:p>
        </w:tc>
        <w:tc>
          <w:tcPr>
            <w:tcW w:w="5386" w:type="dxa"/>
            <w:vAlign w:val="center"/>
          </w:tcPr>
          <w:p>
            <w:pPr>
              <w:pStyle w:val="单元格样式2"/>
            </w:pPr>
            <w:r>
              <w:t xml:space="preserve">李村镇中学学生课桌凳购置按时完成数量占总数量比例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李村镇中学学生课桌凳购置成本</w:t>
            </w:r>
          </w:p>
        </w:tc>
        <w:tc>
          <w:tcPr>
            <w:tcW w:w="5386" w:type="dxa"/>
            <w:vAlign w:val="center"/>
          </w:tcPr>
          <w:p>
            <w:pPr>
              <w:pStyle w:val="单元格样式2"/>
            </w:pPr>
            <w:r>
              <w:t xml:space="preserve">李村镇中学学生课桌凳购置成本</w:t>
            </w:r>
          </w:p>
        </w:tc>
        <w:tc>
          <w:tcPr>
            <w:tcW w:w="2268" w:type="dxa"/>
            <w:vAlign w:val="center"/>
          </w:tcPr>
          <w:p>
            <w:pPr>
              <w:pStyle w:val="单元格样式2"/>
            </w:pPr>
            <w:r>
              <w:t xml:space="preserve">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1426、 2026 年城乡义务教育中央补助经费（综合奖补）（石财教〔2025〕93号）(许营小学消防通道硬化)绩效目标表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年城乡义务教育中央补助经费（综合奖补）（石财教〔2025〕93号）(许营小学消防通道硬化)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综合楼周围是裸露土地，为确保消防通道能顺利通过消防车，需要把综合楼两侧及北侧局部的消防通道路面进行硬化。硬化面积471.71平米，每平方米135元，共计资金6.368万元。项目实施后消除学校消防安全隐患。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楼周围是裸露土地，为确保消防通道能顺利通过消防车，需要把综合楼两侧及北侧局部的消防通道路面进行硬化。硬化面积471.71平米，每平方米135元，共计资金6.368万元。项目实施后消除学校消防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消防通道硬化工程量</w:t>
            </w:r>
          </w:p>
        </w:tc>
        <w:tc>
          <w:tcPr>
            <w:tcW w:w="5386" w:type="dxa"/>
            <w:vAlign w:val="center"/>
          </w:tcPr>
          <w:p>
            <w:pPr>
              <w:pStyle w:val="单元格样式2"/>
            </w:pPr>
            <w:r>
              <w:t xml:space="preserve">消防通道硬化工程量</w:t>
            </w:r>
          </w:p>
        </w:tc>
        <w:tc>
          <w:tcPr>
            <w:tcW w:w="2268" w:type="dxa"/>
            <w:vAlign w:val="center"/>
          </w:tcPr>
          <w:p>
            <w:pPr>
              <w:pStyle w:val="单元格样式2"/>
            </w:pPr>
            <w:r>
              <w:t xml:space="preserve">471.71平方米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消防通道硬化工程质量合格率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消防通道硬化工程完成及时率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消防通道硬化工程建设成本</w:t>
            </w:r>
          </w:p>
        </w:tc>
        <w:tc>
          <w:tcPr>
            <w:tcW w:w="5386" w:type="dxa"/>
            <w:vAlign w:val="center"/>
          </w:tcPr>
          <w:p>
            <w:pPr>
              <w:pStyle w:val="单元格样式2"/>
            </w:pPr>
            <w:r>
              <w:t xml:space="preserve">许营小学消防通道硬化改造成本</w:t>
            </w:r>
          </w:p>
        </w:tc>
        <w:tc>
          <w:tcPr>
            <w:tcW w:w="2268" w:type="dxa"/>
            <w:vAlign w:val="center"/>
          </w:tcPr>
          <w:p>
            <w:pPr>
              <w:pStyle w:val="单元格样式2"/>
            </w:pPr>
            <w:r>
              <w:t xml:space="preserve">6.37万元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1427、 2026 年城乡义务教育中央补助经费（综合奖补）（石财教〔2025〕93号）(郑村小学操场升级改造)绩效目标表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年城乡义务教育中央补助经费（综合奖补）（石财教〔2025〕93号）(郑村小学操场升级改造)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铺设塑胶跑道和人工草坪，需要资金59000元。完成后使师生受益，达到优质均衡发展。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1.铺设塑胶跑道和人工草坪，需要资金59000元。完成后使师生受益，达到优质均衡发展。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操场升级改造项目数量</w:t>
            </w:r>
          </w:p>
        </w:tc>
        <w:tc>
          <w:tcPr>
            <w:tcW w:w="5386" w:type="dxa"/>
            <w:vAlign w:val="center"/>
          </w:tcPr>
          <w:p>
            <w:pPr>
              <w:pStyle w:val="单元格样式2"/>
            </w:pPr>
            <w:r>
              <w:t xml:space="preserve">操场升级改造项目数量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操场升级改造项目达标率</w:t>
            </w:r>
          </w:p>
        </w:tc>
        <w:tc>
          <w:tcPr>
            <w:tcW w:w="5386" w:type="dxa"/>
            <w:vAlign w:val="center"/>
          </w:tcPr>
          <w:p>
            <w:pPr>
              <w:pStyle w:val="单元格样式2"/>
            </w:pPr>
            <w:r>
              <w:t xml:space="preserve">操场升级改造项目完成占比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操场升级改造项目完成及时率</w:t>
            </w:r>
          </w:p>
        </w:tc>
        <w:tc>
          <w:tcPr>
            <w:tcW w:w="5386" w:type="dxa"/>
            <w:vAlign w:val="center"/>
          </w:tcPr>
          <w:p>
            <w:pPr>
              <w:pStyle w:val="单元格样式2"/>
            </w:pPr>
            <w:r>
              <w:t xml:space="preserve">操场升级改造项目完成及时率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操场升级改造项目成本</w:t>
            </w:r>
          </w:p>
        </w:tc>
        <w:tc>
          <w:tcPr>
            <w:tcW w:w="5386" w:type="dxa"/>
            <w:vAlign w:val="center"/>
          </w:tcPr>
          <w:p>
            <w:pPr>
              <w:pStyle w:val="单元格样式2"/>
            </w:pPr>
            <w:r>
              <w:t xml:space="preserve">操场升级改造项目成本</w:t>
            </w:r>
          </w:p>
        </w:tc>
        <w:tc>
          <w:tcPr>
            <w:tcW w:w="2268" w:type="dxa"/>
            <w:vAlign w:val="center"/>
          </w:tcPr>
          <w:p>
            <w:pPr>
              <w:pStyle w:val="单元格样式2"/>
            </w:pPr>
            <w:r>
              <w:t xml:space="preserve">5.9万元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操场升级改造项目受益学生人数</w:t>
            </w:r>
          </w:p>
        </w:tc>
        <w:tc>
          <w:tcPr>
            <w:tcW w:w="5386" w:type="dxa"/>
            <w:vAlign w:val="center"/>
          </w:tcPr>
          <w:p>
            <w:pPr>
              <w:pStyle w:val="单元格样式2"/>
            </w:pPr>
            <w:r>
              <w:t xml:space="preserve">操场升级改造项目受益学生总人数</w:t>
            </w:r>
          </w:p>
        </w:tc>
        <w:tc>
          <w:tcPr>
            <w:tcW w:w="2268" w:type="dxa"/>
            <w:vAlign w:val="center"/>
          </w:tcPr>
          <w:p>
            <w:pPr>
              <w:pStyle w:val="单元格样式2"/>
            </w:pPr>
            <w:r>
              <w:t xml:space="preserve">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1428、 2026 年城乡义务教育中央补助经费（综合奖补）（石财教〔2025〕93号）(闫同小学旧院落抬高整修)绩效目标表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13011026P00001510058W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年城乡义务教育中央补助经费（综合奖补）（石财教〔2025〕93号）(闫同小学旧院落抬高整修)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闫同小学旧院落抬高整修项目面积2310平方米，共需资金18.463212万元。目前已经支付12.4万元，现需6.063212万元。整改实施后，消除了安全隐患，让校园更安全。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1.闫同小学旧院落抬高整修项目面积2310平方米，共需资金18.463212万元。目前已经支付12.4万元，现需6.063212万元。整改实施后，消除了安全隐患，让校园更安全。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维修改造工程量</w:t>
            </w:r>
          </w:p>
        </w:tc>
        <w:tc>
          <w:tcPr>
            <w:tcW w:w="5386" w:type="dxa"/>
            <w:vAlign w:val="center"/>
          </w:tcPr>
          <w:p>
            <w:pPr>
              <w:pStyle w:val="单元格样式2"/>
            </w:pPr>
            <w:r>
              <w:t xml:space="preserve">维修改造工程总量</w:t>
            </w:r>
          </w:p>
        </w:tc>
        <w:tc>
          <w:tcPr>
            <w:tcW w:w="2268" w:type="dxa"/>
            <w:vAlign w:val="center"/>
          </w:tcPr>
          <w:p>
            <w:pPr>
              <w:pStyle w:val="单元格样式2"/>
            </w:pPr>
            <w:r>
              <w:t xml:space="preserve">2310平方米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闫同小学旧院落抬高整修成本</w:t>
            </w:r>
          </w:p>
        </w:tc>
        <w:tc>
          <w:tcPr>
            <w:tcW w:w="2268" w:type="dxa"/>
            <w:vAlign w:val="center"/>
          </w:tcPr>
          <w:p>
            <w:pPr>
              <w:pStyle w:val="单元格样式2"/>
            </w:pPr>
            <w:r>
              <w:t xml:space="preserve">6.06万元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1429、2025年城乡义务教育生均公用经费（初中）（石财教〔2024〕112号市级）绩效目标表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13011025P00001510038N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797名学生（其中5名随班就读）补助经费0.012375万元，为我镇各校的正常运转提供了有力保障，能够改善办学条件，提升校园文化建设，提高教师的业务能力，提高学生的综合素养，加快特色发展的步伐。</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797名学生（其中5名随班就读）补助经费0.012375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797人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797人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1430、2025年城乡义务教育生均公用经费（初中）（石财教〔2024〕112号中央）绩效目标表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797名学生（其中5名随班就读）补助经费0.002445万元，为我镇各校的正常运转提供了有力保障，能够改善办学条件，提升校园文化建设，提高教师的业务能力，提高学生的综合素养，加快特色发展的步伐。</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797名学生（其中5名随班就读）补助经费0.002445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797人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797人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1431、2025年城乡义务教育生均公用经费（小学）（石财教〔2024〕112号省级）绩效目标表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1356名学生（其中5名随班就读）补助经费1.238265万元，为我镇各校的正常运转提供了有力保障，能够改善办学条件，提升校园文化建设，提高教师的业务能力，提高学生的综合素养，加快特色发展的步伐。</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1356名学生（其中5名随班就读）补助经费1.238265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1356人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1356人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1432、2025年城乡义务教育生均公用经费（小学）（石财教〔2024〕112号市级）绩效目标表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1356名学生（其中5名随班就读）补助经费0.811235万元，为我镇各校的正常运转提供了有力保障，能够改善办学条件，提升校园文化建设，提高教师的业务能力，提高学生的综合素养，加快特色发展的步伐。</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1356名学生（其中5名随班就读）补助经费0.811235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1356人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1356人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1433、2025年城乡义务教育生均公用经费（小学）（石财教〔2024〕112号中央）绩效目标表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1356名学生（其中5名随班就读）补助经费1.649万元，为我镇各校的正常运转提供了有力保障，能够改善办学条件，提升校园文化建设，提高教师的业务能力，提高学生的综合素养，加快特色发展的步伐。</w:t>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1356名学生（其中5名随班就读）补助经费1.649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1356人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1356人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1434、2025年城乡义务教育生均公用经费（小学）（新）（石财教〔2025〕28号中央）绩效目标表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2025年城乡义务教育生均公用经费（小学）（新）（石财教〔2025〕28号中央）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通过对1所小学，47名学生补助经费3万元，为学校的正常运转提供了有力保障，能够改善办学条件，提升校园文化建设，提高教师的业务能力，提高学生的综合素养，加快特色发展的步伐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1.通过对1所小学，47名学生补助经费3万元，为学校的正常运转提供了有力保障，能够改善办学条件，提升校园文化建设，提高教师的业务能力，提高学生的综合素养，加快特色发展的步伐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小学实际补助金额标准</w:t>
            </w:r>
          </w:p>
        </w:tc>
        <w:tc>
          <w:tcPr>
            <w:tcW w:w="2268" w:type="dxa"/>
            <w:vAlign w:val="center"/>
          </w:tcPr>
          <w:p>
            <w:pPr>
              <w:pStyle w:val="单元格样式2"/>
            </w:pPr>
            <w:r>
              <w:t xml:space="preserve">30000元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1435、2025年城乡义务教育中央校舍安全保障（鹿泉区李村镇许营小学围墙维修）（石财教[2025]28号）绩效目标表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13011025P000012111795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2025年城乡义务教育中央校舍安全保障（鹿泉区李村镇许营小学围墙维修）（石财教[2025]28号）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操场部分围墙与旧教室、旧厕所墙体共用，旧教室、旧厕所拆除以后，部分围墙高低不一，墙体材质不同；同时在新教学楼建设施工过程中，多处围墙拆开又重新垒砌，造成许多墙体衔接处不够牢固，存在安全隐患。为了消除安全隐患，保证校园安全，急需对学校操场围墙进行维修。围墙维修面积825平米，共需资金7.382576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操场部分围墙与旧教室、旧厕所墙体共用，旧教室、旧厕所拆除以后，部分围墙高低不一，墙体材质不同；同时在新教学楼建设施工过程中，多处围墙拆开又重新垒砌，造成许多墙体衔接处不够牢固，存在安全隐患。为了消除安全隐患，保证校园安全，急需对学校操场围墙进行维修。围墙维修面积825平米，共需资金7.382576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操场围墙维修工程量</w:t>
            </w:r>
          </w:p>
        </w:tc>
        <w:tc>
          <w:tcPr>
            <w:tcW w:w="5386" w:type="dxa"/>
            <w:vAlign w:val="center"/>
          </w:tcPr>
          <w:p>
            <w:pPr>
              <w:pStyle w:val="单元格样式2"/>
            </w:pPr>
            <w:r>
              <w:t xml:space="preserve">操场围墙维修工程量</w:t>
            </w:r>
          </w:p>
        </w:tc>
        <w:tc>
          <w:tcPr>
            <w:tcW w:w="2268" w:type="dxa"/>
            <w:vAlign w:val="center"/>
          </w:tcPr>
          <w:p>
            <w:pPr>
              <w:pStyle w:val="单元格样式2"/>
            </w:pPr>
            <w:r>
              <w:t xml:space="preserve">825平方米</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围墙维修工程质量合格率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围墙维修工程完成及时率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围墙维修工程建设成本</w:t>
            </w:r>
          </w:p>
        </w:tc>
        <w:tc>
          <w:tcPr>
            <w:tcW w:w="5386" w:type="dxa"/>
            <w:vAlign w:val="center"/>
          </w:tcPr>
          <w:p>
            <w:pPr>
              <w:pStyle w:val="单元格样式2"/>
            </w:pPr>
            <w:r>
              <w:t xml:space="preserve">围墙维修成本</w:t>
            </w:r>
          </w:p>
        </w:tc>
        <w:tc>
          <w:tcPr>
            <w:tcW w:w="2268" w:type="dxa"/>
            <w:vAlign w:val="center"/>
          </w:tcPr>
          <w:p>
            <w:pPr>
              <w:pStyle w:val="单元格样式2"/>
            </w:pPr>
            <w:r>
              <w:t xml:space="preserve">7.38万元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1436、2025年省级校舍安全保障（李村镇中学教学楼维修）（石财教[2024]112号）绩效目标表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13011025P000012110665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2025年省级校舍安全保障（李村镇中学教学楼维修）（石财教[2024]112号）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李村镇中学教学楼粉刷工程200884.2元，项目的完成可以极大地保障学生的教学和生活安全，解决安全隐患，进而提升整体教育质量，促进省督导验收及优质均衡发展验收的顺利通过。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1.李村镇中学教学楼粉刷工程200884.2元，项目的完成可以极大地保障学生的教学和生活安全，解决安全隐患，进而提升整体教育质量，促进省督导验收及优质均衡发展验收的顺利通过。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李村镇中学教学楼粉刷工程总量</w:t>
            </w:r>
          </w:p>
        </w:tc>
        <w:tc>
          <w:tcPr>
            <w:tcW w:w="5386" w:type="dxa"/>
            <w:vAlign w:val="center"/>
          </w:tcPr>
          <w:p>
            <w:pPr>
              <w:pStyle w:val="单元格样式2"/>
            </w:pPr>
            <w:r>
              <w:t xml:space="preserve">李村镇中学教学楼粉刷工程总量</w:t>
            </w:r>
          </w:p>
        </w:tc>
        <w:tc>
          <w:tcPr>
            <w:tcW w:w="2268" w:type="dxa"/>
            <w:vAlign w:val="center"/>
          </w:tcPr>
          <w:p>
            <w:pPr>
              <w:pStyle w:val="单元格样式2"/>
            </w:pPr>
            <w:r>
              <w:t xml:space="preserve">10151.8平方米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李村镇中学教学楼粉刷工程合格率</w:t>
            </w:r>
          </w:p>
        </w:tc>
        <w:tc>
          <w:tcPr>
            <w:tcW w:w="5386" w:type="dxa"/>
            <w:vAlign w:val="center"/>
          </w:tcPr>
          <w:p>
            <w:pPr>
              <w:pStyle w:val="单元格样式2"/>
            </w:pPr>
            <w:r>
              <w:t xml:space="preserve">李村镇中学教学楼粉刷工程数量占完工总量的比例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李村镇中学教学楼粉刷工程完成及时率</w:t>
            </w:r>
          </w:p>
        </w:tc>
        <w:tc>
          <w:tcPr>
            <w:tcW w:w="5386" w:type="dxa"/>
            <w:vAlign w:val="center"/>
          </w:tcPr>
          <w:p>
            <w:pPr>
              <w:pStyle w:val="单元格样式2"/>
            </w:pPr>
            <w:r>
              <w:t xml:space="preserve">李村镇中学教学楼粉刷工程按时完成工程量占总工程比例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李村镇中学教学楼粉刷工程成本</w:t>
            </w:r>
          </w:p>
        </w:tc>
        <w:tc>
          <w:tcPr>
            <w:tcW w:w="5386" w:type="dxa"/>
            <w:vAlign w:val="center"/>
          </w:tcPr>
          <w:p>
            <w:pPr>
              <w:pStyle w:val="单元格样式2"/>
            </w:pPr>
            <w:r>
              <w:t xml:space="preserve">李村镇中学教学楼粉刷工程成本</w:t>
            </w:r>
          </w:p>
        </w:tc>
        <w:tc>
          <w:tcPr>
            <w:tcW w:w="2268" w:type="dxa"/>
            <w:vAlign w:val="center"/>
          </w:tcPr>
          <w:p>
            <w:pPr>
              <w:pStyle w:val="单元格样式2"/>
            </w:pPr>
            <w:r>
              <w:t xml:space="preserve">20.08万元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≥797人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1437、2025年省级校舍安全保障（石财教[2024]112号）(李村镇中学房顶修缮)绩效目标表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13011025P00001211067Q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2025年省级校舍安全保障（石财教[2024]112号）(李村镇中学房顶修缮)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李村镇中学房顶修缮工程94052元，项目完成后，能彻底解决现存问题，延长建筑使用寿命，同时为师生提供更为安全舒适的教学环境。此外也将有效降低未来的维修成本，避免小问题的扩大化。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1.李村镇中学房顶修缮工程94052元，项目完成后，能彻底解决现存问题，延长建筑使用寿命，同时为师生提供更为安全舒适的教学环境。此外也将有效降低未来的维修成本，避免小问题的扩大化。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李村镇中学房顶修缮工程总量</w:t>
            </w:r>
          </w:p>
        </w:tc>
        <w:tc>
          <w:tcPr>
            <w:tcW w:w="5386" w:type="dxa"/>
            <w:vAlign w:val="center"/>
          </w:tcPr>
          <w:p>
            <w:pPr>
              <w:pStyle w:val="单元格样式2"/>
            </w:pPr>
            <w:r>
              <w:t xml:space="preserve">李村镇中学房顶修缮工程总量</w:t>
            </w:r>
          </w:p>
        </w:tc>
        <w:tc>
          <w:tcPr>
            <w:tcW w:w="2268" w:type="dxa"/>
            <w:vAlign w:val="center"/>
          </w:tcPr>
          <w:p>
            <w:pPr>
              <w:pStyle w:val="单元格样式2"/>
            </w:pPr>
            <w:r>
              <w:t xml:space="preserve">1916平方米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李村镇中学房顶修缮工程合格率</w:t>
            </w:r>
          </w:p>
        </w:tc>
        <w:tc>
          <w:tcPr>
            <w:tcW w:w="5386" w:type="dxa"/>
            <w:vAlign w:val="center"/>
          </w:tcPr>
          <w:p>
            <w:pPr>
              <w:pStyle w:val="单元格样式2"/>
            </w:pPr>
            <w:r>
              <w:t xml:space="preserve">李村镇中学房顶修缮工程数量占完工总量的比例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李村镇中学房顶修缮工程完成及时率</w:t>
            </w:r>
          </w:p>
        </w:tc>
        <w:tc>
          <w:tcPr>
            <w:tcW w:w="5386" w:type="dxa"/>
            <w:vAlign w:val="center"/>
          </w:tcPr>
          <w:p>
            <w:pPr>
              <w:pStyle w:val="单元格样式2"/>
            </w:pPr>
            <w:r>
              <w:t xml:space="preserve">李村镇中学房顶修缮工程按时完成工程量占总工程比例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李村镇中学房顶修缮工程成本</w:t>
            </w:r>
          </w:p>
        </w:tc>
        <w:tc>
          <w:tcPr>
            <w:tcW w:w="5386" w:type="dxa"/>
            <w:vAlign w:val="center"/>
          </w:tcPr>
          <w:p>
            <w:pPr>
              <w:pStyle w:val="单元格样式2"/>
            </w:pPr>
            <w:r>
              <w:t xml:space="preserve">李村镇中学房顶修缮工程成本</w:t>
            </w:r>
          </w:p>
        </w:tc>
        <w:tc>
          <w:tcPr>
            <w:tcW w:w="2268" w:type="dxa"/>
            <w:vAlign w:val="center"/>
          </w:tcPr>
          <w:p>
            <w:pPr>
              <w:pStyle w:val="单元格样式2"/>
            </w:pPr>
            <w:r>
              <w:t xml:space="preserve">≥9.4万元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≥797人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1438、2025年省级校舍安全保障（石财教[2024]112号）（李村镇百尺杆小学教学楼及办公用房加固）绩效目标表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13011025P00001211058G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2025年省级校舍安全保障（石财教[2024]112号）（李村镇百尺杆小学教学楼及办公用房加固）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1、加固费1200元/㎡计算，总面积780平方米，预算费936100元。</w:t>
            </w:r>
          </w:p>
          <w:p>
            <w:pPr>
              <w:pStyle w:val="单元格样式2"/>
            </w:pPr>
            <w:r>
              <w:t xml:space="preserve">2、二类费101249.58元,其中加固检测费34017.58元,设计费17300元,监理费14300元,预算费4280元,材料检测费14300元,招标代理费14200元,审图费2852元。</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1.百尺杆小学招生对象为百尺杆村和孟庄村的适龄儿童，一至六年级共计6个教学班，学生111人。我校现有一座二层教学楼，于1994 年由百尺杆村委会投资建成，建筑面积 675 平方米，包含 7 间教室和 4 间功能室，采用砖混楼板结构。同时，学校院落东侧有六间平房用作办公室和库房，同样建于1994年，面积 105 平方米，为砖混结构。教学楼和平房总面积为780平方米。由于这两处建筑建成时间久远，且教学楼采用楼板构造，历经多年使用，目前存在较大安全隐患，严重威胁全校师生的生命与财产安全。因此，亟需对教学楼和办公平房进行加固。</w:t>
            </w:r>
          </w:p>
          <w:p>
            <w:pPr>
              <w:pStyle w:val="单元格样式2"/>
            </w:pPr>
            <w:r>
              <w:t xml:space="preserve">预算资金分两项，总投资1037349.58元。</w:t>
            </w:r>
          </w:p>
          <w:p>
            <w:pPr>
              <w:pStyle w:val="单元格样式2"/>
            </w:pPr>
            <w:r>
              <w:t xml:space="preserve">1、加固费1200元/㎡计算，总面积780平方米，预算费936100元。</w:t>
            </w:r>
          </w:p>
          <w:p>
            <w:pPr>
              <w:pStyle w:val="单元格样式2"/>
            </w:pPr>
            <w:r>
              <w:t xml:space="preserve">2、二类费101249.58元,其中加固检测费34017.58元,设计费17300元,监理费14300元,预算费4280元,材料检测费14300元,招标代理费14200元,审图费2852元。</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李村镇百尺杆小学教学楼及办公用房加固项目二类费数量</w:t>
            </w:r>
          </w:p>
        </w:tc>
        <w:tc>
          <w:tcPr>
            <w:tcW w:w="5386" w:type="dxa"/>
            <w:vAlign w:val="center"/>
          </w:tcPr>
          <w:p>
            <w:pPr>
              <w:pStyle w:val="单元格样式2"/>
            </w:pPr>
            <w:r>
              <w:t xml:space="preserve">李村镇百尺杆小学教学楼及办公用房加固项目前期费用数量</w:t>
            </w:r>
          </w:p>
        </w:tc>
        <w:tc>
          <w:tcPr>
            <w:tcW w:w="2268" w:type="dxa"/>
            <w:vAlign w:val="center"/>
          </w:tcPr>
          <w:p>
            <w:pPr>
              <w:pStyle w:val="单元格样式2"/>
            </w:pPr>
            <w:r>
              <w:t xml:space="preserve">780平方米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李村镇百尺杆小学教学楼及办公用房加固各项二类费达标率</w:t>
            </w:r>
          </w:p>
        </w:tc>
        <w:tc>
          <w:tcPr>
            <w:tcW w:w="5386" w:type="dxa"/>
            <w:vAlign w:val="center"/>
          </w:tcPr>
          <w:p>
            <w:pPr>
              <w:pStyle w:val="单元格样式2"/>
            </w:pPr>
            <w:r>
              <w:t xml:space="preserve">李村镇百尺杆小学教学楼及办公用房加固项目前期费用完成占比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李村镇百尺杆小学教学楼及办公用房加固各项二类费完成及时率</w:t>
            </w:r>
          </w:p>
        </w:tc>
        <w:tc>
          <w:tcPr>
            <w:tcW w:w="5386" w:type="dxa"/>
            <w:vAlign w:val="center"/>
          </w:tcPr>
          <w:p>
            <w:pPr>
              <w:pStyle w:val="单元格样式2"/>
            </w:pPr>
            <w:r>
              <w:t xml:space="preserve">李村镇百尺杆小学教学楼及办公用房加固项目前期费用完成及时率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李村镇百尺杆小学教学楼及办公用房加固改造工程二类费成本</w:t>
            </w:r>
          </w:p>
        </w:tc>
        <w:tc>
          <w:tcPr>
            <w:tcW w:w="5386" w:type="dxa"/>
            <w:vAlign w:val="center"/>
          </w:tcPr>
          <w:p>
            <w:pPr>
              <w:pStyle w:val="单元格样式2"/>
            </w:pPr>
            <w:r>
              <w:t xml:space="preserve">李村镇百尺杆小学教学楼及办公用房加固项目前期费用成本</w:t>
            </w:r>
          </w:p>
        </w:tc>
        <w:tc>
          <w:tcPr>
            <w:tcW w:w="2268" w:type="dxa"/>
            <w:vAlign w:val="center"/>
          </w:tcPr>
          <w:p>
            <w:pPr>
              <w:pStyle w:val="单元格样式2"/>
            </w:pPr>
            <w:r>
              <w:t xml:space="preserve">101249.58元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1439、2025年省级校舍安全保障（石财教[2024]112号）（李村镇李村小学北教学楼加固）绩效目标表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13011025P00001211060F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2025年省级校舍安全保障（石财教[2024]112号）（李村镇李村小学北教学楼加固）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李村小学北教学楼加固面积为1140平米，项目签订施工合同金额76.202766万元，已安排资金73万元，本次需要资金3.202766万元，实施后保障师生安全。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1.李村小学北教学楼加固面积为1140平米，项目签订施工合同金额76.202766万元，已安排资金73万元，本次需要资金3.202766万元，实施后保障师生安全。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李村小学北教学楼加固工程量</w:t>
            </w:r>
          </w:p>
        </w:tc>
        <w:tc>
          <w:tcPr>
            <w:tcW w:w="5386" w:type="dxa"/>
            <w:vAlign w:val="center"/>
          </w:tcPr>
          <w:p>
            <w:pPr>
              <w:pStyle w:val="单元格样式2"/>
            </w:pPr>
            <w:r>
              <w:t xml:space="preserve">李村小学北教学楼加固工程总量</w:t>
            </w:r>
          </w:p>
        </w:tc>
        <w:tc>
          <w:tcPr>
            <w:tcW w:w="2268" w:type="dxa"/>
            <w:vAlign w:val="center"/>
          </w:tcPr>
          <w:p>
            <w:pPr>
              <w:pStyle w:val="单元格样式2"/>
            </w:pPr>
            <w:r>
              <w:t xml:space="preserve">1140平方米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李村小学北教学楼加固完成率</w:t>
            </w:r>
          </w:p>
        </w:tc>
        <w:tc>
          <w:tcPr>
            <w:tcW w:w="5386" w:type="dxa"/>
            <w:vAlign w:val="center"/>
          </w:tcPr>
          <w:p>
            <w:pPr>
              <w:pStyle w:val="单元格样式2"/>
            </w:pPr>
            <w:r>
              <w:t xml:space="preserve">李村小学北教学楼加固工程占总工程比例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李村小学北教学楼加固完成及时率</w:t>
            </w:r>
          </w:p>
        </w:tc>
        <w:tc>
          <w:tcPr>
            <w:tcW w:w="5386" w:type="dxa"/>
            <w:vAlign w:val="center"/>
          </w:tcPr>
          <w:p>
            <w:pPr>
              <w:pStyle w:val="单元格样式2"/>
            </w:pPr>
            <w:r>
              <w:t xml:space="preserve">李村小学北教学楼加固按时完成工程量占总工程比例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李村小学北教学楼加固建设成本</w:t>
            </w:r>
          </w:p>
        </w:tc>
        <w:tc>
          <w:tcPr>
            <w:tcW w:w="5386" w:type="dxa"/>
            <w:vAlign w:val="center"/>
          </w:tcPr>
          <w:p>
            <w:pPr>
              <w:pStyle w:val="单元格样式2"/>
            </w:pPr>
            <w:r>
              <w:t xml:space="preserve">李村小学北教学楼加固工程成本</w:t>
            </w:r>
          </w:p>
        </w:tc>
        <w:tc>
          <w:tcPr>
            <w:tcW w:w="2268" w:type="dxa"/>
            <w:vAlign w:val="center"/>
          </w:tcPr>
          <w:p>
            <w:pPr>
              <w:pStyle w:val="单元格样式2"/>
            </w:pPr>
            <w:r>
              <w:t xml:space="preserve">3.2万元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≥275人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1440、2025年省级校舍安全保障（石财教[2024]112号）（李村镇秦庄联合小学操场建设）绩效目标表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13011025P00001211070B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2025年省级校舍安全保障（石财教[2024]112号）（李村镇秦庄联合小学操场建设）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秦庄联合小学操场建设围墙建设312米，合计需要35万元。；项目完成后可满足学生体质健康发展需求，达到体育教学标准。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1.秦庄联合小学操场建设围墙建设312米，合计需要35万元。；项目完成后可满足学生体质健康发展需求，达到体育教学标准。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操场围墙建设工程量</w:t>
            </w:r>
          </w:p>
        </w:tc>
        <w:tc>
          <w:tcPr>
            <w:tcW w:w="5386" w:type="dxa"/>
            <w:vAlign w:val="center"/>
          </w:tcPr>
          <w:p>
            <w:pPr>
              <w:pStyle w:val="单元格样式2"/>
            </w:pPr>
            <w:r>
              <w:t xml:space="preserve">操场围墙建设工程量</w:t>
            </w:r>
          </w:p>
        </w:tc>
        <w:tc>
          <w:tcPr>
            <w:tcW w:w="2268" w:type="dxa"/>
            <w:vAlign w:val="center"/>
          </w:tcPr>
          <w:p>
            <w:pPr>
              <w:pStyle w:val="单元格样式2"/>
            </w:pPr>
            <w:r>
              <w:t xml:space="preserve">312米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操场内部建设工程质量合格率</w:t>
            </w:r>
          </w:p>
        </w:tc>
        <w:tc>
          <w:tcPr>
            <w:tcW w:w="5386" w:type="dxa"/>
            <w:vAlign w:val="center"/>
          </w:tcPr>
          <w:p>
            <w:pPr>
              <w:pStyle w:val="单元格样式2"/>
            </w:pPr>
            <w:r>
              <w:t xml:space="preserve">操场建设合格的工程数量占工程完工总量的比例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操场内部建设工程完成及时率</w:t>
            </w:r>
          </w:p>
        </w:tc>
        <w:tc>
          <w:tcPr>
            <w:tcW w:w="5386" w:type="dxa"/>
            <w:vAlign w:val="center"/>
          </w:tcPr>
          <w:p>
            <w:pPr>
              <w:pStyle w:val="单元格样式2"/>
            </w:pPr>
            <w:r>
              <w:t xml:space="preserve">操场建设工程按时完成工程量占总工程比例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操场建设成本</w:t>
            </w:r>
          </w:p>
        </w:tc>
        <w:tc>
          <w:tcPr>
            <w:tcW w:w="2268" w:type="dxa"/>
            <w:vAlign w:val="center"/>
          </w:tcPr>
          <w:p>
            <w:pPr>
              <w:pStyle w:val="单元格样式2"/>
            </w:pPr>
            <w:r>
              <w:t xml:space="preserve">35万元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1441、2025年省级支持学前教育发展资金（石财教【2024】105号）（李村镇秦庄联合小学附设园综合改造项目配置设施）绩效目标表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13011025P000012110594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2025年省级支持学前教育发展资金（石财教【2024】105号）（李村镇秦庄联合小学附设园综合改造项目配置设施）</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秦庄联合小学附设园综合改造项目配置设施，预算资金合计22.3万元，实施后能够满足基本教学使用和优质均衡发展等。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1.秦庄联合小学附设园综合改造项目配置设施，预算资金合计22.3万元，实施后能够满足基本教学使用和优质均衡发展等。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附设园活动器械</w:t>
            </w:r>
          </w:p>
        </w:tc>
        <w:tc>
          <w:tcPr>
            <w:tcW w:w="5386" w:type="dxa"/>
            <w:vAlign w:val="center"/>
          </w:tcPr>
          <w:p>
            <w:pPr>
              <w:pStyle w:val="单元格样式2"/>
            </w:pPr>
            <w:r>
              <w:t xml:space="preserve">附设园活动器械总量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文件柜</w:t>
            </w:r>
          </w:p>
        </w:tc>
        <w:tc>
          <w:tcPr>
            <w:tcW w:w="5386" w:type="dxa"/>
            <w:vAlign w:val="center"/>
          </w:tcPr>
          <w:p>
            <w:pPr>
              <w:pStyle w:val="单元格样式2"/>
            </w:pPr>
            <w:r>
              <w:t xml:space="preserve">文件柜总量</w:t>
            </w:r>
          </w:p>
        </w:tc>
        <w:tc>
          <w:tcPr>
            <w:tcW w:w="2268" w:type="dxa"/>
            <w:vAlign w:val="center"/>
          </w:tcPr>
          <w:p>
            <w:pPr>
              <w:pStyle w:val="单元格样式2"/>
            </w:pPr>
            <w:r>
              <w:t xml:space="preserve">5个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打印机</w:t>
            </w:r>
          </w:p>
        </w:tc>
        <w:tc>
          <w:tcPr>
            <w:tcW w:w="5386" w:type="dxa"/>
            <w:vAlign w:val="center"/>
          </w:tcPr>
          <w:p>
            <w:pPr>
              <w:pStyle w:val="单元格样式2"/>
            </w:pPr>
            <w:r>
              <w:t xml:space="preserve">打印机总量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台式电脑</w:t>
            </w:r>
          </w:p>
        </w:tc>
        <w:tc>
          <w:tcPr>
            <w:tcW w:w="5386" w:type="dxa"/>
            <w:vAlign w:val="center"/>
          </w:tcPr>
          <w:p>
            <w:pPr>
              <w:pStyle w:val="单元格样式2"/>
            </w:pPr>
            <w:r>
              <w:t xml:space="preserve">台式电脑总量</w:t>
            </w:r>
          </w:p>
        </w:tc>
        <w:tc>
          <w:tcPr>
            <w:tcW w:w="2268" w:type="dxa"/>
            <w:vAlign w:val="center"/>
          </w:tcPr>
          <w:p>
            <w:pPr>
              <w:pStyle w:val="单元格样式2"/>
            </w:pPr>
            <w:r>
              <w:t xml:space="preserve">8台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办公桌椅</w:t>
            </w:r>
          </w:p>
        </w:tc>
        <w:tc>
          <w:tcPr>
            <w:tcW w:w="5386" w:type="dxa"/>
            <w:vAlign w:val="center"/>
          </w:tcPr>
          <w:p>
            <w:pPr>
              <w:pStyle w:val="单元格样式2"/>
            </w:pPr>
            <w:r>
              <w:t xml:space="preserve">办公桌椅总量</w:t>
            </w:r>
          </w:p>
        </w:tc>
        <w:tc>
          <w:tcPr>
            <w:tcW w:w="2268" w:type="dxa"/>
            <w:vAlign w:val="center"/>
          </w:tcPr>
          <w:p>
            <w:pPr>
              <w:pStyle w:val="单元格样式2"/>
            </w:pPr>
            <w:r>
              <w:t xml:space="preserve">8套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碎纸机</w:t>
            </w:r>
          </w:p>
        </w:tc>
        <w:tc>
          <w:tcPr>
            <w:tcW w:w="5386" w:type="dxa"/>
            <w:vAlign w:val="center"/>
          </w:tcPr>
          <w:p>
            <w:pPr>
              <w:pStyle w:val="单元格样式2"/>
            </w:pPr>
            <w:r>
              <w:t xml:space="preserve">碎纸机总量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窗帘</w:t>
            </w:r>
          </w:p>
        </w:tc>
        <w:tc>
          <w:tcPr>
            <w:tcW w:w="5386" w:type="dxa"/>
            <w:vAlign w:val="center"/>
          </w:tcPr>
          <w:p>
            <w:pPr>
              <w:pStyle w:val="单元格样式2"/>
            </w:pPr>
            <w:r>
              <w:t xml:space="preserve">窗帘总量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开水净水器</w:t>
            </w:r>
          </w:p>
        </w:tc>
        <w:tc>
          <w:tcPr>
            <w:tcW w:w="5386" w:type="dxa"/>
            <w:vAlign w:val="center"/>
          </w:tcPr>
          <w:p>
            <w:pPr>
              <w:pStyle w:val="单元格样式2"/>
            </w:pPr>
            <w:r>
              <w:t xml:space="preserve">开水净水器总量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多功能厅建设</w:t>
            </w:r>
          </w:p>
        </w:tc>
        <w:tc>
          <w:tcPr>
            <w:tcW w:w="5386" w:type="dxa"/>
            <w:vAlign w:val="center"/>
          </w:tcPr>
          <w:p>
            <w:pPr>
              <w:pStyle w:val="单元格样式2"/>
            </w:pPr>
            <w:r>
              <w:t xml:space="preserve">多功能建设总量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附设园配置设施质量合格率</w:t>
            </w:r>
          </w:p>
        </w:tc>
        <w:tc>
          <w:tcPr>
            <w:tcW w:w="5386" w:type="dxa"/>
            <w:vAlign w:val="center"/>
          </w:tcPr>
          <w:p>
            <w:pPr>
              <w:pStyle w:val="单元格样式2"/>
            </w:pPr>
            <w:r>
              <w:t xml:space="preserve">附设园配置设施合格的数量占完工总量的比例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附设园配置设施完成及时率</w:t>
            </w:r>
          </w:p>
        </w:tc>
        <w:tc>
          <w:tcPr>
            <w:tcW w:w="5386" w:type="dxa"/>
            <w:vAlign w:val="center"/>
          </w:tcPr>
          <w:p>
            <w:pPr>
              <w:pStyle w:val="单元格样式2"/>
            </w:pPr>
            <w:r>
              <w:t xml:space="preserve">附设园配置设施按时完成量占总量比例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单位建设成本</w:t>
            </w:r>
          </w:p>
        </w:tc>
        <w:tc>
          <w:tcPr>
            <w:tcW w:w="5386" w:type="dxa"/>
            <w:vAlign w:val="center"/>
          </w:tcPr>
          <w:p>
            <w:pPr>
              <w:pStyle w:val="单元格样式2"/>
            </w:pPr>
            <w:r>
              <w:t xml:space="preserve">附设园配置设施成本</w:t>
            </w:r>
          </w:p>
        </w:tc>
        <w:tc>
          <w:tcPr>
            <w:tcW w:w="2268" w:type="dxa"/>
            <w:vAlign w:val="center"/>
          </w:tcPr>
          <w:p>
            <w:pPr>
              <w:pStyle w:val="单元格样式2"/>
            </w:pPr>
            <w:r>
              <w:t xml:space="preserve">22.3万元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1442、2025年学前教育幼儿资助（石财教[2024]105号省级）（新）绩效目标表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李村中心校幼儿家庭经济困难学生3人，共计0.09万元。通过发放助学金，保障家庭困难学生基本在校生活，促进健康发展。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1.李村中心校幼儿家庭经济困难学生3人，共计0.09万元。通过发放助学金，保障家庭困难学生基本在校生活，促进健康发展。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资助困难学生人数</w:t>
            </w:r>
          </w:p>
        </w:tc>
        <w:tc>
          <w:tcPr>
            <w:tcW w:w="5386" w:type="dxa"/>
            <w:vAlign w:val="center"/>
          </w:tcPr>
          <w:p>
            <w:pPr>
              <w:pStyle w:val="单元格样式2"/>
            </w:pPr>
            <w:r>
              <w:t xml:space="preserve">资助困难学生人数</w:t>
            </w:r>
          </w:p>
        </w:tc>
        <w:tc>
          <w:tcPr>
            <w:tcW w:w="2268" w:type="dxa"/>
            <w:vAlign w:val="center"/>
          </w:tcPr>
          <w:p>
            <w:pPr>
              <w:pStyle w:val="单元格样式2"/>
            </w:pPr>
            <w:r>
              <w:t xml:space="preserve">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1443、2025年义务教育薄弱环节改善与能力提升省级补助资金(石财教〔2024〕111号)(鹿泉区李村镇秦庄联合小学综合改造项目)绩效目标表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13011025P000059100021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2025年义务教育薄弱环节改善与能力提升省级补助资金(石财教〔2024〕111号)(鹿泉区李村镇秦庄联合小学综合改造项目)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328.74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328.74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综合改造项目建一座综合楼，一座艺术楼和一座食堂，总建筑面积11452.71平方米，截至2024年项目已累计支付3191.8186万元，减去3%保证金，按照合同进度，学校本次建设需要建设资金328.74万元。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1.综合改造项目建一座综合楼，一座艺术楼和一座食堂，总建筑面积11452.71平方米，截至2024年项目已累计支付3191.8186万元，减去3%保证金，按照合同进度，学校本次建设需要建设资金328.74万元。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综合楼、艺术楼、食堂、及辅助用房工程量</w:t>
            </w:r>
          </w:p>
        </w:tc>
        <w:tc>
          <w:tcPr>
            <w:tcW w:w="5386" w:type="dxa"/>
            <w:vAlign w:val="center"/>
          </w:tcPr>
          <w:p>
            <w:pPr>
              <w:pStyle w:val="单元格样式2"/>
            </w:pPr>
            <w:r>
              <w:t xml:space="preserve">综合楼建筑面积6752.48平米,食堂建筑面积1803.62平米,艺术楼建筑面积2629.65平米,北门卫26.54平米,东门卫建筑面积90.71平米,公共卫生间建筑面积149.71平米</w:t>
            </w:r>
          </w:p>
        </w:tc>
        <w:tc>
          <w:tcPr>
            <w:tcW w:w="2268" w:type="dxa"/>
            <w:vAlign w:val="center"/>
          </w:tcPr>
          <w:p>
            <w:pPr>
              <w:pStyle w:val="单元格样式2"/>
            </w:pPr>
            <w:r>
              <w:t xml:space="preserve">11452.71平方米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综合楼、艺术楼、食堂及附属工程质量合格率</w:t>
            </w:r>
          </w:p>
        </w:tc>
        <w:tc>
          <w:tcPr>
            <w:tcW w:w="5386" w:type="dxa"/>
            <w:vAlign w:val="center"/>
          </w:tcPr>
          <w:p>
            <w:pPr>
              <w:pStyle w:val="单元格样式2"/>
            </w:pPr>
            <w:r>
              <w:t xml:space="preserve">综合楼、艺术楼、食堂及附属合格的工程数量占工程完工总量的比例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综合楼、艺术楼、食堂及附属工程完成及时率</w:t>
            </w:r>
          </w:p>
        </w:tc>
        <w:tc>
          <w:tcPr>
            <w:tcW w:w="5386" w:type="dxa"/>
            <w:vAlign w:val="center"/>
          </w:tcPr>
          <w:p>
            <w:pPr>
              <w:pStyle w:val="单元格样式2"/>
            </w:pPr>
            <w:r>
              <w:t xml:space="preserve">综合楼、艺术楼、食堂及附属的建设工程按时完成工程量占总工程比例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综合楼、艺术楼、食堂及附属工程单位建设成本</w:t>
            </w:r>
          </w:p>
        </w:tc>
        <w:tc>
          <w:tcPr>
            <w:tcW w:w="5386" w:type="dxa"/>
            <w:vAlign w:val="center"/>
          </w:tcPr>
          <w:p>
            <w:pPr>
              <w:pStyle w:val="单元格样式2"/>
            </w:pPr>
            <w:r>
              <w:t xml:space="preserve">综合楼、艺术楼、食堂及附属部分建设成本</w:t>
            </w:r>
          </w:p>
        </w:tc>
        <w:tc>
          <w:tcPr>
            <w:tcW w:w="2268" w:type="dxa"/>
            <w:vAlign w:val="center"/>
          </w:tcPr>
          <w:p>
            <w:pPr>
              <w:pStyle w:val="单元格样式2"/>
            </w:pPr>
            <w:r>
              <w:t xml:space="preserve">328.74万元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1444、2025年义务教育家庭经济困难学生中央补助资金（初中）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资助政策，义务教育阶段寄宿生年生均标准是1500元，非寄宿生年生均标准是750元，李村中心校非寄宿家庭经济困难学生23人，金额0.2346万元。用于补助家庭经济困难学生，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资助政策，义务教育阶段寄宿生年生均标准是1500元，非寄宿生年生均标准是750元，李村中心校非寄宿家庭经济困难学生23人，金额0.2346万元。用于补助家庭经济困难学生，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23人次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1445、2025年义务教育家庭经济困难学生中央补助资金（小学）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资助政策，义务教育阶段寄宿生年生均标准是1250元，非寄宿生年生均标准是625元，李村中心校非寄宿家庭经济困难学生21人，金额0.2142万元。用于补助家庭经济困难学生，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资助政策，义务教育阶段寄宿生年生均标准是1250元，非寄宿生年生均标准是625元，李村中心校非寄宿家庭经济困难学生21人，金额0.2142万元。用于补助家庭经济困难学生，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21人次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1446、2025年义务教育阶段家庭经济困难学生生活补助（初中）（石财教[2024112号）绩效目标表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13011025P00001211273Q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李村中心校初中非寄宿家庭经济困难学生33人，共计0.63525万元。通过发放助学金，保障家庭困难学生基本在校生活，促进健康发展。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1.李村中心校初中非寄宿家庭经济困难学生33人，共计0.63525万元。通过发放助学金，保障家庭困难学生基本在校生活，促进健康发展。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33人次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1447、2025年义务教育阶段家庭经济困难学生生活补助（小学）（石财教[2024112号省级）绩效目标表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李村中心校小学寄宿家庭经济困难学生8人；非寄宿家庭经济困难学生34人，金额0.8648万元。通过发放助学金，保障家庭困难学生基本在校生活，促进健康发展。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1.李村中心校小学寄宿家庭经济困难学生8人；非寄宿家庭经济困难学生34人，金额0.8648万元。通过发放助学金，保障家庭困难学生基本在校生活，促进健康发展。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34人次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资助寄宿家庭经济困难学生人数</w:t>
            </w:r>
          </w:p>
        </w:tc>
        <w:tc>
          <w:tcPr>
            <w:tcW w:w="5386" w:type="dxa"/>
            <w:vAlign w:val="center"/>
          </w:tcPr>
          <w:p>
            <w:pPr>
              <w:pStyle w:val="单元格样式2"/>
            </w:pPr>
            <w:r>
              <w:t xml:space="preserve">资助寄宿家庭经济困难学生人数</w:t>
            </w:r>
          </w:p>
        </w:tc>
        <w:tc>
          <w:tcPr>
            <w:tcW w:w="2268" w:type="dxa"/>
            <w:vAlign w:val="center"/>
          </w:tcPr>
          <w:p>
            <w:pPr>
              <w:pStyle w:val="单元格样式2"/>
            </w:pPr>
            <w:r>
              <w:t xml:space="preserve">8人次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寄宿家庭经济困难学生，每生每年补助标准</w:t>
            </w:r>
          </w:p>
        </w:tc>
        <w:tc>
          <w:tcPr>
            <w:tcW w:w="2268" w:type="dxa"/>
            <w:vAlign w:val="center"/>
          </w:tcPr>
          <w:p>
            <w:pPr>
              <w:pStyle w:val="单元格样式2"/>
            </w:pPr>
            <w:r>
              <w:t xml:space="preserve">1250元/人/年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1448、2025年义务教育阶段家庭经济困难学生生活补助（小学）（石财教[2024112号市级）绩效目标表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李村中心校小学寄宿家庭经济困难学生8人；非寄宿家庭经济困难学生34人，金额0.476万元。通过发放助学金，保障家庭困难学生基本在校生活，促进健康发展。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1.李村中心校小学寄宿家庭经济困难学生8人；非寄宿家庭经济困难学生34人，金额0.476万元。通过发放助学金，保障家庭困难学生基本在校生活，促进健康发展。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34人次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资助寄宿家庭经济困难学生人数</w:t>
            </w:r>
          </w:p>
        </w:tc>
        <w:tc>
          <w:tcPr>
            <w:tcW w:w="5386" w:type="dxa"/>
            <w:vAlign w:val="center"/>
          </w:tcPr>
          <w:p>
            <w:pPr>
              <w:pStyle w:val="单元格样式2"/>
            </w:pPr>
            <w:r>
              <w:t xml:space="preserve">资助寄宿家庭经济困难学生人数</w:t>
            </w:r>
          </w:p>
        </w:tc>
        <w:tc>
          <w:tcPr>
            <w:tcW w:w="2268" w:type="dxa"/>
            <w:vAlign w:val="center"/>
          </w:tcPr>
          <w:p>
            <w:pPr>
              <w:pStyle w:val="单元格样式2"/>
            </w:pPr>
            <w:r>
              <w:t xml:space="preserve">8人次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寄宿家庭经济困难学生，每生每年补助标准</w:t>
            </w:r>
          </w:p>
        </w:tc>
        <w:tc>
          <w:tcPr>
            <w:tcW w:w="2268" w:type="dxa"/>
            <w:vAlign w:val="center"/>
          </w:tcPr>
          <w:p>
            <w:pPr>
              <w:pStyle w:val="单元格样式2"/>
            </w:pPr>
            <w:r>
              <w:t xml:space="preserve">1250元/人/年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1449、2025年义务教育阶段家庭经济困难学生生活补助（小学）（石财教[2024112号中央））绩效目标表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李村中心校小学寄宿家庭经济困难学生8人；非寄宿家庭经济困难学生34人，金额1.2335万元。通过发放助学金，保障家庭困难学生基本在校生活，促进健康发展。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1.李村中心校小学寄宿家庭经济困难学生8人；非寄宿家庭经济困难学生34人，金额1.2335万元。通过发放助学金，保障家庭困难学生基本在校生活，促进健康发展。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34人次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资助寄宿家庭经济困难学生人数</w:t>
            </w:r>
          </w:p>
        </w:tc>
        <w:tc>
          <w:tcPr>
            <w:tcW w:w="5386" w:type="dxa"/>
            <w:vAlign w:val="center"/>
          </w:tcPr>
          <w:p>
            <w:pPr>
              <w:pStyle w:val="单元格样式2"/>
            </w:pPr>
            <w:r>
              <w:t xml:space="preserve">资助寄宿家庭经济困难学生人数</w:t>
            </w:r>
          </w:p>
        </w:tc>
        <w:tc>
          <w:tcPr>
            <w:tcW w:w="2268" w:type="dxa"/>
            <w:vAlign w:val="center"/>
          </w:tcPr>
          <w:p>
            <w:pPr>
              <w:pStyle w:val="单元格样式2"/>
            </w:pPr>
            <w:r>
              <w:t xml:space="preserve">8人次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寄宿家庭经济困难学生，每生每年补助标准</w:t>
            </w:r>
          </w:p>
        </w:tc>
        <w:tc>
          <w:tcPr>
            <w:tcW w:w="2268" w:type="dxa"/>
            <w:vAlign w:val="center"/>
          </w:tcPr>
          <w:p>
            <w:pPr>
              <w:pStyle w:val="单元格样式2"/>
            </w:pPr>
            <w:r>
              <w:t xml:space="preserve">1250元/人/年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1450、2025年中央校舍安全保障（李村镇百尺杆小学教学楼及办公用房加固）（石财教[2024]112号）绩效目标表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13011025P000012109898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2025年中央校舍安全保障（李村镇百尺杆小学教学楼及办公用房加固）（石财教[2024]112号）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教学楼加固工程量</w:t>
            </w:r>
          </w:p>
        </w:tc>
        <w:tc>
          <w:tcPr>
            <w:tcW w:w="5386" w:type="dxa"/>
            <w:vAlign w:val="center"/>
          </w:tcPr>
          <w:p>
            <w:pPr>
              <w:pStyle w:val="单元格样式2"/>
            </w:pPr>
            <w:r>
              <w:t xml:space="preserve">教学楼加固工程量</w:t>
            </w:r>
          </w:p>
        </w:tc>
        <w:tc>
          <w:tcPr>
            <w:tcW w:w="2268" w:type="dxa"/>
            <w:vAlign w:val="center"/>
          </w:tcPr>
          <w:p>
            <w:pPr>
              <w:pStyle w:val="单元格样式2"/>
            </w:pPr>
            <w:r>
              <w:t xml:space="preserve">780平方米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教学楼加固工程质量合格率</w:t>
            </w:r>
          </w:p>
        </w:tc>
        <w:tc>
          <w:tcPr>
            <w:tcW w:w="5386" w:type="dxa"/>
            <w:vAlign w:val="center"/>
          </w:tcPr>
          <w:p>
            <w:pPr>
              <w:pStyle w:val="单元格样式2"/>
            </w:pPr>
            <w:r>
              <w:t xml:space="preserve">教学楼加固合格的工程数量占工程完工总量的比例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教学楼加固工程完成及时率</w:t>
            </w:r>
          </w:p>
        </w:tc>
        <w:tc>
          <w:tcPr>
            <w:tcW w:w="5386" w:type="dxa"/>
            <w:vAlign w:val="center"/>
          </w:tcPr>
          <w:p>
            <w:pPr>
              <w:pStyle w:val="单元格样式2"/>
            </w:pPr>
            <w:r>
              <w:t xml:space="preserve">教学楼加固工程按时完成工程量占总工程比例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教学楼加固成本</w:t>
            </w:r>
          </w:p>
        </w:tc>
        <w:tc>
          <w:tcPr>
            <w:tcW w:w="2268" w:type="dxa"/>
            <w:vAlign w:val="center"/>
          </w:tcPr>
          <w:p>
            <w:pPr>
              <w:pStyle w:val="单元格样式2"/>
            </w:pPr>
            <w:r>
              <w:t xml:space="preserve">93.61万元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1451、2025年中央校舍安全保障（石财教【2024年112号）（李村镇百尺杆小学教学楼及办公用房加固）绩效目标表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13011025P00001211127J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2025年中央校舍安全保障（石财教【2024年112号）（李村镇百尺杆小学教学楼及办公用房加固）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教学楼及办公用房加固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1.教学楼及办公用房加固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教学楼加固工程量</w:t>
            </w:r>
          </w:p>
        </w:tc>
        <w:tc>
          <w:tcPr>
            <w:tcW w:w="5386" w:type="dxa"/>
            <w:vAlign w:val="center"/>
          </w:tcPr>
          <w:p>
            <w:pPr>
              <w:pStyle w:val="单元格样式2"/>
            </w:pPr>
            <w:r>
              <w:t xml:space="preserve">教学楼加固工程量</w:t>
            </w:r>
          </w:p>
        </w:tc>
        <w:tc>
          <w:tcPr>
            <w:tcW w:w="2268" w:type="dxa"/>
            <w:vAlign w:val="center"/>
          </w:tcPr>
          <w:p>
            <w:pPr>
              <w:pStyle w:val="单元格样式2"/>
            </w:pPr>
            <w:r>
              <w:t xml:space="preserve">780平方米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教学楼加固工程质量合格率</w:t>
            </w:r>
          </w:p>
        </w:tc>
        <w:tc>
          <w:tcPr>
            <w:tcW w:w="5386" w:type="dxa"/>
            <w:vAlign w:val="center"/>
          </w:tcPr>
          <w:p>
            <w:pPr>
              <w:pStyle w:val="单元格样式2"/>
            </w:pPr>
            <w:r>
              <w:t xml:space="preserve">教学楼加固合格的工程数量占工程完工总量的比例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教学楼加固工程完成及时率</w:t>
            </w:r>
          </w:p>
        </w:tc>
        <w:tc>
          <w:tcPr>
            <w:tcW w:w="5386" w:type="dxa"/>
            <w:vAlign w:val="center"/>
          </w:tcPr>
          <w:p>
            <w:pPr>
              <w:pStyle w:val="单元格样式2"/>
            </w:pPr>
            <w:r>
              <w:t xml:space="preserve">教学楼加固工程按时完成工程量占总工程比例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教学楼加固成本</w:t>
            </w:r>
          </w:p>
        </w:tc>
        <w:tc>
          <w:tcPr>
            <w:tcW w:w="2268" w:type="dxa"/>
            <w:vAlign w:val="center"/>
          </w:tcPr>
          <w:p>
            <w:pPr>
              <w:pStyle w:val="单元格样式2"/>
            </w:pPr>
            <w:r>
              <w:t xml:space="preserve">9.08万元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1452、2025年中央支持学前教育发展资金（石财教[2024]105号）(李村镇中心幼儿园多功能厅提升改造)绩效目标表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2025年中央支持学前教育发展资金（石财教[2024]105号）(李村镇中心幼儿园多功能厅提升改造)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建设工程量</w:t>
            </w:r>
          </w:p>
        </w:tc>
        <w:tc>
          <w:tcPr>
            <w:tcW w:w="5386" w:type="dxa"/>
            <w:vAlign w:val="center"/>
          </w:tcPr>
          <w:p>
            <w:pPr>
              <w:pStyle w:val="单元格样式2"/>
            </w:pPr>
            <w:r>
              <w:t xml:space="preserve">建设工程总量</w:t>
            </w:r>
          </w:p>
        </w:tc>
        <w:tc>
          <w:tcPr>
            <w:tcW w:w="2268" w:type="dxa"/>
            <w:vAlign w:val="center"/>
          </w:tcPr>
          <w:p>
            <w:pPr>
              <w:pStyle w:val="单元格样式2"/>
            </w:pPr>
            <w:r>
              <w:t xml:space="preserve">14.77万元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改造建设成本</w:t>
            </w:r>
          </w:p>
        </w:tc>
        <w:tc>
          <w:tcPr>
            <w:tcW w:w="2268" w:type="dxa"/>
            <w:vAlign w:val="center"/>
          </w:tcPr>
          <w:p>
            <w:pPr>
              <w:pStyle w:val="单元格样式2"/>
            </w:pPr>
            <w:r>
              <w:t xml:space="preserve">14.77万元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1453、2025年中央支持学前教育发展资金（石财教[2024]105号）(李村镇中心幼儿园手提电脑及触屏一体机购置及户外器械购置)绩效目标表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2025年中央支持学前教育发展资金（石财教[2024]105号）(李村镇中心幼儿园手提电脑及触屏一体机购置及户外器械购置)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购置设备金额</w:t>
            </w:r>
          </w:p>
        </w:tc>
        <w:tc>
          <w:tcPr>
            <w:tcW w:w="5386" w:type="dxa"/>
            <w:vAlign w:val="center"/>
          </w:tcPr>
          <w:p>
            <w:pPr>
              <w:pStyle w:val="单元格样式2"/>
            </w:pPr>
            <w:r>
              <w:t xml:space="preserve">购置设备金额</w:t>
            </w:r>
          </w:p>
        </w:tc>
        <w:tc>
          <w:tcPr>
            <w:tcW w:w="2268" w:type="dxa"/>
            <w:vAlign w:val="center"/>
          </w:tcPr>
          <w:p>
            <w:pPr>
              <w:pStyle w:val="单元格样式2"/>
            </w:pPr>
            <w:r>
              <w:t xml:space="preserve">14.02万元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购置设备质量合格率</w:t>
            </w:r>
          </w:p>
        </w:tc>
        <w:tc>
          <w:tcPr>
            <w:tcW w:w="5386" w:type="dxa"/>
            <w:vAlign w:val="center"/>
          </w:tcPr>
          <w:p>
            <w:pPr>
              <w:pStyle w:val="单元格样式2"/>
            </w:pPr>
            <w:r>
              <w:t xml:space="preserve">合格的设备数量占工程完工总量的比例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购置设备完成及时率</w:t>
            </w:r>
          </w:p>
        </w:tc>
        <w:tc>
          <w:tcPr>
            <w:tcW w:w="5386" w:type="dxa"/>
            <w:vAlign w:val="center"/>
          </w:tcPr>
          <w:p>
            <w:pPr>
              <w:pStyle w:val="单元格样式2"/>
            </w:pPr>
            <w:r>
              <w:t xml:space="preserve">购置按时完成工程量占总工程比例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购置设备成本</w:t>
            </w:r>
          </w:p>
        </w:tc>
        <w:tc>
          <w:tcPr>
            <w:tcW w:w="5386" w:type="dxa"/>
            <w:vAlign w:val="center"/>
          </w:tcPr>
          <w:p>
            <w:pPr>
              <w:pStyle w:val="单元格样式2"/>
            </w:pPr>
            <w:r>
              <w:t xml:space="preserve">购置设备成本</w:t>
            </w:r>
          </w:p>
        </w:tc>
        <w:tc>
          <w:tcPr>
            <w:tcW w:w="2268" w:type="dxa"/>
            <w:vAlign w:val="center"/>
          </w:tcPr>
          <w:p>
            <w:pPr>
              <w:pStyle w:val="单元格样式2"/>
            </w:pPr>
            <w:r>
              <w:t xml:space="preserve">17.02万元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1454、2025年中央支持学前教育发展资金（石财教[2024]105号）(李村镇中心幼儿园小花园、衣帽间、廊道综合提升改造)绩效目标表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2025年中央支持学前教育发展资金（石财教[2024]105号）(李村镇中心幼儿园小花园、衣帽间、廊道综合提升改造)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李村镇中心幼儿园综合楼始建于2012年5月份，2016年12月评定为城市一类园，为创建省级示范园，将小花园、衣帽间及廊道综合提升，提升园所整体品质。</w:t>
            </w:r>
          </w:p>
          <w:p>
            <w:pPr>
              <w:pStyle w:val="单元格样式2"/>
            </w:pPr>
            <w:r>
              <w:t xml:space="preserve">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pPr>
              <w:pStyle w:val="单元格样式2"/>
            </w:pPr>
            <w:r>
              <w:t xml:space="preserve">以上合计7.462万元。</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1.李村镇中心幼儿园综合楼始建于2012年5月份，2016年12月评定为城市一类园，为创建省级示范园，将小花园、衣帽间及廊道综合提升，提升园所整体品质。</w:t>
            </w:r>
          </w:p>
          <w:p>
            <w:pPr>
              <w:pStyle w:val="单元格样式2"/>
            </w:pPr>
            <w:r>
              <w:t xml:space="preserve">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pPr>
              <w:pStyle w:val="单元格样式2"/>
            </w:pPr>
            <w:r>
              <w:t xml:space="preserve">以上合计7.462万元。</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建设工程量</w:t>
            </w:r>
          </w:p>
        </w:tc>
        <w:tc>
          <w:tcPr>
            <w:tcW w:w="5386" w:type="dxa"/>
            <w:vAlign w:val="center"/>
          </w:tcPr>
          <w:p>
            <w:pPr>
              <w:pStyle w:val="单元格样式2"/>
            </w:pPr>
            <w:r>
              <w:t xml:space="preserve">建设工程总量</w:t>
            </w:r>
          </w:p>
        </w:tc>
        <w:tc>
          <w:tcPr>
            <w:tcW w:w="2268" w:type="dxa"/>
            <w:vAlign w:val="center"/>
          </w:tcPr>
          <w:p>
            <w:pPr>
              <w:pStyle w:val="单元格样式2"/>
            </w:pPr>
            <w:r>
              <w:t xml:space="preserve">7.46万元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改造建设成本</w:t>
            </w:r>
          </w:p>
        </w:tc>
        <w:tc>
          <w:tcPr>
            <w:tcW w:w="2268" w:type="dxa"/>
            <w:vAlign w:val="center"/>
          </w:tcPr>
          <w:p>
            <w:pPr>
              <w:pStyle w:val="单元格样式2"/>
            </w:pPr>
            <w:r>
              <w:t xml:space="preserve">7.46万元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1455、2025年中央支持学前教育发展资金（石财教[2024]105号李村镇中心幼儿园外墙修缮及二类费绩效目标表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13011025P00001211011P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2025年中央支持学前教育发展资金（石财教[2024]105号李村镇中心幼儿园外墙修缮及二类费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建设工程量</w:t>
            </w:r>
          </w:p>
        </w:tc>
        <w:tc>
          <w:tcPr>
            <w:tcW w:w="5386" w:type="dxa"/>
            <w:vAlign w:val="center"/>
          </w:tcPr>
          <w:p>
            <w:pPr>
              <w:pStyle w:val="单元格样式2"/>
            </w:pPr>
            <w:r>
              <w:t xml:space="preserve">建设工程总量</w:t>
            </w:r>
          </w:p>
        </w:tc>
        <w:tc>
          <w:tcPr>
            <w:tcW w:w="2268" w:type="dxa"/>
            <w:vAlign w:val="center"/>
          </w:tcPr>
          <w:p>
            <w:pPr>
              <w:pStyle w:val="单元格样式2"/>
            </w:pPr>
            <w:r>
              <w:t xml:space="preserve">19.99万元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改造建设成本</w:t>
            </w:r>
          </w:p>
        </w:tc>
        <w:tc>
          <w:tcPr>
            <w:tcW w:w="2268" w:type="dxa"/>
            <w:vAlign w:val="center"/>
          </w:tcPr>
          <w:p>
            <w:pPr>
              <w:pStyle w:val="单元格样式2"/>
            </w:pPr>
            <w:r>
              <w:t xml:space="preserve">19.99万元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≥92%</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1456、2026 年城乡义务教育省级补助经费(校舍安全保障)(石财教〔2025〕93号)(李村镇南白砂小学维修)绩效目标表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年城乡义务教育省级补助经费(校舍安全保障)(石财教〔2025〕93号)(李村镇南白砂小学维修)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更换辅助用房彩钢板36.96平方米，每平方米124元，4583元；浇筑地面284.5平方米，每平方米115元，需费用32717元。共计：37300元。由于辅助用房顶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辅助用房的使用寿命，还可以使教学楼外观焕然一新；浇筑地面平整、干净，给师生出行带来方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更换辅助用房彩钢板36.96平方米，每平方米124元，4583元；浇筑地面284.5平方米，每平方米115元，需费用32717元。共计：37300元。由于辅助用房顶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辅助用房的使用寿命，还可以使教学楼外观焕然一新；浇筑地面平整、干净，给师生出行带来方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改造工程量</w:t>
            </w:r>
          </w:p>
        </w:tc>
        <w:tc>
          <w:tcPr>
            <w:tcW w:w="5386" w:type="dxa"/>
            <w:vAlign w:val="center"/>
          </w:tcPr>
          <w:p>
            <w:pPr>
              <w:pStyle w:val="单元格样式2"/>
            </w:pPr>
            <w:r>
              <w:t xml:space="preserve">更换彩钢板及浇筑地面工程总量</w:t>
            </w:r>
          </w:p>
        </w:tc>
        <w:tc>
          <w:tcPr>
            <w:tcW w:w="2268" w:type="dxa"/>
            <w:vAlign w:val="center"/>
          </w:tcPr>
          <w:p>
            <w:pPr>
              <w:pStyle w:val="单元格样式2"/>
            </w:pPr>
            <w:r>
              <w:t xml:space="preserve">321.4平方米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更换彩钢板及浇筑地面合格的工程数量占工程完工总量的比例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更换彩钢板及浇筑地面按时完成工程量占总工程比例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更换彩钢板及浇筑地面砖改造成本</w:t>
            </w:r>
          </w:p>
        </w:tc>
        <w:tc>
          <w:tcPr>
            <w:tcW w:w="2268" w:type="dxa"/>
            <w:vAlign w:val="center"/>
          </w:tcPr>
          <w:p>
            <w:pPr>
              <w:pStyle w:val="单元格样式2"/>
            </w:pPr>
            <w:r>
              <w:t xml:space="preserve">3.73万元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≥59人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1457、2026 年城乡义务教育省级补助经费(校舍安全保障)(石财教〔2025〕93号)(李村镇中学围墙拆除、宿舍窗户更换及厕所改造工程)绩效目标表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年城乡义务教育省级补助经费(校舍安全保障)(石财教〔2025〕93号)(李村镇中学围墙拆除、宿舍窗户更换及厕所改造工程)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李村镇中学围墙拆除、宿舍窗户更换及厕所改造工程共需资金12.17486元，本次安排资金12.17486万元，用于支付剩余工程款。</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1.李村镇中学围墙拆除、宿舍窗户更换及厕所改造工程共需资金12.17486元，本次安排资金12.17486万元，用于支付剩余工程款。</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围墙拆除及宿舍改造工程总量</w:t>
            </w:r>
          </w:p>
        </w:tc>
        <w:tc>
          <w:tcPr>
            <w:tcW w:w="5386" w:type="dxa"/>
            <w:vAlign w:val="center"/>
          </w:tcPr>
          <w:p>
            <w:pPr>
              <w:pStyle w:val="单元格样式2"/>
            </w:pPr>
            <w:r>
              <w:t xml:space="preserve">围墙拆除及宿舍改造工程总量</w:t>
            </w:r>
          </w:p>
        </w:tc>
        <w:tc>
          <w:tcPr>
            <w:tcW w:w="2268" w:type="dxa"/>
            <w:vAlign w:val="center"/>
          </w:tcPr>
          <w:p>
            <w:pPr>
              <w:pStyle w:val="单元格样式2"/>
            </w:pPr>
            <w:r>
              <w:t xml:space="preserve">1554.56平方米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围墙拆除及宿舍改造工程合格率</w:t>
            </w:r>
          </w:p>
        </w:tc>
        <w:tc>
          <w:tcPr>
            <w:tcW w:w="5386" w:type="dxa"/>
            <w:vAlign w:val="center"/>
          </w:tcPr>
          <w:p>
            <w:pPr>
              <w:pStyle w:val="单元格样式2"/>
            </w:pPr>
            <w:r>
              <w:t xml:space="preserve">围墙拆除及宿舍改造工程数量占完工总量的比例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围墙拆除及宿舍改造工程完成及时率</w:t>
            </w:r>
          </w:p>
        </w:tc>
        <w:tc>
          <w:tcPr>
            <w:tcW w:w="5386" w:type="dxa"/>
            <w:vAlign w:val="center"/>
          </w:tcPr>
          <w:p>
            <w:pPr>
              <w:pStyle w:val="单元格样式2"/>
            </w:pPr>
            <w:r>
              <w:t xml:space="preserve">围墙拆除及宿舍改造工程按时完成工程量占总工程比例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围墙拆除及宿舍改造成本</w:t>
            </w:r>
          </w:p>
        </w:tc>
        <w:tc>
          <w:tcPr>
            <w:tcW w:w="5386" w:type="dxa"/>
            <w:vAlign w:val="center"/>
          </w:tcPr>
          <w:p>
            <w:pPr>
              <w:pStyle w:val="单元格样式2"/>
            </w:pPr>
            <w:r>
              <w:t xml:space="preserve">围墙拆除及宿舍改造成本</w:t>
            </w:r>
          </w:p>
        </w:tc>
        <w:tc>
          <w:tcPr>
            <w:tcW w:w="2268" w:type="dxa"/>
            <w:vAlign w:val="center"/>
          </w:tcPr>
          <w:p>
            <w:pPr>
              <w:pStyle w:val="单元格样式2"/>
            </w:pPr>
            <w:r>
              <w:t xml:space="preserve">12.17万元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1458、2026 年城乡义务教育省级补助经费(校舍安全保障)(石财教〔2025〕93号)(秦庄联合小学操场围墙维修）绩效目标表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年城乡义务教育省级补助经费(校舍安全保障)(石财教〔2025〕93号)(秦庄联合小学操场围墙维修）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秦庄联合小学操场围墙建设，围墙建设312米，合计需要22.358505万元。；项目完成后可满足学生体质健康发展需求，达到体育教学标准。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1.秦庄联合小学操场围墙建设，围墙建设312米，合计需要22.358505万元。；项目完成后可满足学生体质健康发展需求，达到体育教学标准。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操场围墙建设工程量</w:t>
            </w:r>
          </w:p>
        </w:tc>
        <w:tc>
          <w:tcPr>
            <w:tcW w:w="5386" w:type="dxa"/>
            <w:vAlign w:val="center"/>
          </w:tcPr>
          <w:p>
            <w:pPr>
              <w:pStyle w:val="单元格样式2"/>
            </w:pPr>
            <w:r>
              <w:t xml:space="preserve">操场围墙建设工程量</w:t>
            </w:r>
          </w:p>
        </w:tc>
        <w:tc>
          <w:tcPr>
            <w:tcW w:w="2268" w:type="dxa"/>
            <w:vAlign w:val="center"/>
          </w:tcPr>
          <w:p>
            <w:pPr>
              <w:pStyle w:val="单元格样式2"/>
            </w:pPr>
            <w:r>
              <w:t xml:space="preserve">312米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操场围墙建设工程质量合格率</w:t>
            </w:r>
          </w:p>
        </w:tc>
        <w:tc>
          <w:tcPr>
            <w:tcW w:w="5386" w:type="dxa"/>
            <w:vAlign w:val="center"/>
          </w:tcPr>
          <w:p>
            <w:pPr>
              <w:pStyle w:val="单元格样式2"/>
            </w:pPr>
            <w:r>
              <w:t xml:space="preserve">操场围墙建设合格的工程数量占工程完工总量的比例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操场围墙建设工程完成及时率</w:t>
            </w:r>
          </w:p>
        </w:tc>
        <w:tc>
          <w:tcPr>
            <w:tcW w:w="5386" w:type="dxa"/>
            <w:vAlign w:val="center"/>
          </w:tcPr>
          <w:p>
            <w:pPr>
              <w:pStyle w:val="单元格样式2"/>
            </w:pPr>
            <w:r>
              <w:t xml:space="preserve">操场围墙建设工程按时完成工程量占总工程比例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操场围墙建设成本</w:t>
            </w:r>
          </w:p>
        </w:tc>
        <w:tc>
          <w:tcPr>
            <w:tcW w:w="2268" w:type="dxa"/>
            <w:vAlign w:val="center"/>
          </w:tcPr>
          <w:p>
            <w:pPr>
              <w:pStyle w:val="单元格样式2"/>
            </w:pPr>
            <w:r>
              <w:t xml:space="preserve">22.36万元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1459、2026 年城乡义务教育省级补助经费(校舍安全保障)(石财教〔2025〕93号)(闫同小学北楼教学楼维修改造)绩效目标表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年城乡义务教育省级补助经费(校舍安全保障)(石财教〔2025〕93号)(闫同小学北楼教学楼维修改造)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闫同小学北教学楼维修改造项目面积1181平方米，项目已完成，现需资金2.919594万元。整改实施后，消除了安全隐患，让校园更安全。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1.闫同小学北教学楼维修改造项目面积1181平方米，项目已完成，现需资金2.919594万元。整改实施后，消除了安全隐患，让校园更安全。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维修改造工程量</w:t>
            </w:r>
          </w:p>
        </w:tc>
        <w:tc>
          <w:tcPr>
            <w:tcW w:w="5386" w:type="dxa"/>
            <w:vAlign w:val="center"/>
          </w:tcPr>
          <w:p>
            <w:pPr>
              <w:pStyle w:val="单元格样式2"/>
            </w:pPr>
            <w:r>
              <w:t xml:space="preserve">维修改造工程总量</w:t>
            </w:r>
          </w:p>
        </w:tc>
        <w:tc>
          <w:tcPr>
            <w:tcW w:w="2268" w:type="dxa"/>
            <w:vAlign w:val="center"/>
          </w:tcPr>
          <w:p>
            <w:pPr>
              <w:pStyle w:val="单元格样式2"/>
            </w:pPr>
            <w:r>
              <w:t xml:space="preserve">1181平方米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闫同小学北教学楼维修改造成本</w:t>
            </w:r>
          </w:p>
        </w:tc>
        <w:tc>
          <w:tcPr>
            <w:tcW w:w="2268" w:type="dxa"/>
            <w:vAlign w:val="center"/>
          </w:tcPr>
          <w:p>
            <w:pPr>
              <w:pStyle w:val="单元格样式2"/>
            </w:pPr>
            <w:r>
              <w:t xml:space="preserve">16.46万元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持续稳定</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1460、2026 年城乡义务教育省级补助经费(校舍安全保障)(石财教〔2025〕93号)（后东毗小学维修改造）绩效目标表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年城乡义务教育省级补助经费(校舍安全保障)(石财教〔2025〕93号)（后东毗小学维修改造）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后东毗小学维修改造使用资金3.233万元，用于后东毗小学维修改造项目的费用,实施后师生安全得到保障，消除安全隐患，为师生提供一个更好的学习环境。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1.后东毗小学维修改造使用资金3.233万元，用于后东毗小学维修改造项目的费用,实施后师生安全得到保障，消除安全隐患，满足教育教学需求。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后东毗小学维修改造工程量</w:t>
            </w:r>
          </w:p>
        </w:tc>
        <w:tc>
          <w:tcPr>
            <w:tcW w:w="5386" w:type="dxa"/>
            <w:vAlign w:val="center"/>
          </w:tcPr>
          <w:p>
            <w:pPr>
              <w:pStyle w:val="单元格样式2"/>
            </w:pPr>
            <w:r>
              <w:t xml:space="preserve">学校维修改造的工程总量</w:t>
            </w:r>
          </w:p>
        </w:tc>
        <w:tc>
          <w:tcPr>
            <w:tcW w:w="2268" w:type="dxa"/>
            <w:vAlign w:val="center"/>
          </w:tcPr>
          <w:p>
            <w:pPr>
              <w:pStyle w:val="单元格样式2"/>
            </w:pPr>
            <w:r>
              <w:t xml:space="preserve">385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后东毗小学维修改造完成率</w:t>
            </w:r>
          </w:p>
        </w:tc>
        <w:tc>
          <w:tcPr>
            <w:tcW w:w="5386" w:type="dxa"/>
            <w:vAlign w:val="center"/>
          </w:tcPr>
          <w:p>
            <w:pPr>
              <w:pStyle w:val="单元格样式2"/>
            </w:pPr>
            <w:r>
              <w:t xml:space="preserve">通过验收的维修改造总工程比例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后东毗小学维修改造工程完成及时率</w:t>
            </w:r>
          </w:p>
        </w:tc>
        <w:tc>
          <w:tcPr>
            <w:tcW w:w="5386" w:type="dxa"/>
            <w:vAlign w:val="center"/>
          </w:tcPr>
          <w:p>
            <w:pPr>
              <w:pStyle w:val="单元格样式2"/>
            </w:pPr>
            <w:r>
              <w:t xml:space="preserve">学校维修改造按时完成工程量占总工程比例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后东毗小学维修改造成本</w:t>
            </w:r>
          </w:p>
        </w:tc>
        <w:tc>
          <w:tcPr>
            <w:tcW w:w="5386" w:type="dxa"/>
            <w:vAlign w:val="center"/>
          </w:tcPr>
          <w:p>
            <w:pPr>
              <w:pStyle w:val="单元格样式2"/>
            </w:pPr>
            <w:r>
              <w:t xml:space="preserve">学校维修改造成本</w:t>
            </w:r>
          </w:p>
        </w:tc>
        <w:tc>
          <w:tcPr>
            <w:tcW w:w="2268" w:type="dxa"/>
            <w:vAlign w:val="center"/>
          </w:tcPr>
          <w:p>
            <w:pPr>
              <w:pStyle w:val="单元格样式2"/>
            </w:pPr>
            <w:r>
              <w:t xml:space="preserve">3.23</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≥6</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促进教育和谐、稳定持续发展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1461、2026 年城乡义务教育省级补助经费(校舍安全保障)(石财教〔2025〕93号)（李村镇前东毗小学教室房顶维修）绩效目标表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年城乡义务教育省级补助经费(校舍安全保障)(石财教〔2025〕93号)（李村镇前东毗小学教室房顶维修）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前东毗小学房顶做防水需要资金1.6835万元。实施后保障师生正常教育教学，师生安全得到保障，消除安全隐患。</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1.前东毗小学房顶做防水需要资金1.6835万元。实施后保障师生正常教育教学，师生安全得到保障，消除安全隐患。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教学房顶做防水的工程量</w:t>
            </w:r>
          </w:p>
        </w:tc>
        <w:tc>
          <w:tcPr>
            <w:tcW w:w="5386" w:type="dxa"/>
            <w:vAlign w:val="center"/>
          </w:tcPr>
          <w:p>
            <w:pPr>
              <w:pStyle w:val="单元格样式2"/>
            </w:pPr>
            <w:r>
              <w:t xml:space="preserve">教学房顶做防水的工程总量</w:t>
            </w:r>
          </w:p>
        </w:tc>
        <w:tc>
          <w:tcPr>
            <w:tcW w:w="2268" w:type="dxa"/>
            <w:vAlign w:val="center"/>
          </w:tcPr>
          <w:p>
            <w:pPr>
              <w:pStyle w:val="单元格样式2"/>
            </w:pPr>
            <w:r>
              <w:t xml:space="preserve">455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教学房顶做防水完成率</w:t>
            </w:r>
          </w:p>
        </w:tc>
        <w:tc>
          <w:tcPr>
            <w:tcW w:w="5386" w:type="dxa"/>
            <w:vAlign w:val="center"/>
          </w:tcPr>
          <w:p>
            <w:pPr>
              <w:pStyle w:val="单元格样式2"/>
            </w:pPr>
            <w:r>
              <w:t xml:space="preserve">通过验收的防水房顶占总工程比例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做防水工程完成及时率</w:t>
            </w:r>
          </w:p>
        </w:tc>
        <w:tc>
          <w:tcPr>
            <w:tcW w:w="5386" w:type="dxa"/>
            <w:vAlign w:val="center"/>
          </w:tcPr>
          <w:p>
            <w:pPr>
              <w:pStyle w:val="单元格样式2"/>
            </w:pPr>
            <w:r>
              <w:t xml:space="preserve">教学房顶工程按时完成工程量占总工程比例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房顶做防水的成本</w:t>
            </w:r>
          </w:p>
        </w:tc>
        <w:tc>
          <w:tcPr>
            <w:tcW w:w="5386" w:type="dxa"/>
            <w:vAlign w:val="center"/>
          </w:tcPr>
          <w:p>
            <w:pPr>
              <w:pStyle w:val="单元格样式2"/>
            </w:pPr>
            <w:r>
              <w:t xml:space="preserve">房顶做防水成本</w:t>
            </w:r>
          </w:p>
        </w:tc>
        <w:tc>
          <w:tcPr>
            <w:tcW w:w="2268" w:type="dxa"/>
            <w:vAlign w:val="center"/>
          </w:tcPr>
          <w:p>
            <w:pPr>
              <w:pStyle w:val="单元格样式2"/>
            </w:pPr>
            <w:r>
              <w:t xml:space="preserve">1.68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≥34</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促进教育和谐、稳定持续发展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1462、2026 年城乡义务教育省级补助经费(校舍安全保障)(石财教〔2025〕93号)（李村镇中学窗户维修）绩效目标表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年城乡义务教育省级补助经费(校舍安全保障)(石财教〔2025〕93号)（李村镇中学窗户维修）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李村镇中学窗户维修所需资金143209.36元，具体造价：283.41872平米*500元=141709.36元、二类预算费用1500元，合计143209.36元。本次安排资金108002.58元，用于支付工程款。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1.李村镇中学窗户维修所需资金143209.36元，具体造价：283.41872平米*500元=141709.36元、二类预算费用1500元，合计143209.36元。本次安排资金108002.58元，用于支付工程款。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李村镇中学窗户维修工程总量</w:t>
            </w:r>
          </w:p>
        </w:tc>
        <w:tc>
          <w:tcPr>
            <w:tcW w:w="5386" w:type="dxa"/>
            <w:vAlign w:val="center"/>
          </w:tcPr>
          <w:p>
            <w:pPr>
              <w:pStyle w:val="单元格样式2"/>
            </w:pPr>
            <w:r>
              <w:t xml:space="preserve">李村镇中学窗户维修工程总量</w:t>
            </w:r>
          </w:p>
        </w:tc>
        <w:tc>
          <w:tcPr>
            <w:tcW w:w="2268" w:type="dxa"/>
            <w:vAlign w:val="center"/>
          </w:tcPr>
          <w:p>
            <w:pPr>
              <w:pStyle w:val="单元格样式2"/>
            </w:pPr>
            <w:r>
              <w:t xml:space="preserve">283.42平方米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李村镇中学窗户维修工程合格率</w:t>
            </w:r>
          </w:p>
        </w:tc>
        <w:tc>
          <w:tcPr>
            <w:tcW w:w="5386" w:type="dxa"/>
            <w:vAlign w:val="center"/>
          </w:tcPr>
          <w:p>
            <w:pPr>
              <w:pStyle w:val="单元格样式2"/>
            </w:pPr>
            <w:r>
              <w:t xml:space="preserve">李村镇中学窗户维修工程数量占完工总量的比例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李村镇中学窗户维修工程完成及时率</w:t>
            </w:r>
          </w:p>
        </w:tc>
        <w:tc>
          <w:tcPr>
            <w:tcW w:w="5386" w:type="dxa"/>
            <w:vAlign w:val="center"/>
          </w:tcPr>
          <w:p>
            <w:pPr>
              <w:pStyle w:val="单元格样式2"/>
            </w:pPr>
            <w:r>
              <w:t xml:space="preserve">李村镇中学窗户维修工程按时完成工程量占总工程比例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李村镇中学窗户维修工程成本</w:t>
            </w:r>
          </w:p>
        </w:tc>
        <w:tc>
          <w:tcPr>
            <w:tcW w:w="5386" w:type="dxa"/>
            <w:vAlign w:val="center"/>
          </w:tcPr>
          <w:p>
            <w:pPr>
              <w:pStyle w:val="单元格样式2"/>
            </w:pPr>
            <w:r>
              <w:t xml:space="preserve">李村镇中学窗户维修成本</w:t>
            </w:r>
          </w:p>
        </w:tc>
        <w:tc>
          <w:tcPr>
            <w:tcW w:w="2268" w:type="dxa"/>
            <w:vAlign w:val="center"/>
          </w:tcPr>
          <w:p>
            <w:pPr>
              <w:pStyle w:val="单元格样式2"/>
            </w:pPr>
            <w:r>
              <w:t xml:space="preserve">10.8万元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1463、2026 年城乡义务教育省级补助经费(校舍安全保障)(石财教〔2025〕93号)（李村镇中学窗户维修）（二））绩效目标表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13011026P00005110164R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年城乡义务教育省级补助经费(校舍安全保障)(石财教〔2025〕93号)（李村镇中学窗户维修）（二））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李村镇中学窗户维修所需资金291772.07元，具体造价：572.54414平米*500元=286272.07元、二类费用：预算费1500元，招标费4000元，合计291772.07元。本次安排资金148562.71元，用于支付工程款。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1.李村镇中学窗户维修所需资金291772.07元，具体造价：572.54414平米*500元=286272.07元、二类费用：预算费1500元，招标费4000元，合计291772.07元。本次安排资金148562.71元，用于支付工程款。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李村镇中学窗户维修工程总量</w:t>
            </w:r>
          </w:p>
        </w:tc>
        <w:tc>
          <w:tcPr>
            <w:tcW w:w="5386" w:type="dxa"/>
            <w:vAlign w:val="center"/>
          </w:tcPr>
          <w:p>
            <w:pPr>
              <w:pStyle w:val="单元格样式2"/>
            </w:pPr>
            <w:r>
              <w:t xml:space="preserve">李村镇中学窗户维修工程总量</w:t>
            </w:r>
          </w:p>
        </w:tc>
        <w:tc>
          <w:tcPr>
            <w:tcW w:w="2268" w:type="dxa"/>
            <w:vAlign w:val="center"/>
          </w:tcPr>
          <w:p>
            <w:pPr>
              <w:pStyle w:val="单元格样式2"/>
            </w:pPr>
            <w:r>
              <w:t xml:space="preserve">572.54平方米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李村镇中学窗户维修工程合格率</w:t>
            </w:r>
          </w:p>
        </w:tc>
        <w:tc>
          <w:tcPr>
            <w:tcW w:w="5386" w:type="dxa"/>
            <w:vAlign w:val="center"/>
          </w:tcPr>
          <w:p>
            <w:pPr>
              <w:pStyle w:val="单元格样式2"/>
            </w:pPr>
            <w:r>
              <w:t xml:space="preserve">李村镇中学窗户维修工程数量占完工总量的比例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李村镇中学窗户维修工程完成及时率</w:t>
            </w:r>
          </w:p>
        </w:tc>
        <w:tc>
          <w:tcPr>
            <w:tcW w:w="5386" w:type="dxa"/>
            <w:vAlign w:val="center"/>
          </w:tcPr>
          <w:p>
            <w:pPr>
              <w:pStyle w:val="单元格样式2"/>
            </w:pPr>
            <w:r>
              <w:t xml:space="preserve">李村镇中学窗户维修工程按时完成工程量占总工程比例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李村镇中学窗户维修工程成本</w:t>
            </w:r>
          </w:p>
        </w:tc>
        <w:tc>
          <w:tcPr>
            <w:tcW w:w="5386" w:type="dxa"/>
            <w:vAlign w:val="center"/>
          </w:tcPr>
          <w:p>
            <w:pPr>
              <w:pStyle w:val="单元格样式2"/>
            </w:pPr>
            <w:r>
              <w:t xml:space="preserve">李村镇中学窗户维修成本</w:t>
            </w:r>
          </w:p>
        </w:tc>
        <w:tc>
          <w:tcPr>
            <w:tcW w:w="2268" w:type="dxa"/>
            <w:vAlign w:val="center"/>
          </w:tcPr>
          <w:p>
            <w:pPr>
              <w:pStyle w:val="单元格样式2"/>
            </w:pPr>
            <w:r>
              <w:t xml:space="preserve">14.85万元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1464、2026 年城乡义务教育市级补助经费(校舍安全保障)(石财教〔2025〕93号)（李村镇北胡庄小学窗户维修）绩效目标表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13011026P000051101661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年城乡义务教育市级补助经费(校舍安全保障)(石财教〔2025〕93号)（李村镇北胡庄小学窗户维修）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北胡庄小学更换后教学楼门窗，资金合计16.892182万元，该项目实施后可以，给广大师生创造更加安全、舒适的工作、学习环境，提升取暖效率。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1.北胡庄小学更换后教学楼门窗，资金合计16.892182万元，该项目实施后可以，给广大师生创造更加安全、舒适的工作、学习环境，提升取暖效率。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更换后教学楼门窗</w:t>
            </w:r>
          </w:p>
        </w:tc>
        <w:tc>
          <w:tcPr>
            <w:tcW w:w="5386" w:type="dxa"/>
            <w:vAlign w:val="center"/>
          </w:tcPr>
          <w:p>
            <w:pPr>
              <w:pStyle w:val="单元格样式2"/>
            </w:pPr>
            <w:r>
              <w:t xml:space="preserve">后教学楼门窗面积</w:t>
            </w:r>
          </w:p>
        </w:tc>
        <w:tc>
          <w:tcPr>
            <w:tcW w:w="2268" w:type="dxa"/>
            <w:vAlign w:val="center"/>
          </w:tcPr>
          <w:p>
            <w:pPr>
              <w:pStyle w:val="单元格样式2"/>
            </w:pPr>
            <w:r>
              <w:t xml:space="preserve">322.2平方米</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维修完成及时率</w:t>
            </w:r>
          </w:p>
        </w:tc>
        <w:tc>
          <w:tcPr>
            <w:tcW w:w="5386" w:type="dxa"/>
            <w:vAlign w:val="center"/>
          </w:tcPr>
          <w:p>
            <w:pPr>
              <w:pStyle w:val="单元格样式2"/>
            </w:pPr>
            <w:r>
              <w:t xml:space="preserve">后教学楼更换门窗到位时间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后教学楼更换门窗维修成本</w:t>
            </w:r>
          </w:p>
        </w:tc>
        <w:tc>
          <w:tcPr>
            <w:tcW w:w="2268" w:type="dxa"/>
            <w:vAlign w:val="center"/>
          </w:tcPr>
          <w:p>
            <w:pPr>
              <w:pStyle w:val="单元格样式2"/>
            </w:pPr>
            <w:r>
              <w:t xml:space="preserve">16.89万元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≥102人</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1465、2026 年城乡义务教育中央补助经费（综合奖补）（石财教〔2025〕93号）(李村镇同阁小学购置课桌椅)绩效目标表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年城乡义务教育中央补助经费（综合奖补）（石财教〔2025〕93号）(李村镇同阁小学购置课桌椅)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因我校现有课桌椅均购置于2013年，样式老旧，损坏严重，不能满足现在教育教学需要。为满足优质均衡发展，急需新购置100套新式课桌椅，每套260元，共计26000元。大写：贰万陆仟元整。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1.因我校现有课桌椅均购置于2013年，样式老旧，损坏严重，不能满足现在教育教学需要。为满足优质均衡发展，急需新购置100套新式课桌椅，每套260元，共计26000元。大写：贰万陆仟元整。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购置课桌椅</w:t>
            </w:r>
          </w:p>
        </w:tc>
        <w:tc>
          <w:tcPr>
            <w:tcW w:w="5386" w:type="dxa"/>
            <w:vAlign w:val="center"/>
          </w:tcPr>
          <w:p>
            <w:pPr>
              <w:pStyle w:val="单元格样式2"/>
            </w:pPr>
            <w:r>
              <w:t xml:space="preserve">同阁小学购置课桌椅</w:t>
            </w:r>
          </w:p>
        </w:tc>
        <w:tc>
          <w:tcPr>
            <w:tcW w:w="2268" w:type="dxa"/>
            <w:vAlign w:val="center"/>
          </w:tcPr>
          <w:p>
            <w:pPr>
              <w:pStyle w:val="单元格样式2"/>
            </w:pPr>
            <w:r>
              <w:t xml:space="preserve">100套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购置完成率</w:t>
            </w:r>
          </w:p>
        </w:tc>
        <w:tc>
          <w:tcPr>
            <w:tcW w:w="5386" w:type="dxa"/>
            <w:vAlign w:val="center"/>
          </w:tcPr>
          <w:p>
            <w:pPr>
              <w:pStyle w:val="单元格样式2"/>
            </w:pPr>
            <w:r>
              <w:t xml:space="preserve">购置完成率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购置完成率及实效率</w:t>
            </w:r>
          </w:p>
        </w:tc>
        <w:tc>
          <w:tcPr>
            <w:tcW w:w="5386" w:type="dxa"/>
            <w:vAlign w:val="center"/>
          </w:tcPr>
          <w:p>
            <w:pPr>
              <w:pStyle w:val="单元格样式2"/>
            </w:pPr>
            <w:r>
              <w:t xml:space="preserve">购置完成率及实效率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贷款成本</w:t>
            </w:r>
          </w:p>
        </w:tc>
        <w:tc>
          <w:tcPr>
            <w:tcW w:w="5386" w:type="dxa"/>
            <w:vAlign w:val="center"/>
          </w:tcPr>
          <w:p>
            <w:pPr>
              <w:pStyle w:val="单元格样式2"/>
            </w:pPr>
            <w:r>
              <w:t xml:space="preserve">贷款成本</w:t>
            </w:r>
          </w:p>
        </w:tc>
        <w:tc>
          <w:tcPr>
            <w:tcW w:w="2268" w:type="dxa"/>
            <w:vAlign w:val="center"/>
          </w:tcPr>
          <w:p>
            <w:pPr>
              <w:pStyle w:val="单元格样式2"/>
            </w:pPr>
            <w:r>
              <w:t xml:space="preserve">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1466、2026 年城乡义务教育中央补助经费（综合奖补）（石财教〔2025〕93号）(李村镇同阁小学音乐室、美术室改造)绩效目标表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年城乡义务教育中央补助经费（综合奖补）（石财教〔2025〕93号）(李村镇同阁小学音乐室、美术室改造)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音乐室、美术室改造</w:t>
            </w:r>
          </w:p>
        </w:tc>
        <w:tc>
          <w:tcPr>
            <w:tcW w:w="5386" w:type="dxa"/>
            <w:vAlign w:val="center"/>
          </w:tcPr>
          <w:p>
            <w:pPr>
              <w:pStyle w:val="单元格样式2"/>
            </w:pPr>
            <w:r>
              <w:t xml:space="preserve">同阁小学音乐室、美术室改造</w:t>
            </w:r>
          </w:p>
        </w:tc>
        <w:tc>
          <w:tcPr>
            <w:tcW w:w="2268" w:type="dxa"/>
            <w:vAlign w:val="center"/>
          </w:tcPr>
          <w:p>
            <w:pPr>
              <w:pStyle w:val="单元格样式2"/>
            </w:pPr>
            <w:r>
              <w:t xml:space="preserve">120平方米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工程完成及时效率</w:t>
            </w:r>
          </w:p>
        </w:tc>
        <w:tc>
          <w:tcPr>
            <w:tcW w:w="5386" w:type="dxa"/>
            <w:vAlign w:val="center"/>
          </w:tcPr>
          <w:p>
            <w:pPr>
              <w:pStyle w:val="单元格样式2"/>
            </w:pPr>
            <w:r>
              <w:t xml:space="preserve">工程完成率及实效率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工程款成本</w:t>
            </w:r>
          </w:p>
        </w:tc>
        <w:tc>
          <w:tcPr>
            <w:tcW w:w="2268" w:type="dxa"/>
            <w:vAlign w:val="center"/>
          </w:tcPr>
          <w:p>
            <w:pPr>
              <w:pStyle w:val="单元格样式2"/>
            </w:pPr>
            <w:r>
              <w:t xml:space="preserve">2.4万元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1467、2026 年城乡义务教育中央补助经费（综合奖补）（石财教〔2025〕93号）(秦庄联合小学电力维修改造)绩效目标表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年城乡义务教育中央补助经费（综合奖补）（石财教〔2025〕93号）(秦庄联合小学电力维修改造)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秦庄联合小学电力维修改造，预算资金6.5547万元；项目完成后满足办学需求，提高教学效率，使用更高效。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1.秦庄联合小学电力维修改造，预算资金6.5547万元；项目完成后满足办学需求，提高教学效率，使用更高效。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电力维修改造工程量</w:t>
            </w:r>
          </w:p>
        </w:tc>
        <w:tc>
          <w:tcPr>
            <w:tcW w:w="5386" w:type="dxa"/>
            <w:vAlign w:val="center"/>
          </w:tcPr>
          <w:p>
            <w:pPr>
              <w:pStyle w:val="单元格样式2"/>
            </w:pPr>
            <w:r>
              <w:t xml:space="preserve">电力维修改造工程量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电力维修改造质量合格率</w:t>
            </w:r>
          </w:p>
        </w:tc>
        <w:tc>
          <w:tcPr>
            <w:tcW w:w="5386" w:type="dxa"/>
            <w:vAlign w:val="center"/>
          </w:tcPr>
          <w:p>
            <w:pPr>
              <w:pStyle w:val="单元格样式2"/>
            </w:pPr>
            <w:r>
              <w:t xml:space="preserve">电力维修改造合格的工程数量占工程完工总量的比例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电力维修改造完成及时率</w:t>
            </w:r>
          </w:p>
        </w:tc>
        <w:tc>
          <w:tcPr>
            <w:tcW w:w="5386" w:type="dxa"/>
            <w:vAlign w:val="center"/>
          </w:tcPr>
          <w:p>
            <w:pPr>
              <w:pStyle w:val="单元格样式2"/>
            </w:pPr>
            <w:r>
              <w:t xml:space="preserve">电力维修改造按时完成工程量占总工程比例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电力维修改造成本</w:t>
            </w:r>
          </w:p>
        </w:tc>
        <w:tc>
          <w:tcPr>
            <w:tcW w:w="2268" w:type="dxa"/>
            <w:vAlign w:val="center"/>
          </w:tcPr>
          <w:p>
            <w:pPr>
              <w:pStyle w:val="单元格样式2"/>
            </w:pPr>
            <w:r>
              <w:t xml:space="preserve">6.55万元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1468、2026 年城乡义务教育中央补助经费（综合奖补）（石财教〔2025〕93号）(秦庄联合小学计算机室桌椅、电脑配套设备项目)绩效目标表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年城乡义务教育中央补助经费（综合奖补）（石财教〔2025〕93号）(秦庄联合小学计算机室桌椅、电脑配套设备项目)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秦庄联合小学计算机桌椅及电脑配套设备，资金共2.43万元；项目完成后满足新校区办学需求，提高教学效率。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1.秦庄联合小学计算机桌椅及电脑配套设备，资金共2.43万元；项目完成后满足新校区办学需求，提高教学效率。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计算机桌椅及电脑配套设备工程量</w:t>
            </w:r>
          </w:p>
        </w:tc>
        <w:tc>
          <w:tcPr>
            <w:tcW w:w="5386" w:type="dxa"/>
            <w:vAlign w:val="center"/>
          </w:tcPr>
          <w:p>
            <w:pPr>
              <w:pStyle w:val="单元格样式2"/>
            </w:pPr>
            <w:r>
              <w:t xml:space="preserve">计算机桌椅及电脑配套设备采购工程总量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计算机桌椅及电脑配套设备质量合格率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计算机桌椅及电脑配套设备完成及时率</w:t>
            </w:r>
          </w:p>
        </w:tc>
        <w:tc>
          <w:tcPr>
            <w:tcW w:w="5386" w:type="dxa"/>
            <w:vAlign w:val="center"/>
          </w:tcPr>
          <w:p>
            <w:pPr>
              <w:pStyle w:val="单元格样式2"/>
            </w:pPr>
            <w:r>
              <w:t xml:space="preserve">设备按时完成量占总量比例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计算机桌椅及电脑配套设备设施成本</w:t>
            </w:r>
          </w:p>
        </w:tc>
        <w:tc>
          <w:tcPr>
            <w:tcW w:w="5386" w:type="dxa"/>
            <w:vAlign w:val="center"/>
          </w:tcPr>
          <w:p>
            <w:pPr>
              <w:pStyle w:val="单元格样式2"/>
            </w:pPr>
            <w:r>
              <w:t xml:space="preserve">计算机桌椅及电脑配套设备设施成本</w:t>
            </w:r>
          </w:p>
        </w:tc>
        <w:tc>
          <w:tcPr>
            <w:tcW w:w="2268" w:type="dxa"/>
            <w:vAlign w:val="center"/>
          </w:tcPr>
          <w:p>
            <w:pPr>
              <w:pStyle w:val="单元格样式2"/>
            </w:pPr>
            <w:r>
              <w:t xml:space="preserve">2.43万元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1469、2026 年城乡义务教育中央补助经费（综合奖补）（石财教〔2025〕93号）(秦庄联合小学教学仪器购置)绩效目标表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年城乡义务教育中央补助经费（综合奖补）（石财教〔2025〕93号）(秦庄联合小学教学仪器购置)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秦庄联合小学教学仪器，资金共4.996万元；项目完成后满足新校区办学需求，提高教学效率。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1.秦庄联合小学教学仪器，资金共4.996万元；项目完成后满足新校区办学需求，提高教学效率。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教学仪器工程量</w:t>
            </w:r>
          </w:p>
        </w:tc>
        <w:tc>
          <w:tcPr>
            <w:tcW w:w="5386" w:type="dxa"/>
            <w:vAlign w:val="center"/>
          </w:tcPr>
          <w:p>
            <w:pPr>
              <w:pStyle w:val="单元格样式2"/>
            </w:pPr>
            <w:r>
              <w:t xml:space="preserve">教学仪器采购工程总量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教学仪器设备质量合格率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教学仪器完成及时率</w:t>
            </w:r>
          </w:p>
        </w:tc>
        <w:tc>
          <w:tcPr>
            <w:tcW w:w="5386" w:type="dxa"/>
            <w:vAlign w:val="center"/>
          </w:tcPr>
          <w:p>
            <w:pPr>
              <w:pStyle w:val="单元格样式2"/>
            </w:pPr>
            <w:r>
              <w:t xml:space="preserve">设备按时完成量占总量比例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教学仪器设备设施成本</w:t>
            </w:r>
          </w:p>
        </w:tc>
        <w:tc>
          <w:tcPr>
            <w:tcW w:w="5386" w:type="dxa"/>
            <w:vAlign w:val="center"/>
          </w:tcPr>
          <w:p>
            <w:pPr>
              <w:pStyle w:val="单元格样式2"/>
            </w:pPr>
            <w:r>
              <w:t xml:space="preserve">教学仪器设备设施成本</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1470、2026 年城乡义务教育中央补助经费（综合奖补）（石财教〔2025〕93号）(秦庄联合小学美术书法室桌椅、办公桌椅、文件柜购置)绩效目标表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年城乡义务教育中央补助经费（综合奖补）（石财教〔2025〕93号）(秦庄联合小学美术书法室桌椅、办公桌椅、文件柜购置)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秦庄联合小学桌椅、文件柜，资金共4.659万元；项目完成后满足新校区办学需求，提高教学效率。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1.秦庄联合小学桌椅、文件柜，资金共4.659万元；项目完成后满足新校区办学需求，提高教学效率。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桌椅、文件柜工程量</w:t>
            </w:r>
          </w:p>
        </w:tc>
        <w:tc>
          <w:tcPr>
            <w:tcW w:w="5386" w:type="dxa"/>
            <w:vAlign w:val="center"/>
          </w:tcPr>
          <w:p>
            <w:pPr>
              <w:pStyle w:val="单元格样式2"/>
            </w:pPr>
            <w:r>
              <w:t xml:space="preserve">桌椅、文件柜采购工程总量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桌椅、文件柜设备质量合格率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桌椅、文件柜完成及时率</w:t>
            </w:r>
          </w:p>
        </w:tc>
        <w:tc>
          <w:tcPr>
            <w:tcW w:w="5386" w:type="dxa"/>
            <w:vAlign w:val="center"/>
          </w:tcPr>
          <w:p>
            <w:pPr>
              <w:pStyle w:val="单元格样式2"/>
            </w:pPr>
            <w:r>
              <w:t xml:space="preserve">设备按时完成量占总量比例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桌椅、文件柜设备设施成本</w:t>
            </w:r>
          </w:p>
        </w:tc>
        <w:tc>
          <w:tcPr>
            <w:tcW w:w="5386" w:type="dxa"/>
            <w:vAlign w:val="center"/>
          </w:tcPr>
          <w:p>
            <w:pPr>
              <w:pStyle w:val="单元格样式2"/>
            </w:pPr>
            <w:r>
              <w:t xml:space="preserve">桌椅、文件柜设备设施成本</w:t>
            </w:r>
          </w:p>
        </w:tc>
        <w:tc>
          <w:tcPr>
            <w:tcW w:w="2268" w:type="dxa"/>
            <w:vAlign w:val="center"/>
          </w:tcPr>
          <w:p>
            <w:pPr>
              <w:pStyle w:val="单元格样式2"/>
            </w:pPr>
            <w:r>
              <w:t xml:space="preserve">4.66万元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1471、2026 年城乡义务教育中央补助经费（综合奖补）（石财教〔2025〕93号）(秦庄联合小学实验室桌椅购置)绩效目标表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年城乡义务教育中央补助经费（综合奖补）（石财教〔2025〕93号）(秦庄联合小学实验室桌椅购置)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秦庄联合小学实验室桌椅，资金共1.9555万元；项目完成后满足新校区办学需求，提高教学效率。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1.秦庄联合小学实验室桌椅，资金共1.9555万元；项目完成后满足新校区办学需求，提高教学效率。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实验室桌椅工程量</w:t>
            </w:r>
          </w:p>
        </w:tc>
        <w:tc>
          <w:tcPr>
            <w:tcW w:w="5386" w:type="dxa"/>
            <w:vAlign w:val="center"/>
          </w:tcPr>
          <w:p>
            <w:pPr>
              <w:pStyle w:val="单元格样式2"/>
            </w:pPr>
            <w:r>
              <w:t xml:space="preserve">实验室桌椅工程总量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实验室桌椅设备质量合格率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实验室桌椅完成及时率</w:t>
            </w:r>
          </w:p>
        </w:tc>
        <w:tc>
          <w:tcPr>
            <w:tcW w:w="5386" w:type="dxa"/>
            <w:vAlign w:val="center"/>
          </w:tcPr>
          <w:p>
            <w:pPr>
              <w:pStyle w:val="单元格样式2"/>
            </w:pPr>
            <w:r>
              <w:t xml:space="preserve">设备按时完成量占总量比例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实验室桌椅设备设施成本</w:t>
            </w:r>
          </w:p>
        </w:tc>
        <w:tc>
          <w:tcPr>
            <w:tcW w:w="5386" w:type="dxa"/>
            <w:vAlign w:val="center"/>
          </w:tcPr>
          <w:p>
            <w:pPr>
              <w:pStyle w:val="单元格样式2"/>
            </w:pPr>
            <w:r>
              <w:t xml:space="preserve">实验室桌椅设备设施成本</w:t>
            </w:r>
          </w:p>
        </w:tc>
        <w:tc>
          <w:tcPr>
            <w:tcW w:w="2268" w:type="dxa"/>
            <w:vAlign w:val="center"/>
          </w:tcPr>
          <w:p>
            <w:pPr>
              <w:pStyle w:val="单元格样式2"/>
            </w:pPr>
            <w:r>
              <w:t xml:space="preserve">1.96万元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1472、2026 年城乡义务教育中央补助经费（综合奖补）（石财教〔2025〕93号）(秦庄联合小学微机室电脑购置)绩效目标表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年城乡义务教育中央补助经费（综合奖补）（石财教〔2025〕93号）(秦庄联合小学微机室电脑购置)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秦庄联合小学微机室台式电脑，41台，单价0.438万元，资金共17.958万元；项目完成后满足新校区办学需求，提高教学效率。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1.秦庄联合小学微机室台式电脑，41台，单价0.438万元，资金共17.958万元；项目完成后满足新校区办学需求，提高教学效率。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台式电脑工程量</w:t>
            </w:r>
          </w:p>
        </w:tc>
        <w:tc>
          <w:tcPr>
            <w:tcW w:w="5386" w:type="dxa"/>
            <w:vAlign w:val="center"/>
          </w:tcPr>
          <w:p>
            <w:pPr>
              <w:pStyle w:val="单元格样式2"/>
            </w:pPr>
            <w:r>
              <w:t xml:space="preserve">台式类电脑采购工程总量</w:t>
            </w:r>
          </w:p>
        </w:tc>
        <w:tc>
          <w:tcPr>
            <w:tcW w:w="2268" w:type="dxa"/>
            <w:vAlign w:val="center"/>
          </w:tcPr>
          <w:p>
            <w:pPr>
              <w:pStyle w:val="单元格样式2"/>
            </w:pPr>
            <w:r>
              <w:t xml:space="preserve">41台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台式电脑配套设施质量合格率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台式电脑完成及时率</w:t>
            </w:r>
          </w:p>
        </w:tc>
        <w:tc>
          <w:tcPr>
            <w:tcW w:w="5386" w:type="dxa"/>
            <w:vAlign w:val="center"/>
          </w:tcPr>
          <w:p>
            <w:pPr>
              <w:pStyle w:val="单元格样式2"/>
            </w:pPr>
            <w:r>
              <w:t xml:space="preserve">设备按时完成量占总量比例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台式电脑设施成本</w:t>
            </w:r>
          </w:p>
        </w:tc>
        <w:tc>
          <w:tcPr>
            <w:tcW w:w="5386" w:type="dxa"/>
            <w:vAlign w:val="center"/>
          </w:tcPr>
          <w:p>
            <w:pPr>
              <w:pStyle w:val="单元格样式2"/>
            </w:pPr>
            <w:r>
              <w:t xml:space="preserve">台式电脑设施成本</w:t>
            </w:r>
          </w:p>
        </w:tc>
        <w:tc>
          <w:tcPr>
            <w:tcW w:w="2268" w:type="dxa"/>
            <w:vAlign w:val="center"/>
          </w:tcPr>
          <w:p>
            <w:pPr>
              <w:pStyle w:val="单元格样式2"/>
            </w:pPr>
            <w:r>
              <w:t xml:space="preserve">17.96万元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1473、2026 年城乡义务教育中央补助经费（综合奖补）（石财教〔2025〕93号）(秦庄联合小学校园监控)绩效目标表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年城乡义务教育中央补助经费（综合奖补）（石财教〔2025〕93号）(秦庄联合小学校园监控)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秦庄联合小学监控设备，资金共6.431万元；项目完成后满足新校区办学需求，提高教学效率。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1.秦庄联合小学监控设备，资金共6.431万元；项目完成后满足新校区办学需求，提高教学效率。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监控设备工程量</w:t>
            </w:r>
          </w:p>
        </w:tc>
        <w:tc>
          <w:tcPr>
            <w:tcW w:w="5386" w:type="dxa"/>
            <w:vAlign w:val="center"/>
          </w:tcPr>
          <w:p>
            <w:pPr>
              <w:pStyle w:val="单元格样式2"/>
            </w:pPr>
            <w:r>
              <w:t xml:space="preserve">监控设备安装工程总量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监控设备质量合格率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监控设备完成及时率</w:t>
            </w:r>
          </w:p>
        </w:tc>
        <w:tc>
          <w:tcPr>
            <w:tcW w:w="5386" w:type="dxa"/>
            <w:vAlign w:val="center"/>
          </w:tcPr>
          <w:p>
            <w:pPr>
              <w:pStyle w:val="单元格样式2"/>
            </w:pPr>
            <w:r>
              <w:t xml:space="preserve">设备按时完成量占总量比例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监控设备设施成本</w:t>
            </w:r>
          </w:p>
        </w:tc>
        <w:tc>
          <w:tcPr>
            <w:tcW w:w="5386" w:type="dxa"/>
            <w:vAlign w:val="center"/>
          </w:tcPr>
          <w:p>
            <w:pPr>
              <w:pStyle w:val="单元格样式2"/>
            </w:pPr>
            <w:r>
              <w:t xml:space="preserve">监控设备设施成本</w:t>
            </w:r>
          </w:p>
        </w:tc>
        <w:tc>
          <w:tcPr>
            <w:tcW w:w="2268" w:type="dxa"/>
            <w:vAlign w:val="center"/>
          </w:tcPr>
          <w:p>
            <w:pPr>
              <w:pStyle w:val="单元格样式2"/>
            </w:pPr>
            <w:r>
              <w:t xml:space="preserve">6.43万元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1474、2026 年城乡义务教育中央补助经费（综合奖补）（石财教〔2025〕93号）(秦庄联合小学校园内窗帘安装)绩效目标表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年城乡义务教育中央补助经费（综合奖补）（石财教〔2025〕93号）(秦庄联合小学校园内窗帘安装)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秦庄联合小学窗帘，资金共2.599万元；项目完成后满足新校区办学需求，提高教学效率。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1.秦庄联合小学窗帘，资金共2.599万元；项目完成后满足新校区办学需求，提高教学效率。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窗帘工程量</w:t>
            </w:r>
          </w:p>
        </w:tc>
        <w:tc>
          <w:tcPr>
            <w:tcW w:w="5386" w:type="dxa"/>
            <w:vAlign w:val="center"/>
          </w:tcPr>
          <w:p>
            <w:pPr>
              <w:pStyle w:val="单元格样式2"/>
            </w:pPr>
            <w:r>
              <w:t xml:space="preserve">窗帘安装工程总量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窗帘质量合格率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窗帘完成及时率</w:t>
            </w:r>
          </w:p>
        </w:tc>
        <w:tc>
          <w:tcPr>
            <w:tcW w:w="5386" w:type="dxa"/>
            <w:vAlign w:val="center"/>
          </w:tcPr>
          <w:p>
            <w:pPr>
              <w:pStyle w:val="单元格样式2"/>
            </w:pPr>
            <w:r>
              <w:t xml:space="preserve">窗帘按时完成量占总量比例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窗帘设施成本</w:t>
            </w:r>
          </w:p>
        </w:tc>
        <w:tc>
          <w:tcPr>
            <w:tcW w:w="5386" w:type="dxa"/>
            <w:vAlign w:val="center"/>
          </w:tcPr>
          <w:p>
            <w:pPr>
              <w:pStyle w:val="单元格样式2"/>
            </w:pPr>
            <w:r>
              <w:t xml:space="preserve">窗帘设施成本</w:t>
            </w:r>
          </w:p>
        </w:tc>
        <w:tc>
          <w:tcPr>
            <w:tcW w:w="2268" w:type="dxa"/>
            <w:vAlign w:val="center"/>
          </w:tcPr>
          <w:p>
            <w:pPr>
              <w:pStyle w:val="单元格样式2"/>
            </w:pPr>
            <w:r>
              <w:t xml:space="preserve">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1475、2026 年城乡义务教育中央补助经费（综合奖补）（石财教〔2025〕93号）(秦庄联合小学校园文化)绩效目标表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13011026P00001510064A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年城乡义务教育中央补助经费（综合奖补）（石财教〔2025〕93号）(秦庄联合小学校园文化)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秦庄联合小学功能室文化建设614平方米，资金共9.949万元；项目完成后满足办学需求，提高教学效率，使用更高效。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1.秦庄联合小学功能室文化建设614平方米，资金共9.949万元；项目完成后满足办学需求，提高教学效率，使用更高效。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校园文化、走廊、功能室设计及建设装修工程量</w:t>
            </w:r>
          </w:p>
        </w:tc>
        <w:tc>
          <w:tcPr>
            <w:tcW w:w="5386" w:type="dxa"/>
            <w:vAlign w:val="center"/>
          </w:tcPr>
          <w:p>
            <w:pPr>
              <w:pStyle w:val="单元格样式2"/>
            </w:pPr>
            <w:r>
              <w:t xml:space="preserve">校园文化、走廊、功能室设计及建设装修工程量</w:t>
            </w:r>
          </w:p>
        </w:tc>
        <w:tc>
          <w:tcPr>
            <w:tcW w:w="2268" w:type="dxa"/>
            <w:vAlign w:val="center"/>
          </w:tcPr>
          <w:p>
            <w:pPr>
              <w:pStyle w:val="单元格样式2"/>
            </w:pPr>
            <w:r>
              <w:t xml:space="preserve">614平方米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校园文化、走廊、功能室设计及建设装修工程质量合格率</w:t>
            </w:r>
          </w:p>
        </w:tc>
        <w:tc>
          <w:tcPr>
            <w:tcW w:w="5386" w:type="dxa"/>
            <w:vAlign w:val="center"/>
          </w:tcPr>
          <w:p>
            <w:pPr>
              <w:pStyle w:val="单元格样式2"/>
            </w:pPr>
            <w:r>
              <w:t xml:space="preserve">校园文化、走廊、功能室设计及建设装修合格的工程数量占工程完工总量的比例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校园文化、走廊、功能室设计及建设装修工程完成及时率</w:t>
            </w:r>
          </w:p>
        </w:tc>
        <w:tc>
          <w:tcPr>
            <w:tcW w:w="5386" w:type="dxa"/>
            <w:vAlign w:val="center"/>
          </w:tcPr>
          <w:p>
            <w:pPr>
              <w:pStyle w:val="单元格样式2"/>
            </w:pPr>
            <w:r>
              <w:t xml:space="preserve">校园文化、走廊、功能室设计及建设装修工程按时完成工程量占总工程比例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校园文化、走廊、功能室设计及建设装修成本</w:t>
            </w:r>
          </w:p>
        </w:tc>
        <w:tc>
          <w:tcPr>
            <w:tcW w:w="2268" w:type="dxa"/>
            <w:vAlign w:val="center"/>
          </w:tcPr>
          <w:p>
            <w:pPr>
              <w:pStyle w:val="单元格样式2"/>
            </w:pPr>
            <w:r>
              <w:t xml:space="preserve">9.95万元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1476、2026 年城乡义务教育中央补助经费（综合奖补）（石财教〔2025〕93号）（许营小学综合楼内文化墙及楼道文化）绩效目标表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13011026P00001510072Y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年城乡义务教育中央补助经费（综合奖补）（石财教〔2025〕93号）（许营小学综合楼内文化墙及楼道文化）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教学楼公共空间需注入文化内涵，需建设楼内文化墙及楼道文化。具体建设内容为大厅文化墙、楼道教室外四季文化墙及大字、楼梯间4块彩绘亚克力文化墙、楼梯间照片框、雕刻字、墙面装饰、一楼墙、顶面文化装饰、读书角地台坐凳、书架、电线、射灯、射灯轨道等。以上项目共计5.427万元。项目实施后，楼内形成浓厚的文化氛围，传递积极向上的校园风气。</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教学楼公共空间需注入文化内涵，需建设楼内文化墙及楼道文化。具体建设内容为大厅文化墙、楼道教室外四季文化墙及大字、楼梯间4块彩绘亚克力文化墙、楼梯间照片框、雕刻字、墙面装饰、一楼墙、顶面文化装饰、读书角地台坐凳、书架、电线、射灯、射灯轨道等。以上项目共计5.427万元。项目实施后，楼内形成浓厚的文化氛围，传递积极向上的校园风气。</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综合楼内文化墙及楼道文化工程量</w:t>
            </w:r>
          </w:p>
        </w:tc>
        <w:tc>
          <w:tcPr>
            <w:tcW w:w="5386" w:type="dxa"/>
            <w:vAlign w:val="center"/>
          </w:tcPr>
          <w:p>
            <w:pPr>
              <w:pStyle w:val="单元格样式2"/>
            </w:pPr>
            <w:r>
              <w:t xml:space="preserve">综合楼内文化墙及楼道文化工程量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综合楼内文化墙及楼道文化质量合格率</w:t>
            </w:r>
          </w:p>
        </w:tc>
        <w:tc>
          <w:tcPr>
            <w:tcW w:w="5386" w:type="dxa"/>
            <w:vAlign w:val="center"/>
          </w:tcPr>
          <w:p>
            <w:pPr>
              <w:pStyle w:val="单元格样式2"/>
            </w:pPr>
            <w:r>
              <w:t xml:space="preserve">合格的文化工程数量占工程完工总量的比例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综合楼内文化墙及楼道文化完成及时率</w:t>
            </w:r>
          </w:p>
        </w:tc>
        <w:tc>
          <w:tcPr>
            <w:tcW w:w="5386" w:type="dxa"/>
            <w:vAlign w:val="center"/>
          </w:tcPr>
          <w:p>
            <w:pPr>
              <w:pStyle w:val="单元格样式2"/>
            </w:pPr>
            <w:r>
              <w:t xml:space="preserve">文化工程按时完成工程量占总工程比例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综合楼内文化墙及楼道文化建设成本</w:t>
            </w:r>
          </w:p>
        </w:tc>
        <w:tc>
          <w:tcPr>
            <w:tcW w:w="5386" w:type="dxa"/>
            <w:vAlign w:val="center"/>
          </w:tcPr>
          <w:p>
            <w:pPr>
              <w:pStyle w:val="单元格样式2"/>
            </w:pPr>
            <w:r>
              <w:t xml:space="preserve">综合楼内文化墙及楼道文化成本</w:t>
            </w:r>
          </w:p>
        </w:tc>
        <w:tc>
          <w:tcPr>
            <w:tcW w:w="2268" w:type="dxa"/>
            <w:vAlign w:val="center"/>
          </w:tcPr>
          <w:p>
            <w:pPr>
              <w:pStyle w:val="单元格样式2"/>
            </w:pPr>
            <w:r>
              <w:t xml:space="preserve">5.43万元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1477、2026 年省级支持学前教育发展资金（生均经费补助）（石财教〔2025〕103号）（李村镇中心幼儿园（秦庄园区）多功能厅PVC地板铺设）绩效目标表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年省级支持学前教育发展资金（生均经费补助）（石财教〔2025〕103号）（李村镇中心幼儿园（秦庄园区）多功能厅PVC地板铺设）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心幼儿园（秦庄园区）于2025年9月投入使用，为满足防滑减震的需要，降低幼儿活动安全风险。需在多功能厅地面铺设PVC地板，地面找平及铺设价格160元/平米，铺设面积88平米，该项目预算总金额88*（120+40）=14080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心幼儿园（秦庄园区）于2025年9月投入使用，为满足防滑减震的需要，降低幼儿活动安全风险。需在多功能厅地面铺设PVC地板，地面找平及铺设价格160元/平米，铺设面积88平米，该项目预算总金额88*（120+40）=14080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李村镇中心幼儿园（秦庄园区）PVC地板铺设工程量</w:t>
            </w:r>
          </w:p>
        </w:tc>
        <w:tc>
          <w:tcPr>
            <w:tcW w:w="5386" w:type="dxa"/>
            <w:vAlign w:val="center"/>
          </w:tcPr>
          <w:p>
            <w:pPr>
              <w:pStyle w:val="单元格样式2"/>
            </w:pPr>
            <w:r>
              <w:t xml:space="preserve">李村镇中心幼儿园（秦庄园区）PVC地板铺设工程总量</w:t>
            </w:r>
          </w:p>
        </w:tc>
        <w:tc>
          <w:tcPr>
            <w:tcW w:w="2268" w:type="dxa"/>
            <w:vAlign w:val="center"/>
          </w:tcPr>
          <w:p>
            <w:pPr>
              <w:pStyle w:val="单元格样式2"/>
            </w:pPr>
            <w:r>
              <w:t xml:space="preserve">88平方米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李村镇中心幼儿园（秦庄园区）PVC地板铺设合格率</w:t>
            </w:r>
          </w:p>
        </w:tc>
        <w:tc>
          <w:tcPr>
            <w:tcW w:w="5386" w:type="dxa"/>
            <w:vAlign w:val="center"/>
          </w:tcPr>
          <w:p>
            <w:pPr>
              <w:pStyle w:val="单元格样式2"/>
            </w:pPr>
            <w:r>
              <w:t xml:space="preserve">李村镇中心幼儿园（秦庄园区）PVC地板铺设占总工程比例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李村镇中心幼儿园（秦庄园区）PVC地板铺设完成及时率</w:t>
            </w:r>
          </w:p>
        </w:tc>
        <w:tc>
          <w:tcPr>
            <w:tcW w:w="5386" w:type="dxa"/>
            <w:vAlign w:val="center"/>
          </w:tcPr>
          <w:p>
            <w:pPr>
              <w:pStyle w:val="单元格样式2"/>
            </w:pPr>
            <w:r>
              <w:t xml:space="preserve">李村镇中心幼儿园（秦庄园区）PVC地板铺设按时完成工程量占总工程比例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李村镇中心幼儿园（秦庄园区）PVC地板铺设工程成本</w:t>
            </w:r>
          </w:p>
        </w:tc>
        <w:tc>
          <w:tcPr>
            <w:tcW w:w="5386" w:type="dxa"/>
            <w:vAlign w:val="center"/>
          </w:tcPr>
          <w:p>
            <w:pPr>
              <w:pStyle w:val="单元格样式2"/>
            </w:pPr>
            <w:r>
              <w:t xml:space="preserve">李村镇中心幼儿园（秦庄园区）PVC地板铺设工程成本</w:t>
            </w:r>
          </w:p>
        </w:tc>
        <w:tc>
          <w:tcPr>
            <w:tcW w:w="2268" w:type="dxa"/>
            <w:vAlign w:val="center"/>
          </w:tcPr>
          <w:p>
            <w:pPr>
              <w:pStyle w:val="单元格样式2"/>
            </w:pPr>
            <w:r>
              <w:t xml:space="preserve">1.41万元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≥212人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满足防滑减震，降低安全风险</w:t>
            </w:r>
          </w:p>
        </w:tc>
        <w:tc>
          <w:tcPr>
            <w:tcW w:w="5386" w:type="dxa"/>
            <w:vAlign w:val="center"/>
          </w:tcPr>
          <w:p>
            <w:pPr>
              <w:pStyle w:val="单元格样式2"/>
            </w:pPr>
            <w:r>
              <w:t xml:space="preserve">满足防滑减震，降低安全风险，为师生营造安全可靠的活动环境</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1478、2026 年义务教育薄弱环节改善与能力提升省级补助资金（石财教〔2025〕95 号）(秦庄联合小学操场内部建设)绩效目标表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13011026P00005910011P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号）(秦庄联合小学操场内部建设)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秦庄联合小学操场建设，其中内部建设总面积6882平方米，建设费47.5万元。；项目完成后可满足学生体质健康发展需求，达到体育教学标准。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1.秦庄联合小学操场建设，其中内部建设总面积6882平方米，建设费47.5万元。；项目完成后可满足学生体质健康发展需求，达到体育教学标准。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操场内部建设工程量</w:t>
            </w:r>
          </w:p>
        </w:tc>
        <w:tc>
          <w:tcPr>
            <w:tcW w:w="5386" w:type="dxa"/>
            <w:vAlign w:val="center"/>
          </w:tcPr>
          <w:p>
            <w:pPr>
              <w:pStyle w:val="单元格样式2"/>
            </w:pPr>
            <w:r>
              <w:t xml:space="preserve">操场内部建设工程量</w:t>
            </w:r>
          </w:p>
        </w:tc>
        <w:tc>
          <w:tcPr>
            <w:tcW w:w="2268" w:type="dxa"/>
            <w:vAlign w:val="center"/>
          </w:tcPr>
          <w:p>
            <w:pPr>
              <w:pStyle w:val="单元格样式2"/>
            </w:pPr>
            <w:r>
              <w:t xml:space="preserve">6882平方米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操场内部建设工程质量合格率</w:t>
            </w:r>
          </w:p>
        </w:tc>
        <w:tc>
          <w:tcPr>
            <w:tcW w:w="5386" w:type="dxa"/>
            <w:vAlign w:val="center"/>
          </w:tcPr>
          <w:p>
            <w:pPr>
              <w:pStyle w:val="单元格样式2"/>
            </w:pPr>
            <w:r>
              <w:t xml:space="preserve">操场建设合格的工程数量占工程完工总量的比例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操场内部建设工程完成及时率</w:t>
            </w:r>
          </w:p>
        </w:tc>
        <w:tc>
          <w:tcPr>
            <w:tcW w:w="5386" w:type="dxa"/>
            <w:vAlign w:val="center"/>
          </w:tcPr>
          <w:p>
            <w:pPr>
              <w:pStyle w:val="单元格样式2"/>
            </w:pPr>
            <w:r>
              <w:t xml:space="preserve">操场建设工程按时完成工程量占总工程比例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操场建设成本</w:t>
            </w:r>
          </w:p>
        </w:tc>
        <w:tc>
          <w:tcPr>
            <w:tcW w:w="2268" w:type="dxa"/>
            <w:vAlign w:val="center"/>
          </w:tcPr>
          <w:p>
            <w:pPr>
              <w:pStyle w:val="单元格样式2"/>
            </w:pPr>
            <w:r>
              <w:t xml:space="preserve">47.5万元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1479、2026 年义务教育薄弱环节改善与能力提升省级补助资金（石财教〔2025〕95 号）(郑村小学操场升级改造)绩效目标表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13011026P00005910057W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号）(郑村小学操场升级改造)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铺设塑胶跑道和人工草坪，需要资金36000元。完成后使师生受益，达到优质均衡发展。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1.铺设塑胶跑道和人工草坪，需要资金36000元。完成后使师生受益，达到优质均衡发展。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操场升级改造项目数量</w:t>
            </w:r>
          </w:p>
        </w:tc>
        <w:tc>
          <w:tcPr>
            <w:tcW w:w="5386" w:type="dxa"/>
            <w:vAlign w:val="center"/>
          </w:tcPr>
          <w:p>
            <w:pPr>
              <w:pStyle w:val="单元格样式2"/>
            </w:pPr>
            <w:r>
              <w:t xml:space="preserve">操场升级改造项目数量</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操场升级改造项目达标率</w:t>
            </w:r>
          </w:p>
        </w:tc>
        <w:tc>
          <w:tcPr>
            <w:tcW w:w="5386" w:type="dxa"/>
            <w:vAlign w:val="center"/>
          </w:tcPr>
          <w:p>
            <w:pPr>
              <w:pStyle w:val="单元格样式2"/>
            </w:pPr>
            <w:r>
              <w:t xml:space="preserve">操场升级改造项目完成占比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操场升级改造项目完成及时率</w:t>
            </w:r>
          </w:p>
        </w:tc>
        <w:tc>
          <w:tcPr>
            <w:tcW w:w="5386" w:type="dxa"/>
            <w:vAlign w:val="center"/>
          </w:tcPr>
          <w:p>
            <w:pPr>
              <w:pStyle w:val="单元格样式2"/>
            </w:pPr>
            <w:r>
              <w:t xml:space="preserve">操场升级改造项目完成及时率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操场升级改造项目成本</w:t>
            </w:r>
          </w:p>
        </w:tc>
        <w:tc>
          <w:tcPr>
            <w:tcW w:w="5386" w:type="dxa"/>
            <w:vAlign w:val="center"/>
          </w:tcPr>
          <w:p>
            <w:pPr>
              <w:pStyle w:val="单元格样式2"/>
            </w:pPr>
            <w:r>
              <w:t xml:space="preserve">操场升级改造项目成本</w:t>
            </w:r>
          </w:p>
        </w:tc>
        <w:tc>
          <w:tcPr>
            <w:tcW w:w="2268" w:type="dxa"/>
            <w:vAlign w:val="center"/>
          </w:tcPr>
          <w:p>
            <w:pPr>
              <w:pStyle w:val="单元格样式2"/>
            </w:pPr>
            <w:r>
              <w:t xml:space="preserve">3.6万元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操场升级改造项目受益学生人数</w:t>
            </w:r>
          </w:p>
        </w:tc>
        <w:tc>
          <w:tcPr>
            <w:tcW w:w="5386" w:type="dxa"/>
            <w:vAlign w:val="center"/>
          </w:tcPr>
          <w:p>
            <w:pPr>
              <w:pStyle w:val="单元格样式2"/>
            </w:pPr>
            <w:r>
              <w:t xml:space="preserve">操场升级改造项目受益学生总人数</w:t>
            </w:r>
          </w:p>
        </w:tc>
        <w:tc>
          <w:tcPr>
            <w:tcW w:w="2268" w:type="dxa"/>
            <w:vAlign w:val="center"/>
          </w:tcPr>
          <w:p>
            <w:pPr>
              <w:pStyle w:val="单元格样式2"/>
            </w:pPr>
            <w:r>
              <w:t xml:space="preserve">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1480、2026 年义务教育薄弱环节改善与能力提升省级补助资金（石财教〔2025〕95 号）（李村小学劳动基地布置及室内文化更新维护）绩效目标表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号）（李村小学劳动基地布置及室内文化更新维护）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李村镇李村小学劳动基地布置及室内外文化更新维护，金额5万元，实施后使校园文化完整，提升学校文化氛围。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1.李村镇李村小学劳动基地布置及室内外文化更新维护，金额5万元，实施后使校园文化完整，提升学校文化氛围。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李村小学文化更新工程量</w:t>
            </w:r>
          </w:p>
        </w:tc>
        <w:tc>
          <w:tcPr>
            <w:tcW w:w="5386" w:type="dxa"/>
            <w:vAlign w:val="center"/>
          </w:tcPr>
          <w:p>
            <w:pPr>
              <w:pStyle w:val="单元格样式2"/>
            </w:pPr>
            <w:r>
              <w:t xml:space="preserve">李村小学文化更新工程总量</w:t>
            </w:r>
          </w:p>
        </w:tc>
        <w:tc>
          <w:tcPr>
            <w:tcW w:w="2268" w:type="dxa"/>
            <w:vAlign w:val="center"/>
          </w:tcPr>
          <w:p>
            <w:pPr>
              <w:pStyle w:val="单元格样式2"/>
            </w:pPr>
            <w:r>
              <w:t xml:space="preserve">≥1000平方米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李村小学文化更新合格的工程数量占工程完工总量的比例</w:t>
            </w:r>
          </w:p>
        </w:tc>
        <w:tc>
          <w:tcPr>
            <w:tcW w:w="5386" w:type="dxa"/>
            <w:vAlign w:val="center"/>
          </w:tcPr>
          <w:p>
            <w:pPr>
              <w:pStyle w:val="单元格样式2"/>
            </w:pPr>
            <w:r>
              <w:t xml:space="preserve">李村小学文化更新合格工程量占总工程比例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李村小学文化更新工程按时完成工程量占总工程比例</w:t>
            </w:r>
          </w:p>
        </w:tc>
        <w:tc>
          <w:tcPr>
            <w:tcW w:w="5386" w:type="dxa"/>
            <w:vAlign w:val="center"/>
          </w:tcPr>
          <w:p>
            <w:pPr>
              <w:pStyle w:val="单元格样式2"/>
            </w:pPr>
            <w:r>
              <w:t xml:space="preserve">李村小学文化更新按时完成工程量占总工程比例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李村小学文化更新成本  </w:t>
            </w:r>
          </w:p>
        </w:tc>
        <w:tc>
          <w:tcPr>
            <w:tcW w:w="5386" w:type="dxa"/>
            <w:vAlign w:val="center"/>
          </w:tcPr>
          <w:p>
            <w:pPr>
              <w:pStyle w:val="单元格样式2"/>
            </w:pPr>
            <w:r>
              <w:t xml:space="preserve">李村小学文化更新工程成本</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1481、2026 年义务教育薄弱环节改善与能力提升省级补助资金（石财教〔2025〕95 号）（李村镇中学厕所改造工程）绩效目标表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13011026P00005910062N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号）（李村镇中学厕所改造工程）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李村镇中学厕所改造工程对校内厕所进行全面改造，包括补齐蹲便器具，铺设地砖，全面修复并更换隔断，男厕对下水系统进行彻底改造，所需资金42202.15，本次安排资金42200元，用于支付工程款。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1.李村镇中学厕所改造工程对校内厕所进行全面改造，包括补齐蹲便器具，铺设地砖，全面修复并更换隔断，男厕对下水系统进行彻底改造，所需资金42202.15，本次安排资金42200元，用于支付工程款。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李村镇中学厕所改造工程总量</w:t>
            </w:r>
          </w:p>
        </w:tc>
        <w:tc>
          <w:tcPr>
            <w:tcW w:w="5386" w:type="dxa"/>
            <w:vAlign w:val="center"/>
          </w:tcPr>
          <w:p>
            <w:pPr>
              <w:pStyle w:val="单元格样式2"/>
            </w:pPr>
            <w:r>
              <w:t xml:space="preserve">李村镇中学厕所改造工程总量</w:t>
            </w:r>
          </w:p>
        </w:tc>
        <w:tc>
          <w:tcPr>
            <w:tcW w:w="2268" w:type="dxa"/>
            <w:vAlign w:val="center"/>
          </w:tcPr>
          <w:p>
            <w:pPr>
              <w:pStyle w:val="单元格样式2"/>
            </w:pPr>
            <w:r>
              <w:t xml:space="preserve">135.83平方米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李村镇中学厕所改造工程合格率</w:t>
            </w:r>
          </w:p>
        </w:tc>
        <w:tc>
          <w:tcPr>
            <w:tcW w:w="5386" w:type="dxa"/>
            <w:vAlign w:val="center"/>
          </w:tcPr>
          <w:p>
            <w:pPr>
              <w:pStyle w:val="单元格样式2"/>
            </w:pPr>
            <w:r>
              <w:t xml:space="preserve">李村镇中学厕所改造工程数量占完工总量的比例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李村镇中学厕所改造工程完成及时率</w:t>
            </w:r>
          </w:p>
        </w:tc>
        <w:tc>
          <w:tcPr>
            <w:tcW w:w="5386" w:type="dxa"/>
            <w:vAlign w:val="center"/>
          </w:tcPr>
          <w:p>
            <w:pPr>
              <w:pStyle w:val="单元格样式2"/>
            </w:pPr>
            <w:r>
              <w:t xml:space="preserve">李村镇中学厕所改造工程按时完成工程量占总工程比例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李村镇中学厕所改造工程成本</w:t>
            </w:r>
          </w:p>
        </w:tc>
        <w:tc>
          <w:tcPr>
            <w:tcW w:w="5386" w:type="dxa"/>
            <w:vAlign w:val="center"/>
          </w:tcPr>
          <w:p>
            <w:pPr>
              <w:pStyle w:val="单元格样式2"/>
            </w:pPr>
            <w:r>
              <w:t xml:space="preserve">李村镇中学厕所改造成本</w:t>
            </w:r>
          </w:p>
        </w:tc>
        <w:tc>
          <w:tcPr>
            <w:tcW w:w="2268" w:type="dxa"/>
            <w:vAlign w:val="center"/>
          </w:tcPr>
          <w:p>
            <w:pPr>
              <w:pStyle w:val="单元格样式2"/>
            </w:pPr>
            <w:r>
              <w:t xml:space="preserve">4.22万元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1482、2026 年义务教育薄弱环节改善与能力提升中央补助资金（石财教〔2025〕95 号）(许营小学操场改造)绩效目标表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13011026P000059100279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号）(许营小学操场改造)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改造工程包含硬化操场场地1500平方米，浇筑厚度15厘米，共需资金16万元。项目实施后学校为学生提供活动场地，满足正常体育教学活动，又消除了安全隐患，让校园更安全。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1.改造工程包含硬化操场场地1500平方米，浇筑厚度15厘米，共需资金16万元。项目实施后学校为学生提供活动场地，满足正常体育教学活动，又消除了安全隐患，让校园更安全。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操场场地硬化工程量</w:t>
            </w:r>
          </w:p>
        </w:tc>
        <w:tc>
          <w:tcPr>
            <w:tcW w:w="5386" w:type="dxa"/>
            <w:vAlign w:val="center"/>
          </w:tcPr>
          <w:p>
            <w:pPr>
              <w:pStyle w:val="单元格样式2"/>
            </w:pPr>
            <w:r>
              <w:t xml:space="preserve">操场场地硬化工程量</w:t>
            </w:r>
          </w:p>
        </w:tc>
        <w:tc>
          <w:tcPr>
            <w:tcW w:w="2268" w:type="dxa"/>
            <w:vAlign w:val="center"/>
          </w:tcPr>
          <w:p>
            <w:pPr>
              <w:pStyle w:val="单元格样式2"/>
            </w:pPr>
            <w:r>
              <w:t xml:space="preserve">1500平方米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操场改造工程质量合格率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操场改造工程完成及时率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操场改造工程建设成本</w:t>
            </w:r>
          </w:p>
        </w:tc>
        <w:tc>
          <w:tcPr>
            <w:tcW w:w="5386" w:type="dxa"/>
            <w:vAlign w:val="center"/>
          </w:tcPr>
          <w:p>
            <w:pPr>
              <w:pStyle w:val="单元格样式2"/>
            </w:pPr>
            <w:r>
              <w:t xml:space="preserve">操场改造工程改造成本</w:t>
            </w:r>
          </w:p>
          <w:p>
            <w:pPr>
              <w:pStyle w:val="单元格样式2"/>
            </w:pPr>
          </w:p>
        </w:tc>
        <w:tc>
          <w:tcPr>
            <w:tcW w:w="2268" w:type="dxa"/>
            <w:vAlign w:val="center"/>
          </w:tcPr>
          <w:p>
            <w:pPr>
              <w:pStyle w:val="单元格样式2"/>
            </w:pPr>
            <w:r>
              <w:t xml:space="preserve">16万元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师生满意度提供服务的满意程度</w:t>
            </w:r>
          </w:p>
          <w:p>
            <w:pPr>
              <w:pStyle w:val="单元格样式2"/>
            </w:pP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1483、2026年差额事业编幼儿教师的工资绩效目标表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李村镇中心幼儿园差额事业编幼儿教师7人，按照定额补助方式，每人每年定额补助13万元，本次补助91万元，通过对幼儿教师保工资即时发放，社保及时缴纳，保障他们安心工作。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1.李村镇中心幼儿园差额事业编幼儿教师7人，按照定额补助方式，每人每年定额补助13万元，本次补助91万元，通过对幼儿教师保工资即时发放，社保及时缴纳，保障他们安心工作。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发放幼儿教师工资人数</w:t>
            </w:r>
          </w:p>
        </w:tc>
        <w:tc>
          <w:tcPr>
            <w:tcW w:w="5386" w:type="dxa"/>
            <w:vAlign w:val="center"/>
          </w:tcPr>
          <w:p>
            <w:pPr>
              <w:pStyle w:val="单元格样式2"/>
            </w:pPr>
            <w:r>
              <w:t xml:space="preserve">发放工资缴纳社保教师人数</w:t>
            </w:r>
          </w:p>
        </w:tc>
        <w:tc>
          <w:tcPr>
            <w:tcW w:w="2268" w:type="dxa"/>
            <w:vAlign w:val="center"/>
          </w:tcPr>
          <w:p>
            <w:pPr>
              <w:pStyle w:val="单元格样式2"/>
            </w:pPr>
            <w:r>
              <w:t xml:space="preserve">7人</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工资发放及社保缴纳准确率</w:t>
            </w:r>
          </w:p>
        </w:tc>
        <w:tc>
          <w:tcPr>
            <w:tcW w:w="5386" w:type="dxa"/>
            <w:vAlign w:val="center"/>
          </w:tcPr>
          <w:p>
            <w:pPr>
              <w:pStyle w:val="单元格样式2"/>
            </w:pPr>
            <w:r>
              <w:t xml:space="preserve">工资发放及社保缴纳准确率</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工资按时发放率</w:t>
            </w:r>
          </w:p>
        </w:tc>
        <w:tc>
          <w:tcPr>
            <w:tcW w:w="5386" w:type="dxa"/>
            <w:vAlign w:val="center"/>
          </w:tcPr>
          <w:p>
            <w:pPr>
              <w:pStyle w:val="单元格样式2"/>
            </w:pPr>
            <w:r>
              <w:t xml:space="preserve">工资按时发放的程度</w:t>
            </w:r>
          </w:p>
        </w:tc>
        <w:tc>
          <w:tcPr>
            <w:tcW w:w="2268" w:type="dxa"/>
            <w:vAlign w:val="center"/>
          </w:tcPr>
          <w:p>
            <w:pPr>
              <w:pStyle w:val="单元格样式2"/>
            </w:pPr>
            <w:r>
              <w:t xml:space="preserve">100%</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工资发放及社保缴纳总成本</w:t>
            </w:r>
          </w:p>
        </w:tc>
        <w:tc>
          <w:tcPr>
            <w:tcW w:w="5386" w:type="dxa"/>
            <w:vAlign w:val="center"/>
          </w:tcPr>
          <w:p>
            <w:pPr>
              <w:pStyle w:val="单元格样式2"/>
            </w:pPr>
            <w:r>
              <w:t xml:space="preserve">工资发放及社保缴纳总成本</w:t>
            </w:r>
          </w:p>
        </w:tc>
        <w:tc>
          <w:tcPr>
            <w:tcW w:w="2268" w:type="dxa"/>
            <w:vAlign w:val="center"/>
          </w:tcPr>
          <w:p>
            <w:pPr>
              <w:pStyle w:val="单元格样式2"/>
            </w:pPr>
            <w:r>
              <w:t xml:space="preserve">91万元</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保障安心工作</w:t>
            </w:r>
          </w:p>
        </w:tc>
        <w:tc>
          <w:tcPr>
            <w:tcW w:w="5386" w:type="dxa"/>
            <w:vAlign w:val="center"/>
          </w:tcPr>
          <w:p>
            <w:pPr>
              <w:pStyle w:val="单元格样式2"/>
            </w:pPr>
            <w:r>
              <w:t xml:space="preserve">保障安心工作</w:t>
            </w:r>
          </w:p>
        </w:tc>
        <w:tc>
          <w:tcPr>
            <w:tcW w:w="2268" w:type="dxa"/>
            <w:vAlign w:val="center"/>
          </w:tcPr>
          <w:p>
            <w:pPr>
              <w:pStyle w:val="单元格样式2"/>
            </w:pPr>
            <w:r>
              <w:t xml:space="preserve">保障安心工作</w:t>
            </w:r>
          </w:p>
        </w:tc>
        <w:tc>
          <w:tcPr>
            <w:tcW w:w="1276" w:type="dxa"/>
            <w:vAlign w:val="center"/>
          </w:tcPr>
          <w:p>
            <w:pPr>
              <w:pStyle w:val="单元格样式2"/>
            </w:pPr>
            <w:r>
              <w:t xml:space="preserve">年初计划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1484、2026年城乡义务教育生均公用经费（初中）绩效目标表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通过对1所初中，829名学生(其中随班就读学生2名）补助经费，为我镇各校的正常运转提供了有力保障，能够改善办学条件，提升校园文化建设，提高教师的业务能力，提高学生的综合素养，加快特色发展的步伐。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829名学生(其中随班就读学生2名）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1485、2026年城乡义务教育生均公用经费（初中）（石财教〔2025〕93号号省级）绩效目标表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829名学生(其中随班就读学生2名）补助经费17.274万元，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829名学生(其中随班就读学生2名）补助经费17.274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1486、2026年城乡义务教育生均公用经费（初中）（石财教〔2025〕93号号中央）绩效目标表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829名学生(其中随班就读学生2名）补助经费49.2224万元，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829名学生(其中随班就读学生2名）补助经费49.2224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1487、2026年城乡义务教育生均公用经费（初中）（石财教〔2025〕93号市级）绩效目标表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829名学生(其中随班就读学生2名）补助经费8.7562万元，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829名学生(其中随班就读学生2名）补助经费8.7562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初中实际补助金额按人均计算标准</w:t>
            </w:r>
          </w:p>
        </w:tc>
        <w:tc>
          <w:tcPr>
            <w:tcW w:w="2268" w:type="dxa"/>
            <w:vAlign w:val="center"/>
          </w:tcPr>
          <w:p>
            <w:pPr>
              <w:pStyle w:val="单元格样式2"/>
            </w:pPr>
            <w:r>
              <w:t xml:space="preserve">1060元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1488、2026年城乡义务教育生均公用经费（小学）绩效目标表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1230名学生（其中6名随班就读）补助经费13.5912万元，为我镇各校的正常运转提供了有力保障，能够改善办学条件，提升校园文化建设，提高教师的业务能力，提高学生的综合素养，加快特色发展的步伐。</w:t>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1230名学生（其中6名随班就读）补助经费13.5912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1356人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1489、2026年城乡义务教育生均公用经费（小学）（石财教〔2025〕93号号省级）绩效目标表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1230名学生（其中6名随班就读）补助经费26.7823万元，为我镇各校的正常运转提供了有力保障，能够改善办学条件，提升校园文化建设，提高教师的业务能力，提高学生的综合素养，加快特色发展的步伐。</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1230名学生（其中6名随班就读）补助经费26.7823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1230人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1490、2026年城乡义务教育生均公用经费（小学）（石财教〔2025〕93号号中央）绩效目标表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1230名学生（其中6名随班就读）补助经费76.3147万元，为我镇各校的正常运转提供了有力保障，能够改善办学条件，提升校园文化建设，提高教师的业务能力，提高学生的综合素养，加快特色发展的步伐。</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1230名学生（其中6名随班就读）补助经费76.3147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1230人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1491、2026年城乡义务教育生均公用经费（小学）（石财教〔2025〕93号市级）绩效目标表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1230名学生（其中6名随班就读）补助经费13.5753万元，为我镇各校的正常运转提供了有力保障，能够改善办学条件，提升校园文化建设，提高教师的业务能力，提高学生的综合素养，加快特色发展的步伐。</w:t>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1230名学生（其中6名随班就读）补助经费13.5753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840元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义务教育生均公用经费补贴受益人数</w:t>
            </w:r>
          </w:p>
        </w:tc>
        <w:tc>
          <w:tcPr>
            <w:tcW w:w="5386" w:type="dxa"/>
            <w:vAlign w:val="center"/>
          </w:tcPr>
          <w:p>
            <w:pPr>
              <w:pStyle w:val="单元格样式2"/>
            </w:pPr>
            <w:r>
              <w:t xml:space="preserve">义务教育生均公用经费补贴受益人数</w:t>
            </w:r>
          </w:p>
        </w:tc>
        <w:tc>
          <w:tcPr>
            <w:tcW w:w="2268" w:type="dxa"/>
            <w:vAlign w:val="center"/>
          </w:tcPr>
          <w:p>
            <w:pPr>
              <w:pStyle w:val="单元格样式2"/>
            </w:pPr>
            <w:r>
              <w:t xml:space="preserve">1230人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1492、2026年成人教育经费绩效目标表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成人教育活动次数</w:t>
            </w:r>
          </w:p>
        </w:tc>
        <w:tc>
          <w:tcPr>
            <w:tcW w:w="5386" w:type="dxa"/>
            <w:vAlign w:val="center"/>
          </w:tcPr>
          <w:p>
            <w:pPr>
              <w:pStyle w:val="单元格样式2"/>
            </w:pPr>
            <w:r>
              <w:t xml:space="preserve">成人教育活动次数</w:t>
            </w:r>
          </w:p>
        </w:tc>
        <w:tc>
          <w:tcPr>
            <w:tcW w:w="2268" w:type="dxa"/>
            <w:vAlign w:val="center"/>
          </w:tcPr>
          <w:p>
            <w:pPr>
              <w:pStyle w:val="单元格样式2"/>
            </w:pPr>
            <w:r>
              <w:t xml:space="preserve">≥3次</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成人教育财政投入资金</w:t>
            </w:r>
          </w:p>
        </w:tc>
        <w:tc>
          <w:tcPr>
            <w:tcW w:w="5386" w:type="dxa"/>
            <w:vAlign w:val="center"/>
          </w:tcPr>
          <w:p>
            <w:pPr>
              <w:pStyle w:val="单元格样式2"/>
            </w:pPr>
            <w:r>
              <w:t xml:space="preserve">成人教育财政投入资金</w:t>
            </w:r>
          </w:p>
        </w:tc>
        <w:tc>
          <w:tcPr>
            <w:tcW w:w="2268" w:type="dxa"/>
            <w:vAlign w:val="center"/>
          </w:tcPr>
          <w:p>
            <w:pPr>
              <w:pStyle w:val="单元格样式2"/>
            </w:pPr>
            <w:r>
              <w:t xml:space="preserve">1.3万元</w:t>
            </w:r>
          </w:p>
        </w:tc>
        <w:tc>
          <w:tcPr>
            <w:tcW w:w="1276" w:type="dxa"/>
            <w:vAlign w:val="center"/>
          </w:tcPr>
          <w:p>
            <w:pPr>
              <w:pStyle w:val="单元格样式2"/>
            </w:pPr>
            <w:r>
              <w:t xml:space="preserve">石政发【2014】45号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成人教育工作完成率</w:t>
            </w:r>
          </w:p>
        </w:tc>
        <w:tc>
          <w:tcPr>
            <w:tcW w:w="5386" w:type="dxa"/>
            <w:vAlign w:val="center"/>
          </w:tcPr>
          <w:p>
            <w:pPr>
              <w:pStyle w:val="单元格样式2"/>
            </w:pPr>
            <w:r>
              <w:t xml:space="preserve">成人教育工作完成情况</w:t>
            </w:r>
          </w:p>
        </w:tc>
        <w:tc>
          <w:tcPr>
            <w:tcW w:w="2268" w:type="dxa"/>
            <w:vAlign w:val="center"/>
          </w:tcPr>
          <w:p>
            <w:pPr>
              <w:pStyle w:val="单元格样式2"/>
            </w:pPr>
            <w:r>
              <w:t xml:space="preserve">按计划完成</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成人教育工作完成及时率</w:t>
            </w:r>
          </w:p>
        </w:tc>
        <w:tc>
          <w:tcPr>
            <w:tcW w:w="5386" w:type="dxa"/>
            <w:vAlign w:val="center"/>
          </w:tcPr>
          <w:p>
            <w:pPr>
              <w:pStyle w:val="单元格样式2"/>
            </w:pPr>
            <w:r>
              <w:t xml:space="preserve">成人教育工作完成及时率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成教活动参加学习人次</w:t>
            </w:r>
          </w:p>
        </w:tc>
        <w:tc>
          <w:tcPr>
            <w:tcW w:w="5386" w:type="dxa"/>
            <w:vAlign w:val="center"/>
          </w:tcPr>
          <w:p>
            <w:pPr>
              <w:pStyle w:val="单元格样式2"/>
            </w:pPr>
            <w:r>
              <w:t xml:space="preserve">组织参加各类培训活动人员的数量（人/次）</w:t>
            </w:r>
          </w:p>
        </w:tc>
        <w:tc>
          <w:tcPr>
            <w:tcW w:w="2268" w:type="dxa"/>
            <w:vAlign w:val="center"/>
          </w:tcPr>
          <w:p>
            <w:pPr>
              <w:pStyle w:val="单元格样式2"/>
            </w:pPr>
            <w:r>
              <w:t xml:space="preserve">≥150人/次</w:t>
            </w:r>
          </w:p>
        </w:tc>
        <w:tc>
          <w:tcPr>
            <w:tcW w:w="1276" w:type="dxa"/>
            <w:vAlign w:val="center"/>
          </w:tcPr>
          <w:p>
            <w:pPr>
              <w:pStyle w:val="单元格样式2"/>
            </w:pPr>
            <w:r>
              <w:t xml:space="preserve">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提高教学质量和社会影响力</w:t>
            </w:r>
          </w:p>
        </w:tc>
        <w:tc>
          <w:tcPr>
            <w:tcW w:w="5386" w:type="dxa"/>
            <w:vAlign w:val="center"/>
          </w:tcPr>
          <w:p>
            <w:pPr>
              <w:pStyle w:val="单元格样式2"/>
            </w:pPr>
            <w:r>
              <w:t xml:space="preserve">在全区提高教学质量和社会影响力，得到广群众的充分认可。（通过活动所提高的的影响力占社会影响力的比例）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1493、2026年公办幼儿园经费补助绩效目标表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通过对公办幼儿园318名幼儿补助经费，为我中心各幼儿园的正常运转提供了有力保障，能够改善办学条件，提升校园文化建设，提高教师和幼儿的满意度。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通过对公办幼儿园318名幼儿补助经费，为我中心各幼儿园的正常运转提供了有力保障，能够改善办学条件，提升校园文化建设，提高教师和幼儿的满意度。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318人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学前教育生均公用经费补助</w:t>
            </w:r>
          </w:p>
        </w:tc>
        <w:tc>
          <w:tcPr>
            <w:tcW w:w="5386" w:type="dxa"/>
            <w:vAlign w:val="center"/>
          </w:tcPr>
          <w:p>
            <w:pPr>
              <w:pStyle w:val="单元格样式2"/>
            </w:pPr>
            <w:r>
              <w:t xml:space="preserve">实际补助金额</w:t>
            </w:r>
          </w:p>
        </w:tc>
        <w:tc>
          <w:tcPr>
            <w:tcW w:w="2268" w:type="dxa"/>
            <w:vAlign w:val="center"/>
          </w:tcPr>
          <w:p>
            <w:pPr>
              <w:pStyle w:val="单元格样式2"/>
            </w:pPr>
            <w:r>
              <w:t xml:space="preserve">≥42.48万元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学前教育生均公用经费补助</w:t>
            </w:r>
          </w:p>
        </w:tc>
        <w:tc>
          <w:tcPr>
            <w:tcW w:w="5386" w:type="dxa"/>
            <w:vAlign w:val="center"/>
          </w:tcPr>
          <w:p>
            <w:pPr>
              <w:pStyle w:val="单元格样式2"/>
            </w:pPr>
            <w:r>
              <w:t xml:space="preserve">按照要求和计划完成学生补助的完成率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学前教育生均公用经费补助</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学前教育生均公用经费补助</w:t>
            </w:r>
          </w:p>
        </w:tc>
        <w:tc>
          <w:tcPr>
            <w:tcW w:w="5386" w:type="dxa"/>
            <w:vAlign w:val="center"/>
          </w:tcPr>
          <w:p>
            <w:pPr>
              <w:pStyle w:val="单元格样式2"/>
            </w:pPr>
            <w:r>
              <w:t xml:space="preserve">实际发放公用经费人数占应发放人员总数比例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学前教育生均公用经费补助</w:t>
            </w:r>
          </w:p>
        </w:tc>
        <w:tc>
          <w:tcPr>
            <w:tcW w:w="5386" w:type="dxa"/>
            <w:vAlign w:val="center"/>
          </w:tcPr>
          <w:p>
            <w:pPr>
              <w:pStyle w:val="单元格样式2"/>
            </w:pPr>
            <w:r>
              <w:t xml:space="preserve">学前教育生均经费补贴受益人数</w:t>
            </w:r>
          </w:p>
        </w:tc>
        <w:tc>
          <w:tcPr>
            <w:tcW w:w="2268" w:type="dxa"/>
            <w:vAlign w:val="center"/>
          </w:tcPr>
          <w:p>
            <w:pPr>
              <w:pStyle w:val="单元格样式2"/>
            </w:pPr>
            <w:r>
              <w:t xml:space="preserve">318人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受经费补助学生满意度</w:t>
            </w:r>
          </w:p>
        </w:tc>
        <w:tc>
          <w:tcPr>
            <w:tcW w:w="5386" w:type="dxa"/>
            <w:vAlign w:val="center"/>
          </w:tcPr>
          <w:p>
            <w:pPr>
              <w:pStyle w:val="单元格样式2"/>
            </w:pPr>
            <w:r>
              <w:t xml:space="preserve">给出满意或比较满意的学生占收到经费补助的学生比例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1494、2026年公办幼儿园生均公用经费绩效目标表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通过对公办幼儿园318名幼儿补助经费，共计19.08万元，为我镇各幼儿园的正常运转提供了有力保障，能够改善办学条件，提升校园文化建设，提高教师的业务能力，提高学生的综合素养，加快特色发展的步伐。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1.通过对公办幼儿园318名幼儿补助经费，共计19.08万元，为我镇各幼儿园的正常运转提供了有力保障，能够改善办学条件，提升校园文化建设，提高教师的业务能力，提高学生的综合素养，加快特色发展的步伐。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318人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河北省财政厅、河北省教育厅《关于制定公办幼儿园生均公用经费财政拨款标准的通知》（冀教财[2018]99号）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河北省财政厅、河北省教育厅《关于制定公办幼儿园生均公用经费财政拨款标准的通知》（冀教财[2018]99号）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河北省财政厅、河北省教育厅《关于制定公办幼儿园生均公用经费财政拨款标准的通知》（冀教财[2018]99号）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河北省财政厅、河北省教育厅《关于制定公办幼儿园生均公用经费财政拨款标准的通知》（冀教财[2018]99号）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318人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≥90%</w:t>
            </w:r>
          </w:p>
        </w:tc>
        <w:tc>
          <w:tcPr>
            <w:tcW w:w="1276" w:type="dxa"/>
            <w:vAlign w:val="center"/>
          </w:tcPr>
          <w:p>
            <w:pPr>
              <w:pStyle w:val="单元格样式2"/>
            </w:pPr>
            <w:r>
              <w:t xml:space="preserve">河北省财政厅、河北省教育厅《关于制定公办幼儿园生均公用经费财政拨款标准的通知》（冀教财[2018]99号）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1495、2026年家庭经济困难学生生活补助（初中）绩效目标表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李村中心校初中非寄宿家庭经济困难学生20人，金额0.75万元。通过发放助学金，保障家庭困难学生基本在校生活，促进健康发展。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1.李村中心校初中非寄宿家庭经济困难学生20人，金额0.75万元。通过发放助学金，保障家庭困难学生基本在校生活，促进健康发展。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20人次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1496、2026年家庭经济困难学生生活补助（小学）绩效目标表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李村中心校小学非寄宿家庭经济困难学生20人，金额0.625万元。通过发放助学金，保障家庭困难学生基本在校生活，促进健康发展。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1.李村中心校小学非寄宿家庭经济困难学生20人，金额0.625万元。通过发放助学金，保障家庭困难学生基本在校生活，促进健康发展。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20人次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1497、2026年教育费附加(李村镇百尺杆小学教学楼及办公用房加固（前期费用）)绩效目标表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13011026P00005210464B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2026年教育费附加(李村镇百尺杆小学教学楼及办公用房加固（前期费用）)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预算数7.86085万元。其中：前期费用7.86085万元。项目完成后保障了师生安全，校园焕然一新，整个校园环境大大优化，创造了良好的工作、学习环境。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1.预算数7.86085万元。其中：前期费用7.86085万元。项目完成后保障了师生安全，校园焕然一新，整个校园环境大大优化，创造了良好的工作、学习环境。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教学楼加固工程量</w:t>
            </w:r>
          </w:p>
        </w:tc>
        <w:tc>
          <w:tcPr>
            <w:tcW w:w="5386" w:type="dxa"/>
            <w:vAlign w:val="center"/>
          </w:tcPr>
          <w:p>
            <w:pPr>
              <w:pStyle w:val="单元格样式2"/>
            </w:pPr>
            <w:r>
              <w:t xml:space="preserve">教学楼加固工程量</w:t>
            </w:r>
          </w:p>
        </w:tc>
        <w:tc>
          <w:tcPr>
            <w:tcW w:w="2268" w:type="dxa"/>
            <w:vAlign w:val="center"/>
          </w:tcPr>
          <w:p>
            <w:pPr>
              <w:pStyle w:val="单元格样式2"/>
            </w:pPr>
            <w:r>
              <w:t xml:space="preserve">640.46平方米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教学楼加固工程质量合格率</w:t>
            </w:r>
          </w:p>
        </w:tc>
        <w:tc>
          <w:tcPr>
            <w:tcW w:w="5386" w:type="dxa"/>
            <w:vAlign w:val="center"/>
          </w:tcPr>
          <w:p>
            <w:pPr>
              <w:pStyle w:val="单元格样式2"/>
            </w:pPr>
            <w:r>
              <w:t xml:space="preserve">教学楼加固合格的工程数量占工程完工总量的比例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教学楼加固工程完成及时率</w:t>
            </w:r>
          </w:p>
        </w:tc>
        <w:tc>
          <w:tcPr>
            <w:tcW w:w="5386" w:type="dxa"/>
            <w:vAlign w:val="center"/>
          </w:tcPr>
          <w:p>
            <w:pPr>
              <w:pStyle w:val="单元格样式2"/>
            </w:pPr>
            <w:r>
              <w:t xml:space="preserve">教学楼加固工程按时完成工程量占总工程比例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教学楼加固工程成本</w:t>
            </w:r>
          </w:p>
        </w:tc>
        <w:tc>
          <w:tcPr>
            <w:tcW w:w="5386" w:type="dxa"/>
            <w:vAlign w:val="center"/>
          </w:tcPr>
          <w:p>
            <w:pPr>
              <w:pStyle w:val="单元格样式2"/>
            </w:pPr>
            <w:r>
              <w:t xml:space="preserve">教学楼加固工程成本</w:t>
            </w:r>
          </w:p>
        </w:tc>
        <w:tc>
          <w:tcPr>
            <w:tcW w:w="2268" w:type="dxa"/>
            <w:vAlign w:val="center"/>
          </w:tcPr>
          <w:p>
            <w:pPr>
              <w:pStyle w:val="单元格样式2"/>
            </w:pPr>
            <w:r>
              <w:t xml:space="preserve">7.86万元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1498、2026年教育费附加(李村镇邓村小学教学楼维修改造审图费)绩效目标表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13011026P000052104720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2026年教育费附加(李村镇邓村小学教学楼维修改造审图费)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邓村小学教学楼维修改造项目已竣工，包含一些相关费用教学楼维修改造审图费0.5万元。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1.邓村小学教学楼维修改造项目已竣工，包含一些相关费用教学楼维修改造审图费0.5万元。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教学楼维修改造二类费数量</w:t>
            </w:r>
          </w:p>
        </w:tc>
        <w:tc>
          <w:tcPr>
            <w:tcW w:w="5386" w:type="dxa"/>
            <w:vAlign w:val="center"/>
          </w:tcPr>
          <w:p>
            <w:pPr>
              <w:pStyle w:val="单元格样式2"/>
            </w:pPr>
            <w:r>
              <w:t xml:space="preserve">邓村小学教学楼维修改造审图二类费数量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教学楼维修改造二类费合格率</w:t>
            </w:r>
          </w:p>
        </w:tc>
        <w:tc>
          <w:tcPr>
            <w:tcW w:w="5386" w:type="dxa"/>
            <w:vAlign w:val="center"/>
          </w:tcPr>
          <w:p>
            <w:pPr>
              <w:pStyle w:val="单元格样式2"/>
            </w:pPr>
            <w:r>
              <w:t xml:space="preserve">合格的二类费数量占总量的比例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教学楼维修改造二类费完成及时率</w:t>
            </w:r>
          </w:p>
        </w:tc>
        <w:tc>
          <w:tcPr>
            <w:tcW w:w="5386" w:type="dxa"/>
            <w:vAlign w:val="center"/>
          </w:tcPr>
          <w:p>
            <w:pPr>
              <w:pStyle w:val="单元格样式2"/>
            </w:pPr>
            <w:r>
              <w:t xml:space="preserve">二类费按时完成工程量占总工程比例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教学楼维修改造二类费成本</w:t>
            </w:r>
          </w:p>
        </w:tc>
        <w:tc>
          <w:tcPr>
            <w:tcW w:w="5386" w:type="dxa"/>
            <w:vAlign w:val="center"/>
          </w:tcPr>
          <w:p>
            <w:pPr>
              <w:pStyle w:val="单元格样式2"/>
            </w:pPr>
            <w:r>
              <w:t xml:space="preserve">邓村小学北教学楼维修改造审图二类费项目</w:t>
            </w:r>
          </w:p>
        </w:tc>
        <w:tc>
          <w:tcPr>
            <w:tcW w:w="2268" w:type="dxa"/>
            <w:vAlign w:val="center"/>
          </w:tcPr>
          <w:p>
            <w:pPr>
              <w:pStyle w:val="单元格样式2"/>
            </w:pPr>
            <w:r>
              <w:t xml:space="preserve">0.5万元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促进教育和谐、稳定持续发展</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1499、2026年教育费附加(李村镇同阁小学后院伐树、建沙坑铺地砖，厕所改造)绩效目标表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13011026P00005210470Q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2026年教育费附加(李村镇同阁小学后院伐树、建沙坑铺地砖，厕所改造)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后院两棵大树剐蹭篮球场顶棚需砍伐；伐树后2棵树桩和后院原有的8棵树桩突出地面，存着安全隐患需清理；学生跳远课无沙坑需建设；其余部分铺设地砖；厕所蹲便池破损严重，蓄便池沼气上翻需改造。以上项目共需56600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后院两棵大树剐蹭篮球场顶棚需砍伐；伐树后2棵树桩和后院原有的8棵树桩突出地面，存着安全隐患需清理；学生跳远课无沙坑需建设；其余部分铺设地砖；厕所蹲便池破损严重，蓄便池沼气上翻需改造。以上项目共需56600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后院伐树、建沙坑铺地砖和厕所改造</w:t>
            </w:r>
          </w:p>
        </w:tc>
        <w:tc>
          <w:tcPr>
            <w:tcW w:w="5386" w:type="dxa"/>
            <w:vAlign w:val="center"/>
          </w:tcPr>
          <w:p>
            <w:pPr>
              <w:pStyle w:val="单元格样式2"/>
            </w:pPr>
            <w:r>
              <w:t xml:space="preserve">同阁小学后院伐树、建沙坑铺地砖,厕所改造等</w:t>
            </w:r>
          </w:p>
        </w:tc>
        <w:tc>
          <w:tcPr>
            <w:tcW w:w="2268" w:type="dxa"/>
            <w:vAlign w:val="center"/>
          </w:tcPr>
          <w:p>
            <w:pPr>
              <w:pStyle w:val="单元格样式2"/>
            </w:pPr>
            <w:r>
              <w:t xml:space="preserve">5项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工程完成率及实效率</w:t>
            </w:r>
          </w:p>
        </w:tc>
        <w:tc>
          <w:tcPr>
            <w:tcW w:w="5386" w:type="dxa"/>
            <w:vAlign w:val="center"/>
          </w:tcPr>
          <w:p>
            <w:pPr>
              <w:pStyle w:val="单元格样式2"/>
            </w:pPr>
            <w:r>
              <w:t xml:space="preserve">工程完成率及实效率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工程款成本</w:t>
            </w:r>
          </w:p>
        </w:tc>
        <w:tc>
          <w:tcPr>
            <w:tcW w:w="5386" w:type="dxa"/>
            <w:vAlign w:val="center"/>
          </w:tcPr>
          <w:p>
            <w:pPr>
              <w:pStyle w:val="单元格样式2"/>
            </w:pPr>
            <w:r>
              <w:t xml:space="preserve">工程款成本</w:t>
            </w:r>
          </w:p>
        </w:tc>
        <w:tc>
          <w:tcPr>
            <w:tcW w:w="2268" w:type="dxa"/>
            <w:vAlign w:val="center"/>
          </w:tcPr>
          <w:p>
            <w:pPr>
              <w:pStyle w:val="单元格样式2"/>
            </w:pPr>
            <w:r>
              <w:t xml:space="preserve">5.66万元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1500、2026年教育费附加(秦庄联合小学操场内部建设二类费)绩效目标表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2026年教育费附加(秦庄联合小学操场内部建设二类费)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秦庄联合小学操场建设，二类费2.5万元。项目完成后可满足学生体质健康发展需求，达到体育教学标准。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1.秦庄联合小学操场建设，二类费2.5万元。项目完成后可满足学生体质健康发展需求，达到体育教学标准。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操场内部建设二类费工程数量</w:t>
            </w:r>
          </w:p>
        </w:tc>
        <w:tc>
          <w:tcPr>
            <w:tcW w:w="5386" w:type="dxa"/>
            <w:vAlign w:val="center"/>
          </w:tcPr>
          <w:p>
            <w:pPr>
              <w:pStyle w:val="单元格样式2"/>
            </w:pPr>
            <w:r>
              <w:t xml:space="preserve">操场内部建设二类费工程数量</w:t>
            </w:r>
          </w:p>
        </w:tc>
        <w:tc>
          <w:tcPr>
            <w:tcW w:w="2268" w:type="dxa"/>
            <w:vAlign w:val="center"/>
          </w:tcPr>
          <w:p>
            <w:pPr>
              <w:pStyle w:val="单元格样式2"/>
            </w:pPr>
            <w:r>
              <w:t xml:space="preserve">4项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操场内部建设工程二类费完成率</w:t>
            </w:r>
          </w:p>
        </w:tc>
        <w:tc>
          <w:tcPr>
            <w:tcW w:w="5386" w:type="dxa"/>
            <w:vAlign w:val="center"/>
          </w:tcPr>
          <w:p>
            <w:pPr>
              <w:pStyle w:val="单元格样式2"/>
            </w:pPr>
            <w:r>
              <w:t xml:space="preserve">操场建设二类费完成的工程数量</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操场内部建设工程二类费完成及时率</w:t>
            </w:r>
          </w:p>
        </w:tc>
        <w:tc>
          <w:tcPr>
            <w:tcW w:w="5386" w:type="dxa"/>
            <w:vAlign w:val="center"/>
          </w:tcPr>
          <w:p>
            <w:pPr>
              <w:pStyle w:val="单元格样式2"/>
            </w:pPr>
            <w:r>
              <w:t xml:space="preserve">操场建设工程二类费按时完成工程量占总工程比例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工程单位建设二类费成本</w:t>
            </w:r>
          </w:p>
        </w:tc>
        <w:tc>
          <w:tcPr>
            <w:tcW w:w="5386" w:type="dxa"/>
            <w:vAlign w:val="center"/>
          </w:tcPr>
          <w:p>
            <w:pPr>
              <w:pStyle w:val="单元格样式2"/>
            </w:pPr>
            <w:r>
              <w:t xml:space="preserve">操场建设二类费成本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1501、2026年教育费附加(秦庄联合小学附属用房)绩效目标表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13011026P00005210473K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2026年教育费附加(秦庄联合小学附属用房)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秦庄联合小学附属用房建设15平方米，资金共2.1935万元；项目完成后满足办学需求，提高教学效率，使用更高效。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1.秦庄联合小学附属用房建设15平方米，资金共2.1935万元；项目完成后满足办学需求，提高教学效率，使用更高效。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附属用房建设工程量</w:t>
            </w:r>
          </w:p>
        </w:tc>
        <w:tc>
          <w:tcPr>
            <w:tcW w:w="5386" w:type="dxa"/>
            <w:vAlign w:val="center"/>
          </w:tcPr>
          <w:p>
            <w:pPr>
              <w:pStyle w:val="单元格样式2"/>
            </w:pPr>
            <w:r>
              <w:t xml:space="preserve">附属用房建设工程总量</w:t>
            </w:r>
          </w:p>
        </w:tc>
        <w:tc>
          <w:tcPr>
            <w:tcW w:w="2268" w:type="dxa"/>
            <w:vAlign w:val="center"/>
          </w:tcPr>
          <w:p>
            <w:pPr>
              <w:pStyle w:val="单元格样式2"/>
            </w:pPr>
            <w:r>
              <w:t xml:space="preserve">15平方米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附属用房建设工程质量合格率</w:t>
            </w:r>
          </w:p>
        </w:tc>
        <w:tc>
          <w:tcPr>
            <w:tcW w:w="5386" w:type="dxa"/>
            <w:vAlign w:val="center"/>
          </w:tcPr>
          <w:p>
            <w:pPr>
              <w:pStyle w:val="单元格样式2"/>
            </w:pPr>
            <w:r>
              <w:t xml:space="preserve">附属用房建设合格的工程数量占工程完工总量的比例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附属用房建设工程完成及时率</w:t>
            </w:r>
          </w:p>
        </w:tc>
        <w:tc>
          <w:tcPr>
            <w:tcW w:w="5386" w:type="dxa"/>
            <w:vAlign w:val="center"/>
          </w:tcPr>
          <w:p>
            <w:pPr>
              <w:pStyle w:val="单元格样式2"/>
            </w:pPr>
            <w:r>
              <w:t xml:space="preserve">附属用房建设工程按时完成工程量占总工程比例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附属用房建设成本</w:t>
            </w:r>
          </w:p>
        </w:tc>
        <w:tc>
          <w:tcPr>
            <w:tcW w:w="2268" w:type="dxa"/>
            <w:vAlign w:val="center"/>
          </w:tcPr>
          <w:p>
            <w:pPr>
              <w:pStyle w:val="单元格样式2"/>
            </w:pPr>
            <w:r>
              <w:t xml:space="preserve">2.19万元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1502、2026年教育费附加(许营小学操场改造设计费、监理费等二类费)绩效目标表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13011026P000052104747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2026年教育费附加(许营小学操场改造设计费、监理费等二类费)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许营小学进行操场改造，涉及到一些相关的二类费用，其中设计费0.2万元，审图费0.1万元，预算费0.2万元，评审费0.34万元，监理费0.45万元，招标代理费0.3万元，共需资金1.59万元。以上二类费用是操场改造工程前期的保障工作，促进学校发展，增强学生身心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许营小学进行操场改造，涉及到一些相关的二类费用，其中设计费0.2万元，审图费0.1万元，预算费0.2万元，评审费0.34万元，监理费0.45万元，招标代理费0.3万元，共需资金1.59万元。以上二类费用是操场改造工程前期的保障工作，促进学校发展，增强学生身心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操场改造工程二类费数量</w:t>
            </w:r>
          </w:p>
        </w:tc>
        <w:tc>
          <w:tcPr>
            <w:tcW w:w="5386" w:type="dxa"/>
            <w:vAlign w:val="center"/>
          </w:tcPr>
          <w:p>
            <w:pPr>
              <w:pStyle w:val="单元格样式2"/>
            </w:pPr>
            <w:r>
              <w:t xml:space="preserve">操场改造工程二类费数量</w:t>
            </w:r>
          </w:p>
        </w:tc>
        <w:tc>
          <w:tcPr>
            <w:tcW w:w="2268" w:type="dxa"/>
            <w:vAlign w:val="center"/>
          </w:tcPr>
          <w:p>
            <w:pPr>
              <w:pStyle w:val="单元格样式2"/>
            </w:pPr>
            <w:r>
              <w:t xml:space="preserve">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操场改造工程二类费合格率</w:t>
            </w:r>
          </w:p>
        </w:tc>
        <w:tc>
          <w:tcPr>
            <w:tcW w:w="5386" w:type="dxa"/>
            <w:vAlign w:val="center"/>
          </w:tcPr>
          <w:p>
            <w:pPr>
              <w:pStyle w:val="单元格样式2"/>
            </w:pPr>
            <w:r>
              <w:t xml:space="preserve">合格的二类费数量占总量的比例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操场改造工程二类费完成及时率</w:t>
            </w:r>
          </w:p>
        </w:tc>
        <w:tc>
          <w:tcPr>
            <w:tcW w:w="5386" w:type="dxa"/>
            <w:vAlign w:val="center"/>
          </w:tcPr>
          <w:p>
            <w:pPr>
              <w:pStyle w:val="单元格样式2"/>
            </w:pPr>
            <w:r>
              <w:t xml:space="preserve">二类费按时完成工程量占总工程比例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操场改造工程二类费成本</w:t>
            </w:r>
          </w:p>
        </w:tc>
        <w:tc>
          <w:tcPr>
            <w:tcW w:w="5386" w:type="dxa"/>
            <w:vAlign w:val="center"/>
          </w:tcPr>
          <w:p>
            <w:pPr>
              <w:pStyle w:val="单元格样式2"/>
            </w:pPr>
            <w:r>
              <w:t xml:space="preserve">操场改造工程设计费、监理费、等各项二类费用改造成本</w:t>
            </w:r>
          </w:p>
        </w:tc>
        <w:tc>
          <w:tcPr>
            <w:tcW w:w="2268" w:type="dxa"/>
            <w:vAlign w:val="center"/>
          </w:tcPr>
          <w:p>
            <w:pPr>
              <w:pStyle w:val="单元格样式2"/>
            </w:pPr>
            <w:r>
              <w:t xml:space="preserve">1.59万元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1503、2026年教育费附加(许营小学操场清垃圾及平整)绩效目标表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2026年教育费附加(许营小学操场清垃圾及平整)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旧校舍拆除以后，原学校操场无法使用，需先清除垃圾、杂草、树木等，再把操场面灰土压实。平整面积2920平米，每平米15元，共需资金4.38万元。项目实施后初步保证学生体育活动场地。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1.旧校舍拆除以后，原学校操场无法使用，需先清除垃圾、杂草、树木等，再把操场面灰土压实。平整面积2920平米，每平米15元，共需资金4.38万元。项目实施后初步保证学生体育活动场地。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清垃圾及平整工程量</w:t>
            </w:r>
          </w:p>
        </w:tc>
        <w:tc>
          <w:tcPr>
            <w:tcW w:w="5386" w:type="dxa"/>
            <w:vAlign w:val="center"/>
          </w:tcPr>
          <w:p>
            <w:pPr>
              <w:pStyle w:val="单元格样式2"/>
            </w:pPr>
            <w:r>
              <w:t xml:space="preserve">操场清垃圾及平整工程量</w:t>
            </w:r>
          </w:p>
        </w:tc>
        <w:tc>
          <w:tcPr>
            <w:tcW w:w="2268" w:type="dxa"/>
            <w:vAlign w:val="center"/>
          </w:tcPr>
          <w:p>
            <w:pPr>
              <w:pStyle w:val="单元格样式2"/>
            </w:pPr>
            <w:r>
              <w:t xml:space="preserve">2920平方米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操场清垃圾及平整工程质量合格率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操场清垃圾及平整工程完成及时率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操场清垃圾及平整工程建设成本</w:t>
            </w:r>
          </w:p>
        </w:tc>
        <w:tc>
          <w:tcPr>
            <w:tcW w:w="5386" w:type="dxa"/>
            <w:vAlign w:val="center"/>
          </w:tcPr>
          <w:p>
            <w:pPr>
              <w:pStyle w:val="单元格样式2"/>
            </w:pPr>
            <w:r>
              <w:t xml:space="preserve">操场清垃圾及平整工程改造成本</w:t>
            </w:r>
          </w:p>
        </w:tc>
        <w:tc>
          <w:tcPr>
            <w:tcW w:w="2268" w:type="dxa"/>
            <w:vAlign w:val="center"/>
          </w:tcPr>
          <w:p>
            <w:pPr>
              <w:pStyle w:val="单元格样式2"/>
            </w:pPr>
            <w:r>
              <w:t xml:space="preserve">4.38万元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1504、2026年教育费附加(许营小学劳动实践基地改造)绩效目标表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13011026P000052104676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2026年教育费附加(许营小学劳动实践基地改造)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生搬入综合楼后，需在学校前院东面规整一片劳动实践基地，来满足学生日常劳动课需求，劳动基地分为9块，基地周边水泥浇筑硬化。工程面积173平米，每平米130元，工程资金2.249万元。建好后满足学生日常劳动实践。</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生搬入综合楼后，需在学校前院东面规整一片劳动实践基地，来满足学生日常劳动课需求，劳动基地分为9块，基地周边水泥浇筑硬化。工程面积173平米，每平米130元，工程资金2.249万元。建好后满足学生日常劳动实践。</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劳动实践基地改造工程量</w:t>
            </w:r>
          </w:p>
        </w:tc>
        <w:tc>
          <w:tcPr>
            <w:tcW w:w="5386" w:type="dxa"/>
            <w:vAlign w:val="center"/>
          </w:tcPr>
          <w:p>
            <w:pPr>
              <w:pStyle w:val="单元格样式2"/>
            </w:pPr>
            <w:r>
              <w:t xml:space="preserve">劳动实践基地改造工程量</w:t>
            </w:r>
          </w:p>
        </w:tc>
        <w:tc>
          <w:tcPr>
            <w:tcW w:w="2268" w:type="dxa"/>
            <w:vAlign w:val="center"/>
          </w:tcPr>
          <w:p>
            <w:pPr>
              <w:pStyle w:val="单元格样式2"/>
            </w:pPr>
            <w:r>
              <w:t xml:space="preserve">173平方米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劳动实践基地改造工程质量合格率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劳动实践基地改造完成及时率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劳动实践基地改造工程建设成本</w:t>
            </w:r>
          </w:p>
        </w:tc>
        <w:tc>
          <w:tcPr>
            <w:tcW w:w="5386" w:type="dxa"/>
            <w:vAlign w:val="center"/>
          </w:tcPr>
          <w:p>
            <w:pPr>
              <w:pStyle w:val="单元格样式2"/>
            </w:pPr>
            <w:r>
              <w:t xml:space="preserve">劳动实践基地改造工程改造成本</w:t>
            </w:r>
          </w:p>
        </w:tc>
        <w:tc>
          <w:tcPr>
            <w:tcW w:w="2268" w:type="dxa"/>
            <w:vAlign w:val="center"/>
          </w:tcPr>
          <w:p>
            <w:pPr>
              <w:pStyle w:val="单元格样式2"/>
            </w:pPr>
            <w:r>
              <w:t xml:space="preserve">2.25万元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1505、2026年教育费附加(许营小学综合楼测量费、测绘费等二类费)绩效目标表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2026年教育费附加(许营小学综合楼测量费、测绘费等二类费)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楼主体已竣工并验收合格，包含一些相关费用：主体竣工测量费0.5万元、主体竣工房产测绘费0.4916万元、主体沉降观测费0.6万元，以上共计1.5916万元。以上二类费用是综合楼工程前期的保障工作，促进学校发展，增强学生身心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楼主体已竣工并验收合格，包含一些相关费用：主体竣工测量费0.5万元、主体竣工房产测绘费0.4916万元、主体沉降观测费0.6万元，以上共计1.5916万元。以上二类费用是综合楼工程前期的保障工作，促进学校发展，增强学生身心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综合楼工程二类费数量</w:t>
            </w:r>
          </w:p>
        </w:tc>
        <w:tc>
          <w:tcPr>
            <w:tcW w:w="5386" w:type="dxa"/>
            <w:vAlign w:val="center"/>
          </w:tcPr>
          <w:p>
            <w:pPr>
              <w:pStyle w:val="单元格样式2"/>
            </w:pPr>
            <w:r>
              <w:t xml:space="preserve">综合楼工程二类费数量</w:t>
            </w:r>
          </w:p>
        </w:tc>
        <w:tc>
          <w:tcPr>
            <w:tcW w:w="2268" w:type="dxa"/>
            <w:vAlign w:val="center"/>
          </w:tcPr>
          <w:p>
            <w:pPr>
              <w:pStyle w:val="单元格样式2"/>
            </w:pPr>
            <w:r>
              <w:t xml:space="preserve">3个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综合楼工程二类费合格率</w:t>
            </w:r>
          </w:p>
        </w:tc>
        <w:tc>
          <w:tcPr>
            <w:tcW w:w="5386" w:type="dxa"/>
            <w:vAlign w:val="center"/>
          </w:tcPr>
          <w:p>
            <w:pPr>
              <w:pStyle w:val="单元格样式2"/>
            </w:pPr>
            <w:r>
              <w:t xml:space="preserve">合格的二类费数量占总量的比例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综合楼工程二类费完成及时率</w:t>
            </w:r>
          </w:p>
        </w:tc>
        <w:tc>
          <w:tcPr>
            <w:tcW w:w="5386" w:type="dxa"/>
            <w:vAlign w:val="center"/>
          </w:tcPr>
          <w:p>
            <w:pPr>
              <w:pStyle w:val="单元格样式2"/>
            </w:pPr>
            <w:r>
              <w:t xml:space="preserve">二类费按时完成工程量占总工程比例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综合楼工程二类费成本</w:t>
            </w:r>
          </w:p>
        </w:tc>
        <w:tc>
          <w:tcPr>
            <w:tcW w:w="5386" w:type="dxa"/>
            <w:vAlign w:val="center"/>
          </w:tcPr>
          <w:p>
            <w:pPr>
              <w:pStyle w:val="单元格样式2"/>
            </w:pPr>
            <w:r>
              <w:t xml:space="preserve">综合楼工程主体竣工测量费等各项二类费用改造成本</w:t>
            </w:r>
          </w:p>
        </w:tc>
        <w:tc>
          <w:tcPr>
            <w:tcW w:w="2268" w:type="dxa"/>
            <w:vAlign w:val="center"/>
          </w:tcPr>
          <w:p>
            <w:pPr>
              <w:pStyle w:val="单元格样式2"/>
            </w:pPr>
            <w:r>
              <w:t xml:space="preserve">1.59万元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1506、2026年教育费附加(许营小学综合楼附属工程)绩效目标表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13011026P00005210741L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2026年教育费附加(许营小学综合楼附属工程)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建设工程量</w:t>
            </w:r>
          </w:p>
        </w:tc>
        <w:tc>
          <w:tcPr>
            <w:tcW w:w="5386" w:type="dxa"/>
            <w:vAlign w:val="center"/>
          </w:tcPr>
          <w:p>
            <w:pPr>
              <w:pStyle w:val="单元格样式2"/>
            </w:pPr>
            <w:r>
              <w:t xml:space="preserve">附属工程建设工程量</w:t>
            </w:r>
          </w:p>
        </w:tc>
        <w:tc>
          <w:tcPr>
            <w:tcW w:w="2268" w:type="dxa"/>
            <w:vAlign w:val="center"/>
          </w:tcPr>
          <w:p>
            <w:pPr>
              <w:pStyle w:val="单元格样式2"/>
            </w:pPr>
            <w:r>
              <w:t xml:space="preserve">87.57平方米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建设工程完成及时率</w:t>
            </w:r>
          </w:p>
        </w:tc>
        <w:tc>
          <w:tcPr>
            <w:tcW w:w="5386" w:type="dxa"/>
            <w:vAlign w:val="center"/>
          </w:tcPr>
          <w:p>
            <w:pPr>
              <w:pStyle w:val="单元格样式2"/>
            </w:pPr>
            <w:r>
              <w:t xml:space="preserve">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许营小学综合楼附属工程相关费用</w:t>
            </w:r>
          </w:p>
        </w:tc>
        <w:tc>
          <w:tcPr>
            <w:tcW w:w="2268" w:type="dxa"/>
            <w:vAlign w:val="center"/>
          </w:tcPr>
          <w:p>
            <w:pPr>
              <w:pStyle w:val="单元格样式2"/>
            </w:pPr>
            <w:r>
              <w:t xml:space="preserve">18.98万元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1507、2026年教育费附加(许营小学综合楼附属工程监理费、检测费等二类费)绩效目标表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2026年教育费附加(许营小学综合楼附属工程监理费、检测费等二类费)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附属工程二类费数量</w:t>
            </w:r>
          </w:p>
        </w:tc>
        <w:tc>
          <w:tcPr>
            <w:tcW w:w="5386" w:type="dxa"/>
            <w:vAlign w:val="center"/>
          </w:tcPr>
          <w:p>
            <w:pPr>
              <w:pStyle w:val="单元格样式2"/>
            </w:pPr>
            <w:r>
              <w:t xml:space="preserve">综合楼附属工程二类费数量</w:t>
            </w:r>
          </w:p>
        </w:tc>
        <w:tc>
          <w:tcPr>
            <w:tcW w:w="2268" w:type="dxa"/>
            <w:vAlign w:val="center"/>
          </w:tcPr>
          <w:p>
            <w:pPr>
              <w:pStyle w:val="单元格样式2"/>
            </w:pPr>
            <w:r>
              <w:t xml:space="preserve">3个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附属工程二类费合格率</w:t>
            </w:r>
          </w:p>
        </w:tc>
        <w:tc>
          <w:tcPr>
            <w:tcW w:w="5386" w:type="dxa"/>
            <w:vAlign w:val="center"/>
          </w:tcPr>
          <w:p>
            <w:pPr>
              <w:pStyle w:val="单元格样式2"/>
            </w:pPr>
            <w:r>
              <w:t xml:space="preserve">合格的二类费数量占总量的比例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附属工程二类费完成及时率</w:t>
            </w:r>
          </w:p>
        </w:tc>
        <w:tc>
          <w:tcPr>
            <w:tcW w:w="5386" w:type="dxa"/>
            <w:vAlign w:val="center"/>
          </w:tcPr>
          <w:p>
            <w:pPr>
              <w:pStyle w:val="单元格样式2"/>
            </w:pPr>
            <w:r>
              <w:t xml:space="preserve">二类费按时完成工程量占总工程比例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综合楼附属工程二类费成本</w:t>
            </w:r>
          </w:p>
        </w:tc>
        <w:tc>
          <w:tcPr>
            <w:tcW w:w="5386" w:type="dxa"/>
            <w:vAlign w:val="center"/>
          </w:tcPr>
          <w:p>
            <w:pPr>
              <w:pStyle w:val="单元格样式2"/>
            </w:pPr>
            <w:r>
              <w:t xml:space="preserve">综合楼附属工程监理费、检测费等各项二类费用改造成本</w:t>
            </w:r>
          </w:p>
        </w:tc>
        <w:tc>
          <w:tcPr>
            <w:tcW w:w="2268" w:type="dxa"/>
            <w:vAlign w:val="center"/>
          </w:tcPr>
          <w:p>
            <w:pPr>
              <w:pStyle w:val="单元格样式2"/>
            </w:pPr>
            <w:r>
              <w:t xml:space="preserve">4.21万元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提供服务的满意程度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1508、2026年教育费附加(闫同小学北教学楼维修改造二类费)绩效目标表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2026年教育费附加(闫同小学北教学楼维修改造二类费)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闫同小学北教学楼维修改造项目已竣工，包含一些相关费用: 北教学楼维修改造监理费1.48万元、北教学楼维修改造审图费0.45万元、北教学楼维修改造设计费1.25万元，北教学楼维修改造预算费0.3万元，以上共计3.48万元。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1.闫同小学北教学楼维修改造项目已竣工，包含一些相关费用: 北教学楼维修改造监理费1.48万元、北教学楼维修改造审图费0.45万元、北教学楼维修改造设计费1.25万元，北教学楼维修改造预算费0.3万元，以上共计3.48万元。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北教学楼维修改造二类费数量</w:t>
            </w:r>
          </w:p>
        </w:tc>
        <w:tc>
          <w:tcPr>
            <w:tcW w:w="5386" w:type="dxa"/>
            <w:vAlign w:val="center"/>
          </w:tcPr>
          <w:p>
            <w:pPr>
              <w:pStyle w:val="单元格样式2"/>
            </w:pPr>
            <w:r>
              <w:t xml:space="preserve">闫同小学北教学楼维修改造监理、设计、审图、预算二类费数量</w:t>
            </w:r>
          </w:p>
        </w:tc>
        <w:tc>
          <w:tcPr>
            <w:tcW w:w="2268" w:type="dxa"/>
            <w:vAlign w:val="center"/>
          </w:tcPr>
          <w:p>
            <w:pPr>
              <w:pStyle w:val="单元格样式2"/>
            </w:pPr>
            <w:r>
              <w:t xml:space="preserve">4项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北教学楼维修改造二类费合格率</w:t>
            </w:r>
          </w:p>
        </w:tc>
        <w:tc>
          <w:tcPr>
            <w:tcW w:w="5386" w:type="dxa"/>
            <w:vAlign w:val="center"/>
          </w:tcPr>
          <w:p>
            <w:pPr>
              <w:pStyle w:val="单元格样式2"/>
            </w:pPr>
            <w:r>
              <w:t xml:space="preserve">合格的二类费数量占总量的比例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北教学楼维修改造二类费完成及时率</w:t>
            </w:r>
          </w:p>
        </w:tc>
        <w:tc>
          <w:tcPr>
            <w:tcW w:w="5386" w:type="dxa"/>
            <w:vAlign w:val="center"/>
          </w:tcPr>
          <w:p>
            <w:pPr>
              <w:pStyle w:val="单元格样式2"/>
            </w:pPr>
            <w:r>
              <w:t xml:space="preserve">二类费按时完成工程量占总工程比例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北教学楼维修改造二类费成本</w:t>
            </w:r>
          </w:p>
        </w:tc>
        <w:tc>
          <w:tcPr>
            <w:tcW w:w="5386" w:type="dxa"/>
            <w:vAlign w:val="center"/>
          </w:tcPr>
          <w:p>
            <w:pPr>
              <w:pStyle w:val="单元格样式2"/>
            </w:pPr>
            <w:r>
              <w:t xml:space="preserve">闫同小学北教学楼维修改造监理、设计、审图、预算二类费项目</w:t>
            </w:r>
          </w:p>
        </w:tc>
        <w:tc>
          <w:tcPr>
            <w:tcW w:w="2268" w:type="dxa"/>
            <w:vAlign w:val="center"/>
          </w:tcPr>
          <w:p>
            <w:pPr>
              <w:pStyle w:val="单元格样式2"/>
            </w:pPr>
            <w:r>
              <w:t xml:space="preserve">3.51万元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1509、2026年教育费附加（2025年劳动技能大赛暨劳动教育教师能力提升）绩效目标表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2026年教育费附加（2025年劳动技能大赛暨劳动教育教师能力提升）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2025年劳动技能大赛暨劳动教育教师能力提升）项目资金26263.5元，主要用于购置比赛用品、办公用品共3382.5元，搭建主席台、租赁设备、场地布置等费用1720元，制作各类印刷用品21161元，合计26263.5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2025年劳动技能大赛暨劳动教育教师能力提升）项目资金26263.5元，主要用于购置比赛用品、办公用品共3382.5元，搭建主席台、租赁设备、场地布置等费用1720元，制作各类印刷用品21161元，合计26263.5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李村镇中学劳动技能大赛暨劳动教育教师能力提升总量</w:t>
            </w:r>
          </w:p>
        </w:tc>
        <w:tc>
          <w:tcPr>
            <w:tcW w:w="5386" w:type="dxa"/>
            <w:vAlign w:val="center"/>
          </w:tcPr>
          <w:p>
            <w:pPr>
              <w:pStyle w:val="单元格样式2"/>
            </w:pPr>
            <w:r>
              <w:t xml:space="preserve">李村镇中学劳动技能大赛暨劳动教育教师能力提升总量</w:t>
            </w:r>
          </w:p>
        </w:tc>
        <w:tc>
          <w:tcPr>
            <w:tcW w:w="2268" w:type="dxa"/>
            <w:vAlign w:val="center"/>
          </w:tcPr>
          <w:p>
            <w:pPr>
              <w:pStyle w:val="单元格样式2"/>
            </w:pPr>
            <w:r>
              <w:t xml:space="preserve">640平方米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李村镇中学劳动技能大赛暨劳动教育教师能力提升合格率</w:t>
            </w:r>
          </w:p>
        </w:tc>
        <w:tc>
          <w:tcPr>
            <w:tcW w:w="5386" w:type="dxa"/>
            <w:vAlign w:val="center"/>
          </w:tcPr>
          <w:p>
            <w:pPr>
              <w:pStyle w:val="单元格样式2"/>
            </w:pPr>
            <w:r>
              <w:t xml:space="preserve">李村镇中学劳动技能大赛暨劳动教育教师能力提升数量占完工总量的比例</w:t>
            </w:r>
          </w:p>
        </w:tc>
        <w:tc>
          <w:tcPr>
            <w:tcW w:w="2268" w:type="dxa"/>
            <w:vAlign w:val="center"/>
          </w:tcPr>
          <w:p>
            <w:pPr>
              <w:pStyle w:val="单元格样式2"/>
            </w:pPr>
            <w:r>
              <w:t xml:space="preserve">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李村镇中学劳动技能大赛暨劳动教育教师能力提升完成及时率</w:t>
            </w:r>
          </w:p>
        </w:tc>
        <w:tc>
          <w:tcPr>
            <w:tcW w:w="5386" w:type="dxa"/>
            <w:vAlign w:val="center"/>
          </w:tcPr>
          <w:p>
            <w:pPr>
              <w:pStyle w:val="单元格样式2"/>
            </w:pPr>
            <w:r>
              <w:t xml:space="preserve">李村镇中学劳动技能大赛暨劳动教育教师能力提升按时完成工程量占总工程比例</w:t>
            </w:r>
          </w:p>
        </w:tc>
        <w:tc>
          <w:tcPr>
            <w:tcW w:w="2268" w:type="dxa"/>
            <w:vAlign w:val="center"/>
          </w:tcPr>
          <w:p>
            <w:pPr>
              <w:pStyle w:val="单元格样式2"/>
            </w:pPr>
            <w:r>
              <w:t xml:space="preserve">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李村镇中学劳动技能大赛暨劳动教育教师能力提升成本</w:t>
            </w:r>
          </w:p>
        </w:tc>
        <w:tc>
          <w:tcPr>
            <w:tcW w:w="5386" w:type="dxa"/>
            <w:vAlign w:val="center"/>
          </w:tcPr>
          <w:p>
            <w:pPr>
              <w:pStyle w:val="单元格样式2"/>
            </w:pPr>
            <w:r>
              <w:t xml:space="preserve">李村镇中学劳动技能大赛暨劳动教育教师能力提升成本</w:t>
            </w:r>
          </w:p>
        </w:tc>
        <w:tc>
          <w:tcPr>
            <w:tcW w:w="2268" w:type="dxa"/>
            <w:vAlign w:val="center"/>
          </w:tcPr>
          <w:p>
            <w:pPr>
              <w:pStyle w:val="单元格样式2"/>
            </w:pPr>
            <w:r>
              <w:t xml:space="preserve">2.63万元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1510、2026年教育费附加（李村小学党建室）绩效目标表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2026年教育费附加（李村小学党建室）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李村小学党员活动室改建1间，本次需要资金2.803万元，实施后增强党建工作标准化、规范化。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1.李村小学党员活动室改建1间，本次需要资金2.803万元，实施后增强党建工作标准化、规范化。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李村小学党员活动室改建购置量</w:t>
            </w:r>
          </w:p>
        </w:tc>
        <w:tc>
          <w:tcPr>
            <w:tcW w:w="5386" w:type="dxa"/>
            <w:vAlign w:val="center"/>
          </w:tcPr>
          <w:p>
            <w:pPr>
              <w:pStyle w:val="单元格样式2"/>
            </w:pPr>
            <w:r>
              <w:t xml:space="preserve">李村小学党员活动室改建购置总量</w:t>
            </w:r>
          </w:p>
        </w:tc>
        <w:tc>
          <w:tcPr>
            <w:tcW w:w="2268" w:type="dxa"/>
            <w:vAlign w:val="center"/>
          </w:tcPr>
          <w:p>
            <w:pPr>
              <w:pStyle w:val="单元格样式2"/>
            </w:pPr>
            <w:r>
              <w:t xml:space="preserve">56个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李村小学党员活动室改建合格的数量占购置总量的比例</w:t>
            </w:r>
          </w:p>
        </w:tc>
        <w:tc>
          <w:tcPr>
            <w:tcW w:w="5386" w:type="dxa"/>
            <w:vAlign w:val="center"/>
          </w:tcPr>
          <w:p>
            <w:pPr>
              <w:pStyle w:val="单元格样式2"/>
            </w:pPr>
            <w:r>
              <w:t xml:space="preserve">李村小学党员活动室改建合格的数量占购置总量的比例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李村小学党员活动室改建购置数量占购置量总量比例</w:t>
            </w:r>
          </w:p>
        </w:tc>
        <w:tc>
          <w:tcPr>
            <w:tcW w:w="5386" w:type="dxa"/>
            <w:vAlign w:val="center"/>
          </w:tcPr>
          <w:p>
            <w:pPr>
              <w:pStyle w:val="单元格样式2"/>
            </w:pPr>
            <w:r>
              <w:t xml:space="preserve">李村小学党员活动室改建购置数量占购置量总量比例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李村小学党员活动室改建购置成本  </w:t>
            </w:r>
          </w:p>
        </w:tc>
        <w:tc>
          <w:tcPr>
            <w:tcW w:w="5386" w:type="dxa"/>
            <w:vAlign w:val="center"/>
          </w:tcPr>
          <w:p>
            <w:pPr>
              <w:pStyle w:val="单元格样式2"/>
            </w:pPr>
            <w:r>
              <w:t xml:space="preserve">李村小学党员活动室改建购置成本  </w:t>
            </w:r>
          </w:p>
        </w:tc>
        <w:tc>
          <w:tcPr>
            <w:tcW w:w="2268" w:type="dxa"/>
            <w:vAlign w:val="center"/>
          </w:tcPr>
          <w:p>
            <w:pPr>
              <w:pStyle w:val="单元格样式2"/>
            </w:pPr>
            <w:r>
              <w:t xml:space="preserve">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1511、2026年教育费附加（李村小学院落地面维修）绩效目标表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13011026P000052104624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2026年教育费附加（李村小学院落地面维修）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李村小学院落地面维修面积为600平米，金额2.7万元，实施后使院落美观，保障师生安全。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1.李村小学院落地面维修面积为600平米，金额2.7万元，实施后使院落美观，保障师生安全。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李村小学院落地面维修工程量</w:t>
            </w:r>
          </w:p>
        </w:tc>
        <w:tc>
          <w:tcPr>
            <w:tcW w:w="5386" w:type="dxa"/>
            <w:vAlign w:val="center"/>
          </w:tcPr>
          <w:p>
            <w:pPr>
              <w:pStyle w:val="单元格样式2"/>
            </w:pPr>
            <w:r>
              <w:t xml:space="preserve">李村小学院落地面维修工程总量</w:t>
            </w:r>
          </w:p>
        </w:tc>
        <w:tc>
          <w:tcPr>
            <w:tcW w:w="2268" w:type="dxa"/>
            <w:vAlign w:val="center"/>
          </w:tcPr>
          <w:p>
            <w:pPr>
              <w:pStyle w:val="单元格样式2"/>
            </w:pPr>
            <w:r>
              <w:t xml:space="preserve">≥600平方米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李村小学院落地面维修合格的工程数量占工程完工总量的比例</w:t>
            </w:r>
          </w:p>
        </w:tc>
        <w:tc>
          <w:tcPr>
            <w:tcW w:w="5386" w:type="dxa"/>
            <w:vAlign w:val="center"/>
          </w:tcPr>
          <w:p>
            <w:pPr>
              <w:pStyle w:val="单元格样式2"/>
            </w:pPr>
            <w:r>
              <w:t xml:space="preserve">李村小学院落地面维修工程占总工程比例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李村小学院落地面维修建设工程按时完成工程量占总工程比例</w:t>
            </w:r>
          </w:p>
        </w:tc>
        <w:tc>
          <w:tcPr>
            <w:tcW w:w="5386" w:type="dxa"/>
            <w:vAlign w:val="center"/>
          </w:tcPr>
          <w:p>
            <w:pPr>
              <w:pStyle w:val="单元格样式2"/>
            </w:pPr>
            <w:r>
              <w:t xml:space="preserve">李村小学院落地面维修按时完成工程量占总工程比例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李村小学院落地面维修改造成本  </w:t>
            </w:r>
          </w:p>
        </w:tc>
        <w:tc>
          <w:tcPr>
            <w:tcW w:w="5386" w:type="dxa"/>
            <w:vAlign w:val="center"/>
          </w:tcPr>
          <w:p>
            <w:pPr>
              <w:pStyle w:val="单元格样式2"/>
            </w:pPr>
            <w:r>
              <w:t xml:space="preserve">李村小学院落地面维修改造工程成本</w:t>
            </w:r>
          </w:p>
        </w:tc>
        <w:tc>
          <w:tcPr>
            <w:tcW w:w="2268" w:type="dxa"/>
            <w:vAlign w:val="center"/>
          </w:tcPr>
          <w:p>
            <w:pPr>
              <w:pStyle w:val="单元格样式2"/>
            </w:pPr>
            <w:r>
              <w:t xml:space="preserve">2.7万元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1512、2026年教育费附加（李村镇西小壁小学监控改造及防欺凌语音警报设备）绩效目标表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2026年教育费附加（李村镇西小壁小学监控改造及防欺凌语音警报设备）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李村镇西小壁小学监控改造及防欺凌语音警报设备,共需资金0.7万元，强化校园防欺凌宣传教育效果，增强学生安全防范意识，营造安全、和谐、文明的校园氛围。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1.李村镇西小壁小学监控改造及防欺凌语音警报设备,共需资金0.7万元，强化校园防欺凌宣传教育效果，增强学生安全防范意识，营造安全、和谐、文明的校园氛围。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李村镇西小壁小学监控改造及防欺凌语音警报设备购置总量</w:t>
            </w:r>
          </w:p>
        </w:tc>
        <w:tc>
          <w:tcPr>
            <w:tcW w:w="5386" w:type="dxa"/>
            <w:vAlign w:val="center"/>
          </w:tcPr>
          <w:p>
            <w:pPr>
              <w:pStyle w:val="单元格样式2"/>
            </w:pPr>
            <w:r>
              <w:t xml:space="preserve">李村镇西小壁小学监控改造及防欺凌语音警报设备购置总量</w:t>
            </w:r>
          </w:p>
        </w:tc>
        <w:tc>
          <w:tcPr>
            <w:tcW w:w="2268" w:type="dxa"/>
            <w:vAlign w:val="center"/>
          </w:tcPr>
          <w:p>
            <w:pPr>
              <w:pStyle w:val="单元格样式2"/>
            </w:pPr>
            <w:r>
              <w:t xml:space="preserve">12个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李村镇西小壁小学监控改造及防欺凌语音警报设备购置合格率</w:t>
            </w:r>
          </w:p>
        </w:tc>
        <w:tc>
          <w:tcPr>
            <w:tcW w:w="5386" w:type="dxa"/>
            <w:vAlign w:val="center"/>
          </w:tcPr>
          <w:p>
            <w:pPr>
              <w:pStyle w:val="单元格样式2"/>
            </w:pPr>
            <w:r>
              <w:t xml:space="preserve">李村镇西小壁小学监控改造及防欺凌语音警报设备购置数量占购置总量的比例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李村镇西小壁小学监控改造及防欺凌语音警报设备购置完成及时率</w:t>
            </w:r>
          </w:p>
        </w:tc>
        <w:tc>
          <w:tcPr>
            <w:tcW w:w="5386" w:type="dxa"/>
            <w:vAlign w:val="center"/>
          </w:tcPr>
          <w:p>
            <w:pPr>
              <w:pStyle w:val="单元格样式2"/>
            </w:pPr>
            <w:r>
              <w:t xml:space="preserve">李村镇西小壁小学监控改造及防欺凌语音警报设备购置按时完成数量占总数量比例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李村镇西小壁小学监控改造及防欺凌语音警报设备购置成本</w:t>
            </w:r>
          </w:p>
        </w:tc>
        <w:tc>
          <w:tcPr>
            <w:tcW w:w="5386" w:type="dxa"/>
            <w:vAlign w:val="center"/>
          </w:tcPr>
          <w:p>
            <w:pPr>
              <w:pStyle w:val="单元格样式2"/>
            </w:pPr>
            <w:r>
              <w:t xml:space="preserve">李村镇西小壁小学监控改造及防欺凌语音警报设备购置成本</w:t>
            </w:r>
          </w:p>
        </w:tc>
        <w:tc>
          <w:tcPr>
            <w:tcW w:w="2268" w:type="dxa"/>
            <w:vAlign w:val="center"/>
          </w:tcPr>
          <w:p>
            <w:pPr>
              <w:pStyle w:val="单元格样式2"/>
            </w:pPr>
            <w:r>
              <w:t xml:space="preserve">0.7万元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1513、2026年教育费附加（李村镇西小壁小学项目二类费）绩效目标表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13011026P000052107428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2026年教育费附加（李村镇西小壁小学项目二类费）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李村镇西小壁小学综合楼工程项目总投资1320万元，建设面积4208.78平方米。综合楼分为A、B两个分区.地下一层，地上三层。二类费今年安排资金用于教学楼检测2.5万元。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1.李村镇西小壁小学综合楼工程项目总投资1320万元，建设面积4208.78平方米。综合楼分为A、B两个分区.地下一层，地上三层。二类费今年安排资金用于教学楼检测2.5万元。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李村镇西小壁小学综合楼工程总量</w:t>
            </w:r>
          </w:p>
        </w:tc>
        <w:tc>
          <w:tcPr>
            <w:tcW w:w="5386" w:type="dxa"/>
            <w:vAlign w:val="center"/>
          </w:tcPr>
          <w:p>
            <w:pPr>
              <w:pStyle w:val="单元格样式2"/>
            </w:pPr>
            <w:r>
              <w:t xml:space="preserve">李村镇西小壁小学综合楼工程总量</w:t>
            </w:r>
          </w:p>
        </w:tc>
        <w:tc>
          <w:tcPr>
            <w:tcW w:w="2268" w:type="dxa"/>
            <w:vAlign w:val="center"/>
          </w:tcPr>
          <w:p>
            <w:pPr>
              <w:pStyle w:val="单元格样式2"/>
            </w:pPr>
            <w:r>
              <w:t xml:space="preserve">4208平方米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李村镇西小壁小学综合楼工程质量合格率</w:t>
            </w:r>
          </w:p>
        </w:tc>
        <w:tc>
          <w:tcPr>
            <w:tcW w:w="5386" w:type="dxa"/>
            <w:vAlign w:val="center"/>
          </w:tcPr>
          <w:p>
            <w:pPr>
              <w:pStyle w:val="单元格样式2"/>
            </w:pPr>
            <w:r>
              <w:t xml:space="preserve">李村镇西小壁小学合格的工程总量占工程完工总量的比例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李村镇西小壁小学综合楼建设工程完成及时率</w:t>
            </w:r>
          </w:p>
        </w:tc>
        <w:tc>
          <w:tcPr>
            <w:tcW w:w="5386" w:type="dxa"/>
            <w:vAlign w:val="center"/>
          </w:tcPr>
          <w:p>
            <w:pPr>
              <w:pStyle w:val="单元格样式2"/>
            </w:pPr>
            <w:r>
              <w:t xml:space="preserve">李村镇西小壁小学建设工程按时完成工程量占总工程比例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李村镇西小壁小学教学楼检测费工程成本</w:t>
            </w:r>
          </w:p>
        </w:tc>
        <w:tc>
          <w:tcPr>
            <w:tcW w:w="5386" w:type="dxa"/>
            <w:vAlign w:val="center"/>
          </w:tcPr>
          <w:p>
            <w:pPr>
              <w:pStyle w:val="单元格样式2"/>
            </w:pPr>
            <w:r>
              <w:t xml:space="preserve">教学楼检测2.5万</w:t>
            </w: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1514、2026年教育费附加（李村镇中学食堂粉刷及线路改造工程）绩效目标表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2026年教育费附加（李村镇中学食堂粉刷及线路改造工程）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2026年教育费附加（李村镇中学食堂粉刷及线路改造工程）共需资金43747.5元，本次安排资金43747.5元，用于食堂粉刷和线路改造，共43747.5元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1.2026年教育费附加（李村镇中学食堂粉刷及线路改造工程）共需资金43747.5元，本次安排资金43747.5元，用于食堂粉刷和线路改造，共43747.5元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李村镇中学食堂粉刷及线路改造总量</w:t>
            </w:r>
          </w:p>
        </w:tc>
        <w:tc>
          <w:tcPr>
            <w:tcW w:w="5386" w:type="dxa"/>
            <w:vAlign w:val="center"/>
          </w:tcPr>
          <w:p>
            <w:pPr>
              <w:pStyle w:val="单元格样式2"/>
            </w:pPr>
            <w:r>
              <w:t xml:space="preserve">李村镇中学食堂粉刷及线路改造总量</w:t>
            </w:r>
          </w:p>
        </w:tc>
        <w:tc>
          <w:tcPr>
            <w:tcW w:w="2268" w:type="dxa"/>
            <w:vAlign w:val="center"/>
          </w:tcPr>
          <w:p>
            <w:pPr>
              <w:pStyle w:val="单元格样式2"/>
            </w:pPr>
            <w:r>
              <w:t xml:space="preserve">19886个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李村镇中学食堂粉刷及线路改造工程合格率</w:t>
            </w:r>
          </w:p>
        </w:tc>
        <w:tc>
          <w:tcPr>
            <w:tcW w:w="5386" w:type="dxa"/>
            <w:vAlign w:val="center"/>
          </w:tcPr>
          <w:p>
            <w:pPr>
              <w:pStyle w:val="单元格样式2"/>
            </w:pPr>
            <w:r>
              <w:t xml:space="preserve">李村镇中学食堂粉刷及线路改造工程数量占完工总量的比例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李村镇中学食堂粉刷及线路改造工程完成及时率</w:t>
            </w:r>
          </w:p>
        </w:tc>
        <w:tc>
          <w:tcPr>
            <w:tcW w:w="5386" w:type="dxa"/>
            <w:vAlign w:val="center"/>
          </w:tcPr>
          <w:p>
            <w:pPr>
              <w:pStyle w:val="单元格样式2"/>
            </w:pPr>
            <w:r>
              <w:t xml:space="preserve">李村镇中学食堂粉刷及线路改造工程按时完成工程量占总工程比例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李村镇中学食堂粉刷及线路改造工程成本</w:t>
            </w:r>
          </w:p>
        </w:tc>
        <w:tc>
          <w:tcPr>
            <w:tcW w:w="5386" w:type="dxa"/>
            <w:vAlign w:val="center"/>
          </w:tcPr>
          <w:p>
            <w:pPr>
              <w:pStyle w:val="单元格样式2"/>
            </w:pPr>
            <w:r>
              <w:t xml:space="preserve">李村镇中学食堂粉刷及线路改造工程成本</w:t>
            </w:r>
          </w:p>
        </w:tc>
        <w:tc>
          <w:tcPr>
            <w:tcW w:w="2268" w:type="dxa"/>
            <w:vAlign w:val="center"/>
          </w:tcPr>
          <w:p>
            <w:pPr>
              <w:pStyle w:val="单元格样式2"/>
            </w:pPr>
            <w:r>
              <w:t xml:space="preserve">4.37万元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1515、2026年教育费附加（李村镇中学食堂设备购置）绩效目标表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2026年教育费附加（李村镇中学食堂设备购置）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2026年教育费附加（李村镇中学食堂设备购置）共需资金79360元，本次安排资金79360元，用于购置一批食堂专用设备，设备总计834件，共79360元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1.2026年教育费附加（李村镇中学食堂设备购置）共需资金79360元，本次安排资金79360元，用于购置一批食堂专用设备，设备总计834件，共79360元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李村镇中学食堂设备购置总量</w:t>
            </w:r>
          </w:p>
        </w:tc>
        <w:tc>
          <w:tcPr>
            <w:tcW w:w="5386" w:type="dxa"/>
            <w:vAlign w:val="center"/>
          </w:tcPr>
          <w:p>
            <w:pPr>
              <w:pStyle w:val="单元格样式2"/>
            </w:pPr>
            <w:r>
              <w:t xml:space="preserve">李村镇中学食堂设备购置总量</w:t>
            </w:r>
          </w:p>
        </w:tc>
        <w:tc>
          <w:tcPr>
            <w:tcW w:w="2268" w:type="dxa"/>
            <w:vAlign w:val="center"/>
          </w:tcPr>
          <w:p>
            <w:pPr>
              <w:pStyle w:val="单元格样式2"/>
            </w:pPr>
            <w:r>
              <w:t xml:space="preserve">834个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李村镇中学食堂设备购置合格率</w:t>
            </w:r>
          </w:p>
        </w:tc>
        <w:tc>
          <w:tcPr>
            <w:tcW w:w="5386" w:type="dxa"/>
            <w:vAlign w:val="center"/>
          </w:tcPr>
          <w:p>
            <w:pPr>
              <w:pStyle w:val="单元格样式2"/>
            </w:pPr>
            <w:r>
              <w:t xml:space="preserve">李村镇中学食堂设备购置数量占购置总量的比例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李村镇中学食堂设备购置完成及时率</w:t>
            </w:r>
          </w:p>
        </w:tc>
        <w:tc>
          <w:tcPr>
            <w:tcW w:w="5386" w:type="dxa"/>
            <w:vAlign w:val="center"/>
          </w:tcPr>
          <w:p>
            <w:pPr>
              <w:pStyle w:val="单元格样式2"/>
            </w:pPr>
            <w:r>
              <w:t xml:space="preserve">李村镇中学食堂设备购置按时完成数量占总数量比例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李村镇中学食堂设备购置成本</w:t>
            </w:r>
          </w:p>
        </w:tc>
        <w:tc>
          <w:tcPr>
            <w:tcW w:w="5386" w:type="dxa"/>
            <w:vAlign w:val="center"/>
          </w:tcPr>
          <w:p>
            <w:pPr>
              <w:pStyle w:val="单元格样式2"/>
            </w:pPr>
            <w:r>
              <w:t xml:space="preserve">李村镇中学食堂设备购置成本</w:t>
            </w:r>
          </w:p>
        </w:tc>
        <w:tc>
          <w:tcPr>
            <w:tcW w:w="2268" w:type="dxa"/>
            <w:vAlign w:val="center"/>
          </w:tcPr>
          <w:p>
            <w:pPr>
              <w:pStyle w:val="单元格样式2"/>
            </w:pPr>
            <w:r>
              <w:t xml:space="preserve">7.94万元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1516、2026年教育费附加（秦庄联合小学操场租金）绩效目标表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13011026P000052103617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2026年教育费附加（秦庄联合小学操场租金）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秦庄联合小学操场租金，2019年至2028年，每年租金2250元，合计需要22500元。；项目完成后可满足学生体质健康发展需求，达到体育教学标准。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1.秦庄联合小学操场租金，2019年至2028年，每年租金2250元，合计需要22500元。；项目完成后可满足学生体质健康发展需求，达到体育教学标准。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操场租金年数数量</w:t>
            </w:r>
          </w:p>
        </w:tc>
        <w:tc>
          <w:tcPr>
            <w:tcW w:w="5386" w:type="dxa"/>
            <w:vAlign w:val="center"/>
          </w:tcPr>
          <w:p>
            <w:pPr>
              <w:pStyle w:val="单元格样式2"/>
            </w:pPr>
            <w:r>
              <w:t xml:space="preserve">操场围租金年数数量</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操场内部质量合格率</w:t>
            </w:r>
          </w:p>
        </w:tc>
        <w:tc>
          <w:tcPr>
            <w:tcW w:w="5386" w:type="dxa"/>
            <w:vAlign w:val="center"/>
          </w:tcPr>
          <w:p>
            <w:pPr>
              <w:pStyle w:val="单元格样式2"/>
            </w:pPr>
            <w:r>
              <w:t xml:space="preserve">操场合格的数量占工总量的比例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操场租金完成及时率</w:t>
            </w:r>
          </w:p>
        </w:tc>
        <w:tc>
          <w:tcPr>
            <w:tcW w:w="5386" w:type="dxa"/>
            <w:vAlign w:val="center"/>
          </w:tcPr>
          <w:p>
            <w:pPr>
              <w:pStyle w:val="单元格样式2"/>
            </w:pPr>
            <w:r>
              <w:t xml:space="preserve">操场租金按时完成占总量比例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操场租金成本</w:t>
            </w:r>
          </w:p>
        </w:tc>
        <w:tc>
          <w:tcPr>
            <w:tcW w:w="5386" w:type="dxa"/>
            <w:vAlign w:val="center"/>
          </w:tcPr>
          <w:p>
            <w:pPr>
              <w:pStyle w:val="单元格样式2"/>
            </w:pPr>
            <w:r>
              <w:t xml:space="preserve">操场租金的成本</w:t>
            </w:r>
          </w:p>
        </w:tc>
        <w:tc>
          <w:tcPr>
            <w:tcW w:w="2268" w:type="dxa"/>
            <w:vAlign w:val="center"/>
          </w:tcPr>
          <w:p>
            <w:pPr>
              <w:pStyle w:val="单元格样式2"/>
            </w:pPr>
            <w:r>
              <w:t xml:space="preserve">2.25万元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1517、2026年教育费附加（秦庄联合小学监控室电脑购置）绩效目标表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13011026P00005210358L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2026年教育费附加（秦庄联合小学监控室电脑购置）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秦庄联合小学校园监控室专用电脑购置，资金共1.5万元；项目完成后满足新校区办学校园安全需求，提高教学效率。</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1.秦庄联合小学校园监控室专用电脑购置，资金共1.5万元；项目完成后满足新校区办学校园安全需求，提高教学效率。</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电脑及配套工程量</w:t>
            </w:r>
          </w:p>
        </w:tc>
        <w:tc>
          <w:tcPr>
            <w:tcW w:w="5386" w:type="dxa"/>
            <w:vAlign w:val="center"/>
          </w:tcPr>
          <w:p>
            <w:pPr>
              <w:pStyle w:val="单元格样式2"/>
            </w:pPr>
            <w:r>
              <w:t xml:space="preserve">台式类电脑采购工程总量</w:t>
            </w:r>
          </w:p>
        </w:tc>
        <w:tc>
          <w:tcPr>
            <w:tcW w:w="2268" w:type="dxa"/>
            <w:vAlign w:val="center"/>
          </w:tcPr>
          <w:p>
            <w:pPr>
              <w:pStyle w:val="单元格样式2"/>
            </w:pPr>
            <w:r>
              <w:t xml:space="preserve">1台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购置配套设施质量合格率</w:t>
            </w:r>
          </w:p>
        </w:tc>
        <w:tc>
          <w:tcPr>
            <w:tcW w:w="5386" w:type="dxa"/>
            <w:vAlign w:val="center"/>
          </w:tcPr>
          <w:p>
            <w:pPr>
              <w:pStyle w:val="单元格样式2"/>
            </w:pPr>
            <w:r>
              <w:t xml:space="preserve">合格的配套设备数量占配套设备完工总量的比例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消防室电脑安装完成及时率</w:t>
            </w:r>
          </w:p>
        </w:tc>
        <w:tc>
          <w:tcPr>
            <w:tcW w:w="5386" w:type="dxa"/>
            <w:vAlign w:val="center"/>
          </w:tcPr>
          <w:p>
            <w:pPr>
              <w:pStyle w:val="单元格样式2"/>
            </w:pPr>
            <w:r>
              <w:t xml:space="preserve">消防室电脑安装按时完成量占总量比例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监控室电脑设施成本</w:t>
            </w:r>
          </w:p>
        </w:tc>
        <w:tc>
          <w:tcPr>
            <w:tcW w:w="5386" w:type="dxa"/>
            <w:vAlign w:val="center"/>
          </w:tcPr>
          <w:p>
            <w:pPr>
              <w:pStyle w:val="单元格样式2"/>
            </w:pPr>
            <w:r>
              <w:t xml:space="preserve">监控室电脑配置设施成本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1518、2026年教育费附加（张堡小学校园文化标识牌制作安装）绩效目标表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13011026P00005210461G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2026年教育费附加（张堡小学校园文化标识牌制作安装）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张堡小学校园文化标识牌制作及安装共3个，资金合计2.32万元，该项目完成后能加强校园文化建设，提升校园环境。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1.张堡小学校园文化标识牌制作及安装共3个，资金合计2.32万元，该项目完成后能加强校园文化建设，提升校园环境。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校园文化标识牌数量</w:t>
            </w:r>
          </w:p>
        </w:tc>
        <w:tc>
          <w:tcPr>
            <w:tcW w:w="5386" w:type="dxa"/>
            <w:vAlign w:val="center"/>
          </w:tcPr>
          <w:p>
            <w:pPr>
              <w:pStyle w:val="单元格样式2"/>
            </w:pPr>
            <w:r>
              <w:t xml:space="preserve">校园文化标识牌数量</w:t>
            </w:r>
          </w:p>
        </w:tc>
        <w:tc>
          <w:tcPr>
            <w:tcW w:w="2268" w:type="dxa"/>
            <w:vAlign w:val="center"/>
          </w:tcPr>
          <w:p>
            <w:pPr>
              <w:pStyle w:val="单元格样式2"/>
            </w:pPr>
            <w:r>
              <w:t xml:space="preserve">3个</w:t>
            </w:r>
          </w:p>
        </w:tc>
        <w:tc>
          <w:tcPr>
            <w:tcW w:w="1276" w:type="dxa"/>
            <w:vAlign w:val="center"/>
          </w:tcPr>
          <w:p>
            <w:pPr>
              <w:pStyle w:val="单元格样式2"/>
            </w:pPr>
            <w:r>
              <w:t xml:space="preserve">工作计划</w:t>
            </w:r>
          </w:p>
          <w:p>
            <w:pPr>
              <w:pStyle w:val="单元格样式2"/>
            </w:pPr>
          </w:p>
          <w:p>
            <w:pPr>
              <w:pStyle w:val="单元格样式2"/>
            </w:pP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物品到位时间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w:t>
            </w:r>
          </w:p>
        </w:tc>
        <w:tc>
          <w:tcPr>
            <w:tcW w:w="5386" w:type="dxa"/>
            <w:vAlign w:val="center"/>
          </w:tcPr>
          <w:p>
            <w:pPr>
              <w:pStyle w:val="单元格样式2"/>
            </w:pPr>
            <w:r>
              <w:t xml:space="preserve">校园文化标识牌成本</w:t>
            </w:r>
          </w:p>
        </w:tc>
        <w:tc>
          <w:tcPr>
            <w:tcW w:w="2268" w:type="dxa"/>
            <w:vAlign w:val="center"/>
          </w:tcPr>
          <w:p>
            <w:pPr>
              <w:pStyle w:val="单元格样式2"/>
            </w:pPr>
            <w:r>
              <w:t xml:space="preserve">2.32万元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1519、2026年省级支持学前教育发展资金(免保育教育费)(石财教〔2025〕103号)绩效目标表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及民办幼儿园上半年171名幼儿、下半年127名幼儿免保育与教育费补助经费，共计3.2787万元，为我镇各幼儿园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及民办幼儿园上半年171名幼儿、下半年127名幼儿免保育与教育费补助经费，共计3.2787万元，为我镇各幼儿园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180元/生/月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学前教育免保育与教育费补贴完成率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学前教育免保育与教育费补贴完成及时率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学前教育免保育与教育费补贴发放率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学前教育免保育与教育费费补贴受益人数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≥298人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及民办幼儿园上半年171名幼儿、下半年127名幼儿免保育与教育费补助经费，共计1.1463万元，为我镇各幼儿园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及民办幼儿园上半年171名幼儿、下半年127名幼儿免保育与教育费补助经费，共计1.1463万元，为我镇各幼儿园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180元/生/月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学前教育免保育与教育费补贴完成率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学前教育免保育与教育费补贴完成及时率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学前教育免保育与教育费补贴发放率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学前教育免保育与教育费费补贴受益人数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≥298人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1521、2026年学前教育幼儿资助绩效目标表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李村中心校幼儿家庭经济困难学生1人，金额0.0092万元。通过发放助学金，保障家庭困难学生基本在校生活，促进健康发展。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1.李村中心校幼儿家庭经济困难学生1人，金额0.0092万元。通过发放助学金，保障家庭困难学生基本在校生活，促进健康发展。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1522、2026年学前教育幼儿资助（二）绩效目标表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李村中心校幼儿家庭经济困难学生1人，金额0.0148万元。通过发放助学金，保障家庭困难学生基本在校生活，促进健康发展。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1.李村中心校幼儿家庭经济困难学生1人，金额0.0148万元。通过发放助学金，保障家庭困难学生基本在校生活，促进健康发展。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1523、2026年学前教育幼儿资助（石财教[2025]103号省级）绩效目标表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李村中心校幼儿家庭经济困难学生1人，金额0.036万元。通过发放助学金，保障家庭困难学生基本在校生活，促进健康发展。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1.李村中心校幼儿家庭经济困难学生1人，金额0.036万元。通过发放助学金，保障家庭困难学生基本在校生活，促进健康发展。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1人次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1524、2026年学前一年免保教费绩效目标表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及民办幼儿园上半年171名幼儿、下半年127名幼儿免保育与教育费补助经费，共计9.7145万元，为我镇各幼儿园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及民办幼儿园上半年171名幼儿、下半年127名幼儿免保育与教育费补助经费，共计9.7145万元，为我镇各幼儿园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180元/生/月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学前教育免保育与教育费补贴完成率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学前教育免保育与教育费补贴完成及时率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学前教育免保育与教育费补贴发放率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学前教育免保育与教育费费补贴受益人数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≥298人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1525、2026年义务教育阶段特殊教育学校和随班就读学生生均公用经费绩效目标表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1所初中，8名随班就读学生补助经费1.76万元，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1所初中，8名随班就读学生补助经费1.76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石财教【2016】60【2025】56号文件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1526、2026年义务教育阶段特殊教育学校和随班就读学生生均公用经费（初中）（石财教〔2025〕93号省级）绩效目标表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通过对1所初中，2名随班就读学生补助经费0.28万元，为学校的正常运转提供了有力保障，能够改善办学条件，提升校园文化建设，提高教师的业务能力，提高学生的综合素养，加快特色发展的步伐。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1.通过对1所初中，2名随班就读学生补助经费0.28万元，为学校的正常运转提供了有力保障，能够改善办学条件，提升校园文化建设，提高教师的业务能力，提高学生的综合素养，加快特色发展的步伐。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石财教【2016】60【2025】56号文件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1527、2026年义务教育阶段特殊教育学校和随班就读学生生均公用经费（初中）（石财教〔2025〕93号市级）绩效目标表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通过对1所初中，2名随班就读学生补助经费0.44万元，为学校的正常运转提供了有力保障，能够改善办学条件，提升校园文化建设，提高教师的业务能力，提高学生的综合素养，加快特色发展的步伐。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1.通过对1所初中，2名随班就读学生补助经费0.44万元，为学校的正常运转提供了有力保障，能够改善办学条件，提升校园文化建设，提高教师的业务能力，提高学生的综合素养，加快特色发展的步伐。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石财教【2016】60【2025】56号文件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1528、2026年义务教育阶段特殊教育学校和随班就读学生生均公用经费（初中）（石财教〔2025〕93号中央）绩效目标表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通过对1所初中，2名随班就读学生补助经费0.84万元，为学校的正常运转提供了有力保障，能够改善办学条件，提升校园文化建设，提高教师的业务能力，提高学生的综合素养，加快特色发展的步伐。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1.通过对1所初中，2名随班就读学生补助经费0.84万元，为学校的正常运转提供了有力保障，能够改善办学条件，提升校园文化建设，提高教师的业务能力，提高学生的综合素养，加快特色发展的步伐。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石财教【2016】60【2025】56号文件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1529、2026年义务教育阶段特殊教育学校和随班就读学生生均公用经费（小学）（石财教〔2025〕93号省级）绩效目标表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通过对14所小学，6名随班就读学生补助经费0.84万元，为我镇各校的正常运转提供了有力保障，能够改善办学条件，提升校园文化建设，提高教师的业务能力，提高学生的综合素养，加快特色发展的步伐。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1.通过对14所小学，6名随班就读学生补助经费0.84万元，为我镇各校的正常运转提供了有力保障，能够改善办学条件，提升校园文化建设，提高教师的业务能力，提高学生的综合素养，加快特色发展的步伐。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石财教【2016】60【2025】56号文件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1530、2026年义务教育阶段特殊教育学校和随班就读学生生均公用经费（小学）（石财教〔2025〕93号市级）绩效目标表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通过对14所小学，6名随班就读学生补助经费1.32万元，为我镇各校的正常运转提供了有力保障，能够改善办学条件，提升校园文化建设，提高教师的业务能力，提高学生的综合素养，加快特色发展的步伐。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1.通过对14所小学，6名随班就读学生补助经费1.32万元，为我镇各校的正常运转提供了有力保障，能够改善办学条件，提升校园文化建设，提高教师的业务能力，提高学生的综合素养，加快特色发展的步伐。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石财教【2016】60【2025】56号文件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1531、2026年义务教育阶段特殊教育学校和随班就读学生生均公用经费（小学）（石财教〔2025〕93号中央）绩效目标表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通过对14所小学，6名随班就读学生补助经费2.52万元，为我镇各校的正常运转提供了有力保障，能够改善办学条件，提升校园文化建设，提高教师的业务能力，提高学生的综合素养，加快特色发展的步伐。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1.通过对14所小学，6名随班就读学生补助经费2.52万元，为我镇各校的正常运转提供了有力保障，能够改善办学条件，提升校园文化建设，提高教师的业务能力，提高学生的综合素养，加快特色发展的步伐。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义务教育随班就读补助学生人数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义务教育随班就读生均公用经费补贴标准</w:t>
            </w:r>
          </w:p>
        </w:tc>
        <w:tc>
          <w:tcPr>
            <w:tcW w:w="5386" w:type="dxa"/>
            <w:vAlign w:val="center"/>
          </w:tcPr>
          <w:p>
            <w:pPr>
              <w:pStyle w:val="单元格样式2"/>
            </w:pPr>
            <w:r>
              <w:t xml:space="preserve">小学实际补助金额按人均计算标准</w:t>
            </w:r>
          </w:p>
        </w:tc>
        <w:tc>
          <w:tcPr>
            <w:tcW w:w="2268" w:type="dxa"/>
            <w:vAlign w:val="center"/>
          </w:tcPr>
          <w:p>
            <w:pPr>
              <w:pStyle w:val="单元格样式2"/>
            </w:pPr>
            <w:r>
              <w:t xml:space="preserve">10000元</w:t>
            </w:r>
          </w:p>
        </w:tc>
        <w:tc>
          <w:tcPr>
            <w:tcW w:w="1276" w:type="dxa"/>
            <w:vAlign w:val="center"/>
          </w:tcPr>
          <w:p>
            <w:pPr>
              <w:pStyle w:val="单元格样式2"/>
            </w:pPr>
            <w:r>
              <w:t xml:space="preserve">石财教【2016】60【2025】56号文件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义务教育随班就读生均公用经费补贴完成率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义务教育随班就读生均公用经费补贴完成及时率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义务教育随班就读生均公用经费补贴发放率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促进义务教育和谐、稳定持续发展</w:t>
            </w:r>
          </w:p>
        </w:tc>
        <w:tc>
          <w:tcPr>
            <w:tcW w:w="5386" w:type="dxa"/>
            <w:vAlign w:val="center"/>
          </w:tcPr>
          <w:p>
            <w:pPr>
              <w:pStyle w:val="单元格样式2"/>
            </w:pPr>
            <w:r>
              <w:t xml:space="preserve">促进学前教育和谐、稳定持续发展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学生满意率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 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1532、2026年义务教育中小学校舍安全保障(李村镇西小壁小学厕所维修改造)绩效目标表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2026年义务教育中小学校舍安全保障(李村镇西小壁小学厕所维修改造)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今年安排资金2.990652万元主要用于：安装冲水水箱18套，铝合金门一套，电热板14块，照明灯具6套，低压配电箱1个，插座开关6套等，预计实施时间2026年5月。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1.今年安排资金2.990652万元主要用于：安装冲水水箱18套，铝合金门一套，电热板14块，照明灯具6套，低压配电箱1个，插座开关6套等，预计实施时间2026年5月。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李村镇西小壁小学厕所维修改造工程量</w:t>
            </w:r>
          </w:p>
        </w:tc>
        <w:tc>
          <w:tcPr>
            <w:tcW w:w="5386" w:type="dxa"/>
            <w:vAlign w:val="center"/>
          </w:tcPr>
          <w:p>
            <w:pPr>
              <w:pStyle w:val="单元格样式2"/>
            </w:pPr>
            <w:r>
              <w:t xml:space="preserve">李村镇西小壁小学厕所维修改造工程总量</w:t>
            </w:r>
          </w:p>
        </w:tc>
        <w:tc>
          <w:tcPr>
            <w:tcW w:w="2268" w:type="dxa"/>
            <w:vAlign w:val="center"/>
          </w:tcPr>
          <w:p>
            <w:pPr>
              <w:pStyle w:val="单元格样式2"/>
            </w:pPr>
            <w:r>
              <w:t xml:space="preserve">81.36平方米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李村镇西小壁小学厕所维修改造质量合格率</w:t>
            </w:r>
          </w:p>
        </w:tc>
        <w:tc>
          <w:tcPr>
            <w:tcW w:w="5386" w:type="dxa"/>
            <w:vAlign w:val="center"/>
          </w:tcPr>
          <w:p>
            <w:pPr>
              <w:pStyle w:val="单元格样式2"/>
            </w:pPr>
            <w:r>
              <w:t xml:space="preserve">李村镇西小壁小学厕所维修改造合格的工程数量占工程完工总量的比例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李村镇西小壁小学厕所改造工程完成及时率</w:t>
            </w:r>
          </w:p>
        </w:tc>
        <w:tc>
          <w:tcPr>
            <w:tcW w:w="5386" w:type="dxa"/>
            <w:vAlign w:val="center"/>
          </w:tcPr>
          <w:p>
            <w:pPr>
              <w:pStyle w:val="单元格样式2"/>
            </w:pPr>
            <w:r>
              <w:t xml:space="preserve">李村镇西小壁小学厕所维修改造工程按时完成工程量占总工程比例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李村镇西小壁小学厕所维修改造成本</w:t>
            </w:r>
          </w:p>
        </w:tc>
        <w:tc>
          <w:tcPr>
            <w:tcW w:w="5386" w:type="dxa"/>
            <w:vAlign w:val="center"/>
          </w:tcPr>
          <w:p>
            <w:pPr>
              <w:pStyle w:val="单元格样式2"/>
            </w:pPr>
            <w:r>
              <w:t xml:space="preserve">李村镇西小壁小学厕所维修改造成本</w:t>
            </w:r>
          </w:p>
        </w:tc>
        <w:tc>
          <w:tcPr>
            <w:tcW w:w="2268" w:type="dxa"/>
            <w:vAlign w:val="center"/>
          </w:tcPr>
          <w:p>
            <w:pPr>
              <w:pStyle w:val="单元格样式2"/>
            </w:pPr>
            <w:r>
              <w:t xml:space="preserve">2.99万元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受益学生总人数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1533、2026年义务教育中小学校舍安全保障(李村镇西小壁小学教学楼维修楼梯项目)绩效目标表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13011026P00005110098J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2026年义务教育中小学校舍安全保障(李村镇西小壁小学教学楼维修楼梯项目)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2026年义务教育中小学校舍安全保障(李村镇西小壁小学教学楼安装楼梯项目)，共需资金10.26万元，本次安排资金10.26万元，用于学校楼梯建设，共10.26万元。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1.2026年义务教育中小学校舍安全保障(李村镇西小壁小学教学楼安装楼梯项目)，共需资金10.26万元，本次安排资金10.26万元，用于学校楼梯建设，共10.26万元。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李村镇西小壁小学教学楼安装楼梯</w:t>
            </w:r>
          </w:p>
        </w:tc>
        <w:tc>
          <w:tcPr>
            <w:tcW w:w="5386" w:type="dxa"/>
            <w:vAlign w:val="center"/>
          </w:tcPr>
          <w:p>
            <w:pPr>
              <w:pStyle w:val="单元格样式2"/>
            </w:pPr>
            <w:r>
              <w:t xml:space="preserve">李村镇西小壁小学教学楼安装楼梯</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李村镇西小壁小学教学楼安装楼梯工程合格率</w:t>
            </w:r>
          </w:p>
        </w:tc>
        <w:tc>
          <w:tcPr>
            <w:tcW w:w="5386" w:type="dxa"/>
            <w:vAlign w:val="center"/>
          </w:tcPr>
          <w:p>
            <w:pPr>
              <w:pStyle w:val="单元格样式2"/>
            </w:pPr>
            <w:r>
              <w:t xml:space="preserve">李村镇西小壁小学教学楼安装楼梯工程数量占完工总量的比例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李村镇西小壁小学教学楼安装楼梯工程完成及时率</w:t>
            </w:r>
          </w:p>
        </w:tc>
        <w:tc>
          <w:tcPr>
            <w:tcW w:w="5386" w:type="dxa"/>
            <w:vAlign w:val="center"/>
          </w:tcPr>
          <w:p>
            <w:pPr>
              <w:pStyle w:val="单元格样式2"/>
            </w:pPr>
            <w:r>
              <w:t xml:space="preserve">李村镇西小壁小学教学楼安装楼梯工程按时完成工程量占总工程比例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李村镇西小壁小学教学楼安装楼梯工程成本</w:t>
            </w:r>
          </w:p>
        </w:tc>
        <w:tc>
          <w:tcPr>
            <w:tcW w:w="5386" w:type="dxa"/>
            <w:vAlign w:val="center"/>
          </w:tcPr>
          <w:p>
            <w:pPr>
              <w:pStyle w:val="单元格样式2"/>
            </w:pPr>
            <w:r>
              <w:t xml:space="preserve">李村镇西小壁小学教学楼安装楼梯工程成本</w:t>
            </w:r>
          </w:p>
        </w:tc>
        <w:tc>
          <w:tcPr>
            <w:tcW w:w="2268" w:type="dxa"/>
            <w:vAlign w:val="center"/>
          </w:tcPr>
          <w:p>
            <w:pPr>
              <w:pStyle w:val="单元格样式2"/>
            </w:pPr>
            <w:r>
              <w:t xml:space="preserve">10.26万元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1534、2026年义务教育中小学校舍安全保障(同阁小学库房墙体整修等)绩效目标表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13011026P00005110121F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2026年义务教育中小学校舍安全保障(同阁小学库房墙体整修等)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西院库房（旧锅炉房）门窗破旧不堪，需要更换断桥铝门窗，需要9490元。校园西墙和车棚墙体破损开裂，存在安全隐患，需加固，需要15764元。前院洗手池破损严重，急需整修加固，需要7400元。以上合计32654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西院库房（旧锅炉房）门窗破旧不堪，需要更换断桥铝门窗，需要9490元。校园西墙和车棚墙体破损开裂，存在安全隐患，需加固，需要15764元。前院洗手池破损严重，急需整修加固，需要7400元。以上合计32654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库房墙体整修等</w:t>
            </w:r>
          </w:p>
        </w:tc>
        <w:tc>
          <w:tcPr>
            <w:tcW w:w="5386" w:type="dxa"/>
            <w:vAlign w:val="center"/>
          </w:tcPr>
          <w:p>
            <w:pPr>
              <w:pStyle w:val="单元格样式2"/>
            </w:pPr>
            <w:r>
              <w:t xml:space="preserve">同阁小学库房墙体整修等</w:t>
            </w:r>
          </w:p>
        </w:tc>
        <w:tc>
          <w:tcPr>
            <w:tcW w:w="2268" w:type="dxa"/>
            <w:vAlign w:val="center"/>
          </w:tcPr>
          <w:p>
            <w:pPr>
              <w:pStyle w:val="单元格样式2"/>
            </w:pPr>
            <w:r>
              <w:t xml:space="preserve">3项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工程完成率及实效率</w:t>
            </w:r>
          </w:p>
        </w:tc>
        <w:tc>
          <w:tcPr>
            <w:tcW w:w="5386" w:type="dxa"/>
            <w:vAlign w:val="center"/>
          </w:tcPr>
          <w:p>
            <w:pPr>
              <w:pStyle w:val="单元格样式2"/>
            </w:pPr>
            <w:r>
              <w:t xml:space="preserve">工程完成率及实效率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工程成本</w:t>
            </w:r>
          </w:p>
        </w:tc>
        <w:tc>
          <w:tcPr>
            <w:tcW w:w="2268" w:type="dxa"/>
            <w:vAlign w:val="center"/>
          </w:tcPr>
          <w:p>
            <w:pPr>
              <w:pStyle w:val="单元格样式2"/>
            </w:pPr>
            <w:r>
              <w:t xml:space="preserve">3.26万元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1535、2026年义务教育中小学校舍安全保障（北胡庄小学南侧平房维修）绩效目标表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13011026P00005110096B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2026年义务教育中小学校舍安全保障（北胡庄小学南侧平房维修）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北胡庄小学南侧平房维修，资金合计3.444万元，该项目实施后可以消除风险隐患，全力确保师生在校安全与正常教学秩序。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1.北胡庄小学南侧平房维修，资金合计3.444万元，该项目实施后可以消除风险隐患，全力确保师生在校安全与正常教学秩序。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南侧平房维修面积</w:t>
            </w:r>
          </w:p>
        </w:tc>
        <w:tc>
          <w:tcPr>
            <w:tcW w:w="5386" w:type="dxa"/>
            <w:vAlign w:val="center"/>
          </w:tcPr>
          <w:p>
            <w:pPr>
              <w:pStyle w:val="单元格样式2"/>
            </w:pPr>
            <w:r>
              <w:t xml:space="preserve">南侧平房维修面积</w:t>
            </w:r>
          </w:p>
        </w:tc>
        <w:tc>
          <w:tcPr>
            <w:tcW w:w="2268" w:type="dxa"/>
            <w:vAlign w:val="center"/>
          </w:tcPr>
          <w:p>
            <w:pPr>
              <w:pStyle w:val="单元格样式2"/>
            </w:pPr>
            <w:r>
              <w:t xml:space="preserve">164平方米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维修完成及时率</w:t>
            </w:r>
          </w:p>
        </w:tc>
        <w:tc>
          <w:tcPr>
            <w:tcW w:w="5386" w:type="dxa"/>
            <w:vAlign w:val="center"/>
          </w:tcPr>
          <w:p>
            <w:pPr>
              <w:pStyle w:val="单元格样式2"/>
            </w:pPr>
            <w:r>
              <w:t xml:space="preserve">南侧平房维修到位时间</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维修成本</w:t>
            </w:r>
          </w:p>
        </w:tc>
        <w:tc>
          <w:tcPr>
            <w:tcW w:w="5386" w:type="dxa"/>
            <w:vAlign w:val="center"/>
          </w:tcPr>
          <w:p>
            <w:pPr>
              <w:pStyle w:val="单元格样式2"/>
            </w:pPr>
            <w:r>
              <w:t xml:space="preserve">南侧平房维修成本</w:t>
            </w:r>
          </w:p>
        </w:tc>
        <w:tc>
          <w:tcPr>
            <w:tcW w:w="2268" w:type="dxa"/>
            <w:vAlign w:val="center"/>
          </w:tcPr>
          <w:p>
            <w:pPr>
              <w:pStyle w:val="单元格样式2"/>
            </w:pPr>
            <w:r>
              <w:t xml:space="preserve">3.44万元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≥102人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≥93%</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1536、2026年义务教育中小学校舍安全保障（李村小学南教学楼维修后窗户）绩效目标表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13011026P00005110097Y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2026年义务教育中小学校舍安全保障（李村小学南教学楼维修后窗户）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李村小学南教学楼建于多年前，现有窗户设施陈旧，存在不同程度的老化、变形、损坏等问题。因此需拆除后更换后窗户，目前共有后窗户38个，每个窗户尺寸均为175×205cm，面积约为3.58平方米，单价500元一平米，共计68020元，拆除费4980元，合计7.3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李村小学南教学楼建于多年前，现有窗户设施陈旧，存在不同程度的老化、变形、损坏等问题。因此需拆除后更换后窗户，目前共有后窗户38个，每个窗户尺寸均为175×205cm，面积约为3.58平方米，单价500元一平米，共计68020元，拆除费4980元，合计7.3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李村小学南教学楼更换后窗户工程量</w:t>
            </w:r>
          </w:p>
        </w:tc>
        <w:tc>
          <w:tcPr>
            <w:tcW w:w="5386" w:type="dxa"/>
            <w:vAlign w:val="center"/>
          </w:tcPr>
          <w:p>
            <w:pPr>
              <w:pStyle w:val="单元格样式2"/>
            </w:pPr>
            <w:r>
              <w:t xml:space="preserve">李村小学南教学楼更换后窗户工程总量</w:t>
            </w:r>
          </w:p>
        </w:tc>
        <w:tc>
          <w:tcPr>
            <w:tcW w:w="2268" w:type="dxa"/>
            <w:vAlign w:val="center"/>
          </w:tcPr>
          <w:p>
            <w:pPr>
              <w:pStyle w:val="单元格样式2"/>
            </w:pPr>
            <w:r>
              <w:t xml:space="preserve">38个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李村小学南教学楼更换后窗户合格率</w:t>
            </w:r>
          </w:p>
        </w:tc>
        <w:tc>
          <w:tcPr>
            <w:tcW w:w="5386" w:type="dxa"/>
            <w:vAlign w:val="center"/>
          </w:tcPr>
          <w:p>
            <w:pPr>
              <w:pStyle w:val="单元格样式2"/>
            </w:pPr>
            <w:r>
              <w:t xml:space="preserve">李村小学南教学楼更换后窗户工程占总工程比例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李村小学南教学楼更换后窗户完成及时率</w:t>
            </w:r>
          </w:p>
        </w:tc>
        <w:tc>
          <w:tcPr>
            <w:tcW w:w="5386" w:type="dxa"/>
            <w:vAlign w:val="center"/>
          </w:tcPr>
          <w:p>
            <w:pPr>
              <w:pStyle w:val="单元格样式2"/>
            </w:pPr>
            <w:r>
              <w:t xml:space="preserve">李村小学南教学楼更换后窗户按时完成工程量占总工程比例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李村小学南教学楼更换后窗户工程成本</w:t>
            </w:r>
          </w:p>
        </w:tc>
        <w:tc>
          <w:tcPr>
            <w:tcW w:w="5386" w:type="dxa"/>
            <w:vAlign w:val="center"/>
          </w:tcPr>
          <w:p>
            <w:pPr>
              <w:pStyle w:val="单元格样式2"/>
            </w:pPr>
            <w:r>
              <w:t xml:space="preserve">李村小学南教学楼更换后窗户工程成本</w:t>
            </w:r>
          </w:p>
        </w:tc>
        <w:tc>
          <w:tcPr>
            <w:tcW w:w="2268" w:type="dxa"/>
            <w:vAlign w:val="center"/>
          </w:tcPr>
          <w:p>
            <w:pPr>
              <w:pStyle w:val="单元格样式2"/>
            </w:pPr>
            <w:r>
              <w:t xml:space="preserve">7.3万元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≥247人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1537、2026年义务教育中小学校舍安全保障（李村镇中学厕所门前道路维修）绩效目标表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13011026P000051101398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2026年义务教育中小学校舍安全保障（李村镇中学厕所门前道路维修）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李村镇中学厕所门前道路维修共需资金7.08万元，项目完成后，能彻底解决现存问题，延长建筑使用寿命，同时为师生提供更为安全舒适的教学环境。此外也将有效降低未来的维修成本，避免小问题的扩大化。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1.李村镇中学厕所门前道路维修共需资金7.08万元，项目完成后，能彻底解决现存问题，延长建筑使用寿命，同时为师生提供更为安全舒适的教学环境。此外也将有效降低未来的维修成本，避免小问题的扩大化。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李村镇中学厕所门前道路维修工程总量</w:t>
            </w:r>
          </w:p>
        </w:tc>
        <w:tc>
          <w:tcPr>
            <w:tcW w:w="5386" w:type="dxa"/>
            <w:vAlign w:val="center"/>
          </w:tcPr>
          <w:p>
            <w:pPr>
              <w:pStyle w:val="单元格样式2"/>
            </w:pPr>
            <w:r>
              <w:t xml:space="preserve">李村镇中学厕所门前道路维修工程总量</w:t>
            </w:r>
          </w:p>
        </w:tc>
        <w:tc>
          <w:tcPr>
            <w:tcW w:w="2268" w:type="dxa"/>
            <w:vAlign w:val="center"/>
          </w:tcPr>
          <w:p>
            <w:pPr>
              <w:pStyle w:val="单元格样式2"/>
            </w:pPr>
            <w:r>
              <w:t xml:space="preserve">924平方米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李村镇中学厕所门前道路维修工程合格率</w:t>
            </w:r>
          </w:p>
        </w:tc>
        <w:tc>
          <w:tcPr>
            <w:tcW w:w="5386" w:type="dxa"/>
            <w:vAlign w:val="center"/>
          </w:tcPr>
          <w:p>
            <w:pPr>
              <w:pStyle w:val="单元格样式2"/>
            </w:pPr>
            <w:r>
              <w:t xml:space="preserve">李村镇中学厕所门前道路维修工程数量占完工总量的比例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李村镇中学厕所门前道路维修工程完成及时率</w:t>
            </w:r>
          </w:p>
        </w:tc>
        <w:tc>
          <w:tcPr>
            <w:tcW w:w="5386" w:type="dxa"/>
            <w:vAlign w:val="center"/>
          </w:tcPr>
          <w:p>
            <w:pPr>
              <w:pStyle w:val="单元格样式2"/>
            </w:pPr>
            <w:r>
              <w:t xml:space="preserve">李村镇中学厕所门前道路维修工程按时完成工程量占总工程比例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李村镇中学厕所门前道路维修工程成本</w:t>
            </w:r>
          </w:p>
        </w:tc>
        <w:tc>
          <w:tcPr>
            <w:tcW w:w="5386" w:type="dxa"/>
            <w:vAlign w:val="center"/>
          </w:tcPr>
          <w:p>
            <w:pPr>
              <w:pStyle w:val="单元格样式2"/>
            </w:pPr>
            <w:r>
              <w:t xml:space="preserve">李村镇中学厕所门前道路维修成本</w:t>
            </w:r>
          </w:p>
        </w:tc>
        <w:tc>
          <w:tcPr>
            <w:tcW w:w="2268" w:type="dxa"/>
            <w:vAlign w:val="center"/>
          </w:tcPr>
          <w:p>
            <w:pPr>
              <w:pStyle w:val="单元格样式2"/>
            </w:pPr>
            <w:r>
              <w:t xml:space="preserve">7.08万元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1538、2026年义务教育中小学校舍安全保障（李村镇中学窗户维修）绩效目标表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13011026P00005110165D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2026年义务教育中小学校舍安全保障（李村镇中学窗户维修）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李村镇中学窗户维修所需资金291772.07元，具体造价：572.54414平米*500元=286272.07元、二类费用：预算费1500元，招标费4000元，合计291772.07元。本次安排资金35206.78元，用于支付二类费和工程款。</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1.李村镇中学窗户维修所需资金291772.07元，具体造价：572.54414平米*500元=286272.07元、二类费用：预算费1500元，招标费4000元，合计291772.07元。本次安排资金35206.78元，用于支付二类费和工程款。</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李村镇中学窗户维修工程总量</w:t>
            </w:r>
          </w:p>
        </w:tc>
        <w:tc>
          <w:tcPr>
            <w:tcW w:w="5386" w:type="dxa"/>
            <w:vAlign w:val="center"/>
          </w:tcPr>
          <w:p>
            <w:pPr>
              <w:pStyle w:val="单元格样式2"/>
            </w:pPr>
            <w:r>
              <w:t xml:space="preserve">李村镇中学窗户维修工程总量</w:t>
            </w:r>
          </w:p>
        </w:tc>
        <w:tc>
          <w:tcPr>
            <w:tcW w:w="2268" w:type="dxa"/>
            <w:vAlign w:val="center"/>
          </w:tcPr>
          <w:p>
            <w:pPr>
              <w:pStyle w:val="单元格样式2"/>
            </w:pPr>
            <w:r>
              <w:t xml:space="preserve">572.54平方米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李村镇中学窗户维修工程合格率</w:t>
            </w:r>
          </w:p>
        </w:tc>
        <w:tc>
          <w:tcPr>
            <w:tcW w:w="5386" w:type="dxa"/>
            <w:vAlign w:val="center"/>
          </w:tcPr>
          <w:p>
            <w:pPr>
              <w:pStyle w:val="单元格样式2"/>
            </w:pPr>
            <w:r>
              <w:t xml:space="preserve">李村镇中学窗户维修工程数量占完工总量的比例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李村镇中学窗户维修工程完成及时率</w:t>
            </w:r>
          </w:p>
        </w:tc>
        <w:tc>
          <w:tcPr>
            <w:tcW w:w="5386" w:type="dxa"/>
            <w:vAlign w:val="center"/>
          </w:tcPr>
          <w:p>
            <w:pPr>
              <w:pStyle w:val="单元格样式2"/>
            </w:pPr>
            <w:r>
              <w:t xml:space="preserve">李村镇中学窗户维修工程按时完成工程量占总工程比例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李村镇中学窗户维修工程成本</w:t>
            </w:r>
          </w:p>
        </w:tc>
        <w:tc>
          <w:tcPr>
            <w:tcW w:w="5386" w:type="dxa"/>
            <w:vAlign w:val="center"/>
          </w:tcPr>
          <w:p>
            <w:pPr>
              <w:pStyle w:val="单元格样式2"/>
            </w:pPr>
            <w:r>
              <w:t xml:space="preserve">李村镇中学窗户维修成本</w:t>
            </w:r>
          </w:p>
        </w:tc>
        <w:tc>
          <w:tcPr>
            <w:tcW w:w="2268" w:type="dxa"/>
            <w:vAlign w:val="center"/>
          </w:tcPr>
          <w:p>
            <w:pPr>
              <w:pStyle w:val="单元格样式2"/>
            </w:pPr>
            <w:r>
              <w:t xml:space="preserve">3.52万元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≥829人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满足教育教学需求，促进教育和谐、稳定持续发展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1539、2026年中央义务教育阶段家庭经济困难学生生活补助（初中）（石财教[2025]93号）绩效目标表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李村中心校初中非寄宿家庭经济困难学生30人，金额0.63万元。通过发放助学金，保障家庭困难学生基本在校生活，促进健康发展。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1.李村中心校初中非寄宿家庭经济困难学生30人，金额0.63万元。通过发放助学金，保障家庭困难学生基本在校生活，促进健康发展。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1540、2026年中央义务教育阶段家庭经济困难学生生活补助（初中）（石财教[2025]93号）（二）绩效目标表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李村中心校小学非寄宿家庭经济困难学生30人，金额0.87万元。通过发放助学金，保障家庭困难学生基本在校生活，促进健康发展。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1.李村中心校小学非寄宿家庭经济困难学生30人，金额0.87万元。通过发放助学金，保障家庭困难学生基本在校生活，促进健康发展。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750元/人/年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1541、2026年中央义务教育阶段家庭经济困难学生生活补助（小学）（石财[2025]93号）绩效目标表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李村中心校小学非寄宿家庭经济困难学生30人，金额0.624万元。通过发放助学金，保障家庭困难学生基本在校生活，促进健康发展。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1.李村中心校小学非寄宿家庭经济困难学生30人，金额0.624万元。通过发放助学金，保障家庭困难学生基本在校生活，促进健康发展。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1542、2026年中央义务教育阶段家庭经济困难学生生活补助（小学）（石财[2025]93号）（二）绩效目标表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李村中心校小学非寄宿家庭经济困难学生30人，金额0.676万元。通过发放助学金，保障家庭困难学生基本在校生活，促进健康发展。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1.李村中心校小学非寄宿家庭经济困难学生30人，金额0.676万元。通过发放助学金，保障家庭困难学生基本在校生活，促进健康发展。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资助非寄宿家庭经济困难学生人数</w:t>
            </w:r>
          </w:p>
        </w:tc>
        <w:tc>
          <w:tcPr>
            <w:tcW w:w="5386" w:type="dxa"/>
            <w:vAlign w:val="center"/>
          </w:tcPr>
          <w:p>
            <w:pPr>
              <w:pStyle w:val="单元格样式2"/>
            </w:pPr>
            <w:r>
              <w:t xml:space="preserve">资助非寄宿家庭经济困难学生人数</w:t>
            </w:r>
          </w:p>
        </w:tc>
        <w:tc>
          <w:tcPr>
            <w:tcW w:w="2268" w:type="dxa"/>
            <w:vAlign w:val="center"/>
          </w:tcPr>
          <w:p>
            <w:pPr>
              <w:pStyle w:val="单元格样式2"/>
            </w:pPr>
            <w:r>
              <w:t xml:space="preserve">30人次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资助工作完成率</w:t>
            </w:r>
          </w:p>
        </w:tc>
        <w:tc>
          <w:tcPr>
            <w:tcW w:w="5386" w:type="dxa"/>
            <w:vAlign w:val="center"/>
          </w:tcPr>
          <w:p>
            <w:pPr>
              <w:pStyle w:val="单元格样式2"/>
            </w:pPr>
            <w:r>
              <w:t xml:space="preserve">学生助学金发放完成率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资助工作完成及时率</w:t>
            </w:r>
          </w:p>
        </w:tc>
        <w:tc>
          <w:tcPr>
            <w:tcW w:w="5386" w:type="dxa"/>
            <w:vAlign w:val="center"/>
          </w:tcPr>
          <w:p>
            <w:pPr>
              <w:pStyle w:val="单元格样式2"/>
            </w:pPr>
            <w:r>
              <w:t xml:space="preserve">学生助学金发放及时率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困难学生受助标准</w:t>
            </w:r>
          </w:p>
        </w:tc>
        <w:tc>
          <w:tcPr>
            <w:tcW w:w="5386" w:type="dxa"/>
            <w:vAlign w:val="center"/>
          </w:tcPr>
          <w:p>
            <w:pPr>
              <w:pStyle w:val="单元格样式2"/>
            </w:pPr>
            <w:r>
              <w:t xml:space="preserve">非寄宿家庭经济困难学生，每生每年补助标准</w:t>
            </w:r>
          </w:p>
        </w:tc>
        <w:tc>
          <w:tcPr>
            <w:tcW w:w="2268" w:type="dxa"/>
            <w:vAlign w:val="center"/>
          </w:tcPr>
          <w:p>
            <w:pPr>
              <w:pStyle w:val="单元格样式2"/>
            </w:pPr>
            <w:r>
              <w:t xml:space="preserve">625元/人/年</w:t>
            </w:r>
          </w:p>
        </w:tc>
        <w:tc>
          <w:tcPr>
            <w:tcW w:w="1276" w:type="dxa"/>
            <w:vAlign w:val="center"/>
          </w:tcPr>
          <w:p>
            <w:pPr>
              <w:pStyle w:val="单元格样式2"/>
            </w:pPr>
            <w:r>
              <w:t xml:space="preserve">根据资助政策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确保资助项目政治导向</w:t>
            </w:r>
          </w:p>
        </w:tc>
        <w:tc>
          <w:tcPr>
            <w:tcW w:w="5386" w:type="dxa"/>
            <w:vAlign w:val="center"/>
          </w:tcPr>
          <w:p>
            <w:pPr>
              <w:pStyle w:val="单元格样式2"/>
            </w:pPr>
            <w:r>
              <w:t xml:space="preserve">保证资助的政治导向为服务社会</w:t>
            </w:r>
          </w:p>
        </w:tc>
        <w:tc>
          <w:tcPr>
            <w:tcW w:w="2268" w:type="dxa"/>
            <w:vAlign w:val="center"/>
          </w:tcPr>
          <w:p>
            <w:pPr>
              <w:pStyle w:val="单元格样式2"/>
            </w:pPr>
            <w:r>
              <w:t xml:space="preserve">确保</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受助学生满意度</w:t>
            </w:r>
          </w:p>
        </w:tc>
        <w:tc>
          <w:tcPr>
            <w:tcW w:w="5386" w:type="dxa"/>
            <w:vAlign w:val="center"/>
          </w:tcPr>
          <w:p>
            <w:pPr>
              <w:pStyle w:val="单元格样式2"/>
            </w:pPr>
            <w:r>
              <w:t xml:space="preserve">学生满意度，保证学生不受贫困影响，安心学习</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受助学生家长满意度</w:t>
            </w:r>
          </w:p>
        </w:tc>
        <w:tc>
          <w:tcPr>
            <w:tcW w:w="5386" w:type="dxa"/>
            <w:vAlign w:val="center"/>
          </w:tcPr>
          <w:p>
            <w:pPr>
              <w:pStyle w:val="单元格样式2"/>
            </w:pPr>
            <w:r>
              <w:t xml:space="preserve">学生家长对资助工作的满意度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1543、2026年中央支持学前教育发展资金(免保育教育费)(石财教〔2025〕103号)绩效目标表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公办及民办幼儿园上半年171名幼儿、下半年127名幼儿免保育与教育费补助经费，共计2.3558万元，为我镇各幼儿园的正常运转提供了有力保障，能够改善办学条件，提升校园文化建设，提高教师的业务能力，提高学生的综合素养，加快特色发展的步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及民办幼儿园上半年171名幼儿、下半年127名幼儿免保育与教育费补助经费，共计2.3558万元，为我镇各幼儿园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171人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学前教育免保育与教育补助学生人数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127人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90元/生/月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100元/生/月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学前教育免保育与教育费补贴标准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180元/生/月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学前教育免保育与教育费补贴完成率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学前教育免保育与教育费补贴完成及时率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学前教育免保育与教育费补贴发放率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学前教育免保育与教育费费补贴受益人数</w:t>
            </w:r>
          </w:p>
        </w:tc>
        <w:tc>
          <w:tcPr>
            <w:tcW w:w="5386" w:type="dxa"/>
            <w:vAlign w:val="center"/>
          </w:tcPr>
          <w:p>
            <w:pPr>
              <w:pStyle w:val="单元格样式2"/>
            </w:pPr>
            <w:r>
              <w:t xml:space="preserve">学前教育生均公用经费补贴受益人数</w:t>
            </w:r>
          </w:p>
        </w:tc>
        <w:tc>
          <w:tcPr>
            <w:tcW w:w="2268" w:type="dxa"/>
            <w:vAlign w:val="center"/>
          </w:tcPr>
          <w:p>
            <w:pPr>
              <w:pStyle w:val="单元格样式2"/>
            </w:pPr>
            <w:r>
              <w:t xml:space="preserve">≥298人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1544、2026年转移支付（李村中心校教师班车费）绩效目标表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13011026P00323810367P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2026年转移支付（李村中心校教师班车费）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李村中心校运行2个班车，本次安排11万元，为保证我镇教师队伍稳定，促进我镇教育事业可持续发展将发挥重要作用。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1.李村中心校运行2个班车，本次安排11万元，为保证我镇教师队伍稳定，促进我镇教育事业可持续发展将发挥重要作用。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班车运行数量</w:t>
            </w:r>
          </w:p>
        </w:tc>
        <w:tc>
          <w:tcPr>
            <w:tcW w:w="5386" w:type="dxa"/>
            <w:vAlign w:val="center"/>
          </w:tcPr>
          <w:p>
            <w:pPr>
              <w:pStyle w:val="单元格样式2"/>
            </w:pPr>
            <w:r>
              <w:t xml:space="preserve">班车运行数量</w:t>
            </w:r>
          </w:p>
        </w:tc>
        <w:tc>
          <w:tcPr>
            <w:tcW w:w="2268" w:type="dxa"/>
            <w:vAlign w:val="center"/>
          </w:tcPr>
          <w:p>
            <w:pPr>
              <w:pStyle w:val="单元格样式2"/>
            </w:pPr>
            <w:r>
              <w:t xml:space="preserve">2辆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班车运行完成率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班车运行完成及时率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费用标准</w:t>
            </w:r>
          </w:p>
        </w:tc>
        <w:tc>
          <w:tcPr>
            <w:tcW w:w="5386" w:type="dxa"/>
            <w:vAlign w:val="center"/>
          </w:tcPr>
          <w:p>
            <w:pPr>
              <w:pStyle w:val="单元格样式2"/>
            </w:pPr>
            <w:r>
              <w:t xml:space="preserve">班车运行费用标准</w:t>
            </w:r>
          </w:p>
        </w:tc>
        <w:tc>
          <w:tcPr>
            <w:tcW w:w="2268" w:type="dxa"/>
            <w:vAlign w:val="center"/>
          </w:tcPr>
          <w:p>
            <w:pPr>
              <w:pStyle w:val="单元格样式2"/>
            </w:pPr>
            <w:r>
              <w:t xml:space="preserve">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促进学校教育和谐、稳定持续发展</w:t>
            </w:r>
          </w:p>
        </w:tc>
        <w:tc>
          <w:tcPr>
            <w:tcW w:w="5386" w:type="dxa"/>
            <w:vAlign w:val="center"/>
          </w:tcPr>
          <w:p>
            <w:pPr>
              <w:pStyle w:val="单元格样式2"/>
            </w:pPr>
            <w:r>
              <w:t xml:space="preserve">促进学校教育和谐、稳定持续发展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满意度</w:t>
            </w:r>
          </w:p>
        </w:tc>
        <w:tc>
          <w:tcPr>
            <w:tcW w:w="5386" w:type="dxa"/>
            <w:vAlign w:val="center"/>
          </w:tcPr>
          <w:p>
            <w:pPr>
              <w:pStyle w:val="单元格样式2"/>
            </w:pPr>
            <w:r>
              <w:t xml:space="preserve">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1545、城建税2024年城乡义务教育中央补助经费（李村镇李村小学北教学楼加固（石财教〔2023〕100号）（校舍安全保障）绩效目标表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13011026P00151510032Q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城建税2024年城乡义务教育中央补助经费（李村镇李村小学北教学楼加固（石财教〔2023〕100号）（校舍安全保障）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李村小学北教学楼加固面积为1140平米，项目签订施工合同金额76.202766万元，本次需要资金12.037787万元，实施后保障师生安全。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1.李村小学北教学楼加固面积为1140平米，项目签订施工合同金额76.202766万元，本次需要资金12.037787万元，实施后保障师生安全。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李村小学北教学楼加固工程量</w:t>
            </w:r>
          </w:p>
        </w:tc>
        <w:tc>
          <w:tcPr>
            <w:tcW w:w="5386" w:type="dxa"/>
            <w:vAlign w:val="center"/>
          </w:tcPr>
          <w:p>
            <w:pPr>
              <w:pStyle w:val="单元格样式2"/>
            </w:pPr>
            <w:r>
              <w:t xml:space="preserve">李村小学北教学楼加固工程总量</w:t>
            </w:r>
          </w:p>
        </w:tc>
        <w:tc>
          <w:tcPr>
            <w:tcW w:w="2268" w:type="dxa"/>
            <w:vAlign w:val="center"/>
          </w:tcPr>
          <w:p>
            <w:pPr>
              <w:pStyle w:val="单元格样式2"/>
            </w:pPr>
            <w:r>
              <w:t xml:space="preserve">≥1140平方米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李村小学北教学楼加固完成率</w:t>
            </w:r>
          </w:p>
        </w:tc>
        <w:tc>
          <w:tcPr>
            <w:tcW w:w="5386" w:type="dxa"/>
            <w:vAlign w:val="center"/>
          </w:tcPr>
          <w:p>
            <w:pPr>
              <w:pStyle w:val="单元格样式2"/>
            </w:pPr>
            <w:r>
              <w:t xml:space="preserve">李村小学北教学楼加固工程占总工程比例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李村小学北教学楼加固完成及时率</w:t>
            </w:r>
          </w:p>
        </w:tc>
        <w:tc>
          <w:tcPr>
            <w:tcW w:w="5386" w:type="dxa"/>
            <w:vAlign w:val="center"/>
          </w:tcPr>
          <w:p>
            <w:pPr>
              <w:pStyle w:val="单元格样式2"/>
            </w:pPr>
            <w:r>
              <w:t xml:space="preserve">李村小学北教学楼加固按时完成工程量占总工程比例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李村小学北教学楼加固建设成本</w:t>
            </w:r>
          </w:p>
        </w:tc>
        <w:tc>
          <w:tcPr>
            <w:tcW w:w="5386" w:type="dxa"/>
            <w:vAlign w:val="center"/>
          </w:tcPr>
          <w:p>
            <w:pPr>
              <w:pStyle w:val="单元格样式2"/>
            </w:pPr>
            <w:r>
              <w:t xml:space="preserve">李村小学北教学楼加固工程成本</w:t>
            </w:r>
          </w:p>
        </w:tc>
        <w:tc>
          <w:tcPr>
            <w:tcW w:w="2268" w:type="dxa"/>
            <w:vAlign w:val="center"/>
          </w:tcPr>
          <w:p>
            <w:pPr>
              <w:pStyle w:val="单元格样式2"/>
            </w:pPr>
            <w:r>
              <w:t xml:space="preserve">12.03万元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245人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1546、城建税2024年城乡义务教育中央补助经费（校舍安全保障）（石财教[2024]53号）（李村镇郑村小学校舍加固）绩效目标表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城建税2024年城乡义务教育中央补助经费（校舍安全保障）（石财教[2024]53号）（李村镇郑村小学校舍加固）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郑村小学校舍加固面积为723平米，本次需要资金22.511865万元，实施后保障师生安全。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1.郑村小学校舍加固面积为723平米，本次需要资金22.511865万元，实施后保障师生安全。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校舍加固工程量</w:t>
            </w:r>
          </w:p>
        </w:tc>
        <w:tc>
          <w:tcPr>
            <w:tcW w:w="5386" w:type="dxa"/>
            <w:vAlign w:val="center"/>
          </w:tcPr>
          <w:p>
            <w:pPr>
              <w:pStyle w:val="单元格样式2"/>
            </w:pPr>
            <w:r>
              <w:t xml:space="preserve">校舍加固工程总量</w:t>
            </w:r>
          </w:p>
        </w:tc>
        <w:tc>
          <w:tcPr>
            <w:tcW w:w="2268" w:type="dxa"/>
            <w:vAlign w:val="center"/>
          </w:tcPr>
          <w:p>
            <w:pPr>
              <w:pStyle w:val="单元格样式2"/>
            </w:pPr>
            <w:r>
              <w:t xml:space="preserve">723平方米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校舍加固完成率</w:t>
            </w:r>
          </w:p>
        </w:tc>
        <w:tc>
          <w:tcPr>
            <w:tcW w:w="5386" w:type="dxa"/>
            <w:vAlign w:val="center"/>
          </w:tcPr>
          <w:p>
            <w:pPr>
              <w:pStyle w:val="单元格样式2"/>
            </w:pPr>
            <w:r>
              <w:t xml:space="preserve">校舍加固工程占总工程比例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校舍加固完成及时率</w:t>
            </w:r>
          </w:p>
        </w:tc>
        <w:tc>
          <w:tcPr>
            <w:tcW w:w="5386" w:type="dxa"/>
            <w:vAlign w:val="center"/>
          </w:tcPr>
          <w:p>
            <w:pPr>
              <w:pStyle w:val="单元格样式2"/>
            </w:pPr>
            <w:r>
              <w:t xml:space="preserve">校舍加固按时完成工程量占总工程比例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校舍加固建设成本</w:t>
            </w:r>
          </w:p>
        </w:tc>
        <w:tc>
          <w:tcPr>
            <w:tcW w:w="5386" w:type="dxa"/>
            <w:vAlign w:val="center"/>
          </w:tcPr>
          <w:p>
            <w:pPr>
              <w:pStyle w:val="单元格样式2"/>
            </w:pPr>
            <w:r>
              <w:t xml:space="preserve">校舍加固工程成本</w:t>
            </w:r>
          </w:p>
        </w:tc>
        <w:tc>
          <w:tcPr>
            <w:tcW w:w="2268" w:type="dxa"/>
            <w:vAlign w:val="center"/>
          </w:tcPr>
          <w:p>
            <w:pPr>
              <w:pStyle w:val="单元格样式2"/>
            </w:pPr>
            <w:r>
              <w:t xml:space="preserve">22.51万元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≥37人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1547、城建税2024年义务教育薄弱环节改善和能力提升省级补助资金（秦庄联合小学综合改造项目（石财教[2023]113号）绩效目标表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13011026P00151510038E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城建税2024年义务教育薄弱环节改善和能力提升省级补助资金（秦庄联合小学综合改造项目（石财教[2023]113号）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综合改造项目建一座综合楼，一座艺术楼和一座食堂，总建筑面积11452.71平米，学校本次建设需要196万元。建成后使师生受益，达到优质均衡发展。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1.综合改造项目建一座综合楼，一座艺术楼和一座食堂，总建筑面积11452.71平米，学校本次建设需要196万元。建成后使师生受益，达到优质均衡发展。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综合楼、艺术楼、食堂、及辅助用房工程量</w:t>
            </w:r>
          </w:p>
        </w:tc>
        <w:tc>
          <w:tcPr>
            <w:tcW w:w="5386" w:type="dxa"/>
            <w:vAlign w:val="center"/>
          </w:tcPr>
          <w:p>
            <w:pPr>
              <w:pStyle w:val="单元格样式2"/>
            </w:pPr>
            <w:r>
              <w:t xml:space="preserve">综合楼建筑面积6752.48平米,食堂建筑面积1803.62平米,艺术楼建筑面积2629.65平米,北门卫26.54平米,东门卫建筑面积90.71平米,公共卫生间建筑面积149.71平米</w:t>
            </w:r>
          </w:p>
        </w:tc>
        <w:tc>
          <w:tcPr>
            <w:tcW w:w="2268" w:type="dxa"/>
            <w:vAlign w:val="center"/>
          </w:tcPr>
          <w:p>
            <w:pPr>
              <w:pStyle w:val="单元格样式2"/>
            </w:pPr>
            <w:r>
              <w:t xml:space="preserve">11452.71平方米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综合楼、艺术楼、食堂及附属工程质量合格率</w:t>
            </w:r>
          </w:p>
        </w:tc>
        <w:tc>
          <w:tcPr>
            <w:tcW w:w="5386" w:type="dxa"/>
            <w:vAlign w:val="center"/>
          </w:tcPr>
          <w:p>
            <w:pPr>
              <w:pStyle w:val="单元格样式2"/>
            </w:pPr>
            <w:r>
              <w:t xml:space="preserve">综合楼、艺术楼、食堂及附属合格的工程数量占工程完工总量的比例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综合楼、艺术楼、食堂及附属工程完成及时率</w:t>
            </w:r>
          </w:p>
        </w:tc>
        <w:tc>
          <w:tcPr>
            <w:tcW w:w="5386" w:type="dxa"/>
            <w:vAlign w:val="center"/>
          </w:tcPr>
          <w:p>
            <w:pPr>
              <w:pStyle w:val="单元格样式2"/>
            </w:pPr>
            <w:r>
              <w:t xml:space="preserve">综合楼、艺术楼、食堂及附属的建设工程按时完成工程量占总工程比例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综合楼、艺术楼、食堂及附属工程单位建设成本</w:t>
            </w:r>
          </w:p>
        </w:tc>
        <w:tc>
          <w:tcPr>
            <w:tcW w:w="5386" w:type="dxa"/>
            <w:vAlign w:val="center"/>
          </w:tcPr>
          <w:p>
            <w:pPr>
              <w:pStyle w:val="单元格样式2"/>
            </w:pPr>
            <w:r>
              <w:t xml:space="preserve">综合楼、艺术楼、食堂及附属建设成本</w:t>
            </w:r>
          </w:p>
        </w:tc>
        <w:tc>
          <w:tcPr>
            <w:tcW w:w="2268" w:type="dxa"/>
            <w:vAlign w:val="center"/>
          </w:tcPr>
          <w:p>
            <w:pPr>
              <w:pStyle w:val="单元格样式2"/>
            </w:pPr>
            <w:r>
              <w:t xml:space="preserve">196万元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1548、城建税2024年义务教育薄弱环节改善与能力提升中央补助资金（秦庄联合小学综合改造项目（石财教〔2023〕113号）绩效目标表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13011026P001515100315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城建税2024年义务教育薄弱环节改善与能力提升中央补助资金（秦庄联合小学综合改造项目（石财教〔2023〕113号）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综合改造项目建一座综合楼，一座艺术楼和一座食堂，总建筑面积11452.71平米，学校本次建设需要171.2014万元。建成后使师生受益，达到优质均衡发展。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1.综合改造项目建一座综合楼，一座艺术楼和一座食堂，总建筑面积11452.71平米，学校本次建设需要171.2014万元。建成后使师生受益，达到优质均衡发展。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综合楼、艺术楼、食堂、及辅助用房工程量</w:t>
            </w:r>
          </w:p>
        </w:tc>
        <w:tc>
          <w:tcPr>
            <w:tcW w:w="5386" w:type="dxa"/>
            <w:vAlign w:val="center"/>
          </w:tcPr>
          <w:p>
            <w:pPr>
              <w:pStyle w:val="单元格样式2"/>
            </w:pPr>
            <w:r>
              <w:t xml:space="preserve">综合楼建筑面积6752.48平米,食堂建筑面积1803.62平米,艺术楼建筑面积2629.65平米,北门卫26.54平米,东门卫建筑面积90.71平米,公共卫生间建筑面积149.71平米</w:t>
            </w:r>
          </w:p>
        </w:tc>
        <w:tc>
          <w:tcPr>
            <w:tcW w:w="2268" w:type="dxa"/>
            <w:vAlign w:val="center"/>
          </w:tcPr>
          <w:p>
            <w:pPr>
              <w:pStyle w:val="单元格样式2"/>
            </w:pPr>
            <w:r>
              <w:t xml:space="preserve">11452.71平方米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综合楼、艺术楼、食堂及附属工程质量合格率</w:t>
            </w:r>
          </w:p>
        </w:tc>
        <w:tc>
          <w:tcPr>
            <w:tcW w:w="5386" w:type="dxa"/>
            <w:vAlign w:val="center"/>
          </w:tcPr>
          <w:p>
            <w:pPr>
              <w:pStyle w:val="单元格样式2"/>
            </w:pPr>
            <w:r>
              <w:t xml:space="preserve">综合楼、艺术楼、食堂及附属合格的工程数量占工程完工总量的比例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综合楼、艺术楼、食堂及附属工程完成及时率</w:t>
            </w:r>
          </w:p>
        </w:tc>
        <w:tc>
          <w:tcPr>
            <w:tcW w:w="5386" w:type="dxa"/>
            <w:vAlign w:val="center"/>
          </w:tcPr>
          <w:p>
            <w:pPr>
              <w:pStyle w:val="单元格样式2"/>
            </w:pPr>
            <w:r>
              <w:t xml:space="preserve">综合楼、艺术楼、食堂及附属的建设工程按时完成工程量占总工程比例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综合楼、艺术楼、食堂及附属工程单位建设成本</w:t>
            </w:r>
          </w:p>
        </w:tc>
        <w:tc>
          <w:tcPr>
            <w:tcW w:w="5386" w:type="dxa"/>
            <w:vAlign w:val="center"/>
          </w:tcPr>
          <w:p>
            <w:pPr>
              <w:pStyle w:val="单元格样式2"/>
            </w:pPr>
            <w:r>
              <w:t xml:space="preserve">综合楼、艺术楼、食堂及附属建设成本</w:t>
            </w:r>
          </w:p>
        </w:tc>
        <w:tc>
          <w:tcPr>
            <w:tcW w:w="2268" w:type="dxa"/>
            <w:vAlign w:val="center"/>
          </w:tcPr>
          <w:p>
            <w:pPr>
              <w:pStyle w:val="单元格样式2"/>
            </w:pPr>
            <w:r>
              <w:t xml:space="preserve">171.2万元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受益学生人数</w:t>
            </w:r>
          </w:p>
        </w:tc>
        <w:tc>
          <w:tcPr>
            <w:tcW w:w="5386" w:type="dxa"/>
            <w:vAlign w:val="center"/>
          </w:tcPr>
          <w:p>
            <w:pPr>
              <w:pStyle w:val="单元格样式2"/>
            </w:pPr>
            <w:r>
              <w:t xml:space="preserve">受益学生总人数</w:t>
            </w:r>
          </w:p>
        </w:tc>
        <w:tc>
          <w:tcPr>
            <w:tcW w:w="2268" w:type="dxa"/>
            <w:vAlign w:val="center"/>
          </w:tcPr>
          <w:p>
            <w:pPr>
              <w:pStyle w:val="单元格样式2"/>
            </w:pPr>
            <w:r>
              <w:t xml:space="preserve">145人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促进教育和谐、稳定持续发展</w:t>
            </w:r>
          </w:p>
        </w:tc>
        <w:tc>
          <w:tcPr>
            <w:tcW w:w="5386" w:type="dxa"/>
            <w:vAlign w:val="center"/>
          </w:tcPr>
          <w:p>
            <w:pPr>
              <w:pStyle w:val="单元格样式2"/>
            </w:pPr>
            <w:r>
              <w:t xml:space="preserve">促进教育和谐、稳定持续发展</w:t>
            </w:r>
          </w:p>
        </w:tc>
        <w:tc>
          <w:tcPr>
            <w:tcW w:w="2268" w:type="dxa"/>
            <w:vAlign w:val="center"/>
          </w:tcPr>
          <w:p>
            <w:pPr>
              <w:pStyle w:val="单元格样式2"/>
            </w:pPr>
            <w:r>
              <w:t xml:space="preserve">稳定持续</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师生对提供服务的满意程度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1549、 2026 年城乡义务教育中央补助经费（综合奖补）（石财教〔2025〕93号）(第三实验小学团体操、体育比赛、校园艺术节)绩效目标表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 年城乡义务教育中央补助经费（综合奖补）（石财教〔2025〕93号）(第三实验小学团体操、体育比赛、校园艺术节)</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用于第三实验小学学校参加区运动会开幕式活动，进行团体操表演。区教育局举办的多次体育比赛，约9次。在我校举行。区、市艺术节表演在我校举行。共计239955元。保障各类活动正常举行。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1.用于第三实验小学学校参加区运动会开幕式活动，进行团体操表演。区教育局举办的多次体育比赛，约9次。在我校举行。区、市艺术节表演在我校举行。共计239955元。保障各类活动正常举行。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第三实验小学举办各类活动场次</w:t>
            </w:r>
          </w:p>
        </w:tc>
        <w:tc>
          <w:tcPr>
            <w:tcW w:w="5386" w:type="dxa"/>
            <w:vAlign w:val="center"/>
          </w:tcPr>
          <w:p>
            <w:pPr>
              <w:pStyle w:val="单元格样式2"/>
            </w:pPr>
            <w:r>
              <w:t xml:space="preserve">第三实验小学举办各类活动场次</w:t>
            </w:r>
          </w:p>
        </w:tc>
        <w:tc>
          <w:tcPr>
            <w:tcW w:w="2268" w:type="dxa"/>
            <w:vAlign w:val="center"/>
          </w:tcPr>
          <w:p>
            <w:pPr>
              <w:pStyle w:val="单元格样式2"/>
            </w:pPr>
            <w:r>
              <w:t xml:space="preserve">≥9场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第三实验小学举办活动完成率</w:t>
            </w:r>
          </w:p>
        </w:tc>
        <w:tc>
          <w:tcPr>
            <w:tcW w:w="5386" w:type="dxa"/>
            <w:vAlign w:val="center"/>
          </w:tcPr>
          <w:p>
            <w:pPr>
              <w:pStyle w:val="单元格样式2"/>
            </w:pPr>
            <w:r>
              <w:t xml:space="preserve">第三实验小学举办活动完成率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第三实验小学举办活动项目完成及时率</w:t>
            </w:r>
          </w:p>
        </w:tc>
        <w:tc>
          <w:tcPr>
            <w:tcW w:w="5386" w:type="dxa"/>
            <w:vAlign w:val="center"/>
          </w:tcPr>
          <w:p>
            <w:pPr>
              <w:pStyle w:val="单元格样式2"/>
            </w:pPr>
            <w:r>
              <w:t xml:space="preserve">第三实验小学举办活动项目完成及时率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第三实验小学举办各类活动金额</w:t>
            </w:r>
          </w:p>
        </w:tc>
        <w:tc>
          <w:tcPr>
            <w:tcW w:w="5386" w:type="dxa"/>
            <w:vAlign w:val="center"/>
          </w:tcPr>
          <w:p>
            <w:pPr>
              <w:pStyle w:val="单元格样式2"/>
            </w:pPr>
            <w:r>
              <w:t xml:space="preserve">第三实验小学举办各类活动金额</w:t>
            </w:r>
          </w:p>
        </w:tc>
        <w:tc>
          <w:tcPr>
            <w:tcW w:w="2268" w:type="dxa"/>
            <w:vAlign w:val="center"/>
          </w:tcPr>
          <w:p>
            <w:pPr>
              <w:pStyle w:val="单元格样式2"/>
            </w:pPr>
            <w:r>
              <w:t xml:space="preserve">23.99万元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第三实验小学举办活动金额使用年限</w:t>
            </w:r>
          </w:p>
        </w:tc>
        <w:tc>
          <w:tcPr>
            <w:tcW w:w="5386" w:type="dxa"/>
            <w:vAlign w:val="center"/>
          </w:tcPr>
          <w:p>
            <w:pPr>
              <w:pStyle w:val="单元格样式2"/>
            </w:pPr>
            <w:r>
              <w:t xml:space="preserve">第三实验小学举办活动金额使用年限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第三实验小学举办活动完成率</w:t>
            </w:r>
          </w:p>
        </w:tc>
        <w:tc>
          <w:tcPr>
            <w:tcW w:w="5386" w:type="dxa"/>
            <w:vAlign w:val="center"/>
          </w:tcPr>
          <w:p>
            <w:pPr>
              <w:pStyle w:val="单元格样式2"/>
            </w:pPr>
            <w:r>
              <w:t xml:space="preserve">第三实验小学举办活动完成率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1550、2025年城乡义务教育生均公用经费（初中）（石财教〔2024〕112号省级）绩效目标表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13011025P000015100373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用于义务教育生均公用经费初中部分，获鹿镇中学在校生2161人，生均经费补助补助标准1060元/人，省级结转金额480元；用于学校发展，改善教学条件，提升教学质量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1.用于义务教育生均公用经费初中部分，获鹿镇中学在校生2161人，生均经费补助补助标准1060元/人，省级结转金额480元；用于学校发展，改善教学条件，提升教学质量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义务教育生均公用经费补助初中学生人数</w:t>
            </w:r>
          </w:p>
        </w:tc>
        <w:tc>
          <w:tcPr>
            <w:tcW w:w="2268" w:type="dxa"/>
            <w:vAlign w:val="center"/>
          </w:tcPr>
          <w:p>
            <w:pPr>
              <w:pStyle w:val="单元格样式2"/>
            </w:pPr>
            <w:r>
              <w:t xml:space="preserve">≥2161人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生均公用经费补助初中生均经费标准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1551、2025年城乡义务教育生均公用经费（初中）（石财教〔2024〕112号中央）绩效目标表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用于义务教育生均公用经费初中部分，获鹿镇中学在校生2161人，生均经费补助补助标准1060元/人，中央结转资金38元；用于学校发展，改善教学条件，提升教学质量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1.用于义务教育生均公用经费初中部分，获鹿镇中学在校生2161人，生均经费补助补助标准1060元/人，中央结转资金38元；用于学校发展，改善教学条件，提升教学质量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义务教育生均公用经费补助初中学生人数</w:t>
            </w:r>
          </w:p>
        </w:tc>
        <w:tc>
          <w:tcPr>
            <w:tcW w:w="2268" w:type="dxa"/>
            <w:vAlign w:val="center"/>
          </w:tcPr>
          <w:p>
            <w:pPr>
              <w:pStyle w:val="单元格样式2"/>
            </w:pPr>
            <w:r>
              <w:t xml:space="preserve">≥2161人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生均公用经费补助初中生均经费标准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1552、2025年城乡义务教育生均公用经费（小学）（石财教〔2024〕112号市级）绩效目标表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小学部分，获鹿镇小学在校生13091人。非寄宿生12665人，生均经费补助补助标准840元/人，；寄宿生225人，标准1140元/生；补足100人经费共计3所学校；小学市级结转资金3100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小学部分，获鹿镇小学在校生13091人。非寄宿生12665人，生均经费补助补助标准840元/人，；寄宿生225人，标准1140元/生；补足100人经费共计3所学校；小学市级结转资金3100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义务教育生均公用经费补助小学学生人数</w:t>
            </w:r>
          </w:p>
        </w:tc>
        <w:tc>
          <w:tcPr>
            <w:tcW w:w="5386" w:type="dxa"/>
            <w:vAlign w:val="center"/>
          </w:tcPr>
          <w:p>
            <w:pPr>
              <w:pStyle w:val="单元格样式2"/>
            </w:pPr>
            <w:r>
              <w:t xml:space="preserve">义务教育生均公用经费补助小学学生人数</w:t>
            </w:r>
          </w:p>
        </w:tc>
        <w:tc>
          <w:tcPr>
            <w:tcW w:w="2268" w:type="dxa"/>
            <w:vAlign w:val="center"/>
          </w:tcPr>
          <w:p>
            <w:pPr>
              <w:pStyle w:val="单元格样式2"/>
            </w:pPr>
            <w:r>
              <w:t xml:space="preserve">≥12665人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义务教育生均公用经费补助小学寄宿生学生数量</w:t>
            </w:r>
          </w:p>
        </w:tc>
        <w:tc>
          <w:tcPr>
            <w:tcW w:w="5386" w:type="dxa"/>
            <w:vAlign w:val="center"/>
          </w:tcPr>
          <w:p>
            <w:pPr>
              <w:pStyle w:val="单元格样式2"/>
            </w:pPr>
            <w:r>
              <w:t xml:space="preserve">义务教育生均公用经费补助小学寄宿生学生数量</w:t>
            </w:r>
          </w:p>
        </w:tc>
        <w:tc>
          <w:tcPr>
            <w:tcW w:w="2268" w:type="dxa"/>
            <w:vAlign w:val="center"/>
          </w:tcPr>
          <w:p>
            <w:pPr>
              <w:pStyle w:val="单元格样式2"/>
            </w:pPr>
            <w:r>
              <w:t xml:space="preserve">≥225人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义务教育生均公用经费补助小学补足100人学生数量</w:t>
            </w:r>
          </w:p>
        </w:tc>
        <w:tc>
          <w:tcPr>
            <w:tcW w:w="5386" w:type="dxa"/>
            <w:vAlign w:val="center"/>
          </w:tcPr>
          <w:p>
            <w:pPr>
              <w:pStyle w:val="单元格样式2"/>
            </w:pPr>
            <w:r>
              <w:t xml:space="preserve">义务教育生均公用经费补助小学补足100人学生数量</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实际执行的初中生均经费补助标准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义务教育生均公用经费补助小学寄宿生补助标准</w:t>
            </w:r>
          </w:p>
        </w:tc>
        <w:tc>
          <w:tcPr>
            <w:tcW w:w="5386" w:type="dxa"/>
            <w:vAlign w:val="center"/>
          </w:tcPr>
          <w:p>
            <w:pPr>
              <w:pStyle w:val="单元格样式2"/>
            </w:pPr>
            <w:r>
              <w:t xml:space="preserve">义务教育生均公用经费补助小学寄宿生补助标准</w:t>
            </w:r>
          </w:p>
        </w:tc>
        <w:tc>
          <w:tcPr>
            <w:tcW w:w="2268" w:type="dxa"/>
            <w:vAlign w:val="center"/>
          </w:tcPr>
          <w:p>
            <w:pPr>
              <w:pStyle w:val="单元格样式2"/>
            </w:pPr>
            <w:r>
              <w:t xml:space="preserve">1140元/人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≥85%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1553、2025年城乡义务教育生均公用经费（小学）（石财教〔2024〕112号中央）绩效目标表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小学部分，获鹿镇小学在校生13091人。非寄宿生12665人，生均经费补助补助标准840元/人，；寄宿生225人，标准1140元/生；补足100人经费共计3所学校；小学中央结转资金1003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小学部分，获鹿镇小学在校生13091人。非寄宿生12665人，生均经费补助补助标准840元/人，；寄宿生225人，标准1140元/生；补足100人经费共计3所学校；小学中央结转资金1003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义务教育生均公用经费补助小学学生人数</w:t>
            </w:r>
          </w:p>
        </w:tc>
        <w:tc>
          <w:tcPr>
            <w:tcW w:w="5386" w:type="dxa"/>
            <w:vAlign w:val="center"/>
          </w:tcPr>
          <w:p>
            <w:pPr>
              <w:pStyle w:val="单元格样式2"/>
            </w:pPr>
            <w:r>
              <w:t xml:space="preserve">义务教育生均公用经费补助小学学生人数</w:t>
            </w:r>
          </w:p>
        </w:tc>
        <w:tc>
          <w:tcPr>
            <w:tcW w:w="2268" w:type="dxa"/>
            <w:vAlign w:val="center"/>
          </w:tcPr>
          <w:p>
            <w:pPr>
              <w:pStyle w:val="单元格样式2"/>
            </w:pPr>
            <w:r>
              <w:t xml:space="preserve">≥12665人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义务教育生均公用经费补助小学寄宿生学生数量</w:t>
            </w:r>
          </w:p>
        </w:tc>
        <w:tc>
          <w:tcPr>
            <w:tcW w:w="5386" w:type="dxa"/>
            <w:vAlign w:val="center"/>
          </w:tcPr>
          <w:p>
            <w:pPr>
              <w:pStyle w:val="单元格样式2"/>
            </w:pPr>
            <w:r>
              <w:t xml:space="preserve">义务教育生均公用经费补助小学寄宿生学生数量</w:t>
            </w:r>
          </w:p>
        </w:tc>
        <w:tc>
          <w:tcPr>
            <w:tcW w:w="2268" w:type="dxa"/>
            <w:vAlign w:val="center"/>
          </w:tcPr>
          <w:p>
            <w:pPr>
              <w:pStyle w:val="单元格样式2"/>
            </w:pPr>
            <w:r>
              <w:t xml:space="preserve">≥225人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义务教育生均公用经费补助小学补足100人学生数量</w:t>
            </w:r>
          </w:p>
        </w:tc>
        <w:tc>
          <w:tcPr>
            <w:tcW w:w="5386" w:type="dxa"/>
            <w:vAlign w:val="center"/>
          </w:tcPr>
          <w:p>
            <w:pPr>
              <w:pStyle w:val="单元格样式2"/>
            </w:pPr>
            <w:r>
              <w:t xml:space="preserve">义务教育生均公用经费补助小学补足100人学生数量</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实际执行的初中生均经费补助标准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义务教育生均公用经费补助小学寄宿生补助标准</w:t>
            </w:r>
          </w:p>
        </w:tc>
        <w:tc>
          <w:tcPr>
            <w:tcW w:w="5386" w:type="dxa"/>
            <w:vAlign w:val="center"/>
          </w:tcPr>
          <w:p>
            <w:pPr>
              <w:pStyle w:val="单元格样式2"/>
            </w:pPr>
            <w:r>
              <w:t xml:space="preserve">义务教育生均公用经费补助小学寄宿生补助标准</w:t>
            </w:r>
          </w:p>
        </w:tc>
        <w:tc>
          <w:tcPr>
            <w:tcW w:w="2268" w:type="dxa"/>
            <w:vAlign w:val="center"/>
          </w:tcPr>
          <w:p>
            <w:pPr>
              <w:pStyle w:val="单元格样式2"/>
            </w:pPr>
            <w:r>
              <w:t xml:space="preserve">1140元/人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1554、2025年城乡义务教育市级校舍安全保障（鹿泉区获鹿镇中学教室维修）（石财教[2025]28号）绩效目标表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2025年城乡义务教育市级校舍安全保障（鹿泉区获鹿镇中学教室维修）（石财教[2025]28号）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用于获鹿镇中学教室维修改造，维修教室面积约126平方米，本次下达资金6万元。保障学校正常运转。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1.用于获鹿镇中学教室维修改造，维修教室面积约126平方米，本次下达资金6万元。保障学校正常运转。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获鹿镇中学教师维修改造面积</w:t>
            </w:r>
          </w:p>
        </w:tc>
        <w:tc>
          <w:tcPr>
            <w:tcW w:w="5386" w:type="dxa"/>
            <w:vAlign w:val="center"/>
          </w:tcPr>
          <w:p>
            <w:pPr>
              <w:pStyle w:val="单元格样式2"/>
            </w:pPr>
            <w:r>
              <w:t xml:space="preserve">获鹿镇中学教师维修改造面积</w:t>
            </w:r>
          </w:p>
        </w:tc>
        <w:tc>
          <w:tcPr>
            <w:tcW w:w="2268" w:type="dxa"/>
            <w:vAlign w:val="center"/>
          </w:tcPr>
          <w:p>
            <w:pPr>
              <w:pStyle w:val="单元格样式2"/>
            </w:pPr>
            <w:r>
              <w:t xml:space="preserve">≥126平方米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获鹿镇中学教师维修改造使用金额</w:t>
            </w:r>
          </w:p>
        </w:tc>
        <w:tc>
          <w:tcPr>
            <w:tcW w:w="5386" w:type="dxa"/>
            <w:vAlign w:val="center"/>
          </w:tcPr>
          <w:p>
            <w:pPr>
              <w:pStyle w:val="单元格样式2"/>
            </w:pPr>
            <w:r>
              <w:t xml:space="preserve">获鹿镇中学教师维修改造使用金额</w:t>
            </w:r>
          </w:p>
        </w:tc>
        <w:tc>
          <w:tcPr>
            <w:tcW w:w="2268" w:type="dxa"/>
            <w:vAlign w:val="center"/>
          </w:tcPr>
          <w:p>
            <w:pPr>
              <w:pStyle w:val="单元格样式2"/>
            </w:pPr>
            <w:r>
              <w:t xml:space="preserve">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获鹿镇中学教师维修改造工程完成率</w:t>
            </w:r>
          </w:p>
        </w:tc>
        <w:tc>
          <w:tcPr>
            <w:tcW w:w="5386" w:type="dxa"/>
            <w:vAlign w:val="center"/>
          </w:tcPr>
          <w:p>
            <w:pPr>
              <w:pStyle w:val="单元格样式2"/>
            </w:pPr>
            <w:r>
              <w:t xml:space="preserve">获鹿镇中学教师维修改造工程完成率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获鹿镇中学教师维修改造工程完成及时率</w:t>
            </w:r>
          </w:p>
        </w:tc>
        <w:tc>
          <w:tcPr>
            <w:tcW w:w="5386" w:type="dxa"/>
            <w:vAlign w:val="center"/>
          </w:tcPr>
          <w:p>
            <w:pPr>
              <w:pStyle w:val="单元格样式2"/>
            </w:pPr>
            <w:r>
              <w:t xml:space="preserve">获鹿镇中学教师维修改造工程完成及时率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获鹿镇中学教师维修改造工程金额使用年限</w:t>
            </w:r>
          </w:p>
        </w:tc>
        <w:tc>
          <w:tcPr>
            <w:tcW w:w="5386" w:type="dxa"/>
            <w:vAlign w:val="center"/>
          </w:tcPr>
          <w:p>
            <w:pPr>
              <w:pStyle w:val="单元格样式2"/>
            </w:pPr>
            <w:r>
              <w:t xml:space="preserve">获鹿镇中学教师维修改造工程金额使用年限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1555、2025年省级支持学前教育发展资金（获鹿镇中心第一幼儿园（林溪郡）二期工程）绩效目标表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13011025P00001211143U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2025年省级支持学前教育发展资金（获鹿镇中心第一幼儿园（林溪郡）二期工程）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获鹿镇中心第一幼儿园林溪郡园区二期工程维修费用5004元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1.获鹿镇中心第一幼儿园林溪郡园区二期工程维修费用5004元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林溪郡园区安装空调安装及其他维修数量</w:t>
            </w:r>
          </w:p>
        </w:tc>
        <w:tc>
          <w:tcPr>
            <w:tcW w:w="5386" w:type="dxa"/>
            <w:vAlign w:val="center"/>
          </w:tcPr>
          <w:p>
            <w:pPr>
              <w:pStyle w:val="单元格样式2"/>
            </w:pPr>
            <w:r>
              <w:t xml:space="preserve">林溪郡园区安装空调安装及其他维修数量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林溪郡园区安装空调及其他维修费</w:t>
            </w:r>
          </w:p>
        </w:tc>
        <w:tc>
          <w:tcPr>
            <w:tcW w:w="5386" w:type="dxa"/>
            <w:vAlign w:val="center"/>
          </w:tcPr>
          <w:p>
            <w:pPr>
              <w:pStyle w:val="单元格样式2"/>
            </w:pPr>
            <w:r>
              <w:t xml:space="preserve">林溪郡园区安装空调及其他维修费</w:t>
            </w:r>
          </w:p>
        </w:tc>
        <w:tc>
          <w:tcPr>
            <w:tcW w:w="2268" w:type="dxa"/>
            <w:vAlign w:val="center"/>
          </w:tcPr>
          <w:p>
            <w:pPr>
              <w:pStyle w:val="单元格样式2"/>
            </w:pPr>
            <w:r>
              <w:t xml:space="preserve">5004元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林溪郡园区安装工程完成率</w:t>
            </w:r>
          </w:p>
        </w:tc>
        <w:tc>
          <w:tcPr>
            <w:tcW w:w="5386" w:type="dxa"/>
            <w:vAlign w:val="center"/>
          </w:tcPr>
          <w:p>
            <w:pPr>
              <w:pStyle w:val="单元格样式2"/>
            </w:pPr>
            <w:r>
              <w:t xml:space="preserve">林溪郡园区安装工程完成率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林溪郡园区维修完成及时率</w:t>
            </w:r>
          </w:p>
        </w:tc>
        <w:tc>
          <w:tcPr>
            <w:tcW w:w="5386" w:type="dxa"/>
            <w:vAlign w:val="center"/>
          </w:tcPr>
          <w:p>
            <w:pPr>
              <w:pStyle w:val="单元格样式2"/>
            </w:pPr>
            <w:r>
              <w:t xml:space="preserve">林溪郡园区维修完成及时率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林溪郡园区维修后使用时间</w:t>
            </w:r>
          </w:p>
        </w:tc>
        <w:tc>
          <w:tcPr>
            <w:tcW w:w="5386" w:type="dxa"/>
            <w:vAlign w:val="center"/>
          </w:tcPr>
          <w:p>
            <w:pPr>
              <w:pStyle w:val="单元格样式2"/>
            </w:pPr>
            <w:r>
              <w:t xml:space="preserve">林溪郡园区维修后使用时间</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1556、2025年省级支持学前教育发展资金（免保育教育费补助）(石财教[2025]54号)绩效目标表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用于学前教育发展资金（免保育教育费补助）省级资金，获鹿镇学前免保育教育费补助人数1292人，省级资金补助142254元。保障学校正常运转。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1.用于学前教育发展资金（免保育教育费补助）省级资金，获鹿镇学前免保育教育费补助人数1292人，省级资金补助142254元。保障学校正常运转。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获鹿中心校免保育教育费补助人数</w:t>
            </w:r>
          </w:p>
        </w:tc>
        <w:tc>
          <w:tcPr>
            <w:tcW w:w="5386" w:type="dxa"/>
            <w:vAlign w:val="center"/>
          </w:tcPr>
          <w:p>
            <w:pPr>
              <w:pStyle w:val="单元格样式2"/>
            </w:pPr>
            <w:r>
              <w:t xml:space="preserve">获鹿中心校免保育教育费补助人数</w:t>
            </w:r>
          </w:p>
        </w:tc>
        <w:tc>
          <w:tcPr>
            <w:tcW w:w="2268" w:type="dxa"/>
            <w:vAlign w:val="center"/>
          </w:tcPr>
          <w:p>
            <w:pPr>
              <w:pStyle w:val="单元格样式2"/>
            </w:pPr>
            <w:r>
              <w:t xml:space="preserve">1292人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获鹿中心校免保育教育费补助金额</w:t>
            </w:r>
          </w:p>
        </w:tc>
        <w:tc>
          <w:tcPr>
            <w:tcW w:w="5386" w:type="dxa"/>
            <w:vAlign w:val="center"/>
          </w:tcPr>
          <w:p>
            <w:pPr>
              <w:pStyle w:val="单元格样式2"/>
            </w:pPr>
            <w:r>
              <w:t xml:space="preserve">获鹿中心校免保育教育费补助金额</w:t>
            </w:r>
          </w:p>
        </w:tc>
        <w:tc>
          <w:tcPr>
            <w:tcW w:w="2268" w:type="dxa"/>
            <w:vAlign w:val="center"/>
          </w:tcPr>
          <w:p>
            <w:pPr>
              <w:pStyle w:val="单元格样式2"/>
            </w:pPr>
            <w:r>
              <w:t xml:space="preserve">142254元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获鹿中心校免保育教育费补助工作完成率</w:t>
            </w:r>
          </w:p>
        </w:tc>
        <w:tc>
          <w:tcPr>
            <w:tcW w:w="5386" w:type="dxa"/>
            <w:vAlign w:val="center"/>
          </w:tcPr>
          <w:p>
            <w:pPr>
              <w:pStyle w:val="单元格样式2"/>
            </w:pPr>
            <w:r>
              <w:t xml:space="preserve">获鹿中心校免保育教育费补助工作完成率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获鹿中心校免保育教育费补助工作完成及时率</w:t>
            </w:r>
          </w:p>
        </w:tc>
        <w:tc>
          <w:tcPr>
            <w:tcW w:w="5386" w:type="dxa"/>
            <w:vAlign w:val="center"/>
          </w:tcPr>
          <w:p>
            <w:pPr>
              <w:pStyle w:val="单元格样式2"/>
            </w:pPr>
            <w:r>
              <w:t xml:space="preserve">获鹿中心校免保育教育费补助工作完成及时率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获鹿中心校免保育教育费补助金额使用年限</w:t>
            </w:r>
          </w:p>
        </w:tc>
        <w:tc>
          <w:tcPr>
            <w:tcW w:w="5386" w:type="dxa"/>
            <w:vAlign w:val="center"/>
          </w:tcPr>
          <w:p>
            <w:pPr>
              <w:pStyle w:val="单元格样式2"/>
            </w:pPr>
            <w:r>
              <w:t xml:space="preserve">获鹿中心校免保育教育费补助金额使用年限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1557、2025年省级支持学前教育发展资金（石财教【2024】105号）（获鹿镇中心第一幼儿园（林溪郡）二期工程）绩效目标表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13011025P00001211132C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2025年省级支持学前教育发展资金（石财教【2024】105号）（获鹿镇中心第一幼儿园（林溪郡）二期工程）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心第一幼儿园（林溪郡园区）为新建园区，为保障幼儿在园区内的正常学习生活，需创设一个活动室，活动室面积约110平米，室内未安装空调，需安装柜式空调2台，品牌美的，型号KFR－72LW/G3-1，单价5298元，共计10596元；</w:t>
            </w:r>
          </w:p>
          <w:p>
            <w:pPr>
              <w:pStyle w:val="单元格样式2"/>
            </w:pPr>
            <w:r>
              <w:t xml:space="preserve">以上资产共计10596元，属项目资金预算。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心第一幼儿园（林溪郡园区）为新建园区，为保障幼儿在园区内的正常学习生活，需创设一个活动室，活动室面积约110平米，室内未安装空调，需安装柜式空调2台，品牌美的，型号KFR－72LW/G3-1，单价5298元，共计10596元；</w:t>
            </w:r>
          </w:p>
          <w:p>
            <w:pPr>
              <w:pStyle w:val="单元格样式2"/>
            </w:pPr>
            <w:r>
              <w:t xml:space="preserve">以上资产共计10596元，属项目资金预算。</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林溪郡园区安装空调数量</w:t>
            </w:r>
          </w:p>
        </w:tc>
        <w:tc>
          <w:tcPr>
            <w:tcW w:w="5386" w:type="dxa"/>
            <w:vAlign w:val="center"/>
          </w:tcPr>
          <w:p>
            <w:pPr>
              <w:pStyle w:val="单元格样式2"/>
            </w:pPr>
            <w:r>
              <w:t xml:space="preserve">林溪郡园区安装空调数量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林溪郡园区安装空调金额</w:t>
            </w:r>
          </w:p>
        </w:tc>
        <w:tc>
          <w:tcPr>
            <w:tcW w:w="5386" w:type="dxa"/>
            <w:vAlign w:val="center"/>
          </w:tcPr>
          <w:p>
            <w:pPr>
              <w:pStyle w:val="单元格样式2"/>
            </w:pPr>
            <w:r>
              <w:t xml:space="preserve">林溪郡园区安装空调金额</w:t>
            </w:r>
          </w:p>
        </w:tc>
        <w:tc>
          <w:tcPr>
            <w:tcW w:w="2268" w:type="dxa"/>
            <w:vAlign w:val="center"/>
          </w:tcPr>
          <w:p>
            <w:pPr>
              <w:pStyle w:val="单元格样式2"/>
            </w:pPr>
            <w:r>
              <w:t xml:space="preserve">10596元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林溪郡园区安装空调工程完成率</w:t>
            </w:r>
          </w:p>
        </w:tc>
        <w:tc>
          <w:tcPr>
            <w:tcW w:w="5386" w:type="dxa"/>
            <w:vAlign w:val="center"/>
          </w:tcPr>
          <w:p>
            <w:pPr>
              <w:pStyle w:val="单元格样式2"/>
            </w:pPr>
            <w:r>
              <w:t xml:space="preserve">林溪郡园区安装空调工程完成率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林溪郡园区安装空调完成及时率</w:t>
            </w:r>
          </w:p>
        </w:tc>
        <w:tc>
          <w:tcPr>
            <w:tcW w:w="5386" w:type="dxa"/>
            <w:vAlign w:val="center"/>
          </w:tcPr>
          <w:p>
            <w:pPr>
              <w:pStyle w:val="单元格样式2"/>
            </w:pPr>
            <w:r>
              <w:t xml:space="preserve">林溪郡园区安装空调完成及时率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林溪郡园区安装空调使用时间</w:t>
            </w:r>
          </w:p>
        </w:tc>
        <w:tc>
          <w:tcPr>
            <w:tcW w:w="5386" w:type="dxa"/>
            <w:vAlign w:val="center"/>
          </w:tcPr>
          <w:p>
            <w:pPr>
              <w:pStyle w:val="单元格样式2"/>
            </w:pPr>
            <w:r>
              <w:t xml:space="preserve">林溪郡园区安装空调使用时间</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1558、2025年省级支持学前教育发展资金（石财教【2024】105号）（获鹿镇中心第一幼儿园南楼更换断桥铝门窗工程及前期费）绩效目标表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13011025P00001211055M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2025年省级支持学前教育发展资金（石财教【2024】105号）（获鹿镇中心第一幼儿园南楼更换断桥铝门窗工程及前期费）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南教学楼门窗更换面积</w:t>
            </w:r>
          </w:p>
        </w:tc>
        <w:tc>
          <w:tcPr>
            <w:tcW w:w="5386" w:type="dxa"/>
            <w:vAlign w:val="center"/>
          </w:tcPr>
          <w:p>
            <w:pPr>
              <w:pStyle w:val="单元格样式2"/>
            </w:pPr>
            <w:r>
              <w:t xml:space="preserve">南教学楼门窗更换面积</w:t>
            </w:r>
          </w:p>
        </w:tc>
        <w:tc>
          <w:tcPr>
            <w:tcW w:w="2268" w:type="dxa"/>
            <w:vAlign w:val="center"/>
          </w:tcPr>
          <w:p>
            <w:pPr>
              <w:pStyle w:val="单元格样式2"/>
            </w:pPr>
            <w:r>
              <w:t xml:space="preserve">≥572.75平方米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南教学楼门窗更换工程完成率</w:t>
            </w:r>
          </w:p>
        </w:tc>
        <w:tc>
          <w:tcPr>
            <w:tcW w:w="5386" w:type="dxa"/>
            <w:vAlign w:val="center"/>
          </w:tcPr>
          <w:p>
            <w:pPr>
              <w:pStyle w:val="单元格样式2"/>
            </w:pPr>
            <w:r>
              <w:t xml:space="preserve">南教学楼门窗更换工程完成率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南教学楼门窗更换工程完成及时率</w:t>
            </w:r>
          </w:p>
        </w:tc>
        <w:tc>
          <w:tcPr>
            <w:tcW w:w="5386" w:type="dxa"/>
            <w:vAlign w:val="center"/>
          </w:tcPr>
          <w:p>
            <w:pPr>
              <w:pStyle w:val="单元格样式2"/>
            </w:pPr>
            <w:r>
              <w:t xml:space="preserve">南教学楼门窗更换工程完成及时率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南教学楼门窗更换金额</w:t>
            </w:r>
          </w:p>
        </w:tc>
        <w:tc>
          <w:tcPr>
            <w:tcW w:w="5386" w:type="dxa"/>
            <w:vAlign w:val="center"/>
          </w:tcPr>
          <w:p>
            <w:pPr>
              <w:pStyle w:val="单元格样式2"/>
            </w:pPr>
            <w:r>
              <w:t xml:space="preserve">南教学楼门窗更换金额</w:t>
            </w:r>
          </w:p>
        </w:tc>
        <w:tc>
          <w:tcPr>
            <w:tcW w:w="2268" w:type="dxa"/>
            <w:vAlign w:val="center"/>
          </w:tcPr>
          <w:p>
            <w:pPr>
              <w:pStyle w:val="单元格样式2"/>
            </w:pPr>
            <w:r>
              <w:t xml:space="preserve">380051.31元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南教学楼门窗更换金额使用年限</w:t>
            </w:r>
          </w:p>
        </w:tc>
        <w:tc>
          <w:tcPr>
            <w:tcW w:w="5386" w:type="dxa"/>
            <w:vAlign w:val="center"/>
          </w:tcPr>
          <w:p>
            <w:pPr>
              <w:pStyle w:val="单元格样式2"/>
            </w:pPr>
            <w:r>
              <w:t xml:space="preserve">南教学楼门窗更换金额使用年限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1559、2025年市级支持学前教育发展资金（免保育教育费费补助）（石财教[2025]63号）绩效目标表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2025年市级支持学前教育发展资金（免保育教育费费补助）（石财教[2025]63号）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用于学前教育发展资金（免保育教育费补助）市级资金，获鹿镇学前免保育教育费补助人数1292人，市级资金补助50205元。保障学校正常运转。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1.用于学前教育发展资金（免保育教育费补助）市级资金，获鹿镇学前免保育教育费补助人数1292人，市级资金补助50205元。保障学校正常运转。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获鹿中心校免保育教育费补助人数</w:t>
            </w:r>
          </w:p>
        </w:tc>
        <w:tc>
          <w:tcPr>
            <w:tcW w:w="5386" w:type="dxa"/>
            <w:vAlign w:val="center"/>
          </w:tcPr>
          <w:p>
            <w:pPr>
              <w:pStyle w:val="单元格样式2"/>
            </w:pPr>
            <w:r>
              <w:t xml:space="preserve">获鹿中心校免保育教育费补助人数</w:t>
            </w:r>
          </w:p>
        </w:tc>
        <w:tc>
          <w:tcPr>
            <w:tcW w:w="2268" w:type="dxa"/>
            <w:vAlign w:val="center"/>
          </w:tcPr>
          <w:p>
            <w:pPr>
              <w:pStyle w:val="单元格样式2"/>
            </w:pPr>
            <w:r>
              <w:t xml:space="preserve">1292人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获鹿中心校免保育教育费补助金额</w:t>
            </w:r>
          </w:p>
        </w:tc>
        <w:tc>
          <w:tcPr>
            <w:tcW w:w="5386" w:type="dxa"/>
            <w:vAlign w:val="center"/>
          </w:tcPr>
          <w:p>
            <w:pPr>
              <w:pStyle w:val="单元格样式2"/>
            </w:pPr>
            <w:r>
              <w:t xml:space="preserve">获鹿中心校免保育教育费补助金额</w:t>
            </w:r>
          </w:p>
        </w:tc>
        <w:tc>
          <w:tcPr>
            <w:tcW w:w="2268" w:type="dxa"/>
            <w:vAlign w:val="center"/>
          </w:tcPr>
          <w:p>
            <w:pPr>
              <w:pStyle w:val="单元格样式2"/>
            </w:pPr>
            <w:r>
              <w:t xml:space="preserve">50205元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获鹿中心校免保育教育费补助工作完成率</w:t>
            </w:r>
          </w:p>
        </w:tc>
        <w:tc>
          <w:tcPr>
            <w:tcW w:w="5386" w:type="dxa"/>
            <w:vAlign w:val="center"/>
          </w:tcPr>
          <w:p>
            <w:pPr>
              <w:pStyle w:val="单元格样式2"/>
            </w:pPr>
            <w:r>
              <w:t xml:space="preserve">获鹿中心校免保育教育费补助工作完成率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获鹿中心校免保育教育费补助工作完成及时率</w:t>
            </w:r>
          </w:p>
        </w:tc>
        <w:tc>
          <w:tcPr>
            <w:tcW w:w="5386" w:type="dxa"/>
            <w:vAlign w:val="center"/>
          </w:tcPr>
          <w:p>
            <w:pPr>
              <w:pStyle w:val="单元格样式2"/>
            </w:pPr>
            <w:r>
              <w:t xml:space="preserve">获鹿中心校免保育教育费补助工作完成及时率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获鹿中心校免保育教育费补助金额使用年限</w:t>
            </w:r>
          </w:p>
        </w:tc>
        <w:tc>
          <w:tcPr>
            <w:tcW w:w="5386" w:type="dxa"/>
            <w:vAlign w:val="center"/>
          </w:tcPr>
          <w:p>
            <w:pPr>
              <w:pStyle w:val="单元格样式2"/>
            </w:pPr>
            <w:r>
              <w:t xml:space="preserve">获鹿中心校免保育教育费补助金额使用年限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1560、2025年学前教育幼儿资助（石财教[2024]105号省级）（新）绩效目标表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用于学前教育资助，预计资助7人，资助标准每生每年600元，按照上级和本级6:4比例测算，省级剩余1620元，为受资助学生提供部分生活保障。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1.用于学前教育资助，预计资助7人，资助标准每生每年600元，按照上级和本级6:4比例测算，省级剩余1620元，为受资助学生提供部分生活保障。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学前教育非寄宿制学生人数</w:t>
            </w:r>
          </w:p>
        </w:tc>
        <w:tc>
          <w:tcPr>
            <w:tcW w:w="2268" w:type="dxa"/>
            <w:vAlign w:val="center"/>
          </w:tcPr>
          <w:p>
            <w:pPr>
              <w:pStyle w:val="单元格样式2"/>
            </w:pPr>
            <w:r>
              <w:t xml:space="preserve">≤7人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学前教育资助工作完成率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学前教育资助工作按时完成及时率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学前教育非寄宿制学生资助标准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学前教育资助资金使用年限</w:t>
            </w:r>
          </w:p>
        </w:tc>
        <w:tc>
          <w:tcPr>
            <w:tcW w:w="5386" w:type="dxa"/>
            <w:vAlign w:val="center"/>
          </w:tcPr>
          <w:p>
            <w:pPr>
              <w:pStyle w:val="单元格样式2"/>
            </w:pPr>
            <w:r>
              <w:t xml:space="preserve">学前教育资助资金使用年限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受助学生家庭满意度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1561、2025年义务教育薄弱环节改善与能力提升中央补助资金（石财教〔2024〕117号）（第三实验小学异地新建项目工程款）绩效目标表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13011025P00001211052T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2025年义务教育薄弱环节改善与能力提升中央补助资金（石财教〔2024〕117号）（第三实验小学异地新建项目工程款）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497.10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497.10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第三实验小学异地新建学校面积</w:t>
            </w:r>
          </w:p>
        </w:tc>
        <w:tc>
          <w:tcPr>
            <w:tcW w:w="5386" w:type="dxa"/>
            <w:vAlign w:val="center"/>
          </w:tcPr>
          <w:p>
            <w:pPr>
              <w:pStyle w:val="单元格样式2"/>
            </w:pPr>
            <w:r>
              <w:t xml:space="preserve">第三实验小学异地新建学校面积</w:t>
            </w:r>
          </w:p>
        </w:tc>
        <w:tc>
          <w:tcPr>
            <w:tcW w:w="2268" w:type="dxa"/>
            <w:vAlign w:val="center"/>
          </w:tcPr>
          <w:p>
            <w:pPr>
              <w:pStyle w:val="单元格样式2"/>
            </w:pPr>
            <w:r>
              <w:t xml:space="preserve">≥35663平方米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第三实验小学异地新建学校服务费、工程款</w:t>
            </w:r>
          </w:p>
        </w:tc>
        <w:tc>
          <w:tcPr>
            <w:tcW w:w="5386" w:type="dxa"/>
            <w:vAlign w:val="center"/>
          </w:tcPr>
          <w:p>
            <w:pPr>
              <w:pStyle w:val="单元格样式2"/>
            </w:pPr>
            <w:r>
              <w:t xml:space="preserve">第三实验小学异地新建学校服务费、工程款</w:t>
            </w:r>
          </w:p>
        </w:tc>
        <w:tc>
          <w:tcPr>
            <w:tcW w:w="2268" w:type="dxa"/>
            <w:vAlign w:val="center"/>
          </w:tcPr>
          <w:p>
            <w:pPr>
              <w:pStyle w:val="单元格样式2"/>
            </w:pPr>
            <w:r>
              <w:t xml:space="preserve">500万元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第三实验小学异地新建学校项目完成率</w:t>
            </w:r>
          </w:p>
        </w:tc>
        <w:tc>
          <w:tcPr>
            <w:tcW w:w="5386" w:type="dxa"/>
            <w:vAlign w:val="center"/>
          </w:tcPr>
          <w:p>
            <w:pPr>
              <w:pStyle w:val="单元格样式2"/>
            </w:pPr>
            <w:r>
              <w:t xml:space="preserve">第三实验小学异地新建学校项目完成率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第三实验小学异地新建学校完成及时率</w:t>
            </w:r>
          </w:p>
        </w:tc>
        <w:tc>
          <w:tcPr>
            <w:tcW w:w="5386" w:type="dxa"/>
            <w:vAlign w:val="center"/>
          </w:tcPr>
          <w:p>
            <w:pPr>
              <w:pStyle w:val="单元格样式2"/>
            </w:pPr>
            <w:r>
              <w:t xml:space="preserve">第三实验小学异地新建学校完成及时率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第三实验小学异地新建学校金额使用年限</w:t>
            </w:r>
          </w:p>
        </w:tc>
        <w:tc>
          <w:tcPr>
            <w:tcW w:w="5386" w:type="dxa"/>
            <w:vAlign w:val="center"/>
          </w:tcPr>
          <w:p>
            <w:pPr>
              <w:pStyle w:val="单元格样式2"/>
            </w:pPr>
            <w:r>
              <w:t xml:space="preserve">第三实验小学异地新建学校金额使用年限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1562、2025年义务教育家庭经济困难学生中央补助资金（初中）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用于义务教育补助家庭经济困难学生生活费初中部分，非寄宿生约11人，资助标准750/生/年，本次追加中央资助金小计1154元；保障受资助学生的部分生活保障。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1.用于义务教育补助家庭经济困难学生生活费初中部分，非寄宿生约11人，资助标准750/生/年，本次追加中央资助金小计1154元；保障受资助学生的部分生活保障。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义务教育非寄宿制资助学生人数初中</w:t>
            </w:r>
          </w:p>
        </w:tc>
        <w:tc>
          <w:tcPr>
            <w:tcW w:w="2268" w:type="dxa"/>
            <w:vAlign w:val="center"/>
          </w:tcPr>
          <w:p>
            <w:pPr>
              <w:pStyle w:val="单元格样式2"/>
            </w:pPr>
            <w:r>
              <w:t xml:space="preserve">≥11人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义务教育非寄宿生资助标准（初中）</w:t>
            </w:r>
          </w:p>
        </w:tc>
        <w:tc>
          <w:tcPr>
            <w:tcW w:w="5386" w:type="dxa"/>
            <w:vAlign w:val="center"/>
          </w:tcPr>
          <w:p>
            <w:pPr>
              <w:pStyle w:val="单元格样式2"/>
            </w:pPr>
            <w:r>
              <w:t xml:space="preserve">义务教育非寄宿生资助标准（初中）</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石财教【2018】53号文件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1563、2025年义务教育家庭经济困难学生中央补助资金（小学）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2025年义务教育家庭经济困难学生中央补助资金（小学）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用于义务教育补助家庭经济困难学生生活费小学部分，非寄宿生约64人，补助标准625元/生/年，追加中央资助金，共计6528元，保障受资助学生的部分生活保障。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1.用于义务教育补助家庭经济困难学生生活费小学部分，非寄宿生约64人，补助标准625元/生/年，追加中央资助金，共计6528元，保障受资助学生的部分生活保障。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w:t>
            </w:r>
          </w:p>
        </w:tc>
        <w:tc>
          <w:tcPr>
            <w:tcW w:w="2268" w:type="dxa"/>
            <w:vAlign w:val="center"/>
          </w:tcPr>
          <w:p>
            <w:pPr>
              <w:pStyle w:val="单元格样式2"/>
            </w:pPr>
            <w:r>
              <w:t xml:space="preserve">≥64人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义务教育非寄宿生资助标准（小学）</w:t>
            </w:r>
          </w:p>
        </w:tc>
        <w:tc>
          <w:tcPr>
            <w:tcW w:w="5386" w:type="dxa"/>
            <w:vAlign w:val="center"/>
          </w:tcPr>
          <w:p>
            <w:pPr>
              <w:pStyle w:val="单元格样式2"/>
            </w:pPr>
            <w:r>
              <w:t xml:space="preserve">义务教育非寄宿制资助标准（小学）</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1564、2025年义务教育阶段家庭经济困难学生生活补助（初中）（石财教[2024112号中央）绩效目标表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用于义务教育补助家庭经济困难学生生活费初中部分，非寄宿生约16人，资助标准750/生/年，中央结转金额5917.5元；保障受资助学生的部分生活保障。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1.用于义务教育补助家庭经济困难学生生活费初中部分，非寄宿生约16人，资助标准750/生/年，中央结转金额5917.5元；保障受资助学生的部分生活保障。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义务教育非寄宿制资助学生人数初中</w:t>
            </w:r>
          </w:p>
        </w:tc>
        <w:tc>
          <w:tcPr>
            <w:tcW w:w="2268" w:type="dxa"/>
            <w:vAlign w:val="center"/>
          </w:tcPr>
          <w:p>
            <w:pPr>
              <w:pStyle w:val="单元格样式2"/>
            </w:pPr>
            <w:r>
              <w:t xml:space="preserve">≤16人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义务教育非寄宿生资助标准（初中）</w:t>
            </w:r>
          </w:p>
        </w:tc>
        <w:tc>
          <w:tcPr>
            <w:tcW w:w="5386" w:type="dxa"/>
            <w:vAlign w:val="center"/>
          </w:tcPr>
          <w:p>
            <w:pPr>
              <w:pStyle w:val="单元格样式2"/>
            </w:pPr>
            <w:r>
              <w:t xml:space="preserve">义务教育非寄宿生资助标准（初中）</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石财教【2018】53号文件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1565、2025年义务教育阶段家庭经济困难学生生活补助（小学）（石财教[2024112号中央））绩效目标表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2025年义务教育阶段家庭经济困难学生生活补助（小学）（石财教[2024112号中央））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用于义务教育补助家庭经济困难学生生活费小学部分，非寄宿生约68人，补助标准625元/生/年，中央结转资金13552.5元，保障受资助学生的部分生活保障。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1.用于义务教育补助家庭经济困难学生生活费小学部分，非寄宿生约68人，补助标准625元/生/年，中央结转资金13552.5元，保障受资助学生的部分生活保障。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w:t>
            </w:r>
          </w:p>
        </w:tc>
        <w:tc>
          <w:tcPr>
            <w:tcW w:w="2268" w:type="dxa"/>
            <w:vAlign w:val="center"/>
          </w:tcPr>
          <w:p>
            <w:pPr>
              <w:pStyle w:val="单元格样式2"/>
            </w:pPr>
            <w:r>
              <w:t xml:space="preserve">≤68人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义务教育非寄宿生资助标准（小学）</w:t>
            </w:r>
          </w:p>
        </w:tc>
        <w:tc>
          <w:tcPr>
            <w:tcW w:w="5386" w:type="dxa"/>
            <w:vAlign w:val="center"/>
          </w:tcPr>
          <w:p>
            <w:pPr>
              <w:pStyle w:val="单元格样式2"/>
            </w:pPr>
            <w:r>
              <w:t xml:space="preserve">义务教育非寄宿制资助标准（小学）</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1566、2025年中央校舍安全保障（石财教【2024】112号）（小毕村小学教学楼加固工程款）绩效目标表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13011025P00001211053E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2025年中央校舍安全保障（石财教【2024】112号）（小毕村小学教学楼加固工程款）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用于（小毕村小学教学楼加固工程）</w:t>
            </w:r>
          </w:p>
          <w:p>
            <w:pPr>
              <w:pStyle w:val="单元格样式2"/>
            </w:pPr>
            <w:r>
              <w:t xml:space="preserve">教学楼加固工程款，24年年初下达中央资金228万，用于小毕村小学教学楼加固，现审计金额237.18067万元，年初下达资金不够支付工程款，需申请9.18067万元。保障师生安全。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1.用于（小毕村小学教学楼加固工程）</w:t>
            </w:r>
          </w:p>
          <w:p>
            <w:pPr>
              <w:pStyle w:val="单元格样式2"/>
            </w:pPr>
            <w:r>
              <w:t xml:space="preserve">教学楼加固工程款，24年年初下达中央资金228万，用于小毕村小学教学楼加固，现审计金额237.18067万元，年初下达资金不够支付工程款，需申请9.18067万元。保障师生安全。</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小毕村小学教学楼加固工程及前期费用面积</w:t>
            </w:r>
          </w:p>
        </w:tc>
        <w:tc>
          <w:tcPr>
            <w:tcW w:w="5386" w:type="dxa"/>
            <w:vAlign w:val="center"/>
          </w:tcPr>
          <w:p>
            <w:pPr>
              <w:pStyle w:val="单元格样式2"/>
            </w:pPr>
            <w:r>
              <w:t xml:space="preserve">小毕村小学教学楼加固工程及前期费用面积</w:t>
            </w:r>
          </w:p>
        </w:tc>
        <w:tc>
          <w:tcPr>
            <w:tcW w:w="2268" w:type="dxa"/>
            <w:vAlign w:val="center"/>
          </w:tcPr>
          <w:p>
            <w:pPr>
              <w:pStyle w:val="单元格样式2"/>
            </w:pPr>
            <w:r>
              <w:t xml:space="preserve">≥1313平方米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小毕村小学教学楼加固工程及前期费用金额</w:t>
            </w:r>
          </w:p>
        </w:tc>
        <w:tc>
          <w:tcPr>
            <w:tcW w:w="5386" w:type="dxa"/>
            <w:vAlign w:val="center"/>
          </w:tcPr>
          <w:p>
            <w:pPr>
              <w:pStyle w:val="单元格样式2"/>
            </w:pPr>
            <w:r>
              <w:t xml:space="preserve">小毕村小学教学楼加固工程及前期费用金额</w:t>
            </w:r>
          </w:p>
        </w:tc>
        <w:tc>
          <w:tcPr>
            <w:tcW w:w="2268" w:type="dxa"/>
            <w:vAlign w:val="center"/>
          </w:tcPr>
          <w:p>
            <w:pPr>
              <w:pStyle w:val="单元格样式2"/>
            </w:pPr>
            <w:r>
              <w:t xml:space="preserve">91806.7元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小毕村小学教学楼加固工程及前期费用工程完工成率</w:t>
            </w:r>
          </w:p>
        </w:tc>
        <w:tc>
          <w:tcPr>
            <w:tcW w:w="5386" w:type="dxa"/>
            <w:vAlign w:val="center"/>
          </w:tcPr>
          <w:p>
            <w:pPr>
              <w:pStyle w:val="单元格样式2"/>
            </w:pPr>
            <w:r>
              <w:t xml:space="preserve">小毕村小学教学楼加固工程及前期费用工程完工成率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小毕村小学教学楼加固工程及前期费用面积完成及时率</w:t>
            </w:r>
          </w:p>
        </w:tc>
        <w:tc>
          <w:tcPr>
            <w:tcW w:w="5386" w:type="dxa"/>
            <w:vAlign w:val="center"/>
          </w:tcPr>
          <w:p>
            <w:pPr>
              <w:pStyle w:val="单元格样式2"/>
            </w:pPr>
            <w:r>
              <w:t xml:space="preserve">小毕村小学教学楼加固工程及前期费用面积完成及时率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小毕村小学教学楼加固工程及前期费用使用年限</w:t>
            </w:r>
          </w:p>
        </w:tc>
        <w:tc>
          <w:tcPr>
            <w:tcW w:w="5386" w:type="dxa"/>
            <w:vAlign w:val="center"/>
          </w:tcPr>
          <w:p>
            <w:pPr>
              <w:pStyle w:val="单元格样式2"/>
            </w:pPr>
            <w:r>
              <w:t xml:space="preserve">小毕村小学教学楼加固工程及前期费用金额使用年限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1567、2025年中央支持学前教育发展资金（获鹿中心第一幼儿园（移交宝晟蓝庭幼儿园设施设备和玩教具购置））（石财教[2024]105号）绩效目标表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13011025P00001211034A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2025年中央支持学前教育发展资金（获鹿中心第一幼儿园（移交宝晟蓝庭幼儿园设施设备和玩教具购置））（石财教[2024]105号）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用于移交宝晟蓝庭幼儿园设施设备及教玩具购置需25万元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1.用于移交宝晟蓝庭幼儿园设施设备及教玩具购置需25万元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宝晟蓝庭幼儿园维修面积</w:t>
            </w:r>
          </w:p>
        </w:tc>
        <w:tc>
          <w:tcPr>
            <w:tcW w:w="5386" w:type="dxa"/>
            <w:vAlign w:val="center"/>
          </w:tcPr>
          <w:p>
            <w:pPr>
              <w:pStyle w:val="单元格样式2"/>
            </w:pPr>
            <w:r>
              <w:t xml:space="preserve">宝晟蓝庭幼儿园维修面积</w:t>
            </w:r>
          </w:p>
        </w:tc>
        <w:tc>
          <w:tcPr>
            <w:tcW w:w="2268" w:type="dxa"/>
            <w:vAlign w:val="center"/>
          </w:tcPr>
          <w:p>
            <w:pPr>
              <w:pStyle w:val="单元格样式2"/>
            </w:pPr>
            <w:r>
              <w:t xml:space="preserve">≥1273平方米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宝晟蓝庭幼儿园购置设备数量</w:t>
            </w:r>
          </w:p>
          <w:p>
            <w:pPr>
              <w:pStyle w:val="单元格样式2"/>
            </w:pPr>
          </w:p>
        </w:tc>
        <w:tc>
          <w:tcPr>
            <w:tcW w:w="5386" w:type="dxa"/>
            <w:vAlign w:val="center"/>
          </w:tcPr>
          <w:p>
            <w:pPr>
              <w:pStyle w:val="单元格样式2"/>
            </w:pPr>
            <w:r>
              <w:t xml:space="preserve">宝晟蓝庭幼儿园购置设备数量</w:t>
            </w:r>
          </w:p>
          <w:p>
            <w:pPr>
              <w:pStyle w:val="单元格样式2"/>
            </w:pPr>
          </w:p>
        </w:tc>
        <w:tc>
          <w:tcPr>
            <w:tcW w:w="2268" w:type="dxa"/>
            <w:vAlign w:val="center"/>
          </w:tcPr>
          <w:p>
            <w:pPr>
              <w:pStyle w:val="单元格样式2"/>
            </w:pPr>
            <w:r>
              <w:t xml:space="preserve">≥161个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宝晟蓝庭幼儿园维修金额</w:t>
            </w:r>
          </w:p>
        </w:tc>
        <w:tc>
          <w:tcPr>
            <w:tcW w:w="5386" w:type="dxa"/>
            <w:vAlign w:val="center"/>
          </w:tcPr>
          <w:p>
            <w:pPr>
              <w:pStyle w:val="单元格样式2"/>
            </w:pPr>
            <w:r>
              <w:t xml:space="preserve">宝晟蓝庭幼儿园维修金额</w:t>
            </w:r>
          </w:p>
        </w:tc>
        <w:tc>
          <w:tcPr>
            <w:tcW w:w="2268" w:type="dxa"/>
            <w:vAlign w:val="center"/>
          </w:tcPr>
          <w:p>
            <w:pPr>
              <w:pStyle w:val="单元格样式2"/>
            </w:pPr>
            <w:r>
              <w:t xml:space="preserve">99226元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宝晟蓝庭幼儿园购置设备金额</w:t>
            </w:r>
          </w:p>
        </w:tc>
        <w:tc>
          <w:tcPr>
            <w:tcW w:w="5386" w:type="dxa"/>
            <w:vAlign w:val="center"/>
          </w:tcPr>
          <w:p>
            <w:pPr>
              <w:pStyle w:val="单元格样式2"/>
            </w:pPr>
            <w:r>
              <w:t xml:space="preserve">宝晟蓝庭幼儿园购置设备金额</w:t>
            </w:r>
          </w:p>
        </w:tc>
        <w:tc>
          <w:tcPr>
            <w:tcW w:w="2268" w:type="dxa"/>
            <w:vAlign w:val="center"/>
          </w:tcPr>
          <w:p>
            <w:pPr>
              <w:pStyle w:val="单元格样式2"/>
            </w:pPr>
            <w:r>
              <w:t xml:space="preserve">150774元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宝晟蓝庭幼儿园维修及设备购置完成率</w:t>
            </w:r>
          </w:p>
        </w:tc>
        <w:tc>
          <w:tcPr>
            <w:tcW w:w="5386" w:type="dxa"/>
            <w:vAlign w:val="center"/>
          </w:tcPr>
          <w:p>
            <w:pPr>
              <w:pStyle w:val="单元格样式2"/>
            </w:pPr>
            <w:r>
              <w:t xml:space="preserve">宝晟蓝庭幼儿园维修及设备购置完成率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宝晟蓝庭幼儿园维修及设备购置完成及时率</w:t>
            </w:r>
          </w:p>
        </w:tc>
        <w:tc>
          <w:tcPr>
            <w:tcW w:w="5386" w:type="dxa"/>
            <w:vAlign w:val="center"/>
          </w:tcPr>
          <w:p>
            <w:pPr>
              <w:pStyle w:val="单元格样式2"/>
            </w:pPr>
            <w:r>
              <w:t xml:space="preserve">宝晟蓝庭幼儿园维修及设备购置完成及时率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宝晟蓝庭幼儿园维修及设备购置金额使用年限</w:t>
            </w:r>
          </w:p>
          <w:p>
            <w:pPr>
              <w:pStyle w:val="单元格样式2"/>
            </w:pPr>
          </w:p>
        </w:tc>
        <w:tc>
          <w:tcPr>
            <w:tcW w:w="5386" w:type="dxa"/>
            <w:vAlign w:val="center"/>
          </w:tcPr>
          <w:p>
            <w:pPr>
              <w:pStyle w:val="单元格样式2"/>
            </w:pPr>
            <w:r>
              <w:t xml:space="preserve">宝晟蓝庭幼儿园维修及设备购置金额使用年限</w:t>
            </w:r>
          </w:p>
          <w:p>
            <w:pPr>
              <w:pStyle w:val="单元格样式2"/>
            </w:pP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1568、2025年中央支持学前教育发展资金（获鹿中心第一幼儿园移交宝晟蓝庭幼儿园设施设备和玩教具购置）（石财教【2024】105号）绩效目标表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13011025P00001211228F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2025年中央支持学前教育发展资金（获鹿中心第一幼儿园移交宝晟蓝庭幼儿园设施设备和玩教具购置）（石财教【2024】105号）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宝晟蓝庭幼儿园为新建园区为做好开园前招新准备，保障园区正常开园，需进行以下资产的申请：</w:t>
            </w:r>
          </w:p>
          <w:p>
            <w:pPr>
              <w:pStyle w:val="单元格样式2"/>
            </w:pPr>
            <w:r>
              <w:t xml:space="preserve">1、置橡木桌椅18套，单价930元 ，共计16740元。</w:t>
            </w:r>
          </w:p>
          <w:p>
            <w:pPr>
              <w:pStyle w:val="单元格样式2"/>
            </w:pPr>
            <w:r>
              <w:t xml:space="preserve">2、为实木床90张，单价155元，共计13950元。</w:t>
            </w:r>
          </w:p>
          <w:p>
            <w:pPr>
              <w:pStyle w:val="单元格样式2"/>
            </w:pPr>
            <w:r>
              <w:t xml:space="preserve">3、玩教具柜18个，单价550元，共计9900元。</w:t>
            </w:r>
          </w:p>
          <w:p>
            <w:pPr>
              <w:pStyle w:val="单元格样式2"/>
            </w:pPr>
            <w:r>
              <w:t xml:space="preserve">4、毛巾架，口杯架3个，单价650元，共计1950元。</w:t>
            </w:r>
          </w:p>
          <w:p>
            <w:pPr>
              <w:pStyle w:val="单元格样式2"/>
            </w:pPr>
            <w:r>
              <w:t xml:space="preserve">5绘本架（带兜）3个，单价700元，共计2100元。</w:t>
            </w:r>
          </w:p>
          <w:p>
            <w:pPr>
              <w:pStyle w:val="单元格样式2"/>
            </w:pPr>
            <w:r>
              <w:t xml:space="preserve">6、户外大型滑梯1套，，共计49500元。</w:t>
            </w:r>
          </w:p>
          <w:p>
            <w:pPr>
              <w:pStyle w:val="单元格样式2"/>
            </w:pPr>
            <w:r>
              <w:t xml:space="preserve">7、万能工匠玩具（户外创意建构）1套，共计28620元。</w:t>
            </w:r>
          </w:p>
          <w:p>
            <w:pPr>
              <w:pStyle w:val="单元格样式2"/>
            </w:pPr>
            <w:r>
              <w:t xml:space="preserve">8、小推车5个，单价165元，共计825元。</w:t>
            </w:r>
          </w:p>
          <w:p>
            <w:pPr>
              <w:pStyle w:val="单元格样式2"/>
            </w:pPr>
            <w:r>
              <w:t xml:space="preserve">9、纯净水设备一套，报价19175元。</w:t>
            </w:r>
          </w:p>
          <w:p>
            <w:pPr>
              <w:pStyle w:val="单元格样式2"/>
            </w:pPr>
            <w:r>
              <w:t xml:space="preserve">10、高精密遮光窗帘1批，报价13835元。</w:t>
            </w:r>
          </w:p>
          <w:p>
            <w:pPr>
              <w:pStyle w:val="单元格样式2"/>
            </w:pPr>
            <w:r>
              <w:t xml:space="preserve">11、高清监控26台，其中天地伟业高清监控26台，单价290元，共计7540元。天地伟业硬盘录像机30路1台，共计1650元。监控硬盘3块，单价1280元，共计3840元。监控硬盘1块，共计680元。清视界监视器1台，共计1950元。IPCOMPOE交换机4台，单价750元，共计3000元。千兆交换机16口2台，单价950元，共计1900元。以上资产共计20560元。</w:t>
            </w:r>
          </w:p>
          <w:p>
            <w:pPr>
              <w:pStyle w:val="单元格样式2"/>
            </w:pPr>
            <w:r>
              <w:t xml:space="preserve">      12、一体机3台，单价9360元，共计28080元。</w:t>
            </w:r>
          </w:p>
          <w:p>
            <w:pPr>
              <w:pStyle w:val="单元格样式2"/>
            </w:pPr>
            <w:r>
              <w:t xml:space="preserve"> </w:t>
            </w:r>
          </w:p>
          <w:p>
            <w:pPr>
              <w:pStyle w:val="单元格样式2"/>
            </w:pPr>
            <w:r>
              <w:t xml:space="preserve"> </w:t>
            </w:r>
          </w:p>
          <w:p>
            <w:pPr>
              <w:pStyle w:val="单元格样式2"/>
            </w:pPr>
            <w:r>
              <w:t xml:space="preserve">以上资产共计205235元。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1.宝晟蓝庭幼儿园为新建园区为做好开园前招新准备，保障园区正常开园，需进行以下资产的申请：</w:t>
            </w:r>
          </w:p>
          <w:p>
            <w:pPr>
              <w:pStyle w:val="单元格样式2"/>
            </w:pPr>
            <w:r>
              <w:t xml:space="preserve">1、置橡木桌椅18套，单价930元 ，共计16740元。</w:t>
            </w:r>
          </w:p>
          <w:p>
            <w:pPr>
              <w:pStyle w:val="单元格样式2"/>
            </w:pPr>
            <w:r>
              <w:t xml:space="preserve">2、为实木床90张，单价155元，共计13950元。</w:t>
            </w:r>
          </w:p>
          <w:p>
            <w:pPr>
              <w:pStyle w:val="单元格样式2"/>
            </w:pPr>
            <w:r>
              <w:t xml:space="preserve">3、玩教具柜18个，单价550元，共计9900元。</w:t>
            </w:r>
          </w:p>
          <w:p>
            <w:pPr>
              <w:pStyle w:val="单元格样式2"/>
            </w:pPr>
            <w:r>
              <w:t xml:space="preserve">4、毛巾架，口杯架3个，单价650元，共计1950元。</w:t>
            </w:r>
          </w:p>
          <w:p>
            <w:pPr>
              <w:pStyle w:val="单元格样式2"/>
            </w:pPr>
            <w:r>
              <w:t xml:space="preserve">5绘本架（带兜）3个，单价700元，共计2100元。</w:t>
            </w:r>
          </w:p>
          <w:p>
            <w:pPr>
              <w:pStyle w:val="单元格样式2"/>
            </w:pPr>
            <w:r>
              <w:t xml:space="preserve">6、户外大型滑梯1套，，共计49500元。</w:t>
            </w:r>
          </w:p>
          <w:p>
            <w:pPr>
              <w:pStyle w:val="单元格样式2"/>
            </w:pPr>
            <w:r>
              <w:t xml:space="preserve">7、万能工匠玩具（户外创意建构）1套，共计28620元。</w:t>
            </w:r>
          </w:p>
          <w:p>
            <w:pPr>
              <w:pStyle w:val="单元格样式2"/>
            </w:pPr>
            <w:r>
              <w:t xml:space="preserve">8、小推车5个，单价165元，共计825元。</w:t>
            </w:r>
          </w:p>
          <w:p>
            <w:pPr>
              <w:pStyle w:val="单元格样式2"/>
            </w:pPr>
            <w:r>
              <w:t xml:space="preserve">9、纯净水设备一套，报价19175元。</w:t>
            </w:r>
          </w:p>
          <w:p>
            <w:pPr>
              <w:pStyle w:val="单元格样式2"/>
            </w:pPr>
            <w:r>
              <w:t xml:space="preserve">10、高精密遮光窗帘1批，报价13835元。</w:t>
            </w:r>
          </w:p>
          <w:p>
            <w:pPr>
              <w:pStyle w:val="单元格样式2"/>
            </w:pPr>
            <w:r>
              <w:t xml:space="preserve">11、高清监控26台，其中天地伟业高清监控26台，单价290元，共计7540元。天地伟业硬盘录像机30路1台，共计1650元。监控硬盘3块，单价1280元，共计3840元。监控硬盘1块，共计680元。清视界监视器1台，共计1950元。IPCOMPOE交换机4台，单价750元，共计3000元。千兆交换机16口2台，单价950元，共计1900元。以上资产共计20560元。</w:t>
            </w:r>
          </w:p>
          <w:p>
            <w:pPr>
              <w:pStyle w:val="单元格样式2"/>
            </w:pPr>
            <w:r>
              <w:t xml:space="preserve">      12、一体机3台，单价9360元，共计28080元。</w:t>
            </w:r>
          </w:p>
          <w:p>
            <w:pPr>
              <w:pStyle w:val="单元格样式2"/>
            </w:pPr>
            <w:r>
              <w:t xml:space="preserve"> </w:t>
            </w:r>
          </w:p>
          <w:p>
            <w:pPr>
              <w:pStyle w:val="单元格样式2"/>
            </w:pPr>
            <w:r>
              <w:t xml:space="preserve"> </w:t>
            </w:r>
          </w:p>
          <w:p>
            <w:pPr>
              <w:pStyle w:val="单元格样式2"/>
            </w:pPr>
            <w:r>
              <w:t xml:space="preserve">以上资产共计205235元。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宝晟蓝庭幼儿园购置物品数量</w:t>
            </w:r>
          </w:p>
        </w:tc>
        <w:tc>
          <w:tcPr>
            <w:tcW w:w="5386" w:type="dxa"/>
            <w:vAlign w:val="center"/>
          </w:tcPr>
          <w:p>
            <w:pPr>
              <w:pStyle w:val="单元格样式2"/>
            </w:pPr>
            <w:r>
              <w:t xml:space="preserve">宝晟蓝庭幼儿园购置物品数量</w:t>
            </w:r>
          </w:p>
        </w:tc>
        <w:tc>
          <w:tcPr>
            <w:tcW w:w="2268" w:type="dxa"/>
            <w:vAlign w:val="center"/>
          </w:tcPr>
          <w:p>
            <w:pPr>
              <w:pStyle w:val="单元格样式2"/>
            </w:pPr>
            <w:r>
              <w:t xml:space="preserve">≥12套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宝晟蓝庭幼儿园购置物品金额</w:t>
            </w:r>
          </w:p>
          <w:p>
            <w:pPr>
              <w:pStyle w:val="单元格样式2"/>
            </w:pPr>
          </w:p>
        </w:tc>
        <w:tc>
          <w:tcPr>
            <w:tcW w:w="5386" w:type="dxa"/>
            <w:vAlign w:val="center"/>
          </w:tcPr>
          <w:p>
            <w:pPr>
              <w:pStyle w:val="单元格样式2"/>
            </w:pPr>
            <w:r>
              <w:t xml:space="preserve">宝晟蓝庭幼儿园购置物品金额</w:t>
            </w:r>
          </w:p>
          <w:p>
            <w:pPr>
              <w:pStyle w:val="单元格样式2"/>
            </w:pPr>
          </w:p>
        </w:tc>
        <w:tc>
          <w:tcPr>
            <w:tcW w:w="2268" w:type="dxa"/>
            <w:vAlign w:val="center"/>
          </w:tcPr>
          <w:p>
            <w:pPr>
              <w:pStyle w:val="单元格样式2"/>
            </w:pPr>
            <w:r>
              <w:t xml:space="preserve">205235元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宝晟蓝庭幼儿园购置物品完成率</w:t>
            </w:r>
          </w:p>
          <w:p>
            <w:pPr>
              <w:pStyle w:val="单元格样式2"/>
            </w:pPr>
          </w:p>
        </w:tc>
        <w:tc>
          <w:tcPr>
            <w:tcW w:w="5386" w:type="dxa"/>
            <w:vAlign w:val="center"/>
          </w:tcPr>
          <w:p>
            <w:pPr>
              <w:pStyle w:val="单元格样式2"/>
            </w:pPr>
            <w:r>
              <w:t xml:space="preserve">宝晟蓝庭幼儿园购置物品完成率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宝晟蓝庭幼儿园购置物品完成及时率</w:t>
            </w:r>
          </w:p>
          <w:p>
            <w:pPr>
              <w:pStyle w:val="单元格样式2"/>
            </w:pPr>
          </w:p>
        </w:tc>
        <w:tc>
          <w:tcPr>
            <w:tcW w:w="5386" w:type="dxa"/>
            <w:vAlign w:val="center"/>
          </w:tcPr>
          <w:p>
            <w:pPr>
              <w:pStyle w:val="单元格样式2"/>
            </w:pPr>
            <w:r>
              <w:t xml:space="preserve">宝晟蓝庭幼儿园购置物品完成及时率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宝晟蓝庭幼儿园购置物品使用年限</w:t>
            </w:r>
          </w:p>
        </w:tc>
        <w:tc>
          <w:tcPr>
            <w:tcW w:w="5386" w:type="dxa"/>
            <w:vAlign w:val="center"/>
          </w:tcPr>
          <w:p>
            <w:pPr>
              <w:pStyle w:val="单元格样式2"/>
            </w:pPr>
            <w:r>
              <w:t xml:space="preserve">宝晟蓝庭幼儿园购置物品使用年限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1569、2025年中央支持学前教育发展资金（免保育教育费补助）(石财教[2025]54号)绩效目标表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13011025P00001211222R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2025年中央支持学前教育发展资金（免保育教育费补助）(石财教[2025]54号)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用于学前教育发展资金（免保育教育费补助）中央资金，获鹿镇学前免保育教育费补助人数1292人，中央资金补助205010元。保障学校正常运转。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1.用于学前教育发展资金（免保育教育费补助）中央资金，获鹿镇学前免保育教育费补助人数1292人，中央资金补助205010元。保障学校正常运转。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获鹿中心校免保育教育费补助人数</w:t>
            </w:r>
          </w:p>
        </w:tc>
        <w:tc>
          <w:tcPr>
            <w:tcW w:w="5386" w:type="dxa"/>
            <w:vAlign w:val="center"/>
          </w:tcPr>
          <w:p>
            <w:pPr>
              <w:pStyle w:val="单元格样式2"/>
            </w:pPr>
            <w:r>
              <w:t xml:space="preserve">获鹿中心校免保育教育费补助人数</w:t>
            </w:r>
          </w:p>
        </w:tc>
        <w:tc>
          <w:tcPr>
            <w:tcW w:w="2268" w:type="dxa"/>
            <w:vAlign w:val="center"/>
          </w:tcPr>
          <w:p>
            <w:pPr>
              <w:pStyle w:val="单元格样式2"/>
            </w:pPr>
            <w:r>
              <w:t xml:space="preserve">1292人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获鹿中心校免保育教育费补助金额</w:t>
            </w:r>
          </w:p>
        </w:tc>
        <w:tc>
          <w:tcPr>
            <w:tcW w:w="5386" w:type="dxa"/>
            <w:vAlign w:val="center"/>
          </w:tcPr>
          <w:p>
            <w:pPr>
              <w:pStyle w:val="单元格样式2"/>
            </w:pPr>
            <w:r>
              <w:t xml:space="preserve">获鹿中心校免保育教育费补助金额</w:t>
            </w:r>
          </w:p>
        </w:tc>
        <w:tc>
          <w:tcPr>
            <w:tcW w:w="2268" w:type="dxa"/>
            <w:vAlign w:val="center"/>
          </w:tcPr>
          <w:p>
            <w:pPr>
              <w:pStyle w:val="单元格样式2"/>
            </w:pPr>
            <w:r>
              <w:t xml:space="preserve">205010元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获鹿中心校免保育教育费补助工作完成率</w:t>
            </w:r>
          </w:p>
        </w:tc>
        <w:tc>
          <w:tcPr>
            <w:tcW w:w="5386" w:type="dxa"/>
            <w:vAlign w:val="center"/>
          </w:tcPr>
          <w:p>
            <w:pPr>
              <w:pStyle w:val="单元格样式2"/>
            </w:pPr>
            <w:r>
              <w:t xml:space="preserve">获鹿中心校免保育教育费补助工作完成率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获鹿中心校免保育教育费补助工作完成及时率</w:t>
            </w:r>
          </w:p>
        </w:tc>
        <w:tc>
          <w:tcPr>
            <w:tcW w:w="5386" w:type="dxa"/>
            <w:vAlign w:val="center"/>
          </w:tcPr>
          <w:p>
            <w:pPr>
              <w:pStyle w:val="单元格样式2"/>
            </w:pPr>
            <w:r>
              <w:t xml:space="preserve">获鹿中心校免保育教育费补助工作完成及时率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获鹿中心校免保育教育费补助金额使用年限</w:t>
            </w:r>
          </w:p>
        </w:tc>
        <w:tc>
          <w:tcPr>
            <w:tcW w:w="5386" w:type="dxa"/>
            <w:vAlign w:val="center"/>
          </w:tcPr>
          <w:p>
            <w:pPr>
              <w:pStyle w:val="单元格样式2"/>
            </w:pPr>
            <w:r>
              <w:t xml:space="preserve">获鹿中心校免保育教育费补助金额使用年限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1570、2025年中央支持学前教育发展资金（石财教【2024】105号）（获鹿镇中心第一幼儿环境提升及功能室创建）绩效目标表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13011025P000012110542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2025年中央支持学前教育发展资金（石财教【2024】105号）（获鹿镇中心第一幼儿环境提升及功能室创建）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获鹿镇中心第一幼儿园户外环境提升及音乐教室创建共计20万</w:t>
            </w:r>
          </w:p>
          <w:p>
            <w:pPr>
              <w:pStyle w:val="单元格样式2"/>
            </w:pPr>
            <w:r>
              <w:t xml:space="preserve">1、音乐教室创建</w:t>
            </w:r>
          </w:p>
          <w:p>
            <w:pPr>
              <w:pStyle w:val="单元格样式2"/>
            </w:pPr>
            <w:r>
              <w:t xml:space="preserve">为培养幼儿的审美情趣，促进幼儿全面发展，使幼儿更好地参与音乐活动，达到创建省级示范园目标，我园需创建专门的音乐教室1间，室内面积约60平方米，共计9.2万元。</w:t>
            </w:r>
          </w:p>
          <w:p>
            <w:pPr>
              <w:pStyle w:val="单元格样式2"/>
            </w:pPr>
            <w:r>
              <w:t xml:space="preserve">2、户外环境改造提升</w:t>
            </w:r>
          </w:p>
          <w:p>
            <w:pPr>
              <w:pStyle w:val="单元格样式2"/>
            </w:pPr>
            <w:r>
              <w:t xml:space="preserve">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1.获鹿镇中心第一幼儿园户外环境提升及音乐教室创建共计20万</w:t>
            </w:r>
          </w:p>
          <w:p>
            <w:pPr>
              <w:pStyle w:val="单元格样式2"/>
            </w:pPr>
            <w:r>
              <w:t xml:space="preserve">1、音乐教室创建</w:t>
            </w:r>
          </w:p>
          <w:p>
            <w:pPr>
              <w:pStyle w:val="单元格样式2"/>
            </w:pPr>
            <w:r>
              <w:t xml:space="preserve">为培养幼儿的审美情趣，促进幼儿全面发展，使幼儿更好地参与音乐活动，达到创建省级示范园目标，我园需创建专门的音乐教室1间，室内面积约60平方米，共计9.2万元。</w:t>
            </w:r>
          </w:p>
          <w:p>
            <w:pPr>
              <w:pStyle w:val="单元格样式2"/>
            </w:pPr>
            <w:r>
              <w:t xml:space="preserve">2、户外环境改造提升</w:t>
            </w:r>
          </w:p>
          <w:p>
            <w:pPr>
              <w:pStyle w:val="单元格样式2"/>
            </w:pPr>
            <w:r>
              <w:t xml:space="preserve">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音乐教室创建面积</w:t>
            </w:r>
          </w:p>
        </w:tc>
        <w:tc>
          <w:tcPr>
            <w:tcW w:w="5386" w:type="dxa"/>
            <w:vAlign w:val="center"/>
          </w:tcPr>
          <w:p>
            <w:pPr>
              <w:pStyle w:val="单元格样式2"/>
            </w:pPr>
            <w:r>
              <w:t xml:space="preserve">音乐教室创建面积</w:t>
            </w:r>
          </w:p>
        </w:tc>
        <w:tc>
          <w:tcPr>
            <w:tcW w:w="2268" w:type="dxa"/>
            <w:vAlign w:val="center"/>
          </w:tcPr>
          <w:p>
            <w:pPr>
              <w:pStyle w:val="单元格样式2"/>
            </w:pPr>
            <w:r>
              <w:t xml:space="preserve">≥60平方米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户外环境提升改造面积</w:t>
            </w:r>
          </w:p>
        </w:tc>
        <w:tc>
          <w:tcPr>
            <w:tcW w:w="5386" w:type="dxa"/>
            <w:vAlign w:val="center"/>
          </w:tcPr>
          <w:p>
            <w:pPr>
              <w:pStyle w:val="单元格样式2"/>
            </w:pPr>
            <w:r>
              <w:t xml:space="preserve">户外环境提升改造面积</w:t>
            </w:r>
          </w:p>
        </w:tc>
        <w:tc>
          <w:tcPr>
            <w:tcW w:w="2268" w:type="dxa"/>
            <w:vAlign w:val="center"/>
          </w:tcPr>
          <w:p>
            <w:pPr>
              <w:pStyle w:val="单元格样式2"/>
            </w:pPr>
            <w:r>
              <w:t xml:space="preserve">≥160平方米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音乐教室创建金额</w:t>
            </w:r>
          </w:p>
        </w:tc>
        <w:tc>
          <w:tcPr>
            <w:tcW w:w="5386" w:type="dxa"/>
            <w:vAlign w:val="center"/>
          </w:tcPr>
          <w:p>
            <w:pPr>
              <w:pStyle w:val="单元格样式2"/>
            </w:pPr>
            <w:r>
              <w:t xml:space="preserve">音乐教室创建金额</w:t>
            </w:r>
          </w:p>
        </w:tc>
        <w:tc>
          <w:tcPr>
            <w:tcW w:w="2268" w:type="dxa"/>
            <w:vAlign w:val="center"/>
          </w:tcPr>
          <w:p>
            <w:pPr>
              <w:pStyle w:val="单元格样式2"/>
            </w:pPr>
            <w:r>
              <w:t xml:space="preserve">9.2万元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户外环境提升改造金额</w:t>
            </w:r>
          </w:p>
        </w:tc>
        <w:tc>
          <w:tcPr>
            <w:tcW w:w="5386" w:type="dxa"/>
            <w:vAlign w:val="center"/>
          </w:tcPr>
          <w:p>
            <w:pPr>
              <w:pStyle w:val="单元格样式2"/>
            </w:pPr>
            <w:r>
              <w:t xml:space="preserve">户外环境提升改造金额</w:t>
            </w:r>
          </w:p>
        </w:tc>
        <w:tc>
          <w:tcPr>
            <w:tcW w:w="2268" w:type="dxa"/>
            <w:vAlign w:val="center"/>
          </w:tcPr>
          <w:p>
            <w:pPr>
              <w:pStyle w:val="单元格样式2"/>
            </w:pPr>
            <w:r>
              <w:t xml:space="preserve">10.8万元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音乐教室创建及户外环境提升改造完成率</w:t>
            </w:r>
          </w:p>
        </w:tc>
        <w:tc>
          <w:tcPr>
            <w:tcW w:w="5386" w:type="dxa"/>
            <w:vAlign w:val="center"/>
          </w:tcPr>
          <w:p>
            <w:pPr>
              <w:pStyle w:val="单元格样式2"/>
            </w:pPr>
            <w:r>
              <w:t xml:space="preserve">音乐教室创建及户外环境提升改造完成率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音乐教室创建及户外环境提升改造完成及时率</w:t>
            </w:r>
          </w:p>
        </w:tc>
        <w:tc>
          <w:tcPr>
            <w:tcW w:w="5386" w:type="dxa"/>
            <w:vAlign w:val="center"/>
          </w:tcPr>
          <w:p>
            <w:pPr>
              <w:pStyle w:val="单元格样式2"/>
            </w:pPr>
            <w:r>
              <w:t xml:space="preserve">音乐教室创建及户外环境提升改造完成及时率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音乐教室创建及户外环境提升改造金额使用年限</w:t>
            </w:r>
          </w:p>
        </w:tc>
        <w:tc>
          <w:tcPr>
            <w:tcW w:w="5386" w:type="dxa"/>
            <w:vAlign w:val="center"/>
          </w:tcPr>
          <w:p>
            <w:pPr>
              <w:pStyle w:val="单元格样式2"/>
            </w:pPr>
            <w:r>
              <w:t xml:space="preserve">音乐教室创建及户外环境提升改造金额使用年限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1571、2026 年城乡义务教育省级补助经费(校舍安全保障)(石财教〔2025〕93号)(获鹿镇中学教室维修)绩效目标表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年城乡义务教育省级补助经费(校舍安全保障)(石财教〔2025〕93号)(获鹿镇中学教室维修)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用于获鹿镇中学学校改造实验楼一楼图书室为两间教室，面积约130平方米，教室需加装隔板墙、吊顶、墙面粉刷、电路改造等维修；门窗维修更换等。小计59616.22元。保障教学顺利开展。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1.用于获鹿镇中学学校改造实验楼一楼图书室为两间教室，面积约130平方米，教室需加装隔板墙、吊顶、墙面粉刷、电路改造等维修；门窗维修更换等。小计59616.22元。保障教学顺利开展。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获鹿镇中学教室维修改造面积</w:t>
            </w:r>
          </w:p>
        </w:tc>
        <w:tc>
          <w:tcPr>
            <w:tcW w:w="5386" w:type="dxa"/>
            <w:vAlign w:val="center"/>
          </w:tcPr>
          <w:p>
            <w:pPr>
              <w:pStyle w:val="单元格样式2"/>
            </w:pPr>
            <w:r>
              <w:t xml:space="preserve">获鹿镇中学教室维修改造面积</w:t>
            </w:r>
          </w:p>
        </w:tc>
        <w:tc>
          <w:tcPr>
            <w:tcW w:w="2268" w:type="dxa"/>
            <w:vAlign w:val="center"/>
          </w:tcPr>
          <w:p>
            <w:pPr>
              <w:pStyle w:val="单元格样式2"/>
            </w:pPr>
            <w:r>
              <w:t xml:space="preserve">≥130平方米</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获鹿镇中学教室维修改造完成率</w:t>
            </w:r>
          </w:p>
        </w:tc>
        <w:tc>
          <w:tcPr>
            <w:tcW w:w="5386" w:type="dxa"/>
            <w:vAlign w:val="center"/>
          </w:tcPr>
          <w:p>
            <w:pPr>
              <w:pStyle w:val="单元格样式2"/>
            </w:pPr>
            <w:r>
              <w:t xml:space="preserve">获鹿镇中学教室维修改造完成率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获鹿镇中学教室维修改造完成及时率 </w:t>
            </w:r>
          </w:p>
        </w:tc>
        <w:tc>
          <w:tcPr>
            <w:tcW w:w="5386" w:type="dxa"/>
            <w:vAlign w:val="center"/>
          </w:tcPr>
          <w:p>
            <w:pPr>
              <w:pStyle w:val="单元格样式2"/>
            </w:pPr>
            <w:r>
              <w:t xml:space="preserve">获鹿镇中学教室维修改造完成及时率 </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获鹿镇中学教室维修改造金额</w:t>
            </w:r>
          </w:p>
        </w:tc>
        <w:tc>
          <w:tcPr>
            <w:tcW w:w="5386" w:type="dxa"/>
            <w:vAlign w:val="center"/>
          </w:tcPr>
          <w:p>
            <w:pPr>
              <w:pStyle w:val="单元格样式2"/>
            </w:pPr>
            <w:r>
              <w:t xml:space="preserve">获鹿镇中学教室维修改造金额</w:t>
            </w:r>
          </w:p>
        </w:tc>
        <w:tc>
          <w:tcPr>
            <w:tcW w:w="2268" w:type="dxa"/>
            <w:vAlign w:val="center"/>
          </w:tcPr>
          <w:p>
            <w:pPr>
              <w:pStyle w:val="单元格样式2"/>
            </w:pPr>
            <w:r>
              <w:t xml:space="preserve">59616.22元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获鹿镇中学教室维修改造使用时间</w:t>
            </w:r>
          </w:p>
        </w:tc>
        <w:tc>
          <w:tcPr>
            <w:tcW w:w="5386" w:type="dxa"/>
            <w:vAlign w:val="center"/>
          </w:tcPr>
          <w:p>
            <w:pPr>
              <w:pStyle w:val="单元格样式2"/>
            </w:pPr>
            <w:r>
              <w:t xml:space="preserve">获鹿镇中学教室维修改造使用时间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1572、2026 年城乡义务教育省级补助经费(校舍安全保障)(石财教〔2025〕93号)（五六街小学阳台恢复）绩效目标表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年城乡义务教育省级补助经费(校舍安全保障)(石财教〔2025〕93号)（五六街小学阳台恢复）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用于五六街小学阳台恢复工程主要包括：拆除损坏阳台，拆除恢复台阶，安装彩钢顶棚56.7m2,断桥门窗71.64m2，金钢网10个；清理施工产生的垃圾，保持现场整洁。共需花费48000元。保障师生安全。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1.用于五六街小学阳台恢复工程主要包括：拆除损坏阳台，拆除恢复台阶，安装彩钢顶棚56.7m2,断桥门窗71.64m2，金钢网10个；清理施工产生的垃圾，保持现场整洁。共需花费48000元。保障师生安全。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五六街小学阳台恢复工程数量</w:t>
            </w:r>
          </w:p>
        </w:tc>
        <w:tc>
          <w:tcPr>
            <w:tcW w:w="5386" w:type="dxa"/>
            <w:vAlign w:val="center"/>
          </w:tcPr>
          <w:p>
            <w:pPr>
              <w:pStyle w:val="单元格样式2"/>
            </w:pPr>
            <w:r>
              <w:t xml:space="preserve">五六街小学阳台恢复工程数量</w:t>
            </w:r>
          </w:p>
        </w:tc>
        <w:tc>
          <w:tcPr>
            <w:tcW w:w="2268" w:type="dxa"/>
            <w:vAlign w:val="center"/>
          </w:tcPr>
          <w:p>
            <w:pPr>
              <w:pStyle w:val="单元格样式2"/>
            </w:pPr>
            <w:r>
              <w:t xml:space="preserve">≥50平方米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五六街小学阳台恢复工程完成率</w:t>
            </w:r>
          </w:p>
        </w:tc>
        <w:tc>
          <w:tcPr>
            <w:tcW w:w="5386" w:type="dxa"/>
            <w:vAlign w:val="center"/>
          </w:tcPr>
          <w:p>
            <w:pPr>
              <w:pStyle w:val="单元格样式2"/>
            </w:pPr>
            <w:r>
              <w:t xml:space="preserve">五六街小学阳台恢复工程完成率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五六街小学阳台恢复工程完成及时率</w:t>
            </w:r>
          </w:p>
        </w:tc>
        <w:tc>
          <w:tcPr>
            <w:tcW w:w="5386" w:type="dxa"/>
            <w:vAlign w:val="center"/>
          </w:tcPr>
          <w:p>
            <w:pPr>
              <w:pStyle w:val="单元格样式2"/>
            </w:pPr>
            <w:r>
              <w:t xml:space="preserve">五六街小学阳台恢复工程完成及时率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五六街小学阳台恢复工程金额</w:t>
            </w:r>
          </w:p>
        </w:tc>
        <w:tc>
          <w:tcPr>
            <w:tcW w:w="5386" w:type="dxa"/>
            <w:vAlign w:val="center"/>
          </w:tcPr>
          <w:p>
            <w:pPr>
              <w:pStyle w:val="单元格样式2"/>
            </w:pPr>
            <w:r>
              <w:t xml:space="preserve">五六街小学阳台恢复工程金额</w:t>
            </w:r>
          </w:p>
        </w:tc>
        <w:tc>
          <w:tcPr>
            <w:tcW w:w="2268" w:type="dxa"/>
            <w:vAlign w:val="center"/>
          </w:tcPr>
          <w:p>
            <w:pPr>
              <w:pStyle w:val="单元格样式2"/>
            </w:pPr>
            <w:r>
              <w:t xml:space="preserve">48000元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五六街小学阳台恢复使用时间</w:t>
            </w:r>
          </w:p>
        </w:tc>
        <w:tc>
          <w:tcPr>
            <w:tcW w:w="5386" w:type="dxa"/>
            <w:vAlign w:val="center"/>
          </w:tcPr>
          <w:p>
            <w:pPr>
              <w:pStyle w:val="单元格样式2"/>
            </w:pPr>
            <w:r>
              <w:t xml:space="preserve">五六街小学阳台恢复资金使用时间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1573、2026 年城乡义务教育中央补助经费（综合奖补）（石财教〔2025〕93号）(第三实验小学购置标准化考场空调)绩效目标表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年城乡义务教育中央补助经费（综合奖补）（石财教〔2025〕93号）(第三实验小学购置标准化考场空调)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用于第三实验小学学校建设标准化考场，每个教室需要配备2台空调，本次计划采购69台空调，共200000万元。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1.用于第三实验小学学校建设标准化考场，每个教室需要配备2台空调，本次计划采购69台空调，共200000万元。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第三实验小学购买设备数量</w:t>
            </w:r>
          </w:p>
        </w:tc>
        <w:tc>
          <w:tcPr>
            <w:tcW w:w="5386" w:type="dxa"/>
            <w:vAlign w:val="center"/>
          </w:tcPr>
          <w:p>
            <w:pPr>
              <w:pStyle w:val="单元格样式2"/>
            </w:pPr>
            <w:r>
              <w:t xml:space="preserve">第三实验小学购买设备数量</w:t>
            </w:r>
          </w:p>
        </w:tc>
        <w:tc>
          <w:tcPr>
            <w:tcW w:w="2268" w:type="dxa"/>
            <w:vAlign w:val="center"/>
          </w:tcPr>
          <w:p>
            <w:pPr>
              <w:pStyle w:val="单元格样式2"/>
            </w:pPr>
            <w:r>
              <w:t xml:space="preserve">69台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第三实验小学购买设备项目完成率</w:t>
            </w:r>
          </w:p>
        </w:tc>
        <w:tc>
          <w:tcPr>
            <w:tcW w:w="5386" w:type="dxa"/>
            <w:vAlign w:val="center"/>
          </w:tcPr>
          <w:p>
            <w:pPr>
              <w:pStyle w:val="单元格样式2"/>
            </w:pPr>
            <w:r>
              <w:t xml:space="preserve">第三实验小学购买设备项目完成率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第三实验小学采购项目完成及时率</w:t>
            </w:r>
          </w:p>
        </w:tc>
        <w:tc>
          <w:tcPr>
            <w:tcW w:w="5386" w:type="dxa"/>
            <w:vAlign w:val="center"/>
          </w:tcPr>
          <w:p>
            <w:pPr>
              <w:pStyle w:val="单元格样式2"/>
            </w:pPr>
            <w:r>
              <w:t xml:space="preserve">第三实验小学采购项目完成及时率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第三实验小学购买设备金额</w:t>
            </w:r>
          </w:p>
        </w:tc>
        <w:tc>
          <w:tcPr>
            <w:tcW w:w="5386" w:type="dxa"/>
            <w:vAlign w:val="center"/>
          </w:tcPr>
          <w:p>
            <w:pPr>
              <w:pStyle w:val="单元格样式2"/>
            </w:pPr>
            <w:r>
              <w:t xml:space="preserve">第三实验小学购买设备金额</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第三实验小学举办活动金额使用年限</w:t>
            </w:r>
          </w:p>
        </w:tc>
        <w:tc>
          <w:tcPr>
            <w:tcW w:w="5386" w:type="dxa"/>
            <w:vAlign w:val="center"/>
          </w:tcPr>
          <w:p>
            <w:pPr>
              <w:pStyle w:val="单元格样式2"/>
            </w:pPr>
            <w:r>
              <w:t xml:space="preserve">第三实验小学举办活动金额使用年限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1574、2026 年城乡义务教育中央补助经费（综合奖补）（石财教〔2025〕93号）(第三实验小学学校文化建设)绩效目标表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年城乡义务教育中央补助经费（综合奖补）（石财教〔2025〕93号）(第三实验小学学校文化建设)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用于第三实验小学新校区建设好后，校内缺少校风、班风、党建等文化，计划对走廊、教室、大厅进行文化展牌建设，约15万元。保障学校正常运转。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1.用于第三实验小学新校区建设好后，校内缺少校风、班风、党建等文化，计划对走廊、教室、大厅进行文化展牌建设，约15万元。保障学校正常运转。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校园文化建设工程面积</w:t>
            </w:r>
          </w:p>
        </w:tc>
        <w:tc>
          <w:tcPr>
            <w:tcW w:w="5386" w:type="dxa"/>
            <w:vAlign w:val="center"/>
          </w:tcPr>
          <w:p>
            <w:pPr>
              <w:pStyle w:val="单元格样式2"/>
            </w:pPr>
            <w:r>
              <w:t xml:space="preserve">校园文化建设工程面积</w:t>
            </w:r>
          </w:p>
        </w:tc>
        <w:tc>
          <w:tcPr>
            <w:tcW w:w="2268" w:type="dxa"/>
            <w:vAlign w:val="center"/>
          </w:tcPr>
          <w:p>
            <w:pPr>
              <w:pStyle w:val="单元格样式2"/>
            </w:pPr>
            <w:r>
              <w:t xml:space="preserve">≥1516平方米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校园文化建设工程完成率</w:t>
            </w:r>
          </w:p>
        </w:tc>
        <w:tc>
          <w:tcPr>
            <w:tcW w:w="5386" w:type="dxa"/>
            <w:vAlign w:val="center"/>
          </w:tcPr>
          <w:p>
            <w:pPr>
              <w:pStyle w:val="单元格样式2"/>
            </w:pPr>
            <w:r>
              <w:t xml:space="preserve">校园文化建设工程完成率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校园文化建设工程完成及时率</w:t>
            </w:r>
          </w:p>
        </w:tc>
        <w:tc>
          <w:tcPr>
            <w:tcW w:w="5386" w:type="dxa"/>
            <w:vAlign w:val="center"/>
          </w:tcPr>
          <w:p>
            <w:pPr>
              <w:pStyle w:val="单元格样式2"/>
            </w:pPr>
            <w:r>
              <w:t xml:space="preserve">校园文化建设工程完成及时率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校园文化建设工程金额</w:t>
            </w:r>
          </w:p>
        </w:tc>
        <w:tc>
          <w:tcPr>
            <w:tcW w:w="5386" w:type="dxa"/>
            <w:vAlign w:val="center"/>
          </w:tcPr>
          <w:p>
            <w:pPr>
              <w:pStyle w:val="单元格样式2"/>
            </w:pPr>
            <w:r>
              <w:t xml:space="preserve">校园文化建设工程金额</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校园文化建设工程金额使用年限</w:t>
            </w:r>
          </w:p>
        </w:tc>
        <w:tc>
          <w:tcPr>
            <w:tcW w:w="5386" w:type="dxa"/>
            <w:vAlign w:val="center"/>
          </w:tcPr>
          <w:p>
            <w:pPr>
              <w:pStyle w:val="单元格样式2"/>
            </w:pPr>
            <w:r>
              <w:t xml:space="preserve">校园文化建设工程金额使用年限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1575、2026 年城乡义务教育中央补助经费（综合奖补）（石财教〔2025〕93号）(鹿泉区实验小学智慧黑板)绩效目标表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年城乡义务教育中央补助经费（综合奖补）（石财教〔2025〕93号）(鹿泉区实验小学智慧黑板)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用于实验小学购买智慧黑板5台，品牌型号：欧帝，单价28000元，合计140000元。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1.用于实验小学购买智慧黑板5台，品牌型号：欧帝，单价28000元，合计140000元。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购买智慧黑板数量</w:t>
            </w:r>
          </w:p>
        </w:tc>
        <w:tc>
          <w:tcPr>
            <w:tcW w:w="5386" w:type="dxa"/>
            <w:vAlign w:val="center"/>
          </w:tcPr>
          <w:p>
            <w:pPr>
              <w:pStyle w:val="单元格样式2"/>
            </w:pPr>
            <w:r>
              <w:t xml:space="preserve"> 购买智慧黑板数量</w:t>
            </w:r>
          </w:p>
        </w:tc>
        <w:tc>
          <w:tcPr>
            <w:tcW w:w="2268" w:type="dxa"/>
            <w:vAlign w:val="center"/>
          </w:tcPr>
          <w:p>
            <w:pPr>
              <w:pStyle w:val="单元格样式2"/>
            </w:pPr>
            <w:r>
              <w:t xml:space="preserve">5台</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购买智慧黑板完成率</w:t>
            </w:r>
          </w:p>
        </w:tc>
        <w:tc>
          <w:tcPr>
            <w:tcW w:w="5386" w:type="dxa"/>
            <w:vAlign w:val="center"/>
          </w:tcPr>
          <w:p>
            <w:pPr>
              <w:pStyle w:val="单元格样式2"/>
            </w:pPr>
            <w:r>
              <w:t xml:space="preserve"> 购买智慧黑板完成率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购买智慧黑板完成及时率</w:t>
            </w:r>
          </w:p>
        </w:tc>
        <w:tc>
          <w:tcPr>
            <w:tcW w:w="5386" w:type="dxa"/>
            <w:vAlign w:val="center"/>
          </w:tcPr>
          <w:p>
            <w:pPr>
              <w:pStyle w:val="单元格样式2"/>
            </w:pPr>
            <w:r>
              <w:t xml:space="preserve"> 购买智慧黑板完成及时率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购买智慧黑板金额</w:t>
            </w:r>
          </w:p>
        </w:tc>
        <w:tc>
          <w:tcPr>
            <w:tcW w:w="5386" w:type="dxa"/>
            <w:vAlign w:val="center"/>
          </w:tcPr>
          <w:p>
            <w:pPr>
              <w:pStyle w:val="单元格样式2"/>
            </w:pPr>
            <w:r>
              <w:t xml:space="preserve">购买智慧黑板金额</w:t>
            </w:r>
          </w:p>
        </w:tc>
        <w:tc>
          <w:tcPr>
            <w:tcW w:w="2268" w:type="dxa"/>
            <w:vAlign w:val="center"/>
          </w:tcPr>
          <w:p>
            <w:pPr>
              <w:pStyle w:val="单元格样式2"/>
            </w:pPr>
            <w:r>
              <w:t xml:space="preserve">14 万元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购买智慧黑板的使用时间</w:t>
            </w:r>
          </w:p>
        </w:tc>
        <w:tc>
          <w:tcPr>
            <w:tcW w:w="5386" w:type="dxa"/>
            <w:vAlign w:val="center"/>
          </w:tcPr>
          <w:p>
            <w:pPr>
              <w:pStyle w:val="单元格样式2"/>
            </w:pPr>
            <w:r>
              <w:t xml:space="preserve"> 购买智慧黑板的使用时间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1576、2026 年城乡义务教育中央补助经费（综合奖补）（石财教〔2025〕93号）（鹿泉区实验小学教育入学一件事项目）绩效目标表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13011026P00001510093A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年城乡义务教育中央补助经费（综合奖补）（石财教〔2025〕93号）（鹿泉区实验小学教育入学一件事项目）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教育入学一件事”是专门为新生入学搭建的业务报名平台，依托“河北省政务服务网”和“冀时力APP”专区内设立的“教育入学一件事”申报入口，建设区级教育入学一件事平台，与省级业务平台对接，该平台建设费用共计17万元。保障新生顺利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教育入学一件事”是专门为新生入学搭建的业务报名平台，依托“河北省政务服务网”和“冀时力APP”专区内设立的“教育入学一件事”申报入口，建设区级教育入学一件事平台，与省级业务平台对接，该平台建设费用共计17万元。保障新生顺利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实验小学教育入学学生数量</w:t>
            </w:r>
          </w:p>
        </w:tc>
        <w:tc>
          <w:tcPr>
            <w:tcW w:w="5386" w:type="dxa"/>
            <w:vAlign w:val="center"/>
          </w:tcPr>
          <w:p>
            <w:pPr>
              <w:pStyle w:val="单元格样式2"/>
            </w:pPr>
            <w:r>
              <w:t xml:space="preserve"> 实验小学教育入学学生数量</w:t>
            </w:r>
          </w:p>
        </w:tc>
        <w:tc>
          <w:tcPr>
            <w:tcW w:w="2268" w:type="dxa"/>
            <w:vAlign w:val="center"/>
          </w:tcPr>
          <w:p>
            <w:pPr>
              <w:pStyle w:val="单元格样式2"/>
            </w:pPr>
            <w:r>
              <w:t xml:space="preserve">≥5000人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实验小学教育入学完成率</w:t>
            </w:r>
          </w:p>
        </w:tc>
        <w:tc>
          <w:tcPr>
            <w:tcW w:w="5386" w:type="dxa"/>
            <w:vAlign w:val="center"/>
          </w:tcPr>
          <w:p>
            <w:pPr>
              <w:pStyle w:val="单元格样式2"/>
            </w:pPr>
            <w:r>
              <w:t xml:space="preserve">实验小学教育入学完成率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实验小学教育入学完成及时率</w:t>
            </w:r>
          </w:p>
        </w:tc>
        <w:tc>
          <w:tcPr>
            <w:tcW w:w="5386" w:type="dxa"/>
            <w:vAlign w:val="center"/>
          </w:tcPr>
          <w:p>
            <w:pPr>
              <w:pStyle w:val="单元格样式2"/>
            </w:pPr>
            <w:r>
              <w:t xml:space="preserve">实验小学教育入学完成及时率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实验小学教育入学金额</w:t>
            </w:r>
          </w:p>
        </w:tc>
        <w:tc>
          <w:tcPr>
            <w:tcW w:w="5386" w:type="dxa"/>
            <w:vAlign w:val="center"/>
          </w:tcPr>
          <w:p>
            <w:pPr>
              <w:pStyle w:val="单元格样式2"/>
            </w:pPr>
            <w:r>
              <w:t xml:space="preserve">实验小学教育入学金额</w:t>
            </w:r>
          </w:p>
        </w:tc>
        <w:tc>
          <w:tcPr>
            <w:tcW w:w="2268" w:type="dxa"/>
            <w:vAlign w:val="center"/>
          </w:tcPr>
          <w:p>
            <w:pPr>
              <w:pStyle w:val="单元格样式2"/>
            </w:pPr>
            <w:r>
              <w:t xml:space="preserve">17 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实验小学教育入学使用时间</w:t>
            </w:r>
          </w:p>
        </w:tc>
        <w:tc>
          <w:tcPr>
            <w:tcW w:w="5386" w:type="dxa"/>
            <w:vAlign w:val="center"/>
          </w:tcPr>
          <w:p>
            <w:pPr>
              <w:pStyle w:val="单元格样式2"/>
            </w:pPr>
            <w:r>
              <w:t xml:space="preserve">实验小学教育入学使用时间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1577、2026 年省级支持学前教育发展资金（扩优提质补助）（石财教〔2025〕103号）（获鹿中心第一幼儿园宝晟蓝庭分园环境提升）绩效目标表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年省级支持学前教育发展资金（扩优提质补助）（石财教〔2025〕103号）（获鹿中心第一幼儿园宝晟蓝庭分园环境提升）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宝晟蓝庭幼儿园为新建园，园区是儿童学习、游戏和生活的重要场所，地面材料的选择直接关系到儿童安全、健康和活动体验。新建园区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197000元，二类费用3000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宝晟蓝庭幼儿园为新建园，园区是儿童学习、游戏和生活的重要场所，地面材料的选择直接关系到儿童安全、健康和活动体验。新建园区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197000元，二类费用3000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宝晟蓝庭分园环境提升改造面积</w:t>
            </w:r>
          </w:p>
        </w:tc>
        <w:tc>
          <w:tcPr>
            <w:tcW w:w="5386" w:type="dxa"/>
            <w:vAlign w:val="center"/>
          </w:tcPr>
          <w:p>
            <w:pPr>
              <w:pStyle w:val="单元格样式2"/>
            </w:pPr>
            <w:r>
              <w:t xml:space="preserve">宝晟蓝庭分园环境提升改造面积</w:t>
            </w:r>
          </w:p>
        </w:tc>
        <w:tc>
          <w:tcPr>
            <w:tcW w:w="2268" w:type="dxa"/>
            <w:vAlign w:val="center"/>
          </w:tcPr>
          <w:p>
            <w:pPr>
              <w:pStyle w:val="单元格样式2"/>
            </w:pPr>
            <w:r>
              <w:t xml:space="preserve">≥2000平方米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宝晟蓝庭分园环境提升改造完成率</w:t>
            </w:r>
          </w:p>
        </w:tc>
        <w:tc>
          <w:tcPr>
            <w:tcW w:w="5386" w:type="dxa"/>
            <w:vAlign w:val="center"/>
          </w:tcPr>
          <w:p>
            <w:pPr>
              <w:pStyle w:val="单元格样式2"/>
            </w:pPr>
            <w:r>
              <w:t xml:space="preserve">宝晟蓝庭分园环境提升改造完成率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宝晟蓝庭分园环境提升改造完成及时率</w:t>
            </w:r>
          </w:p>
        </w:tc>
        <w:tc>
          <w:tcPr>
            <w:tcW w:w="5386" w:type="dxa"/>
            <w:vAlign w:val="center"/>
          </w:tcPr>
          <w:p>
            <w:pPr>
              <w:pStyle w:val="单元格样式2"/>
            </w:pPr>
            <w:r>
              <w:t xml:space="preserve">宝晟蓝庭分园环境提升改造完成及时率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宝晟蓝庭分园环境提升改造面积金额</w:t>
            </w:r>
          </w:p>
        </w:tc>
        <w:tc>
          <w:tcPr>
            <w:tcW w:w="5386" w:type="dxa"/>
            <w:vAlign w:val="center"/>
          </w:tcPr>
          <w:p>
            <w:pPr>
              <w:pStyle w:val="单元格样式2"/>
            </w:pPr>
            <w:r>
              <w:t xml:space="preserve">宝晟蓝庭分园环境提升改造面积金额</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宝晟蓝庭分园环境提升改造资金使用年限</w:t>
            </w:r>
          </w:p>
        </w:tc>
        <w:tc>
          <w:tcPr>
            <w:tcW w:w="5386" w:type="dxa"/>
            <w:vAlign w:val="center"/>
          </w:tcPr>
          <w:p>
            <w:pPr>
              <w:pStyle w:val="单元格样式2"/>
            </w:pPr>
            <w:r>
              <w:t xml:space="preserve">宝晟蓝庭分园环境提升改造资金使用年限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1578、2026 年省级支持学前教育发展资金（扩优提质补助）（石财教〔2025〕103号）（获鹿中心第一幼儿园宝晟蓝庭分园玩教具设备采购）绩效目标表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年省级支持学前教育发展资金（扩优提质补助）（石财教〔2025〕103号）（获鹿中心第一幼儿园宝晟蓝庭分园玩教具设备采购）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用于获鹿镇中心第一幼儿园宝晟蓝庭分园玩教具购置约20组，共计20万元。保障教学正常进行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1.用于获鹿镇中心第一幼儿园宝晟蓝庭分园玩教具购置约20组，共计20万元。保障教学正常进行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宝晟蓝庭玩教具购置数量</w:t>
            </w:r>
          </w:p>
        </w:tc>
        <w:tc>
          <w:tcPr>
            <w:tcW w:w="5386" w:type="dxa"/>
            <w:vAlign w:val="center"/>
          </w:tcPr>
          <w:p>
            <w:pPr>
              <w:pStyle w:val="单元格样式2"/>
            </w:pPr>
            <w:r>
              <w:t xml:space="preserve">宝晟蓝庭玩教具购置数量</w:t>
            </w:r>
          </w:p>
        </w:tc>
        <w:tc>
          <w:tcPr>
            <w:tcW w:w="2268" w:type="dxa"/>
            <w:vAlign w:val="center"/>
          </w:tcPr>
          <w:p>
            <w:pPr>
              <w:pStyle w:val="单元格样式2"/>
            </w:pPr>
            <w:r>
              <w:t xml:space="preserve">≥20组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宝晟蓝庭玩教具购置购置完成率</w:t>
            </w:r>
          </w:p>
        </w:tc>
        <w:tc>
          <w:tcPr>
            <w:tcW w:w="5386" w:type="dxa"/>
            <w:vAlign w:val="center"/>
          </w:tcPr>
          <w:p>
            <w:pPr>
              <w:pStyle w:val="单元格样式2"/>
            </w:pPr>
            <w:r>
              <w:t xml:space="preserve">宝晟蓝庭玩教具购置购置完成率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宝晟蓝庭玩教具购置购置完成率完成及时率</w:t>
            </w:r>
          </w:p>
        </w:tc>
        <w:tc>
          <w:tcPr>
            <w:tcW w:w="5386" w:type="dxa"/>
            <w:vAlign w:val="center"/>
          </w:tcPr>
          <w:p>
            <w:pPr>
              <w:pStyle w:val="单元格样式2"/>
            </w:pPr>
            <w:r>
              <w:t xml:space="preserve">宝晟蓝庭玩教具购置购置完成及时率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宝晟蓝庭玩教具购置金额</w:t>
            </w:r>
          </w:p>
        </w:tc>
        <w:tc>
          <w:tcPr>
            <w:tcW w:w="5386" w:type="dxa"/>
            <w:vAlign w:val="center"/>
          </w:tcPr>
          <w:p>
            <w:pPr>
              <w:pStyle w:val="单元格样式2"/>
            </w:pPr>
            <w:r>
              <w:t xml:space="preserve">宝晟蓝庭玩教具购置金额</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宝晟蓝庭玩教具使用年限</w:t>
            </w:r>
          </w:p>
        </w:tc>
        <w:tc>
          <w:tcPr>
            <w:tcW w:w="5386" w:type="dxa"/>
            <w:vAlign w:val="center"/>
          </w:tcPr>
          <w:p>
            <w:pPr>
              <w:pStyle w:val="单元格样式2"/>
            </w:pPr>
            <w:r>
              <w:t xml:space="preserve">宝晟蓝庭玩教具使用年限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家长及师生满意度</w:t>
            </w:r>
          </w:p>
        </w:tc>
        <w:tc>
          <w:tcPr>
            <w:tcW w:w="5386" w:type="dxa"/>
            <w:vAlign w:val="center"/>
          </w:tcPr>
          <w:p>
            <w:pPr>
              <w:pStyle w:val="单元格样式2"/>
            </w:pPr>
            <w:r>
              <w:t xml:space="preserve">家长及师生满意度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1579、2026 年省级支持学前教育发展资金（扩优提质补助）（石财教〔2025〕103号）（小毕村小学附属幼儿园学生饮用水设备）绩效目标表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年省级支持学前教育发展资金（扩优提质补助）（石财教〔2025〕103号）（小毕村小学附属幼儿园学生饮用水设备）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用于小毕村小学附属幼儿园购置饮用水设备1套，金额3.2万元，保障园内师生饮用安全。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1.用于小毕村小学附属幼儿园购置饮用水设备1套，金额3.2万元，保障园内师生饮用安全。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小毕村小学附属幼儿园购置饮用水设备数量</w:t>
            </w:r>
          </w:p>
        </w:tc>
        <w:tc>
          <w:tcPr>
            <w:tcW w:w="5386" w:type="dxa"/>
            <w:vAlign w:val="center"/>
          </w:tcPr>
          <w:p>
            <w:pPr>
              <w:pStyle w:val="单元格样式2"/>
            </w:pPr>
            <w:r>
              <w:t xml:space="preserve">小毕村小学附属幼儿园购置饮用水设备数量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小毕村小学附属幼儿园购置饮用水设备金额</w:t>
            </w:r>
          </w:p>
        </w:tc>
        <w:tc>
          <w:tcPr>
            <w:tcW w:w="5386" w:type="dxa"/>
            <w:vAlign w:val="center"/>
          </w:tcPr>
          <w:p>
            <w:pPr>
              <w:pStyle w:val="单元格样式2"/>
            </w:pPr>
            <w:r>
              <w:t xml:space="preserve">小毕村小学附属幼儿园购置饮用水设备金额</w:t>
            </w:r>
          </w:p>
        </w:tc>
        <w:tc>
          <w:tcPr>
            <w:tcW w:w="2268" w:type="dxa"/>
            <w:vAlign w:val="center"/>
          </w:tcPr>
          <w:p>
            <w:pPr>
              <w:pStyle w:val="单元格样式2"/>
            </w:pPr>
            <w:r>
              <w:t xml:space="preserve">3.2万元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小毕村小学附属幼儿园购置饮用水设备完成率</w:t>
            </w:r>
          </w:p>
        </w:tc>
        <w:tc>
          <w:tcPr>
            <w:tcW w:w="5386" w:type="dxa"/>
            <w:vAlign w:val="center"/>
          </w:tcPr>
          <w:p>
            <w:pPr>
              <w:pStyle w:val="单元格样式2"/>
            </w:pPr>
            <w:r>
              <w:t xml:space="preserve">小毕村小学附属幼儿园购置饮用水设备完成率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小毕村小学附属幼儿园购置饮用水设备完成及时率</w:t>
            </w:r>
          </w:p>
        </w:tc>
        <w:tc>
          <w:tcPr>
            <w:tcW w:w="5386" w:type="dxa"/>
            <w:vAlign w:val="center"/>
          </w:tcPr>
          <w:p>
            <w:pPr>
              <w:pStyle w:val="单元格样式2"/>
            </w:pPr>
            <w:r>
              <w:t xml:space="preserve">小毕村小学附属幼儿园购置饮用水设备完成及时率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小毕村小学附属幼儿园购置饮用水设备金额使用时间</w:t>
            </w:r>
          </w:p>
        </w:tc>
        <w:tc>
          <w:tcPr>
            <w:tcW w:w="5386" w:type="dxa"/>
            <w:vAlign w:val="center"/>
          </w:tcPr>
          <w:p>
            <w:pPr>
              <w:pStyle w:val="单元格样式2"/>
            </w:pPr>
            <w:r>
              <w:t xml:space="preserve">小毕村小学附属幼儿园购置饮用水设备金额使用时间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1580、2026 年省级支持学前教育发展资金（生均经费补助）（石财教〔2025〕103号）(小毕村附属幼儿园维修)绩效目标表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年省级支持学前教育发展资金（生均经费补助）（石财教〔2025〕103号）(小毕村附属幼儿园维修)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2026年省级支出学前教育发展资金，小毕村附属幼儿园维修，拨付资金126163元，保障师生教学正常运转。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1.2026年省级支出学前教育发展资金，小毕村附属幼儿园维修，拨付资金126163元，保障师生教学正常运转。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小毕村附属幼儿园维修改造面积</w:t>
            </w:r>
          </w:p>
        </w:tc>
        <w:tc>
          <w:tcPr>
            <w:tcW w:w="5386" w:type="dxa"/>
            <w:vAlign w:val="center"/>
          </w:tcPr>
          <w:p>
            <w:pPr>
              <w:pStyle w:val="单元格样式2"/>
            </w:pPr>
            <w:r>
              <w:t xml:space="preserve">小毕村附属幼儿园维修改造面积</w:t>
            </w:r>
          </w:p>
        </w:tc>
        <w:tc>
          <w:tcPr>
            <w:tcW w:w="2268" w:type="dxa"/>
            <w:vAlign w:val="center"/>
          </w:tcPr>
          <w:p>
            <w:pPr>
              <w:pStyle w:val="单元格样式2"/>
            </w:pPr>
            <w:r>
              <w:t xml:space="preserve">≥506平方米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小毕村附属幼儿园维修改造金额</w:t>
            </w:r>
          </w:p>
        </w:tc>
        <w:tc>
          <w:tcPr>
            <w:tcW w:w="5386" w:type="dxa"/>
            <w:vAlign w:val="center"/>
          </w:tcPr>
          <w:p>
            <w:pPr>
              <w:pStyle w:val="单元格样式2"/>
            </w:pPr>
            <w:r>
              <w:t xml:space="preserve">小毕村附属幼儿园维修改造金额</w:t>
            </w:r>
          </w:p>
        </w:tc>
        <w:tc>
          <w:tcPr>
            <w:tcW w:w="2268" w:type="dxa"/>
            <w:vAlign w:val="center"/>
          </w:tcPr>
          <w:p>
            <w:pPr>
              <w:pStyle w:val="单元格样式2"/>
            </w:pPr>
            <w:r>
              <w:t xml:space="preserve">126163元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小毕村附属幼儿园维修改造完成率</w:t>
            </w:r>
          </w:p>
        </w:tc>
        <w:tc>
          <w:tcPr>
            <w:tcW w:w="5386" w:type="dxa"/>
            <w:vAlign w:val="center"/>
          </w:tcPr>
          <w:p>
            <w:pPr>
              <w:pStyle w:val="单元格样式2"/>
            </w:pPr>
            <w:r>
              <w:t xml:space="preserve">小毕村附属幼儿园维修改造完成率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小毕村附属幼儿园维修改造完成及时率</w:t>
            </w:r>
          </w:p>
        </w:tc>
        <w:tc>
          <w:tcPr>
            <w:tcW w:w="5386" w:type="dxa"/>
            <w:vAlign w:val="center"/>
          </w:tcPr>
          <w:p>
            <w:pPr>
              <w:pStyle w:val="单元格样式2"/>
            </w:pPr>
            <w:r>
              <w:t xml:space="preserve">小毕村附属幼儿园维修改造完成及时率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小毕村附属幼儿园维修改造金额使用年限</w:t>
            </w:r>
          </w:p>
        </w:tc>
        <w:tc>
          <w:tcPr>
            <w:tcW w:w="5386" w:type="dxa"/>
            <w:vAlign w:val="center"/>
          </w:tcPr>
          <w:p>
            <w:pPr>
              <w:pStyle w:val="单元格样式2"/>
            </w:pPr>
            <w:r>
              <w:t xml:space="preserve">小毕村附属幼儿园维修改造金额使用年限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1581、2026 年义务教育薄弱环节改善与能力提升中央补助资金（石财教〔2025〕95 号）(高庄小学操场整修)绩效目标表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号）(高庄小学操场整修)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拨付资金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拨付资金25万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高庄小学操场整修面积</w:t>
            </w:r>
          </w:p>
        </w:tc>
        <w:tc>
          <w:tcPr>
            <w:tcW w:w="5386" w:type="dxa"/>
            <w:vAlign w:val="center"/>
          </w:tcPr>
          <w:p>
            <w:pPr>
              <w:pStyle w:val="单元格样式2"/>
            </w:pPr>
            <w:r>
              <w:t xml:space="preserve">高庄小学操场整修面积</w:t>
            </w:r>
          </w:p>
        </w:tc>
        <w:tc>
          <w:tcPr>
            <w:tcW w:w="2268" w:type="dxa"/>
            <w:vAlign w:val="center"/>
          </w:tcPr>
          <w:p>
            <w:pPr>
              <w:pStyle w:val="单元格样式2"/>
            </w:pPr>
            <w:r>
              <w:t xml:space="preserve">≥5000平方米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高庄小学操场整修完成率</w:t>
            </w:r>
          </w:p>
        </w:tc>
        <w:tc>
          <w:tcPr>
            <w:tcW w:w="5386" w:type="dxa"/>
            <w:vAlign w:val="center"/>
          </w:tcPr>
          <w:p>
            <w:pPr>
              <w:pStyle w:val="单元格样式2"/>
            </w:pPr>
            <w:r>
              <w:t xml:space="preserve">高庄小学操场整修完成率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高庄小学操场整修完成及时率</w:t>
            </w:r>
          </w:p>
        </w:tc>
        <w:tc>
          <w:tcPr>
            <w:tcW w:w="5386" w:type="dxa"/>
            <w:vAlign w:val="center"/>
          </w:tcPr>
          <w:p>
            <w:pPr>
              <w:pStyle w:val="单元格样式2"/>
            </w:pPr>
            <w:r>
              <w:t xml:space="preserve">高庄小学操场整修完成及时率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高庄小学操场整修金额</w:t>
            </w:r>
          </w:p>
        </w:tc>
        <w:tc>
          <w:tcPr>
            <w:tcW w:w="5386" w:type="dxa"/>
            <w:vAlign w:val="center"/>
          </w:tcPr>
          <w:p>
            <w:pPr>
              <w:pStyle w:val="单元格样式2"/>
            </w:pPr>
            <w:r>
              <w:t xml:space="preserve">高庄小学操场整修金额</w:t>
            </w: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高庄小学操场整修使用年限</w:t>
            </w:r>
          </w:p>
        </w:tc>
        <w:tc>
          <w:tcPr>
            <w:tcW w:w="5386" w:type="dxa"/>
            <w:vAlign w:val="center"/>
          </w:tcPr>
          <w:p>
            <w:pPr>
              <w:pStyle w:val="单元格样式2"/>
            </w:pPr>
            <w:r>
              <w:t xml:space="preserve">高庄小学操场整修使用年限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1582、2026 年义务教育薄弱环节改善与能力提升中央补助资金（石财教〔2025〕95 号）(获鹿镇中学更换足球场人工草坪)绩效目标表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号）(获鹿镇中学更换足球场人工草坪)</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用于获鹿镇中学更换足球场人工草坪约3000平方米。此总投资198800元。用于师生体育教育教学。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1.用于获鹿镇中学更换足球场人工草坪约3000平方米。此总投资198800元。用于师生体育教育教学。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获鹿镇中学更换足球场人工草坪数量</w:t>
            </w:r>
          </w:p>
        </w:tc>
        <w:tc>
          <w:tcPr>
            <w:tcW w:w="5386" w:type="dxa"/>
            <w:vAlign w:val="center"/>
          </w:tcPr>
          <w:p>
            <w:pPr>
              <w:pStyle w:val="单元格样式2"/>
            </w:pPr>
            <w:r>
              <w:t xml:space="preserve"> 获鹿镇中学更换足球场人工草坪数量</w:t>
            </w:r>
          </w:p>
        </w:tc>
        <w:tc>
          <w:tcPr>
            <w:tcW w:w="2268" w:type="dxa"/>
            <w:vAlign w:val="center"/>
          </w:tcPr>
          <w:p>
            <w:pPr>
              <w:pStyle w:val="单元格样式2"/>
            </w:pPr>
            <w:r>
              <w:t xml:space="preserve">≥3000平方米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获鹿镇中学更换足球场人工草坪完成率</w:t>
            </w:r>
          </w:p>
        </w:tc>
        <w:tc>
          <w:tcPr>
            <w:tcW w:w="5386" w:type="dxa"/>
            <w:vAlign w:val="center"/>
          </w:tcPr>
          <w:p>
            <w:pPr>
              <w:pStyle w:val="单元格样式2"/>
            </w:pPr>
            <w:r>
              <w:t xml:space="preserve">获鹿镇中学更换足球场人工草坪完成率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获鹿镇中学更换足球场人工草坪完成及时率</w:t>
            </w:r>
          </w:p>
        </w:tc>
        <w:tc>
          <w:tcPr>
            <w:tcW w:w="5386" w:type="dxa"/>
            <w:vAlign w:val="center"/>
          </w:tcPr>
          <w:p>
            <w:pPr>
              <w:pStyle w:val="单元格样式2"/>
            </w:pPr>
            <w:r>
              <w:t xml:space="preserve">获鹿镇中学更换足球场人工草坪完成及时率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获鹿镇中学更换足球场人工草坪金额</w:t>
            </w:r>
          </w:p>
        </w:tc>
        <w:tc>
          <w:tcPr>
            <w:tcW w:w="5386" w:type="dxa"/>
            <w:vAlign w:val="center"/>
          </w:tcPr>
          <w:p>
            <w:pPr>
              <w:pStyle w:val="单元格样式2"/>
            </w:pPr>
            <w:r>
              <w:t xml:space="preserve">获鹿镇中学更换足球场人工草坪金额</w:t>
            </w:r>
          </w:p>
        </w:tc>
        <w:tc>
          <w:tcPr>
            <w:tcW w:w="2268" w:type="dxa"/>
            <w:vAlign w:val="center"/>
          </w:tcPr>
          <w:p>
            <w:pPr>
              <w:pStyle w:val="单元格样式2"/>
            </w:pPr>
            <w:r>
              <w:t xml:space="preserve">19.88万元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获鹿镇中学更换足球场人工草坪使用时间</w:t>
            </w:r>
          </w:p>
        </w:tc>
        <w:tc>
          <w:tcPr>
            <w:tcW w:w="5386" w:type="dxa"/>
            <w:vAlign w:val="center"/>
          </w:tcPr>
          <w:p>
            <w:pPr>
              <w:pStyle w:val="单元格样式2"/>
            </w:pPr>
            <w:r>
              <w:t xml:space="preserve">获鹿镇中学更换足球场人工草坪使用时间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1583、2026 年义务教育薄弱环节改善与能力提升中央补助资金（石财教〔2025〕95 号）(获鹿镇中学教学多媒体购置)绩效目标表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号）(获鹿镇中学教学多媒体购置)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获鹿镇中学教学多媒体设备14台，上级资金14万元。保障教学工作顺利进行。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1.获鹿镇中学教学多媒体设备14台，上级资金14万元。保障教学工作顺利进行。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获鹿镇中学教学多媒体购置数量</w:t>
            </w:r>
          </w:p>
        </w:tc>
        <w:tc>
          <w:tcPr>
            <w:tcW w:w="5386" w:type="dxa"/>
            <w:vAlign w:val="center"/>
          </w:tcPr>
          <w:p>
            <w:pPr>
              <w:pStyle w:val="单元格样式2"/>
            </w:pPr>
            <w:r>
              <w:t xml:space="preserve">获鹿镇中学教学多媒体购置数量</w:t>
            </w:r>
          </w:p>
        </w:tc>
        <w:tc>
          <w:tcPr>
            <w:tcW w:w="2268" w:type="dxa"/>
            <w:vAlign w:val="center"/>
          </w:tcPr>
          <w:p>
            <w:pPr>
              <w:pStyle w:val="单元格样式2"/>
            </w:pPr>
            <w:r>
              <w:t xml:space="preserve">14台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获鹿镇中学教学多媒体购置完成率</w:t>
            </w:r>
          </w:p>
        </w:tc>
        <w:tc>
          <w:tcPr>
            <w:tcW w:w="5386" w:type="dxa"/>
            <w:vAlign w:val="center"/>
          </w:tcPr>
          <w:p>
            <w:pPr>
              <w:pStyle w:val="单元格样式2"/>
            </w:pPr>
            <w:r>
              <w:t xml:space="preserve">获鹿镇中学教学多媒体购置完成率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获鹿镇中学教学多媒体购置完成及时率</w:t>
            </w:r>
          </w:p>
        </w:tc>
        <w:tc>
          <w:tcPr>
            <w:tcW w:w="5386" w:type="dxa"/>
            <w:vAlign w:val="center"/>
          </w:tcPr>
          <w:p>
            <w:pPr>
              <w:pStyle w:val="单元格样式2"/>
            </w:pPr>
            <w:r>
              <w:t xml:space="preserve">获鹿镇中学教学多媒体购置完成及时率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获鹿镇中学教学多媒体购置金额</w:t>
            </w:r>
          </w:p>
        </w:tc>
        <w:tc>
          <w:tcPr>
            <w:tcW w:w="5386" w:type="dxa"/>
            <w:vAlign w:val="center"/>
          </w:tcPr>
          <w:p>
            <w:pPr>
              <w:pStyle w:val="单元格样式2"/>
            </w:pPr>
            <w:r>
              <w:t xml:space="preserve">获鹿镇中学教学多媒体购置金额</w:t>
            </w:r>
          </w:p>
        </w:tc>
        <w:tc>
          <w:tcPr>
            <w:tcW w:w="2268" w:type="dxa"/>
            <w:vAlign w:val="center"/>
          </w:tcPr>
          <w:p>
            <w:pPr>
              <w:pStyle w:val="单元格样式2"/>
            </w:pPr>
            <w:r>
              <w:t xml:space="preserve">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获鹿镇中学教学多媒体购置使用时间</w:t>
            </w:r>
          </w:p>
        </w:tc>
        <w:tc>
          <w:tcPr>
            <w:tcW w:w="5386" w:type="dxa"/>
            <w:vAlign w:val="center"/>
          </w:tcPr>
          <w:p>
            <w:pPr>
              <w:pStyle w:val="单元格样式2"/>
            </w:pPr>
            <w:r>
              <w:t xml:space="preserve">获鹿镇中学教学多媒体购置使用时间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1584、2026 年义务教育薄弱环节改善与能力提升中央补助资金（石财教〔2025〕95 号）(五六街小学维修改造工程)绩效目标表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13011026P00005910041B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号）(五六街小学维修改造工程)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五六街小学维修改造工程，主要工作内容为平整场地600平方米，砖基础钢结构施工，彩钢板夹层防火岩棉屋面施工，房屋钢架钢管柱及预埋件为国标防腐防锈镀锌，地面铺设地胶；房屋天花板吊顶天棚。室内线路、灯光、插座、配电箱安装、吊扇安装、水管及洗手盆安装、进水、排水安装。铝合金门窗及电动卷闸门安装，土方、垃圾外运、土方回填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五六街小学维修改造工程，主要工作内容为平整场地600平方米，砖基础钢结构施工，彩钢板夹层防火岩棉屋面施工，房屋钢架钢管柱及预埋件为国标防腐防锈镀锌，地面铺设地胶；房屋天花板吊顶天棚。室内线路、灯光、插座、配电箱安装、吊扇安装、水管及洗手盆安装、进水、排水安装。铝合金门窗及电动卷闸门安装，土方、垃圾外运、土方回填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五六街小学维修改造工程面积</w:t>
            </w:r>
          </w:p>
        </w:tc>
        <w:tc>
          <w:tcPr>
            <w:tcW w:w="5386" w:type="dxa"/>
            <w:vAlign w:val="center"/>
          </w:tcPr>
          <w:p>
            <w:pPr>
              <w:pStyle w:val="单元格样式2"/>
            </w:pPr>
            <w:r>
              <w:t xml:space="preserve">五六街小学维修改造工程面积</w:t>
            </w:r>
          </w:p>
        </w:tc>
        <w:tc>
          <w:tcPr>
            <w:tcW w:w="2268" w:type="dxa"/>
            <w:vAlign w:val="center"/>
          </w:tcPr>
          <w:p>
            <w:pPr>
              <w:pStyle w:val="单元格样式2"/>
            </w:pPr>
            <w:r>
              <w:t xml:space="preserve">≥600平方米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五六街小学维修改造工程完成率</w:t>
            </w:r>
          </w:p>
        </w:tc>
        <w:tc>
          <w:tcPr>
            <w:tcW w:w="5386" w:type="dxa"/>
            <w:vAlign w:val="center"/>
          </w:tcPr>
          <w:p>
            <w:pPr>
              <w:pStyle w:val="单元格样式2"/>
            </w:pPr>
            <w:r>
              <w:t xml:space="preserve">五六街小学维修改造工程完成率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五六街小学维修改造工程及时率</w:t>
            </w:r>
          </w:p>
        </w:tc>
        <w:tc>
          <w:tcPr>
            <w:tcW w:w="5386" w:type="dxa"/>
            <w:vAlign w:val="center"/>
          </w:tcPr>
          <w:p>
            <w:pPr>
              <w:pStyle w:val="单元格样式2"/>
            </w:pPr>
            <w:r>
              <w:t xml:space="preserve">五六街小学维修改造工程及时率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五六街小学维修改造工程金额</w:t>
            </w:r>
          </w:p>
        </w:tc>
        <w:tc>
          <w:tcPr>
            <w:tcW w:w="5386" w:type="dxa"/>
            <w:vAlign w:val="center"/>
          </w:tcPr>
          <w:p>
            <w:pPr>
              <w:pStyle w:val="单元格样式2"/>
            </w:pPr>
            <w:r>
              <w:t xml:space="preserve">五六街小学维修改造工程金额</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五六街小学维修改造工程使用时间</w:t>
            </w:r>
          </w:p>
        </w:tc>
        <w:tc>
          <w:tcPr>
            <w:tcW w:w="5386" w:type="dxa"/>
            <w:vAlign w:val="center"/>
          </w:tcPr>
          <w:p>
            <w:pPr>
              <w:pStyle w:val="单元格样式2"/>
            </w:pPr>
            <w:r>
              <w:t xml:space="preserve">五六街小学维修改造工程资金使用时间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1585、2026 年义务教育薄弱环节改善与能力提升中央补助资金（石财教〔2025〕95 号）（获鹿中心校护眼灯项目）绩效目标表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号）（获鹿中心校护眼灯项目）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用于获鹿中心校购置护眼灯，学生灯152支，小计86336元；黑板灯60支，小计40740元；安装调试费22924元，共计150000元。改善教学环境，保障学校正常运转。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1.用于获鹿中心校购置护眼灯，学生灯152支，小计86336元；黑板灯60支，小计40740元；安装调试费22924元，共计150000元。改善教学环境，保障学校正常运转。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获鹿中心校购置护眼灯数量</w:t>
            </w:r>
          </w:p>
        </w:tc>
        <w:tc>
          <w:tcPr>
            <w:tcW w:w="5386" w:type="dxa"/>
            <w:vAlign w:val="center"/>
          </w:tcPr>
          <w:p>
            <w:pPr>
              <w:pStyle w:val="单元格样式2"/>
            </w:pPr>
            <w:r>
              <w:t xml:space="preserve">获鹿中心校购置护眼灯数量</w:t>
            </w:r>
          </w:p>
        </w:tc>
        <w:tc>
          <w:tcPr>
            <w:tcW w:w="2268" w:type="dxa"/>
            <w:vAlign w:val="center"/>
          </w:tcPr>
          <w:p>
            <w:pPr>
              <w:pStyle w:val="单元格样式2"/>
            </w:pPr>
            <w:r>
              <w:t xml:space="preserve">≥212支</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获鹿中心校购置护眼灯金额</w:t>
            </w:r>
          </w:p>
        </w:tc>
        <w:tc>
          <w:tcPr>
            <w:tcW w:w="5386" w:type="dxa"/>
            <w:vAlign w:val="center"/>
          </w:tcPr>
          <w:p>
            <w:pPr>
              <w:pStyle w:val="单元格样式2"/>
            </w:pPr>
            <w:r>
              <w:t xml:space="preserve">获鹿中心校购置护眼灯金额</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获鹿中心校购置护眼灯项目完成率</w:t>
            </w:r>
          </w:p>
        </w:tc>
        <w:tc>
          <w:tcPr>
            <w:tcW w:w="5386" w:type="dxa"/>
            <w:vAlign w:val="center"/>
          </w:tcPr>
          <w:p>
            <w:pPr>
              <w:pStyle w:val="单元格样式2"/>
            </w:pPr>
            <w:r>
              <w:t xml:space="preserve">获鹿中心校购置护眼灯项目完成率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获鹿中心校购置护眼灯项目完成及时率</w:t>
            </w:r>
          </w:p>
        </w:tc>
        <w:tc>
          <w:tcPr>
            <w:tcW w:w="5386" w:type="dxa"/>
            <w:vAlign w:val="center"/>
          </w:tcPr>
          <w:p>
            <w:pPr>
              <w:pStyle w:val="单元格样式2"/>
            </w:pPr>
            <w:r>
              <w:t xml:space="preserve">获鹿中心校购置护眼灯项目完成及时率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获鹿中心校购置护眼灯金额使用年限</w:t>
            </w:r>
          </w:p>
        </w:tc>
        <w:tc>
          <w:tcPr>
            <w:tcW w:w="5386" w:type="dxa"/>
            <w:vAlign w:val="center"/>
          </w:tcPr>
          <w:p>
            <w:pPr>
              <w:pStyle w:val="单元格样式2"/>
            </w:pPr>
            <w:r>
              <w:t xml:space="preserve">获鹿中心校购置护眼灯金额使用年限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1586、2026 年义务教育薄弱环节改善与能力提升中央补助资金（石财教〔2025〕95 号）（鹿泉区实验小学操场改造）绩效目标表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13011026P000059100375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年义务教育薄弱环节改善与能力提升中央补助资金（石财教〔2025〕95 号）（鹿泉区实验小学操场改造）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用于实验小学操场改造，面积2500平方米，单价80元，总价20万元。保障学生体育活动正常开展。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用于实验小学操场改造，面积2500平方米，单价80元，总价20万元。保障学生体育活动正常开展。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实验小学操场改造面积</w:t>
            </w:r>
          </w:p>
        </w:tc>
        <w:tc>
          <w:tcPr>
            <w:tcW w:w="5386" w:type="dxa"/>
            <w:vAlign w:val="center"/>
          </w:tcPr>
          <w:p>
            <w:pPr>
              <w:pStyle w:val="单元格样式2"/>
            </w:pPr>
            <w:r>
              <w:t xml:space="preserve">实验小学操场改造面积</w:t>
            </w:r>
          </w:p>
        </w:tc>
        <w:tc>
          <w:tcPr>
            <w:tcW w:w="2268" w:type="dxa"/>
            <w:vAlign w:val="center"/>
          </w:tcPr>
          <w:p>
            <w:pPr>
              <w:pStyle w:val="单元格样式2"/>
            </w:pPr>
            <w:r>
              <w:t xml:space="preserve">≥2500 平方米</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实验小学操场改造完成率</w:t>
            </w:r>
          </w:p>
        </w:tc>
        <w:tc>
          <w:tcPr>
            <w:tcW w:w="5386" w:type="dxa"/>
            <w:vAlign w:val="center"/>
          </w:tcPr>
          <w:p>
            <w:pPr>
              <w:pStyle w:val="单元格样式2"/>
            </w:pPr>
            <w:r>
              <w:t xml:space="preserve"> 实验小学操场改造完成率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实验小学操场改造完成及时率</w:t>
            </w:r>
          </w:p>
        </w:tc>
        <w:tc>
          <w:tcPr>
            <w:tcW w:w="5386" w:type="dxa"/>
            <w:vAlign w:val="center"/>
          </w:tcPr>
          <w:p>
            <w:pPr>
              <w:pStyle w:val="单元格样式2"/>
            </w:pPr>
            <w:r>
              <w:t xml:space="preserve">实验小学操场改造完成及时率</w:t>
            </w:r>
          </w:p>
        </w:tc>
        <w:tc>
          <w:tcPr>
            <w:tcW w:w="2268" w:type="dxa"/>
            <w:vAlign w:val="center"/>
          </w:tcPr>
          <w:p>
            <w:pPr>
              <w:pStyle w:val="单元格样式2"/>
            </w:pPr>
            <w:r>
              <w:t xml:space="preserve">≥95 %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实验小学操场改造金额</w:t>
            </w:r>
          </w:p>
        </w:tc>
        <w:tc>
          <w:tcPr>
            <w:tcW w:w="5386" w:type="dxa"/>
            <w:vAlign w:val="center"/>
          </w:tcPr>
          <w:p>
            <w:pPr>
              <w:pStyle w:val="单元格样式2"/>
            </w:pPr>
            <w:r>
              <w:t xml:space="preserve">实验小学操场改造金额</w:t>
            </w:r>
          </w:p>
        </w:tc>
        <w:tc>
          <w:tcPr>
            <w:tcW w:w="2268" w:type="dxa"/>
            <w:vAlign w:val="center"/>
          </w:tcPr>
          <w:p>
            <w:pPr>
              <w:pStyle w:val="单元格样式2"/>
            </w:pPr>
            <w:r>
              <w:t xml:space="preserve">20 万元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实验小学操场改造使用时间</w:t>
            </w:r>
          </w:p>
        </w:tc>
        <w:tc>
          <w:tcPr>
            <w:tcW w:w="5386" w:type="dxa"/>
            <w:vAlign w:val="center"/>
          </w:tcPr>
          <w:p>
            <w:pPr>
              <w:pStyle w:val="单元格样式2"/>
            </w:pPr>
            <w:r>
              <w:t xml:space="preserve">实验小学操场改造使用时间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1587、2026 年中央支持学前教育发展资金（扩优提质补助）（石财教〔2025〕103号）（获鹿中心第一幼儿林溪郡分园操场维修）绩效目标表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13011026P00004210072K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年中央支持学前教育发展资金（扩优提质补助）（石财教〔2025〕103号）（获鹿中心第一幼儿林溪郡分园操场维修）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林溪郡幼儿园为新建园，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196000元，二类费用4000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林溪郡幼儿园为新建园，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196000元，二类费用4000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林溪郡园区维修操场面积</w:t>
            </w:r>
          </w:p>
        </w:tc>
        <w:tc>
          <w:tcPr>
            <w:tcW w:w="5386" w:type="dxa"/>
            <w:vAlign w:val="center"/>
          </w:tcPr>
          <w:p>
            <w:pPr>
              <w:pStyle w:val="单元格样式2"/>
            </w:pPr>
            <w:r>
              <w:t xml:space="preserve">林溪郡园区维修操场面积</w:t>
            </w:r>
          </w:p>
        </w:tc>
        <w:tc>
          <w:tcPr>
            <w:tcW w:w="2268" w:type="dxa"/>
            <w:vAlign w:val="center"/>
          </w:tcPr>
          <w:p>
            <w:pPr>
              <w:pStyle w:val="单元格样式2"/>
            </w:pPr>
            <w:r>
              <w:t xml:space="preserve">≥1500平方米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林溪郡园区维修操场工程完成率</w:t>
            </w:r>
          </w:p>
        </w:tc>
        <w:tc>
          <w:tcPr>
            <w:tcW w:w="5386" w:type="dxa"/>
            <w:vAlign w:val="center"/>
          </w:tcPr>
          <w:p>
            <w:pPr>
              <w:pStyle w:val="单元格样式2"/>
            </w:pPr>
            <w:r>
              <w:t xml:space="preserve">林溪郡园区维修操场工程完成率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林溪郡园区维修操场工程完成及时率</w:t>
            </w:r>
          </w:p>
        </w:tc>
        <w:tc>
          <w:tcPr>
            <w:tcW w:w="5386" w:type="dxa"/>
            <w:vAlign w:val="center"/>
          </w:tcPr>
          <w:p>
            <w:pPr>
              <w:pStyle w:val="单元格样式2"/>
            </w:pPr>
            <w:r>
              <w:t xml:space="preserve">林溪郡园区维修操场工程完成及时率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林溪郡园区维修操场金额</w:t>
            </w:r>
          </w:p>
        </w:tc>
        <w:tc>
          <w:tcPr>
            <w:tcW w:w="5386" w:type="dxa"/>
            <w:vAlign w:val="center"/>
          </w:tcPr>
          <w:p>
            <w:pPr>
              <w:pStyle w:val="单元格样式2"/>
            </w:pPr>
            <w:r>
              <w:t xml:space="preserve">林溪郡园区维修操场金额</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林溪郡园区维修操场金额使用年限</w:t>
            </w:r>
          </w:p>
        </w:tc>
        <w:tc>
          <w:tcPr>
            <w:tcW w:w="5386" w:type="dxa"/>
            <w:vAlign w:val="center"/>
          </w:tcPr>
          <w:p>
            <w:pPr>
              <w:pStyle w:val="单元格样式2"/>
            </w:pPr>
            <w:r>
              <w:t xml:space="preserve">林溪郡园区维修操场金额使用年限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1588、2026年差额事业编幼儿教师的工资绩效目标表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2026年差额事业编幼儿教师的工资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中心校原有7名差额教师，2025年新增3名差额教师，2026年10名差额教师工资及社保，每人每年13万元，小计130万元；2025年新增3名差额教师需追加8-12月工资及社保小计15.5574万元；共计145.5574万元。用于保障教师正常发放工资及社保。</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中心校原有7名差额教师，2025年新增3名差额教师，2026年10名差额教师工资及社保，每人每年13万元，小计130万元；2025年新增3名差额教师需追加8-12月工资及社保小计15.5574万元；共计145.5574万元。用于保障教师正常发放工资及社保。</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发放差额教师工资及社保数量</w:t>
            </w:r>
          </w:p>
        </w:tc>
        <w:tc>
          <w:tcPr>
            <w:tcW w:w="5386" w:type="dxa"/>
            <w:vAlign w:val="center"/>
          </w:tcPr>
          <w:p>
            <w:pPr>
              <w:pStyle w:val="单元格样式2"/>
            </w:pPr>
            <w:r>
              <w:t xml:space="preserve">发放差额教师工资及社保数量</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发放差额教师工资及社保标准</w:t>
            </w:r>
          </w:p>
        </w:tc>
        <w:tc>
          <w:tcPr>
            <w:tcW w:w="5386" w:type="dxa"/>
            <w:vAlign w:val="center"/>
          </w:tcPr>
          <w:p>
            <w:pPr>
              <w:pStyle w:val="单元格样式2"/>
            </w:pPr>
            <w:r>
              <w:t xml:space="preserve">发放差额教师工资及社保标准</w:t>
            </w:r>
          </w:p>
        </w:tc>
        <w:tc>
          <w:tcPr>
            <w:tcW w:w="2268" w:type="dxa"/>
            <w:vAlign w:val="center"/>
          </w:tcPr>
          <w:p>
            <w:pPr>
              <w:pStyle w:val="单元格样式2"/>
            </w:pPr>
            <w:r>
              <w:t xml:space="preserve">13万元/人/年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差额教师工资及社保发放率</w:t>
            </w:r>
          </w:p>
        </w:tc>
        <w:tc>
          <w:tcPr>
            <w:tcW w:w="5386" w:type="dxa"/>
            <w:vAlign w:val="center"/>
          </w:tcPr>
          <w:p>
            <w:pPr>
              <w:pStyle w:val="单元格样式2"/>
            </w:pPr>
            <w:r>
              <w:t xml:space="preserve">差额教师工资及社保发放率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差额教师工资及社保发放及时率</w:t>
            </w:r>
          </w:p>
        </w:tc>
        <w:tc>
          <w:tcPr>
            <w:tcW w:w="5386" w:type="dxa"/>
            <w:vAlign w:val="center"/>
          </w:tcPr>
          <w:p>
            <w:pPr>
              <w:pStyle w:val="单元格样式2"/>
            </w:pPr>
            <w:r>
              <w:t xml:space="preserve">差额教师工资及社保发放及时率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差额教师工资及社保可使用年限</w:t>
            </w:r>
          </w:p>
        </w:tc>
        <w:tc>
          <w:tcPr>
            <w:tcW w:w="5386" w:type="dxa"/>
            <w:vAlign w:val="center"/>
          </w:tcPr>
          <w:p>
            <w:pPr>
              <w:pStyle w:val="单元格样式2"/>
            </w:pPr>
            <w:r>
              <w:t xml:space="preserve">差额教师工资及社保可使用年限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1589、2026年城建税（鹿泉区实验小学升降柱安装工程）绩效目标表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13011026P00005210508U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2026年城建税（鹿泉区实验小学升降柱安装工程）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用于实验小学安装升降柱，对校门口车辆有效管控</w:t>
            </w:r>
          </w:p>
          <w:p>
            <w:pPr>
              <w:pStyle w:val="单元格样式2"/>
            </w:pPr>
            <w:r>
              <w:t xml:space="preserve">升降柱：全自动液压升降柱，数量18根，规格直径219×600×6mm，单价：5500元，小计：99000元；可移动柱：直径219*高600*壁厚6mm，数量：3根，单价：1600元，小计4800元。合计：103800元。</w:t>
            </w:r>
          </w:p>
          <w:p>
            <w:pPr>
              <w:pStyle w:val="单元格样式2"/>
            </w:pPr>
            <w:r>
              <w:t xml:space="preserve">升降柱控制系统：600*500*200，数量：2套，单价：2000元，小计：4000元。本项目共计153873.15元。提升校园安全防护水平。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1.用于实验小学安装升降柱，对校门口车辆有效管控</w:t>
            </w:r>
          </w:p>
          <w:p>
            <w:pPr>
              <w:pStyle w:val="单元格样式2"/>
            </w:pPr>
            <w:r>
              <w:t xml:space="preserve">升降柱：全自动液压升降柱，数量18根，规格直径219×600×6mm，单价：5500元，小计：99000元；可移动柱：直径219*高600*壁厚6mm，数量：3根，单价：1600元，小计4800元。合计：103800元。</w:t>
            </w:r>
          </w:p>
          <w:p>
            <w:pPr>
              <w:pStyle w:val="单元格样式2"/>
            </w:pPr>
            <w:r>
              <w:t xml:space="preserve">升降柱控制系统：600*500*200，数量：2套，单价：2000元，小计：4000元。本项目共计153873.15元。提升校园安全防护水平。</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实验小学升降柱安装数量</w:t>
            </w:r>
          </w:p>
        </w:tc>
        <w:tc>
          <w:tcPr>
            <w:tcW w:w="5386" w:type="dxa"/>
            <w:vAlign w:val="center"/>
          </w:tcPr>
          <w:p>
            <w:pPr>
              <w:pStyle w:val="单元格样式2"/>
            </w:pPr>
            <w:r>
              <w:t xml:space="preserve">实验小学升降柱安装数量</w:t>
            </w:r>
          </w:p>
        </w:tc>
        <w:tc>
          <w:tcPr>
            <w:tcW w:w="2268" w:type="dxa"/>
            <w:vAlign w:val="center"/>
          </w:tcPr>
          <w:p>
            <w:pPr>
              <w:pStyle w:val="单元格样式2"/>
            </w:pPr>
            <w:r>
              <w:t xml:space="preserve">≥21 根</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实验小学升降柱安装完成率</w:t>
            </w:r>
          </w:p>
        </w:tc>
        <w:tc>
          <w:tcPr>
            <w:tcW w:w="5386" w:type="dxa"/>
            <w:vAlign w:val="center"/>
          </w:tcPr>
          <w:p>
            <w:pPr>
              <w:pStyle w:val="单元格样式2"/>
            </w:pPr>
            <w:r>
              <w:t xml:space="preserve">实验小学升降柱安装完成率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实验小学升降柱安装完成及时率</w:t>
            </w:r>
          </w:p>
        </w:tc>
        <w:tc>
          <w:tcPr>
            <w:tcW w:w="5386" w:type="dxa"/>
            <w:vAlign w:val="center"/>
          </w:tcPr>
          <w:p>
            <w:pPr>
              <w:pStyle w:val="单元格样式2"/>
            </w:pPr>
            <w:r>
              <w:t xml:space="preserve">实验小学升降柱安装完成及时率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实验小学升降柱安装金额</w:t>
            </w:r>
          </w:p>
        </w:tc>
        <w:tc>
          <w:tcPr>
            <w:tcW w:w="5386" w:type="dxa"/>
            <w:vAlign w:val="center"/>
          </w:tcPr>
          <w:p>
            <w:pPr>
              <w:pStyle w:val="单元格样式2"/>
            </w:pPr>
            <w:r>
              <w:t xml:space="preserve">实验小学升降柱安装金额</w:t>
            </w:r>
          </w:p>
        </w:tc>
        <w:tc>
          <w:tcPr>
            <w:tcW w:w="2268" w:type="dxa"/>
            <w:vAlign w:val="center"/>
          </w:tcPr>
          <w:p>
            <w:pPr>
              <w:pStyle w:val="单元格样式2"/>
            </w:pPr>
            <w:r>
              <w:t xml:space="preserve">153873.15 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实验小学升降柱安装使用时间</w:t>
            </w:r>
          </w:p>
        </w:tc>
        <w:tc>
          <w:tcPr>
            <w:tcW w:w="5386" w:type="dxa"/>
            <w:vAlign w:val="center"/>
          </w:tcPr>
          <w:p>
            <w:pPr>
              <w:pStyle w:val="单元格样式2"/>
            </w:pPr>
            <w:r>
              <w:t xml:space="preserve">实验小学升降柱安装使用时间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1590、2026年城乡义务教育生均公用经费（初中）绩效目标表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用于义务教育生均公用经费初中部分，获鹿镇中学在校生2187人，生均经费补助补助标准1060元/人，区级资金小计231822元；用于学校发展，改善教学条件，提升教学质量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1.用于义务教育生均公用经费初中部分，获鹿镇中学在校生2187人，生均经费补助补助标准1060元/人，区级资金小计231822元；用于学校发展，改善教学条件，提升教学质量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义务教育生均公用经费补助初中学生人数</w:t>
            </w:r>
          </w:p>
        </w:tc>
        <w:tc>
          <w:tcPr>
            <w:tcW w:w="2268" w:type="dxa"/>
            <w:vAlign w:val="center"/>
          </w:tcPr>
          <w:p>
            <w:pPr>
              <w:pStyle w:val="单元格样式2"/>
            </w:pPr>
            <w:r>
              <w:t xml:space="preserve">2187人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生均公用经费补助初中生均经费标准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1591、2026年城乡义务教育生均公用经费（初中）（石财教〔2025〕93号号省级）绩效目标表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用于义务教育生均公用经费初中部分，获鹿镇中学在校生2187人，生均经费补助补助标准1060元/人，省级资金小计456809元；用于学校发展，改善教学条件，提升教学质量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1.用于义务教育生均公用经费初中部分，获鹿镇中学在校生2187人，生均经费补助补助标准1060元/人，省级资金小计456809元；用于学校发展，改善教学条件，提升教学质量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义务教育生均公用经费补助初中学生人数</w:t>
            </w:r>
          </w:p>
        </w:tc>
        <w:tc>
          <w:tcPr>
            <w:tcW w:w="2268" w:type="dxa"/>
            <w:vAlign w:val="center"/>
          </w:tcPr>
          <w:p>
            <w:pPr>
              <w:pStyle w:val="单元格样式2"/>
            </w:pPr>
            <w:r>
              <w:t xml:space="preserve">≥2187人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生均公用经费补助初中生均经费标准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1592、2026年城乡义务教育生均公用经费（初中）（石财教〔2025〕93号号中央）绩效目标表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用于义务教育生均公用经费初中部分，获鹿镇中学在校生2187人，生均经费补助补助标准1060元/人，中央资金小计1301686元；用于学校发展，改善教学条件，提升教学质量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1.用于义务教育生均公用经费初中部分，获鹿镇中学在校生2187人，生均经费补助补助标准1060元/人，中央资金小计1301686元；用于学校发展，改善教学条件，提升教学质量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义务教育生均公用经费补助初中学生人数</w:t>
            </w:r>
          </w:p>
        </w:tc>
        <w:tc>
          <w:tcPr>
            <w:tcW w:w="2268" w:type="dxa"/>
            <w:vAlign w:val="center"/>
          </w:tcPr>
          <w:p>
            <w:pPr>
              <w:pStyle w:val="单元格样式2"/>
            </w:pPr>
            <w:r>
              <w:t xml:space="preserve">2187人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生均公用经费补助初中生均经费标准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1593、2026年城乡义务教育生均公用经费（初中）（石财教〔2025〕93号市级）绩效目标表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用于义务教育生均公用经费初中部分，获鹿镇中学在校生2187人，生均经费补助补助标准1060元/人，市级资金小计231557元；用于学校发展，改善教学条件，提升教学质量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1.用于义务教育生均公用经费初中部分，获鹿镇中学在校生2187人，生均经费补助补助标准1060元/人，市级资金小计231557元；用于学校发展，改善教学条件，提升教学质量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生均经费补助学生数量（初中）</w:t>
            </w:r>
          </w:p>
        </w:tc>
        <w:tc>
          <w:tcPr>
            <w:tcW w:w="5386" w:type="dxa"/>
            <w:vAlign w:val="center"/>
          </w:tcPr>
          <w:p>
            <w:pPr>
              <w:pStyle w:val="单元格样式2"/>
            </w:pPr>
            <w:r>
              <w:t xml:space="preserve">义务教育生均公用经费补助初中学生人数</w:t>
            </w:r>
          </w:p>
        </w:tc>
        <w:tc>
          <w:tcPr>
            <w:tcW w:w="2268" w:type="dxa"/>
            <w:vAlign w:val="center"/>
          </w:tcPr>
          <w:p>
            <w:pPr>
              <w:pStyle w:val="单元格样式2"/>
            </w:pPr>
            <w:r>
              <w:t xml:space="preserve">≥2187人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生均公用经费补助初中生均经费标准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1060元/人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1594、2026年城乡义务教育生均公用经费（小学）绩效目标表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小学部分，获鹿镇小学在校生13001人。非寄宿生12765人，生均经费补助补助标准840元/人，区级资金小计1055880元；寄宿生236人，标准1140元/生，区级资金小计26904元；补足100人经费共计3所学校，区级小计25200元；小学区级资金共计1107984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小学部分，获鹿镇小学在校生13001人。非寄宿生12765人，生均经费补助补助标准840元/人，区级资金小计1055880元；寄宿生236人，标准1140元/生，区级资金小计26904元；补足100人经费共计3所学校，区级小计25200元；小学区级资金共计1107984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义务教育生均公用经费补助小学学生人数</w:t>
            </w:r>
          </w:p>
        </w:tc>
        <w:tc>
          <w:tcPr>
            <w:tcW w:w="5386" w:type="dxa"/>
            <w:vAlign w:val="center"/>
          </w:tcPr>
          <w:p>
            <w:pPr>
              <w:pStyle w:val="单元格样式2"/>
            </w:pPr>
            <w:r>
              <w:t xml:space="preserve">义务教育生均公用经费补助小学学生人数</w:t>
            </w:r>
          </w:p>
        </w:tc>
        <w:tc>
          <w:tcPr>
            <w:tcW w:w="2268" w:type="dxa"/>
            <w:vAlign w:val="center"/>
          </w:tcPr>
          <w:p>
            <w:pPr>
              <w:pStyle w:val="单元格样式2"/>
            </w:pPr>
            <w:r>
              <w:t xml:space="preserve">12765人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义务教育生均公用经费补助小学寄宿生学生数量</w:t>
            </w:r>
          </w:p>
        </w:tc>
        <w:tc>
          <w:tcPr>
            <w:tcW w:w="5386" w:type="dxa"/>
            <w:vAlign w:val="center"/>
          </w:tcPr>
          <w:p>
            <w:pPr>
              <w:pStyle w:val="单元格样式2"/>
            </w:pPr>
            <w:r>
              <w:t xml:space="preserve">义务教育生均公用经费补助小学寄宿生学生数量</w:t>
            </w:r>
          </w:p>
        </w:tc>
        <w:tc>
          <w:tcPr>
            <w:tcW w:w="2268" w:type="dxa"/>
            <w:vAlign w:val="center"/>
          </w:tcPr>
          <w:p>
            <w:pPr>
              <w:pStyle w:val="单元格样式2"/>
            </w:pPr>
            <w:r>
              <w:t xml:space="preserve">236人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义务教育生均公用经费补助小学补足100人学生数量</w:t>
            </w:r>
          </w:p>
        </w:tc>
        <w:tc>
          <w:tcPr>
            <w:tcW w:w="5386" w:type="dxa"/>
            <w:vAlign w:val="center"/>
          </w:tcPr>
          <w:p>
            <w:pPr>
              <w:pStyle w:val="单元格样式2"/>
            </w:pPr>
            <w:r>
              <w:t xml:space="preserve">义务教育生均公用经费补助小学补足100人学生数量</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实际执行的初中生均经费补助标准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义务教育生均公用经费补助小学寄宿生补助标准</w:t>
            </w:r>
          </w:p>
        </w:tc>
        <w:tc>
          <w:tcPr>
            <w:tcW w:w="5386" w:type="dxa"/>
            <w:vAlign w:val="center"/>
          </w:tcPr>
          <w:p>
            <w:pPr>
              <w:pStyle w:val="单元格样式2"/>
            </w:pPr>
            <w:r>
              <w:t xml:space="preserve">义务教育生均公用经费补助小学寄宿生补助标准</w:t>
            </w:r>
          </w:p>
        </w:tc>
        <w:tc>
          <w:tcPr>
            <w:tcW w:w="2268" w:type="dxa"/>
            <w:vAlign w:val="center"/>
          </w:tcPr>
          <w:p>
            <w:pPr>
              <w:pStyle w:val="单元格样式2"/>
            </w:pPr>
            <w:r>
              <w:t xml:space="preserve">1140元/人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1595、2026年城乡义务教育生均公用经费（小学）（石财教〔2025〕93号号省级）绩效目标表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218.33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218.33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小学部分，获鹿镇小学在校生13001人。非寄宿生12765人，生均经费补助补助标准840元/人，；寄宿生236人，标准1140元/生；补足100人经费共计3所学校；小学省级资金共计2183316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小学部分，获鹿镇小学在校生13001人。非寄宿生12765人，生均经费补助补助标准840元/人，；寄宿生236人，标准1140元/生；补足100人经费共计3所学校；小学省级资金共计2183316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义务教育生均公用经费补助小学学生人数</w:t>
            </w:r>
          </w:p>
        </w:tc>
        <w:tc>
          <w:tcPr>
            <w:tcW w:w="5386" w:type="dxa"/>
            <w:vAlign w:val="center"/>
          </w:tcPr>
          <w:p>
            <w:pPr>
              <w:pStyle w:val="单元格样式2"/>
            </w:pPr>
            <w:r>
              <w:t xml:space="preserve">义务教育生均公用经费补助小学学生人数</w:t>
            </w:r>
          </w:p>
        </w:tc>
        <w:tc>
          <w:tcPr>
            <w:tcW w:w="2268" w:type="dxa"/>
            <w:vAlign w:val="center"/>
          </w:tcPr>
          <w:p>
            <w:pPr>
              <w:pStyle w:val="单元格样式2"/>
            </w:pPr>
            <w:r>
              <w:t xml:space="preserve">≥12765人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义务教育生均公用经费补助小学寄宿生学生数量</w:t>
            </w:r>
          </w:p>
        </w:tc>
        <w:tc>
          <w:tcPr>
            <w:tcW w:w="5386" w:type="dxa"/>
            <w:vAlign w:val="center"/>
          </w:tcPr>
          <w:p>
            <w:pPr>
              <w:pStyle w:val="单元格样式2"/>
            </w:pPr>
            <w:r>
              <w:t xml:space="preserve">义务教育生均公用经费补助小学寄宿生学生数量</w:t>
            </w:r>
          </w:p>
        </w:tc>
        <w:tc>
          <w:tcPr>
            <w:tcW w:w="2268" w:type="dxa"/>
            <w:vAlign w:val="center"/>
          </w:tcPr>
          <w:p>
            <w:pPr>
              <w:pStyle w:val="单元格样式2"/>
            </w:pPr>
            <w:r>
              <w:t xml:space="preserve">≥236人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义务教育生均公用经费补助小学补足100人学生数量</w:t>
            </w:r>
          </w:p>
        </w:tc>
        <w:tc>
          <w:tcPr>
            <w:tcW w:w="5386" w:type="dxa"/>
            <w:vAlign w:val="center"/>
          </w:tcPr>
          <w:p>
            <w:pPr>
              <w:pStyle w:val="单元格样式2"/>
            </w:pPr>
            <w:r>
              <w:t xml:space="preserve">义务教育生均公用经费补助小学补足100人学生数量</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实际执行的初中生均经费补助标准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义务教育生均公用经费补助小学寄宿生补助标准</w:t>
            </w:r>
          </w:p>
        </w:tc>
        <w:tc>
          <w:tcPr>
            <w:tcW w:w="5386" w:type="dxa"/>
            <w:vAlign w:val="center"/>
          </w:tcPr>
          <w:p>
            <w:pPr>
              <w:pStyle w:val="单元格样式2"/>
            </w:pPr>
            <w:r>
              <w:t xml:space="preserve">义务教育生均公用经费补助小学寄宿生补助标准</w:t>
            </w:r>
          </w:p>
        </w:tc>
        <w:tc>
          <w:tcPr>
            <w:tcW w:w="2268" w:type="dxa"/>
            <w:vAlign w:val="center"/>
          </w:tcPr>
          <w:p>
            <w:pPr>
              <w:pStyle w:val="单元格样式2"/>
            </w:pPr>
            <w:r>
              <w:t xml:space="preserve">1140元/人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1596、2026年城乡义务教育生均公用经费（小学）（石财教〔2025〕93号号中央）绩效目标表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622.14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622.14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小学部分，获鹿镇小学在校生13001人。非寄宿生12765人，生均经费补助补助标准840元/人；寄宿生236人，标准1140元/生；补足100人经费共计3所学校，；小学中央资金共计6221352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小学部分，获鹿镇小学在校生13001人。非寄宿生12765人，生均经费补助补助标准840元/人；寄宿生236人，标准1140元/生；补足100人经费共计3所学校，；小学中央资金共计6221352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义务教育生均公用经费补助小学学生人数</w:t>
            </w:r>
          </w:p>
        </w:tc>
        <w:tc>
          <w:tcPr>
            <w:tcW w:w="5386" w:type="dxa"/>
            <w:vAlign w:val="center"/>
          </w:tcPr>
          <w:p>
            <w:pPr>
              <w:pStyle w:val="单元格样式2"/>
            </w:pPr>
            <w:r>
              <w:t xml:space="preserve">义务教育生均公用经费补助小学学生人数</w:t>
            </w:r>
          </w:p>
        </w:tc>
        <w:tc>
          <w:tcPr>
            <w:tcW w:w="2268" w:type="dxa"/>
            <w:vAlign w:val="center"/>
          </w:tcPr>
          <w:p>
            <w:pPr>
              <w:pStyle w:val="单元格样式2"/>
            </w:pPr>
            <w:r>
              <w:t xml:space="preserve">≥12765人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义务教育生均公用经费补助小学寄宿生学生数量</w:t>
            </w:r>
          </w:p>
        </w:tc>
        <w:tc>
          <w:tcPr>
            <w:tcW w:w="5386" w:type="dxa"/>
            <w:vAlign w:val="center"/>
          </w:tcPr>
          <w:p>
            <w:pPr>
              <w:pStyle w:val="单元格样式2"/>
            </w:pPr>
            <w:r>
              <w:t xml:space="preserve">义务教育生均公用经费补助小学寄宿生学生数量</w:t>
            </w:r>
          </w:p>
        </w:tc>
        <w:tc>
          <w:tcPr>
            <w:tcW w:w="2268" w:type="dxa"/>
            <w:vAlign w:val="center"/>
          </w:tcPr>
          <w:p>
            <w:pPr>
              <w:pStyle w:val="单元格样式2"/>
            </w:pPr>
            <w:r>
              <w:t xml:space="preserve">≥236人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义务教育生均公用经费补助小学补足100人学生数量</w:t>
            </w:r>
          </w:p>
        </w:tc>
        <w:tc>
          <w:tcPr>
            <w:tcW w:w="5386" w:type="dxa"/>
            <w:vAlign w:val="center"/>
          </w:tcPr>
          <w:p>
            <w:pPr>
              <w:pStyle w:val="单元格样式2"/>
            </w:pPr>
            <w:r>
              <w:t xml:space="preserve">义务教育生均公用经费补助小学补足100人学生数量</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实际执行的初中生均经费补助标准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义务教育生均公用经费补助小学寄宿生补助标准</w:t>
            </w:r>
          </w:p>
        </w:tc>
        <w:tc>
          <w:tcPr>
            <w:tcW w:w="5386" w:type="dxa"/>
            <w:vAlign w:val="center"/>
          </w:tcPr>
          <w:p>
            <w:pPr>
              <w:pStyle w:val="单元格样式2"/>
            </w:pPr>
            <w:r>
              <w:t xml:space="preserve">义务教育生均公用经费补助小学寄宿生补助标准</w:t>
            </w:r>
          </w:p>
        </w:tc>
        <w:tc>
          <w:tcPr>
            <w:tcW w:w="2268" w:type="dxa"/>
            <w:vAlign w:val="center"/>
          </w:tcPr>
          <w:p>
            <w:pPr>
              <w:pStyle w:val="单元格样式2"/>
            </w:pPr>
            <w:r>
              <w:t xml:space="preserve">1140元/人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1597、2026年城乡义务教育生均公用经费（小学）（石财教〔2025〕93号市级）绩效目标表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生均公用经费小学部分，获鹿镇小学在校生13001人。非寄宿生12765人，生均经费补助补助标准840元/人；寄宿生236人，标准1140元/生；补足100人经费共计3所学校；小学市级资金共计1106710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生均公用经费小学部分，获鹿镇小学在校生13001人。非寄宿生12765人，生均经费补助补助标准840元/人；寄宿生236人，标准1140元/生；补足100人经费共计3所学校；小学市级资金共计1106710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义务教育生均公用经费补助小学学生人数</w:t>
            </w:r>
          </w:p>
        </w:tc>
        <w:tc>
          <w:tcPr>
            <w:tcW w:w="5386" w:type="dxa"/>
            <w:vAlign w:val="center"/>
          </w:tcPr>
          <w:p>
            <w:pPr>
              <w:pStyle w:val="单元格样式2"/>
            </w:pPr>
            <w:r>
              <w:t xml:space="preserve">义务教育生均公用经费补助小学学生人数</w:t>
            </w:r>
          </w:p>
        </w:tc>
        <w:tc>
          <w:tcPr>
            <w:tcW w:w="2268" w:type="dxa"/>
            <w:vAlign w:val="center"/>
          </w:tcPr>
          <w:p>
            <w:pPr>
              <w:pStyle w:val="单元格样式2"/>
            </w:pPr>
            <w:r>
              <w:t xml:space="preserve">≥12765人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义务教育生均公用经费补助小学寄宿生学生数量</w:t>
            </w:r>
          </w:p>
        </w:tc>
        <w:tc>
          <w:tcPr>
            <w:tcW w:w="5386" w:type="dxa"/>
            <w:vAlign w:val="center"/>
          </w:tcPr>
          <w:p>
            <w:pPr>
              <w:pStyle w:val="单元格样式2"/>
            </w:pPr>
            <w:r>
              <w:t xml:space="preserve">义务教育生均公用经费补助小学寄宿生学生数量</w:t>
            </w:r>
          </w:p>
        </w:tc>
        <w:tc>
          <w:tcPr>
            <w:tcW w:w="2268" w:type="dxa"/>
            <w:vAlign w:val="center"/>
          </w:tcPr>
          <w:p>
            <w:pPr>
              <w:pStyle w:val="单元格样式2"/>
            </w:pPr>
            <w:r>
              <w:t xml:space="preserve">≥236人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义务教育生均公用经费补助小学补足100人学生数量</w:t>
            </w:r>
          </w:p>
        </w:tc>
        <w:tc>
          <w:tcPr>
            <w:tcW w:w="5386" w:type="dxa"/>
            <w:vAlign w:val="center"/>
          </w:tcPr>
          <w:p>
            <w:pPr>
              <w:pStyle w:val="单元格样式2"/>
            </w:pPr>
            <w:r>
              <w:t xml:space="preserve">义务教育生均公用经费补助小学补足100人学生数量</w:t>
            </w:r>
          </w:p>
        </w:tc>
        <w:tc>
          <w:tcPr>
            <w:tcW w:w="2268" w:type="dxa"/>
            <w:vAlign w:val="center"/>
          </w:tcPr>
          <w:p>
            <w:pPr>
              <w:pStyle w:val="单元格样式2"/>
            </w:pPr>
            <w:r>
              <w:t xml:space="preserve">≥190人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实际执行的初中生均经费补助标准</w:t>
            </w:r>
          </w:p>
        </w:tc>
        <w:tc>
          <w:tcPr>
            <w:tcW w:w="5386" w:type="dxa"/>
            <w:vAlign w:val="center"/>
          </w:tcPr>
          <w:p>
            <w:pPr>
              <w:pStyle w:val="单元格样式2"/>
            </w:pPr>
            <w:r>
              <w:t xml:space="preserve">实际执行的初中生均经费补助标准</w:t>
            </w:r>
          </w:p>
        </w:tc>
        <w:tc>
          <w:tcPr>
            <w:tcW w:w="2268" w:type="dxa"/>
            <w:vAlign w:val="center"/>
          </w:tcPr>
          <w:p>
            <w:pPr>
              <w:pStyle w:val="单元格样式2"/>
            </w:pPr>
            <w:r>
              <w:t xml:space="preserve">840元/人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义务教育生均公用经费补助小学寄宿生补助标准</w:t>
            </w:r>
          </w:p>
        </w:tc>
        <w:tc>
          <w:tcPr>
            <w:tcW w:w="5386" w:type="dxa"/>
            <w:vAlign w:val="center"/>
          </w:tcPr>
          <w:p>
            <w:pPr>
              <w:pStyle w:val="单元格样式2"/>
            </w:pPr>
            <w:r>
              <w:t xml:space="preserve">义务教育生均公用经费补助小学寄宿生补助标准</w:t>
            </w:r>
          </w:p>
        </w:tc>
        <w:tc>
          <w:tcPr>
            <w:tcW w:w="2268" w:type="dxa"/>
            <w:vAlign w:val="center"/>
          </w:tcPr>
          <w:p>
            <w:pPr>
              <w:pStyle w:val="单元格样式2"/>
            </w:pPr>
            <w:r>
              <w:t xml:space="preserve">1140元/人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生均经费补助发放工作完成率</w:t>
            </w:r>
          </w:p>
        </w:tc>
        <w:tc>
          <w:tcPr>
            <w:tcW w:w="5386" w:type="dxa"/>
            <w:vAlign w:val="center"/>
          </w:tcPr>
          <w:p>
            <w:pPr>
              <w:pStyle w:val="单元格样式2"/>
            </w:pPr>
            <w:r>
              <w:t xml:space="preserve">义务教育生均经费补助发放工作完成率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生均经费补助发放工作完成及时率</w:t>
            </w:r>
          </w:p>
        </w:tc>
        <w:tc>
          <w:tcPr>
            <w:tcW w:w="5386" w:type="dxa"/>
            <w:vAlign w:val="center"/>
          </w:tcPr>
          <w:p>
            <w:pPr>
              <w:pStyle w:val="单元格样式2"/>
            </w:pPr>
            <w:r>
              <w:t xml:space="preserve">义务教育生均经费补助发放工作完成及时率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生均经费可使用年限</w:t>
            </w:r>
          </w:p>
        </w:tc>
        <w:tc>
          <w:tcPr>
            <w:tcW w:w="5386" w:type="dxa"/>
            <w:vAlign w:val="center"/>
          </w:tcPr>
          <w:p>
            <w:pPr>
              <w:pStyle w:val="单元格样式2"/>
            </w:pPr>
            <w:r>
              <w:t xml:space="preserve">义务教育生均公用经费可使用年限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1598、2026年成人教育经费绩效目标表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13011026P000053100031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2026年成人教育经费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成人教育预计举办广场舞比赛，国画、书法、舞蹈等培训及各类活动费用约46000元，购置办公用品约19000元，需支付房租15000元，共需经费8万元。成人教育活动丰富了获鹿镇老年人及社区的业余活动，提高了居民的文化素养、精神追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成人教育预计举办广场舞比赛，国画、书法、舞蹈等培训及各类活动费用约46000元，购置办公用品约19000元，需支付房租15000元，共需经费8万元。成人教育活动丰富了获鹿镇老年人及社区的业余活动，提高了居民的文化素养、精神追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成人教育办公耗材等项目</w:t>
            </w:r>
          </w:p>
        </w:tc>
        <w:tc>
          <w:tcPr>
            <w:tcW w:w="5386" w:type="dxa"/>
            <w:vAlign w:val="center"/>
          </w:tcPr>
          <w:p>
            <w:pPr>
              <w:pStyle w:val="单元格样式2"/>
            </w:pPr>
            <w:r>
              <w:t xml:space="preserve">成人教育办公耗材等项目</w:t>
            </w:r>
          </w:p>
        </w:tc>
        <w:tc>
          <w:tcPr>
            <w:tcW w:w="2268" w:type="dxa"/>
            <w:vAlign w:val="center"/>
          </w:tcPr>
          <w:p>
            <w:pPr>
              <w:pStyle w:val="单元格样式2"/>
            </w:pPr>
            <w:r>
              <w:t xml:space="preserve">办公耗材、作品装裱等</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成人教育各类培训班教师课时费及各类活动等项目</w:t>
            </w:r>
          </w:p>
        </w:tc>
        <w:tc>
          <w:tcPr>
            <w:tcW w:w="5386" w:type="dxa"/>
            <w:vAlign w:val="center"/>
          </w:tcPr>
          <w:p>
            <w:pPr>
              <w:pStyle w:val="单元格样式2"/>
            </w:pPr>
            <w:r>
              <w:t xml:space="preserve">成人教育各类培训班教师课时费及各类活动等项目</w:t>
            </w:r>
          </w:p>
        </w:tc>
        <w:tc>
          <w:tcPr>
            <w:tcW w:w="2268" w:type="dxa"/>
            <w:vAlign w:val="center"/>
          </w:tcPr>
          <w:p>
            <w:pPr>
              <w:pStyle w:val="单元格样式2"/>
            </w:pPr>
            <w:r>
              <w:t xml:space="preserve">国画、书法、舞蹈等教师课时费及乒乓球、广场舞等各类比赛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成人教育房租年限</w:t>
            </w:r>
          </w:p>
        </w:tc>
        <w:tc>
          <w:tcPr>
            <w:tcW w:w="5386" w:type="dxa"/>
            <w:vAlign w:val="center"/>
          </w:tcPr>
          <w:p>
            <w:pPr>
              <w:pStyle w:val="单元格样式2"/>
            </w:pPr>
            <w:r>
              <w:t xml:space="preserve">成人教育房租年限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成人教育房租年租费用</w:t>
            </w:r>
          </w:p>
        </w:tc>
        <w:tc>
          <w:tcPr>
            <w:tcW w:w="5386" w:type="dxa"/>
            <w:vAlign w:val="center"/>
          </w:tcPr>
          <w:p>
            <w:pPr>
              <w:pStyle w:val="单元格样式2"/>
            </w:pPr>
            <w:r>
              <w:t xml:space="preserve">成人教育房租年租费用</w:t>
            </w:r>
          </w:p>
        </w:tc>
        <w:tc>
          <w:tcPr>
            <w:tcW w:w="2268" w:type="dxa"/>
            <w:vAlign w:val="center"/>
          </w:tcPr>
          <w:p>
            <w:pPr>
              <w:pStyle w:val="单元格样式2"/>
            </w:pPr>
            <w:r>
              <w:t xml:space="preserve">≤15000元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成人教育办公耗材等项目费用</w:t>
            </w:r>
          </w:p>
        </w:tc>
        <w:tc>
          <w:tcPr>
            <w:tcW w:w="5386" w:type="dxa"/>
            <w:vAlign w:val="center"/>
          </w:tcPr>
          <w:p>
            <w:pPr>
              <w:pStyle w:val="单元格样式2"/>
            </w:pPr>
            <w:r>
              <w:t xml:space="preserve">成人教育办公耗材等项目费用</w:t>
            </w:r>
          </w:p>
        </w:tc>
        <w:tc>
          <w:tcPr>
            <w:tcW w:w="2268" w:type="dxa"/>
            <w:vAlign w:val="center"/>
          </w:tcPr>
          <w:p>
            <w:pPr>
              <w:pStyle w:val="单元格样式2"/>
            </w:pPr>
            <w:r>
              <w:t xml:space="preserve">≤19000元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成人教育各类培训班教师课时及各类活动等项目费用</w:t>
            </w:r>
          </w:p>
        </w:tc>
        <w:tc>
          <w:tcPr>
            <w:tcW w:w="5386" w:type="dxa"/>
            <w:vAlign w:val="center"/>
          </w:tcPr>
          <w:p>
            <w:pPr>
              <w:pStyle w:val="单元格样式2"/>
            </w:pPr>
            <w:r>
              <w:t xml:space="preserve">成人教育各类培训班教师课时及各类活动等项目费用</w:t>
            </w:r>
          </w:p>
        </w:tc>
        <w:tc>
          <w:tcPr>
            <w:tcW w:w="2268" w:type="dxa"/>
            <w:vAlign w:val="center"/>
          </w:tcPr>
          <w:p>
            <w:pPr>
              <w:pStyle w:val="单元格样式2"/>
            </w:pPr>
            <w:r>
              <w:t xml:space="preserve">≤46000元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成人教育工作完成率</w:t>
            </w:r>
          </w:p>
        </w:tc>
        <w:tc>
          <w:tcPr>
            <w:tcW w:w="5386" w:type="dxa"/>
            <w:vAlign w:val="center"/>
          </w:tcPr>
          <w:p>
            <w:pPr>
              <w:pStyle w:val="单元格样式2"/>
            </w:pPr>
            <w:r>
              <w:t xml:space="preserve">成人教育工作完成率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成人教育工作完成及时率</w:t>
            </w:r>
          </w:p>
        </w:tc>
        <w:tc>
          <w:tcPr>
            <w:tcW w:w="5386" w:type="dxa"/>
            <w:vAlign w:val="center"/>
          </w:tcPr>
          <w:p>
            <w:pPr>
              <w:pStyle w:val="单元格样式2"/>
            </w:pPr>
            <w:r>
              <w:t xml:space="preserve">成人教育工作完成及时率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成人教育房租支付完成及时率</w:t>
            </w:r>
          </w:p>
        </w:tc>
        <w:tc>
          <w:tcPr>
            <w:tcW w:w="5386" w:type="dxa"/>
            <w:vAlign w:val="center"/>
          </w:tcPr>
          <w:p>
            <w:pPr>
              <w:pStyle w:val="单元格样式2"/>
            </w:pPr>
            <w:r>
              <w:t xml:space="preserve">成人教育房租支付完成及时率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成人教育经费使用年限</w:t>
            </w:r>
          </w:p>
        </w:tc>
        <w:tc>
          <w:tcPr>
            <w:tcW w:w="5386" w:type="dxa"/>
            <w:vAlign w:val="center"/>
          </w:tcPr>
          <w:p>
            <w:pPr>
              <w:pStyle w:val="单元格样式2"/>
            </w:pPr>
            <w:r>
              <w:t xml:space="preserve">成人教育经费使用年限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1599、2026年公办幼儿园经费补助绩效目标表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94.97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94.97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用于获鹿中心幼儿园小班+中班保教费，获鹿中心幼儿园在园学生378人，共计需94.968万元。用于幼儿园正常运转，提高教学质量。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1.用于获鹿中心幼儿园小班+中班保教费，获鹿中心幼儿园在园学生378人，共计需94.968万元。用于幼儿园正常运转，提高教学质量。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学前教育补助学生人数</w:t>
            </w:r>
          </w:p>
        </w:tc>
        <w:tc>
          <w:tcPr>
            <w:tcW w:w="2268" w:type="dxa"/>
            <w:vAlign w:val="center"/>
          </w:tcPr>
          <w:p>
            <w:pPr>
              <w:pStyle w:val="单元格样式2"/>
            </w:pPr>
            <w:r>
              <w:t xml:space="preserve">≥378人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学前教育生均公用经费补贴金额</w:t>
            </w:r>
          </w:p>
        </w:tc>
        <w:tc>
          <w:tcPr>
            <w:tcW w:w="5386" w:type="dxa"/>
            <w:vAlign w:val="center"/>
          </w:tcPr>
          <w:p>
            <w:pPr>
              <w:pStyle w:val="单元格样式2"/>
            </w:pPr>
            <w:r>
              <w:t xml:space="preserve">学前教育生均公用经费补贴金额</w:t>
            </w:r>
          </w:p>
        </w:tc>
        <w:tc>
          <w:tcPr>
            <w:tcW w:w="2268" w:type="dxa"/>
            <w:vAlign w:val="center"/>
          </w:tcPr>
          <w:p>
            <w:pPr>
              <w:pStyle w:val="单元格样式2"/>
            </w:pPr>
            <w:r>
              <w:t xml:space="preserve">94.96万元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学前教育生均公用经费补贴完成及时率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学前教育生均公用经费使用年限</w:t>
            </w:r>
          </w:p>
        </w:tc>
        <w:tc>
          <w:tcPr>
            <w:tcW w:w="5386" w:type="dxa"/>
            <w:vAlign w:val="center"/>
          </w:tcPr>
          <w:p>
            <w:pPr>
              <w:pStyle w:val="单元格样式2"/>
            </w:pPr>
            <w:r>
              <w:t xml:space="preserve">学前教育生均公用经费使用年限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1600、2026年公办幼儿园生均公用经费绩效目标表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用于公办幼儿园生均公用经费，获鹿镇公办幼儿园在园学生627，补助标准600元/生/年，共计需37.62万元。用于各幼儿园正常运转，提高教学质量。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1.用于公办幼儿园生均公用经费，获鹿镇公办幼儿园在园学生627，补助标准600元/生/年，共计需37.62万元。用于各幼儿园正常运转，提高教学质量。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学前教育补助学生人数</w:t>
            </w:r>
          </w:p>
        </w:tc>
        <w:tc>
          <w:tcPr>
            <w:tcW w:w="5386" w:type="dxa"/>
            <w:vAlign w:val="center"/>
          </w:tcPr>
          <w:p>
            <w:pPr>
              <w:pStyle w:val="单元格样式2"/>
            </w:pPr>
            <w:r>
              <w:t xml:space="preserve">学前教育补助学生人数</w:t>
            </w:r>
          </w:p>
        </w:tc>
        <w:tc>
          <w:tcPr>
            <w:tcW w:w="2268" w:type="dxa"/>
            <w:vAlign w:val="center"/>
          </w:tcPr>
          <w:p>
            <w:pPr>
              <w:pStyle w:val="单元格样式2"/>
            </w:pPr>
            <w:r>
              <w:t xml:space="preserve">≥627人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学前教育生均公用经费补贴标准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学前教育生均公用经费补贴完成率</w:t>
            </w:r>
          </w:p>
        </w:tc>
        <w:tc>
          <w:tcPr>
            <w:tcW w:w="5386" w:type="dxa"/>
            <w:vAlign w:val="center"/>
          </w:tcPr>
          <w:p>
            <w:pPr>
              <w:pStyle w:val="单元格样式2"/>
            </w:pPr>
            <w:r>
              <w:t xml:space="preserve">按照要求和计划完成学生补助的完成率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学前教育生均公用经费补贴完成及时率</w:t>
            </w:r>
          </w:p>
        </w:tc>
        <w:tc>
          <w:tcPr>
            <w:tcW w:w="5386" w:type="dxa"/>
            <w:vAlign w:val="center"/>
          </w:tcPr>
          <w:p>
            <w:pPr>
              <w:pStyle w:val="单元格样式2"/>
            </w:pPr>
            <w:r>
              <w:t xml:space="preserve">学前教育生均公用经费补贴完成及时率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学前教育生均公用经费使用年限</w:t>
            </w:r>
          </w:p>
        </w:tc>
        <w:tc>
          <w:tcPr>
            <w:tcW w:w="5386" w:type="dxa"/>
            <w:vAlign w:val="center"/>
          </w:tcPr>
          <w:p>
            <w:pPr>
              <w:pStyle w:val="单元格样式2"/>
            </w:pPr>
            <w:r>
              <w:t xml:space="preserve">学前教育生均公用经费使用年限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1601、2026年家庭经济困难学生生活补助（初中）绩效目标表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用于义务教育补助家庭经济困难学生生活费初中部分，非寄宿生约13人，资助标准750/生/年，区级占比50%，小计4875元；保障受资助学生的部分生活保障。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1.用于义务教育补助家庭经济困难学生生活费初中部分，非寄宿生约13人，资助标准750/生/年，区级占比50%，小计4875元；保障受资助学生的部分生活保障。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义务教育非寄宿制资助学生人数初中</w:t>
            </w:r>
          </w:p>
        </w:tc>
        <w:tc>
          <w:tcPr>
            <w:tcW w:w="2268" w:type="dxa"/>
            <w:vAlign w:val="center"/>
          </w:tcPr>
          <w:p>
            <w:pPr>
              <w:pStyle w:val="单元格样式2"/>
            </w:pPr>
            <w:r>
              <w:t xml:space="preserve">≤13人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义务教育非寄宿生资助标准（初中）</w:t>
            </w:r>
          </w:p>
        </w:tc>
        <w:tc>
          <w:tcPr>
            <w:tcW w:w="5386" w:type="dxa"/>
            <w:vAlign w:val="center"/>
          </w:tcPr>
          <w:p>
            <w:pPr>
              <w:pStyle w:val="单元格样式2"/>
            </w:pPr>
            <w:r>
              <w:t xml:space="preserve">义务教育非寄宿生资助标准（初中）</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石财教【2018】53号文件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1602、2026年家庭经济困难学生生活补助（小学）绩效目标表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用于义务教育补助家庭经济困难学生生活费小学部分，非寄宿生约70人，补助标准625元/生/年，区级比例50%，共计21875元，保障受资助学生的部分生活保障。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1.用于义务教育补助家庭经济困难学生生活费小学部分，非寄宿生约70人，补助标准625元/生/年，区级比例50%，共计21875元，保障受资助学生的部分生活保障。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义务教育非寄宿生资助标准（小学）</w:t>
            </w:r>
          </w:p>
        </w:tc>
        <w:tc>
          <w:tcPr>
            <w:tcW w:w="5386" w:type="dxa"/>
            <w:vAlign w:val="center"/>
          </w:tcPr>
          <w:p>
            <w:pPr>
              <w:pStyle w:val="单元格样式2"/>
            </w:pPr>
            <w:r>
              <w:t xml:space="preserve">义务教育非寄宿制资助标准（小学）</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1603、2026年教育费附加((第三实验小学西北围墙、图书角及校园文化建设工程)绩效目标表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2026年教育费附加((第三实验小学西北围墙、图书角及校园文化建设工程)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用于学校西北围墙、图书角及校园文化建设旨在全方位打造富有特色与活力的教育环境，促进学生全面发展。</w:t>
            </w:r>
          </w:p>
          <w:p>
            <w:pPr>
              <w:pStyle w:val="单元格样式2"/>
            </w:pPr>
            <w:r>
              <w:t xml:space="preserve">实现功能：西北围墙，图书角及校园文化环境功能提升。 </w:t>
            </w:r>
          </w:p>
          <w:p>
            <w:pPr>
              <w:pStyle w:val="单元格样式2"/>
            </w:pPr>
            <w:r>
              <w:t xml:space="preserve">提升区域：校园西北侧围墙、教学楼内部面积约600平方米，小计15万元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1.用于学校西北围墙、图书角及校园文化建设旨在全方位打造富有特色与活力的教育环境，促进学生全面发展。</w:t>
            </w:r>
          </w:p>
          <w:p>
            <w:pPr>
              <w:pStyle w:val="单元格样式2"/>
            </w:pPr>
            <w:r>
              <w:t xml:space="preserve">实现功能：西北围墙，图书角及校园文化环境功能提升。 </w:t>
            </w:r>
          </w:p>
          <w:p>
            <w:pPr>
              <w:pStyle w:val="单元格样式2"/>
            </w:pPr>
            <w:r>
              <w:t xml:space="preserve">提升区域：校园西北侧围墙、教学楼内部面积约600平方米，小计15万元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西北围墙、图书角及校园文化建设工程面积</w:t>
            </w:r>
          </w:p>
        </w:tc>
        <w:tc>
          <w:tcPr>
            <w:tcW w:w="5386" w:type="dxa"/>
            <w:vAlign w:val="center"/>
          </w:tcPr>
          <w:p>
            <w:pPr>
              <w:pStyle w:val="单元格样式2"/>
            </w:pPr>
            <w:r>
              <w:t xml:space="preserve">西北围墙、图书角及校园文化建设工程面积</w:t>
            </w:r>
          </w:p>
        </w:tc>
        <w:tc>
          <w:tcPr>
            <w:tcW w:w="2268" w:type="dxa"/>
            <w:vAlign w:val="center"/>
          </w:tcPr>
          <w:p>
            <w:pPr>
              <w:pStyle w:val="单元格样式2"/>
            </w:pPr>
            <w:r>
              <w:t xml:space="preserve">≥600平方米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西北围墙、图书角及校园文化建设工程金额</w:t>
            </w:r>
          </w:p>
        </w:tc>
        <w:tc>
          <w:tcPr>
            <w:tcW w:w="5386" w:type="dxa"/>
            <w:vAlign w:val="center"/>
          </w:tcPr>
          <w:p>
            <w:pPr>
              <w:pStyle w:val="单元格样式2"/>
            </w:pPr>
            <w:r>
              <w:t xml:space="preserve">西北围墙、图书角及校园文化建设工程金额</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西北围墙、图书角及校园文化建设工程完成率</w:t>
            </w:r>
          </w:p>
        </w:tc>
        <w:tc>
          <w:tcPr>
            <w:tcW w:w="5386" w:type="dxa"/>
            <w:vAlign w:val="center"/>
          </w:tcPr>
          <w:p>
            <w:pPr>
              <w:pStyle w:val="单元格样式2"/>
            </w:pPr>
            <w:r>
              <w:t xml:space="preserve">西北围墙、图书角及校园文化建设工程完成率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西北围墙、图书角及校园文化建设工程完成及时率</w:t>
            </w:r>
          </w:p>
        </w:tc>
        <w:tc>
          <w:tcPr>
            <w:tcW w:w="5386" w:type="dxa"/>
            <w:vAlign w:val="center"/>
          </w:tcPr>
          <w:p>
            <w:pPr>
              <w:pStyle w:val="单元格样式2"/>
            </w:pPr>
            <w:r>
              <w:t xml:space="preserve">西北围墙、图书角及校园文化建设工程完成及时率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西北围墙、图书角及校园文化建设工程金额使用年限</w:t>
            </w:r>
          </w:p>
        </w:tc>
        <w:tc>
          <w:tcPr>
            <w:tcW w:w="5386" w:type="dxa"/>
            <w:vAlign w:val="center"/>
          </w:tcPr>
          <w:p>
            <w:pPr>
              <w:pStyle w:val="单元格样式2"/>
            </w:pPr>
            <w:r>
              <w:t xml:space="preserve">西北围墙、图书角及校园文化建设工程金额使用年限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1604、2026年教育费附加(北新城小学购置智慧黑板项目（购置学生用机电脑桌、音体美科仪器、智慧农场、智慧黑板）)绩效目标表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13011026P00005210550A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2026年教育费附加(北新城小学购置智慧黑板项目（购置学生用机电脑桌、音体美科仪器、智慧农场、智慧黑板）)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用于北新城小学购置智慧黑板项目，需购买4台，小计9.9万元。保障教学正常进行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1.用于北新城小学购置智慧黑板项目，需购买4台，小计9.9万元。保障教学正常进行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北新城小学购置智慧黑板项目数量</w:t>
            </w:r>
          </w:p>
        </w:tc>
        <w:tc>
          <w:tcPr>
            <w:tcW w:w="5386" w:type="dxa"/>
            <w:vAlign w:val="center"/>
          </w:tcPr>
          <w:p>
            <w:pPr>
              <w:pStyle w:val="单元格样式2"/>
            </w:pPr>
            <w:r>
              <w:t xml:space="preserve">北新城小学购置智慧黑板项目数量</w:t>
            </w:r>
          </w:p>
        </w:tc>
        <w:tc>
          <w:tcPr>
            <w:tcW w:w="2268" w:type="dxa"/>
            <w:vAlign w:val="center"/>
          </w:tcPr>
          <w:p>
            <w:pPr>
              <w:pStyle w:val="单元格样式2"/>
            </w:pPr>
            <w:r>
              <w:t xml:space="preserve">4台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北新城小学购置智慧黑板项目完成率</w:t>
            </w:r>
          </w:p>
        </w:tc>
        <w:tc>
          <w:tcPr>
            <w:tcW w:w="5386" w:type="dxa"/>
            <w:vAlign w:val="center"/>
          </w:tcPr>
          <w:p>
            <w:pPr>
              <w:pStyle w:val="单元格样式2"/>
            </w:pPr>
            <w:r>
              <w:t xml:space="preserve">北新城小学购置智慧黑板项目完成率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北新城小学购置智慧黑板项目完成及时率</w:t>
            </w:r>
          </w:p>
        </w:tc>
        <w:tc>
          <w:tcPr>
            <w:tcW w:w="5386" w:type="dxa"/>
            <w:vAlign w:val="center"/>
          </w:tcPr>
          <w:p>
            <w:pPr>
              <w:pStyle w:val="单元格样式2"/>
            </w:pPr>
            <w:r>
              <w:t xml:space="preserve">北新城小学购置智慧黑板项目完成及时率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北新城小学购置智慧黑板项目金额</w:t>
            </w:r>
          </w:p>
        </w:tc>
        <w:tc>
          <w:tcPr>
            <w:tcW w:w="5386" w:type="dxa"/>
            <w:vAlign w:val="center"/>
          </w:tcPr>
          <w:p>
            <w:pPr>
              <w:pStyle w:val="单元格样式2"/>
            </w:pPr>
            <w:r>
              <w:t xml:space="preserve">北新城小学购置智慧黑板项目金额</w:t>
            </w:r>
          </w:p>
        </w:tc>
        <w:tc>
          <w:tcPr>
            <w:tcW w:w="2268" w:type="dxa"/>
            <w:vAlign w:val="center"/>
          </w:tcPr>
          <w:p>
            <w:pPr>
              <w:pStyle w:val="单元格样式2"/>
            </w:pPr>
            <w:r>
              <w:t xml:space="preserve">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北新城小学购置智慧黑板项目资金使用时间</w:t>
            </w:r>
          </w:p>
        </w:tc>
        <w:tc>
          <w:tcPr>
            <w:tcW w:w="5386" w:type="dxa"/>
            <w:vAlign w:val="center"/>
          </w:tcPr>
          <w:p>
            <w:pPr>
              <w:pStyle w:val="单元格样式2"/>
            </w:pPr>
            <w:r>
              <w:t xml:space="preserve">北新城小学购置智慧黑板项目资金使用时间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1605、2026年教育费附加(北新城小学校舍顶面防水维修项目)绩效目标表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2026年教育费附加(北新城小学校舍顶面防水维修项目)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用于北新城小学校舍顶面防水维修，面积约554平方米。使用金额4.7万元。保障师生安全。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1.用于北新城小学校舍顶面防水维修，面积约554平方米。使用金额4.7万元。保障师生安全。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北新城小学校舍顶面防水维修面积</w:t>
            </w:r>
          </w:p>
        </w:tc>
        <w:tc>
          <w:tcPr>
            <w:tcW w:w="5386" w:type="dxa"/>
            <w:vAlign w:val="center"/>
          </w:tcPr>
          <w:p>
            <w:pPr>
              <w:pStyle w:val="单元格样式2"/>
            </w:pPr>
            <w:r>
              <w:t xml:space="preserve">北新城小学校舍顶面防水维修面积</w:t>
            </w:r>
          </w:p>
        </w:tc>
        <w:tc>
          <w:tcPr>
            <w:tcW w:w="2268" w:type="dxa"/>
            <w:vAlign w:val="center"/>
          </w:tcPr>
          <w:p>
            <w:pPr>
              <w:pStyle w:val="单元格样式2"/>
            </w:pPr>
            <w:r>
              <w:t xml:space="preserve">≥554平方米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北新城小学校舍顶面防水维修金额</w:t>
            </w:r>
          </w:p>
        </w:tc>
        <w:tc>
          <w:tcPr>
            <w:tcW w:w="5386" w:type="dxa"/>
            <w:vAlign w:val="center"/>
          </w:tcPr>
          <w:p>
            <w:pPr>
              <w:pStyle w:val="单元格样式2"/>
            </w:pPr>
            <w:r>
              <w:t xml:space="preserve">北新城小学校舍顶面防水维修金额</w:t>
            </w:r>
          </w:p>
        </w:tc>
        <w:tc>
          <w:tcPr>
            <w:tcW w:w="2268" w:type="dxa"/>
            <w:vAlign w:val="center"/>
          </w:tcPr>
          <w:p>
            <w:pPr>
              <w:pStyle w:val="单元格样式2"/>
            </w:pPr>
            <w:r>
              <w:t xml:space="preserve">4.7万元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北新城小学校舍顶面防水维修完成率</w:t>
            </w:r>
          </w:p>
        </w:tc>
        <w:tc>
          <w:tcPr>
            <w:tcW w:w="5386" w:type="dxa"/>
            <w:vAlign w:val="center"/>
          </w:tcPr>
          <w:p>
            <w:pPr>
              <w:pStyle w:val="单元格样式2"/>
            </w:pPr>
            <w:r>
              <w:t xml:space="preserve">北新城小学校舍顶面防水维修完成率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北新城小学校舍顶面防水维修完成及时率</w:t>
            </w:r>
          </w:p>
        </w:tc>
        <w:tc>
          <w:tcPr>
            <w:tcW w:w="5386" w:type="dxa"/>
            <w:vAlign w:val="center"/>
          </w:tcPr>
          <w:p>
            <w:pPr>
              <w:pStyle w:val="单元格样式2"/>
            </w:pPr>
            <w:r>
              <w:t xml:space="preserve">北新城小学校舍顶面防水维修完成及时率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北新城小学校舍顶面防水维修金额使用时间</w:t>
            </w:r>
          </w:p>
        </w:tc>
        <w:tc>
          <w:tcPr>
            <w:tcW w:w="5386" w:type="dxa"/>
            <w:vAlign w:val="center"/>
          </w:tcPr>
          <w:p>
            <w:pPr>
              <w:pStyle w:val="单元格样式2"/>
            </w:pPr>
            <w:r>
              <w:t xml:space="preserve">北新城小学校舍顶面防水维修金额使用时间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1606、2026年教育费附加(大李庄小学办公室改造整修)绩效目标表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2026年教育费附加(大李庄小学办公室改造整修)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用于大李庄小学办公室改造，面积约36平方米。拨付金额30717元，保障师生安全。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1.用于大李庄小学办公室改造，面积约36平方米。拨付金额30717元，保障师生安全。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办公室改造面积</w:t>
            </w:r>
          </w:p>
        </w:tc>
        <w:tc>
          <w:tcPr>
            <w:tcW w:w="5386" w:type="dxa"/>
            <w:vAlign w:val="center"/>
          </w:tcPr>
          <w:p>
            <w:pPr>
              <w:pStyle w:val="单元格样式2"/>
            </w:pPr>
            <w:r>
              <w:t xml:space="preserve">办公室改造面积</w:t>
            </w:r>
          </w:p>
        </w:tc>
        <w:tc>
          <w:tcPr>
            <w:tcW w:w="2268" w:type="dxa"/>
            <w:vAlign w:val="center"/>
          </w:tcPr>
          <w:p>
            <w:pPr>
              <w:pStyle w:val="单元格样式2"/>
            </w:pPr>
            <w:r>
              <w:t xml:space="preserve">≥36平米</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办公室改造完成率</w:t>
            </w:r>
          </w:p>
        </w:tc>
        <w:tc>
          <w:tcPr>
            <w:tcW w:w="5386" w:type="dxa"/>
            <w:vAlign w:val="center"/>
          </w:tcPr>
          <w:p>
            <w:pPr>
              <w:pStyle w:val="单元格样式2"/>
            </w:pPr>
            <w:r>
              <w:t xml:space="preserve">办公室改造完成率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办公室改造完成及时率</w:t>
            </w:r>
          </w:p>
        </w:tc>
        <w:tc>
          <w:tcPr>
            <w:tcW w:w="5386" w:type="dxa"/>
            <w:vAlign w:val="center"/>
          </w:tcPr>
          <w:p>
            <w:pPr>
              <w:pStyle w:val="单元格样式2"/>
            </w:pPr>
            <w:r>
              <w:t xml:space="preserve">办公室改造完成及时率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办公室改造金额</w:t>
            </w:r>
          </w:p>
        </w:tc>
        <w:tc>
          <w:tcPr>
            <w:tcW w:w="5386" w:type="dxa"/>
            <w:vAlign w:val="center"/>
          </w:tcPr>
          <w:p>
            <w:pPr>
              <w:pStyle w:val="单元格样式2"/>
            </w:pPr>
            <w:r>
              <w:t xml:space="preserve">办公室改造金额</w:t>
            </w:r>
          </w:p>
        </w:tc>
        <w:tc>
          <w:tcPr>
            <w:tcW w:w="2268" w:type="dxa"/>
            <w:vAlign w:val="center"/>
          </w:tcPr>
          <w:p>
            <w:pPr>
              <w:pStyle w:val="单元格样式2"/>
            </w:pPr>
            <w:r>
              <w:t xml:space="preserve">30717元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办公室改造使用年限</w:t>
            </w:r>
          </w:p>
        </w:tc>
        <w:tc>
          <w:tcPr>
            <w:tcW w:w="5386" w:type="dxa"/>
            <w:vAlign w:val="center"/>
          </w:tcPr>
          <w:p>
            <w:pPr>
              <w:pStyle w:val="单元格样式2"/>
            </w:pPr>
            <w:r>
              <w:t xml:space="preserve">办公室改造使用年限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1607、2026年教育费附加(大李庄小学功能室配套设施改造)绩效目标表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2026年教育费附加(大李庄小学功能室配套设施改造)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拨付金额99107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拨付金额99107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大李庄小学功能室配套设施改造面积</w:t>
            </w:r>
          </w:p>
        </w:tc>
        <w:tc>
          <w:tcPr>
            <w:tcW w:w="5386" w:type="dxa"/>
            <w:vAlign w:val="center"/>
          </w:tcPr>
          <w:p>
            <w:pPr>
              <w:pStyle w:val="单元格样式2"/>
            </w:pPr>
            <w:r>
              <w:t xml:space="preserve">大李庄小学功能室配套设施改造面积</w:t>
            </w:r>
          </w:p>
        </w:tc>
        <w:tc>
          <w:tcPr>
            <w:tcW w:w="2268" w:type="dxa"/>
            <w:vAlign w:val="center"/>
          </w:tcPr>
          <w:p>
            <w:pPr>
              <w:pStyle w:val="单元格样式2"/>
            </w:pPr>
            <w:r>
              <w:t xml:space="preserve">≥160平方米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大李庄小学功能室配套设施改造完成率</w:t>
            </w:r>
          </w:p>
        </w:tc>
        <w:tc>
          <w:tcPr>
            <w:tcW w:w="5386" w:type="dxa"/>
            <w:vAlign w:val="center"/>
          </w:tcPr>
          <w:p>
            <w:pPr>
              <w:pStyle w:val="单元格样式2"/>
            </w:pPr>
            <w:r>
              <w:t xml:space="preserve">大李庄小学功能室配套设施改造完成率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大李庄小学功能室配套设施改造完成及时率</w:t>
            </w:r>
          </w:p>
        </w:tc>
        <w:tc>
          <w:tcPr>
            <w:tcW w:w="5386" w:type="dxa"/>
            <w:vAlign w:val="center"/>
          </w:tcPr>
          <w:p>
            <w:pPr>
              <w:pStyle w:val="单元格样式2"/>
            </w:pPr>
            <w:r>
              <w:t xml:space="preserve">大李庄小学功能室配套设施改造完成及时率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大李庄小学功能室配套设施改造金额</w:t>
            </w:r>
          </w:p>
        </w:tc>
        <w:tc>
          <w:tcPr>
            <w:tcW w:w="5386" w:type="dxa"/>
            <w:vAlign w:val="center"/>
          </w:tcPr>
          <w:p>
            <w:pPr>
              <w:pStyle w:val="单元格样式2"/>
            </w:pPr>
            <w:r>
              <w:t xml:space="preserve">大李庄小学功能室配套设施改造金额</w:t>
            </w:r>
          </w:p>
        </w:tc>
        <w:tc>
          <w:tcPr>
            <w:tcW w:w="2268" w:type="dxa"/>
            <w:vAlign w:val="center"/>
          </w:tcPr>
          <w:p>
            <w:pPr>
              <w:pStyle w:val="单元格样式2"/>
            </w:pPr>
            <w:r>
              <w:t xml:space="preserve">99107元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大李庄小学功能室配套设施改造金额使用年限</w:t>
            </w:r>
          </w:p>
        </w:tc>
        <w:tc>
          <w:tcPr>
            <w:tcW w:w="5386" w:type="dxa"/>
            <w:vAlign w:val="center"/>
          </w:tcPr>
          <w:p>
            <w:pPr>
              <w:pStyle w:val="单元格样式2"/>
            </w:pPr>
            <w:r>
              <w:t xml:space="preserve">大李庄小学功能室配套设施改造金额使用年限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1608、2026年教育费附加(大李庄小学实验室配套设施)绩效目标表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2026年教育费附加(大李庄小学实验室配套设施)</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用于大李庄小学实验室配套设施，包括实验凳16张，教师桌1张，实验台4张等，拨付金额13525元。保障师生教学正常运转。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1.用于大李庄小学实验室配套设施，包括实验凳16张，教师桌1张，实验台4张等，拨付金额13525元。保障师生教学正常运转。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实验室配套设施数量</w:t>
            </w:r>
          </w:p>
        </w:tc>
        <w:tc>
          <w:tcPr>
            <w:tcW w:w="5386" w:type="dxa"/>
            <w:vAlign w:val="center"/>
          </w:tcPr>
          <w:p>
            <w:pPr>
              <w:pStyle w:val="单元格样式2"/>
            </w:pPr>
            <w:r>
              <w:t xml:space="preserve">实验室配套设施数量</w:t>
            </w:r>
          </w:p>
        </w:tc>
        <w:tc>
          <w:tcPr>
            <w:tcW w:w="2268" w:type="dxa"/>
            <w:vAlign w:val="center"/>
          </w:tcPr>
          <w:p>
            <w:pPr>
              <w:pStyle w:val="单元格样式2"/>
            </w:pPr>
            <w:r>
              <w:t xml:space="preserve">≥21个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实验室配套设施金额</w:t>
            </w:r>
          </w:p>
        </w:tc>
        <w:tc>
          <w:tcPr>
            <w:tcW w:w="5386" w:type="dxa"/>
            <w:vAlign w:val="center"/>
          </w:tcPr>
          <w:p>
            <w:pPr>
              <w:pStyle w:val="单元格样式2"/>
            </w:pPr>
            <w:r>
              <w:t xml:space="preserve">实验室配套设施金额</w:t>
            </w:r>
          </w:p>
        </w:tc>
        <w:tc>
          <w:tcPr>
            <w:tcW w:w="2268" w:type="dxa"/>
            <w:vAlign w:val="center"/>
          </w:tcPr>
          <w:p>
            <w:pPr>
              <w:pStyle w:val="单元格样式2"/>
            </w:pPr>
            <w:r>
              <w:t xml:space="preserve">13525元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实验室配套设施完成率</w:t>
            </w:r>
          </w:p>
        </w:tc>
        <w:tc>
          <w:tcPr>
            <w:tcW w:w="5386" w:type="dxa"/>
            <w:vAlign w:val="center"/>
          </w:tcPr>
          <w:p>
            <w:pPr>
              <w:pStyle w:val="单元格样式2"/>
            </w:pPr>
            <w:r>
              <w:t xml:space="preserve">实验室配套设施完成率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实验室配套设施完成及时率</w:t>
            </w:r>
          </w:p>
        </w:tc>
        <w:tc>
          <w:tcPr>
            <w:tcW w:w="5386" w:type="dxa"/>
            <w:vAlign w:val="center"/>
          </w:tcPr>
          <w:p>
            <w:pPr>
              <w:pStyle w:val="单元格样式2"/>
            </w:pPr>
            <w:r>
              <w:t xml:space="preserve">实验室配套设施完成及时率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实验室配套设施使用年限</w:t>
            </w:r>
          </w:p>
        </w:tc>
        <w:tc>
          <w:tcPr>
            <w:tcW w:w="5386" w:type="dxa"/>
            <w:vAlign w:val="center"/>
          </w:tcPr>
          <w:p>
            <w:pPr>
              <w:pStyle w:val="单元格样式2"/>
            </w:pPr>
            <w:r>
              <w:t xml:space="preserve">实验室配套设施使用年限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1609、2026年教育费附加(第二实验小学校园维修维护)绩效目标表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2026年教育费附加(第二实验小学校园维修维护)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用于第二实验小学校园维修维护，面积约2000平方米，费用9.27868万元。保障学校师生安全。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1.用于第二实验小学校园维修维护，面积约2000平方米，费用9.27868万元。保障学校师生安全。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第二实验小学校园维修维护面积</w:t>
            </w:r>
          </w:p>
        </w:tc>
        <w:tc>
          <w:tcPr>
            <w:tcW w:w="5386" w:type="dxa"/>
            <w:vAlign w:val="center"/>
          </w:tcPr>
          <w:p>
            <w:pPr>
              <w:pStyle w:val="单元格样式2"/>
            </w:pPr>
            <w:r>
              <w:t xml:space="preserve"> 第二实验小学校园维修维护面积</w:t>
            </w:r>
          </w:p>
        </w:tc>
        <w:tc>
          <w:tcPr>
            <w:tcW w:w="2268" w:type="dxa"/>
            <w:vAlign w:val="center"/>
          </w:tcPr>
          <w:p>
            <w:pPr>
              <w:pStyle w:val="单元格样式2"/>
            </w:pPr>
            <w:r>
              <w:t xml:space="preserve">≥2000平方米</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第二实验小学校园维修维护完成率</w:t>
            </w:r>
          </w:p>
        </w:tc>
        <w:tc>
          <w:tcPr>
            <w:tcW w:w="5386" w:type="dxa"/>
            <w:vAlign w:val="center"/>
          </w:tcPr>
          <w:p>
            <w:pPr>
              <w:pStyle w:val="单元格样式2"/>
            </w:pPr>
            <w:r>
              <w:t xml:space="preserve">第二实验小学校园维修维护完成率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第二实验小学校园维修维护完成及时率</w:t>
            </w:r>
          </w:p>
        </w:tc>
        <w:tc>
          <w:tcPr>
            <w:tcW w:w="5386" w:type="dxa"/>
            <w:vAlign w:val="center"/>
          </w:tcPr>
          <w:p>
            <w:pPr>
              <w:pStyle w:val="单元格样式2"/>
            </w:pPr>
            <w:r>
              <w:t xml:space="preserve">第二实验小学校园维修维护完成及时率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第二实验小学校园维修维护金额</w:t>
            </w:r>
          </w:p>
        </w:tc>
        <w:tc>
          <w:tcPr>
            <w:tcW w:w="5386" w:type="dxa"/>
            <w:vAlign w:val="center"/>
          </w:tcPr>
          <w:p>
            <w:pPr>
              <w:pStyle w:val="单元格样式2"/>
            </w:pPr>
            <w:r>
              <w:t xml:space="preserve">第二实验小学校园维修维护金额</w:t>
            </w:r>
          </w:p>
        </w:tc>
        <w:tc>
          <w:tcPr>
            <w:tcW w:w="2268" w:type="dxa"/>
            <w:vAlign w:val="center"/>
          </w:tcPr>
          <w:p>
            <w:pPr>
              <w:pStyle w:val="单元格样式2"/>
            </w:pPr>
            <w:r>
              <w:t xml:space="preserve">92786.8 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第二实验小学校园维修维护使用时间</w:t>
            </w:r>
          </w:p>
        </w:tc>
        <w:tc>
          <w:tcPr>
            <w:tcW w:w="5386" w:type="dxa"/>
            <w:vAlign w:val="center"/>
          </w:tcPr>
          <w:p>
            <w:pPr>
              <w:pStyle w:val="单元格样式2"/>
            </w:pPr>
            <w:r>
              <w:t xml:space="preserve">第二实验小学校园维修维护使用时间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1610、2026年教育费附加(第三实验小学66间标准考试增加部分设备)绩效目标表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2026年教育费附加(第三实验小学66间标准考试增加部分设备)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用于第三实验小学标准化考点需按要求给考点增添设备，屏蔽器、空调、红外摄像头、语音播放备用电源等24个，小计70375元。保障各类考试正常运行。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1.用于第三实验小学标准化考点需按要求给考点增添设备，屏蔽器、空调、红外摄像头、语音播放备用电源等24个，小计70375元。保障各类考试正常运行。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第三实验小学购买设备数量</w:t>
            </w:r>
          </w:p>
        </w:tc>
        <w:tc>
          <w:tcPr>
            <w:tcW w:w="5386" w:type="dxa"/>
            <w:vAlign w:val="center"/>
          </w:tcPr>
          <w:p>
            <w:pPr>
              <w:pStyle w:val="单元格样式2"/>
            </w:pPr>
            <w:r>
              <w:t xml:space="preserve">第三实验小学购买设备数量</w:t>
            </w:r>
          </w:p>
        </w:tc>
        <w:tc>
          <w:tcPr>
            <w:tcW w:w="2268" w:type="dxa"/>
            <w:vAlign w:val="center"/>
          </w:tcPr>
          <w:p>
            <w:pPr>
              <w:pStyle w:val="单元格样式2"/>
            </w:pPr>
            <w:r>
              <w:t xml:space="preserve">24个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第三实验小学购买设备项目完成率</w:t>
            </w:r>
          </w:p>
        </w:tc>
        <w:tc>
          <w:tcPr>
            <w:tcW w:w="5386" w:type="dxa"/>
            <w:vAlign w:val="center"/>
          </w:tcPr>
          <w:p>
            <w:pPr>
              <w:pStyle w:val="单元格样式2"/>
            </w:pPr>
            <w:r>
              <w:t xml:space="preserve">第三实验小学购买设备项目完成率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第三实验小学采购项目完成及时率</w:t>
            </w:r>
          </w:p>
        </w:tc>
        <w:tc>
          <w:tcPr>
            <w:tcW w:w="5386" w:type="dxa"/>
            <w:vAlign w:val="center"/>
          </w:tcPr>
          <w:p>
            <w:pPr>
              <w:pStyle w:val="单元格样式2"/>
            </w:pPr>
            <w:r>
              <w:t xml:space="preserve">第三实验小学采购项目完成及时率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第三实验小学购买设备金额</w:t>
            </w:r>
          </w:p>
        </w:tc>
        <w:tc>
          <w:tcPr>
            <w:tcW w:w="5386" w:type="dxa"/>
            <w:vAlign w:val="center"/>
          </w:tcPr>
          <w:p>
            <w:pPr>
              <w:pStyle w:val="单元格样式2"/>
            </w:pPr>
            <w:r>
              <w:t xml:space="preserve">第三实验小学购买设备金额</w:t>
            </w:r>
          </w:p>
        </w:tc>
        <w:tc>
          <w:tcPr>
            <w:tcW w:w="2268" w:type="dxa"/>
            <w:vAlign w:val="center"/>
          </w:tcPr>
          <w:p>
            <w:pPr>
              <w:pStyle w:val="单元格样式2"/>
            </w:pPr>
            <w:r>
              <w:t xml:space="preserve">70375元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第三实验小学举办活动金额使用年限</w:t>
            </w:r>
          </w:p>
        </w:tc>
        <w:tc>
          <w:tcPr>
            <w:tcW w:w="5386" w:type="dxa"/>
            <w:vAlign w:val="center"/>
          </w:tcPr>
          <w:p>
            <w:pPr>
              <w:pStyle w:val="单元格样式2"/>
            </w:pPr>
            <w:r>
              <w:t xml:space="preserve">第三实验小学举办活动金额使用年限</w:t>
            </w:r>
          </w:p>
        </w:tc>
        <w:tc>
          <w:tcPr>
            <w:tcW w:w="2268" w:type="dxa"/>
            <w:vAlign w:val="center"/>
          </w:tcPr>
          <w:p>
            <w:pPr>
              <w:pStyle w:val="单元格样式2"/>
            </w:pPr>
            <w:r>
              <w:t xml:space="preserve">11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1611、2026年教育费附加(第三实验小学AI智能防欺凌系统建设项目)绩效目标表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2026年教育费附加(第三实验小学AI智能防欺凌系统建设项目)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用于小学校园智慧化防欺凌系统，是专为营造安全、和谐学习环境而设计的创新解决方案。</w:t>
            </w:r>
          </w:p>
          <w:p>
            <w:pPr>
              <w:pStyle w:val="单元格样式2"/>
            </w:pPr>
            <w:r>
              <w:t xml:space="preserve">实现功能：系统具备实时监测、智能报警、高效处置等功能。 </w:t>
            </w:r>
          </w:p>
          <w:p>
            <w:pPr>
              <w:pStyle w:val="单元格样式2"/>
            </w:pPr>
            <w:r>
              <w:t xml:space="preserve">涉及区域：全校区域。</w:t>
            </w:r>
          </w:p>
          <w:p>
            <w:pPr>
              <w:pStyle w:val="单元格样式2"/>
            </w:pPr>
            <w:r>
              <w:t xml:space="preserve">校园绿化建设整体预估费用：481855元。</w:t>
            </w:r>
          </w:p>
          <w:p>
            <w:pPr>
              <w:pStyle w:val="单元格样式2"/>
            </w:pPr>
            <w:r>
              <w:t xml:space="preserve">本次申请25万元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1.用于小学校园智慧化防欺凌系统，是专为营造安全、和谐学习环境而设计的创新解决方案。</w:t>
            </w:r>
          </w:p>
          <w:p>
            <w:pPr>
              <w:pStyle w:val="单元格样式2"/>
            </w:pPr>
            <w:r>
              <w:t xml:space="preserve">实现功能：系统具备实时监测、智能报警、高效处置等功能。 </w:t>
            </w:r>
          </w:p>
          <w:p>
            <w:pPr>
              <w:pStyle w:val="单元格样式2"/>
            </w:pPr>
            <w:r>
              <w:t xml:space="preserve">涉及区域：全校区域。</w:t>
            </w:r>
          </w:p>
          <w:p>
            <w:pPr>
              <w:pStyle w:val="单元格样式2"/>
            </w:pPr>
            <w:r>
              <w:t xml:space="preserve">校园绿化建设整体预估费用：481855元。</w:t>
            </w:r>
          </w:p>
          <w:p>
            <w:pPr>
              <w:pStyle w:val="单元格样式2"/>
            </w:pPr>
            <w:r>
              <w:t xml:space="preserve">本次申请25万元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AI智能防欺凌系统建设项目数量</w:t>
            </w:r>
          </w:p>
          <w:p>
            <w:pPr>
              <w:pStyle w:val="单元格样式2"/>
            </w:pPr>
          </w:p>
        </w:tc>
        <w:tc>
          <w:tcPr>
            <w:tcW w:w="5386" w:type="dxa"/>
            <w:vAlign w:val="center"/>
          </w:tcPr>
          <w:p>
            <w:pPr>
              <w:pStyle w:val="单元格样式2"/>
            </w:pPr>
            <w:r>
              <w:t xml:space="preserve"> AI智能防欺凌系统建设项目数量</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AI智能防欺凌系统建设项目金额</w:t>
            </w:r>
          </w:p>
        </w:tc>
        <w:tc>
          <w:tcPr>
            <w:tcW w:w="5386" w:type="dxa"/>
            <w:vAlign w:val="center"/>
          </w:tcPr>
          <w:p>
            <w:pPr>
              <w:pStyle w:val="单元格样式2"/>
            </w:pPr>
            <w:r>
              <w:t xml:space="preserve">AI智能防欺凌系统建设项目金额</w:t>
            </w: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AI智能防欺凌系统建设项目完成率</w:t>
            </w:r>
          </w:p>
        </w:tc>
        <w:tc>
          <w:tcPr>
            <w:tcW w:w="5386" w:type="dxa"/>
            <w:vAlign w:val="center"/>
          </w:tcPr>
          <w:p>
            <w:pPr>
              <w:pStyle w:val="单元格样式2"/>
            </w:pPr>
            <w:r>
              <w:t xml:space="preserve">AI智能防欺凌系统建设项目完成率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AI智能防欺凌系统建设项目完成及时率</w:t>
            </w:r>
          </w:p>
        </w:tc>
        <w:tc>
          <w:tcPr>
            <w:tcW w:w="5386" w:type="dxa"/>
            <w:vAlign w:val="center"/>
          </w:tcPr>
          <w:p>
            <w:pPr>
              <w:pStyle w:val="单元格样式2"/>
            </w:pPr>
            <w:r>
              <w:t xml:space="preserve">AI智能防欺凌系统建设项目完成及时率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AI智能防欺凌系统建设项目资金使用年限</w:t>
            </w:r>
          </w:p>
        </w:tc>
        <w:tc>
          <w:tcPr>
            <w:tcW w:w="5386" w:type="dxa"/>
            <w:vAlign w:val="center"/>
          </w:tcPr>
          <w:p>
            <w:pPr>
              <w:pStyle w:val="单元格样式2"/>
            </w:pPr>
            <w:r>
              <w:t xml:space="preserve">AI智能防欺凌系统建设项目资金使用年限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1612、2026年教育费附加(第三实验小学功能室，墙壁粉刷、文化制作)绩效目标表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2026年教育费附加(第三实验小学功能室，墙壁粉刷、文化制作)</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用于第三实验小学进行优质均衡建设，需为学生配足功能室，对相应的功能室进行墙壁粉刷、文化制作。面积约1920平方米，小计6.45万元。保障学生学习硬件达标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1.用于第三实验小学进行优质均衡建设，需为学生配足功能室，对相应的功能室进行墙壁粉刷、文化制作。面积约1920平方米，小计6.45万元。保障学生学习硬件达标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功能室墙壁粉刷、文化制作面积</w:t>
            </w:r>
          </w:p>
        </w:tc>
        <w:tc>
          <w:tcPr>
            <w:tcW w:w="5386" w:type="dxa"/>
            <w:vAlign w:val="center"/>
          </w:tcPr>
          <w:p>
            <w:pPr>
              <w:pStyle w:val="单元格样式2"/>
            </w:pPr>
            <w:r>
              <w:t xml:space="preserve">功能室墙壁粉刷、文化制作面积</w:t>
            </w:r>
          </w:p>
        </w:tc>
        <w:tc>
          <w:tcPr>
            <w:tcW w:w="2268" w:type="dxa"/>
            <w:vAlign w:val="center"/>
          </w:tcPr>
          <w:p>
            <w:pPr>
              <w:pStyle w:val="单元格样式2"/>
            </w:pPr>
            <w:r>
              <w:t xml:space="preserve">≥1920平方米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功能室墙壁粉刷、文化制作金额</w:t>
            </w:r>
          </w:p>
        </w:tc>
        <w:tc>
          <w:tcPr>
            <w:tcW w:w="5386" w:type="dxa"/>
            <w:vAlign w:val="center"/>
          </w:tcPr>
          <w:p>
            <w:pPr>
              <w:pStyle w:val="单元格样式2"/>
            </w:pPr>
            <w:r>
              <w:t xml:space="preserve">功能室墙壁粉刷、文化制作金额</w:t>
            </w:r>
          </w:p>
        </w:tc>
        <w:tc>
          <w:tcPr>
            <w:tcW w:w="2268" w:type="dxa"/>
            <w:vAlign w:val="center"/>
          </w:tcPr>
          <w:p>
            <w:pPr>
              <w:pStyle w:val="单元格样式2"/>
            </w:pPr>
            <w:r>
              <w:t xml:space="preserve">6.45万元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功能室墙壁粉刷、文化制作完成率</w:t>
            </w:r>
          </w:p>
        </w:tc>
        <w:tc>
          <w:tcPr>
            <w:tcW w:w="5386" w:type="dxa"/>
            <w:vAlign w:val="center"/>
          </w:tcPr>
          <w:p>
            <w:pPr>
              <w:pStyle w:val="单元格样式2"/>
            </w:pPr>
            <w:r>
              <w:t xml:space="preserve">功能室墙壁粉刷、文化制作完成率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功能室墙壁粉刷、文化制作完成及时率</w:t>
            </w:r>
          </w:p>
        </w:tc>
        <w:tc>
          <w:tcPr>
            <w:tcW w:w="5386" w:type="dxa"/>
            <w:vAlign w:val="center"/>
          </w:tcPr>
          <w:p>
            <w:pPr>
              <w:pStyle w:val="单元格样式2"/>
            </w:pPr>
            <w:r>
              <w:t xml:space="preserve">功能室墙壁粉刷、文化制作完成及时率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功能室墙壁粉刷、文化制作金额使用年限</w:t>
            </w:r>
          </w:p>
        </w:tc>
        <w:tc>
          <w:tcPr>
            <w:tcW w:w="5386" w:type="dxa"/>
            <w:vAlign w:val="center"/>
          </w:tcPr>
          <w:p>
            <w:pPr>
              <w:pStyle w:val="单元格样式2"/>
            </w:pPr>
            <w:r>
              <w:t xml:space="preserve">功能室墙壁粉刷、文化制作金额使用年限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1613、2026年教育费附加(第三实验小学购置图书)绩效目标表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13011026P000052105122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2026年教育费附加(第三实验小学购置图书)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用于第三实验小学购置图书一批，小计7万元。提升学生学习阅读量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1.用于第三实验小学购置图书一批，小计7万元。提升学生学习阅读量，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第三实验小学购买图书批次</w:t>
            </w:r>
          </w:p>
        </w:tc>
        <w:tc>
          <w:tcPr>
            <w:tcW w:w="5386" w:type="dxa"/>
            <w:vAlign w:val="center"/>
          </w:tcPr>
          <w:p>
            <w:pPr>
              <w:pStyle w:val="单元格样式2"/>
            </w:pPr>
            <w:r>
              <w:t xml:space="preserve">第三实验小学购买图书批次</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第三实验小学购买图书项目完成率</w:t>
            </w:r>
          </w:p>
        </w:tc>
        <w:tc>
          <w:tcPr>
            <w:tcW w:w="5386" w:type="dxa"/>
            <w:vAlign w:val="center"/>
          </w:tcPr>
          <w:p>
            <w:pPr>
              <w:pStyle w:val="单元格样式2"/>
            </w:pPr>
            <w:r>
              <w:t xml:space="preserve">第三实验小学购买图书项目完成率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第三实验小学采购图书完成及时率</w:t>
            </w:r>
          </w:p>
        </w:tc>
        <w:tc>
          <w:tcPr>
            <w:tcW w:w="5386" w:type="dxa"/>
            <w:vAlign w:val="center"/>
          </w:tcPr>
          <w:p>
            <w:pPr>
              <w:pStyle w:val="单元格样式2"/>
            </w:pPr>
            <w:r>
              <w:t xml:space="preserve">第三实验小学采购图书完成及时率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第三实验小学购买图书金额</w:t>
            </w:r>
          </w:p>
        </w:tc>
        <w:tc>
          <w:tcPr>
            <w:tcW w:w="5386" w:type="dxa"/>
            <w:vAlign w:val="center"/>
          </w:tcPr>
          <w:p>
            <w:pPr>
              <w:pStyle w:val="单元格样式2"/>
            </w:pPr>
            <w:r>
              <w:t xml:space="preserve">第三实验小学购买图书金额</w:t>
            </w:r>
          </w:p>
        </w:tc>
        <w:tc>
          <w:tcPr>
            <w:tcW w:w="2268" w:type="dxa"/>
            <w:vAlign w:val="center"/>
          </w:tcPr>
          <w:p>
            <w:pPr>
              <w:pStyle w:val="单元格样式2"/>
            </w:pPr>
            <w:r>
              <w:t xml:space="preserve">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第三实验小学购置图书金额使用年限</w:t>
            </w:r>
          </w:p>
        </w:tc>
        <w:tc>
          <w:tcPr>
            <w:tcW w:w="5386" w:type="dxa"/>
            <w:vAlign w:val="center"/>
          </w:tcPr>
          <w:p>
            <w:pPr>
              <w:pStyle w:val="单元格样式2"/>
            </w:pPr>
            <w:r>
              <w:t xml:space="preserve">第三实验小学购置图书金额使用年限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1614、2026年教育费附加(第三实验小学购置智慧黑板)绩效目标表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2026年教育费附加(第三实验小学购置智慧黑板)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用于第三实验小学采购3套智慧黑板，小计8.91万元，保障教学正常进行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1.用于第三实验小学采购3套智慧黑板，小计8.91万元，保障教学正常进行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第三实验小学购买设备数量</w:t>
            </w:r>
          </w:p>
        </w:tc>
        <w:tc>
          <w:tcPr>
            <w:tcW w:w="5386" w:type="dxa"/>
            <w:vAlign w:val="center"/>
          </w:tcPr>
          <w:p>
            <w:pPr>
              <w:pStyle w:val="单元格样式2"/>
            </w:pPr>
            <w:r>
              <w:t xml:space="preserve">第三实验小学购买设备数量</w:t>
            </w:r>
          </w:p>
        </w:tc>
        <w:tc>
          <w:tcPr>
            <w:tcW w:w="2268" w:type="dxa"/>
            <w:vAlign w:val="center"/>
          </w:tcPr>
          <w:p>
            <w:pPr>
              <w:pStyle w:val="单元格样式2"/>
            </w:pPr>
            <w:r>
              <w:t xml:space="preserve">3套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第三实验小学购买设备项目完成率</w:t>
            </w:r>
          </w:p>
        </w:tc>
        <w:tc>
          <w:tcPr>
            <w:tcW w:w="5386" w:type="dxa"/>
            <w:vAlign w:val="center"/>
          </w:tcPr>
          <w:p>
            <w:pPr>
              <w:pStyle w:val="单元格样式2"/>
            </w:pPr>
            <w:r>
              <w:t xml:space="preserve">第三实验小学购买设备项目完成率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第三实验小学采购项目完成及时率</w:t>
            </w:r>
          </w:p>
        </w:tc>
        <w:tc>
          <w:tcPr>
            <w:tcW w:w="5386" w:type="dxa"/>
            <w:vAlign w:val="center"/>
          </w:tcPr>
          <w:p>
            <w:pPr>
              <w:pStyle w:val="单元格样式2"/>
            </w:pPr>
            <w:r>
              <w:t xml:space="preserve">第三实验小学采购项目完成及时率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第三实验小学购买设备金额</w:t>
            </w:r>
          </w:p>
        </w:tc>
        <w:tc>
          <w:tcPr>
            <w:tcW w:w="5386" w:type="dxa"/>
            <w:vAlign w:val="center"/>
          </w:tcPr>
          <w:p>
            <w:pPr>
              <w:pStyle w:val="单元格样式2"/>
            </w:pPr>
            <w:r>
              <w:t xml:space="preserve">第三实验小学购买设备金额</w:t>
            </w:r>
          </w:p>
        </w:tc>
        <w:tc>
          <w:tcPr>
            <w:tcW w:w="2268" w:type="dxa"/>
            <w:vAlign w:val="center"/>
          </w:tcPr>
          <w:p>
            <w:pPr>
              <w:pStyle w:val="单元格样式2"/>
            </w:pPr>
            <w:r>
              <w:t xml:space="preserve">8.91万元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第三实验小学购置设备金额使用年限</w:t>
            </w:r>
          </w:p>
        </w:tc>
        <w:tc>
          <w:tcPr>
            <w:tcW w:w="5386" w:type="dxa"/>
            <w:vAlign w:val="center"/>
          </w:tcPr>
          <w:p>
            <w:pPr>
              <w:pStyle w:val="单元格样式2"/>
            </w:pPr>
            <w:r>
              <w:t xml:space="preserve">第三实验小学购置设备金额使用年限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1615、2026年教育费附加(第三实验小学国防教育馆建)绩效目标表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2026年教育费附加(第三实验小学国防教育馆建)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用于学校开展国防教育课程，计划成立国防教育课功能室，面积约400平方米。计划费用约11.0736万元。以满足教学教育需求。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1.用于学校开展国防教育课程，计划成立国防教育课功能室，面积约400平方米。计划费用约11.0736万元。以满足教学教育需求。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第三实验小学国防教育课功能室建设面积</w:t>
            </w:r>
          </w:p>
        </w:tc>
        <w:tc>
          <w:tcPr>
            <w:tcW w:w="5386" w:type="dxa"/>
            <w:vAlign w:val="center"/>
          </w:tcPr>
          <w:p>
            <w:pPr>
              <w:pStyle w:val="单元格样式2"/>
            </w:pPr>
            <w:r>
              <w:t xml:space="preserve">第三实验小学国防教育课功能室建设面积</w:t>
            </w:r>
          </w:p>
        </w:tc>
        <w:tc>
          <w:tcPr>
            <w:tcW w:w="2268" w:type="dxa"/>
            <w:vAlign w:val="center"/>
          </w:tcPr>
          <w:p>
            <w:pPr>
              <w:pStyle w:val="单元格样式2"/>
            </w:pPr>
            <w:r>
              <w:t xml:space="preserve">≥400平方米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第三实验小学国防教育课功能室工程金额</w:t>
            </w:r>
          </w:p>
        </w:tc>
        <w:tc>
          <w:tcPr>
            <w:tcW w:w="5386" w:type="dxa"/>
            <w:vAlign w:val="center"/>
          </w:tcPr>
          <w:p>
            <w:pPr>
              <w:pStyle w:val="单元格样式2"/>
            </w:pPr>
            <w:r>
              <w:t xml:space="preserve">第三实验小学国防教育课功能室工程金额</w:t>
            </w:r>
          </w:p>
        </w:tc>
        <w:tc>
          <w:tcPr>
            <w:tcW w:w="2268" w:type="dxa"/>
            <w:vAlign w:val="center"/>
          </w:tcPr>
          <w:p>
            <w:pPr>
              <w:pStyle w:val="单元格样式2"/>
            </w:pPr>
            <w:r>
              <w:t xml:space="preserve">110736元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第三实验小学国防教育课功能室工程完成率</w:t>
            </w:r>
          </w:p>
        </w:tc>
        <w:tc>
          <w:tcPr>
            <w:tcW w:w="5386" w:type="dxa"/>
            <w:vAlign w:val="center"/>
          </w:tcPr>
          <w:p>
            <w:pPr>
              <w:pStyle w:val="单元格样式2"/>
            </w:pPr>
            <w:r>
              <w:t xml:space="preserve">第三实验小学国防教育课功能室工程完成率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第三实验小学国防教育课功能室工程完成及时率</w:t>
            </w:r>
          </w:p>
        </w:tc>
        <w:tc>
          <w:tcPr>
            <w:tcW w:w="5386" w:type="dxa"/>
            <w:vAlign w:val="center"/>
          </w:tcPr>
          <w:p>
            <w:pPr>
              <w:pStyle w:val="单元格样式2"/>
            </w:pPr>
            <w:r>
              <w:t xml:space="preserve">第三实验小学国防教育课功能室工程完成及时率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第三实验小学国防教育课功能室工程金额使用年限</w:t>
            </w:r>
          </w:p>
        </w:tc>
        <w:tc>
          <w:tcPr>
            <w:tcW w:w="5386" w:type="dxa"/>
            <w:vAlign w:val="center"/>
          </w:tcPr>
          <w:p>
            <w:pPr>
              <w:pStyle w:val="单元格样式2"/>
            </w:pPr>
            <w:r>
              <w:t xml:space="preserve">第三实验小学国防教育课功能室工程金额使用年限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1616、2026年教育费附加(第三实验小学决算审计费等项目)绩效目标表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2026年教育费附加(第三实验小学决算审计费等项目)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用于旧三四街小学抗震加固改造工程竣工决算审计费用0.5万元。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1.用于旧三四街小学抗震加固改造工程竣工决算审计费用0.5万元。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决算审计数量</w:t>
            </w:r>
          </w:p>
        </w:tc>
        <w:tc>
          <w:tcPr>
            <w:tcW w:w="5386" w:type="dxa"/>
            <w:vAlign w:val="center"/>
          </w:tcPr>
          <w:p>
            <w:pPr>
              <w:pStyle w:val="单元格样式2"/>
            </w:pPr>
            <w:r>
              <w:t xml:space="preserve">决算审计数量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决算审计完成率</w:t>
            </w:r>
          </w:p>
        </w:tc>
        <w:tc>
          <w:tcPr>
            <w:tcW w:w="5386" w:type="dxa"/>
            <w:vAlign w:val="center"/>
          </w:tcPr>
          <w:p>
            <w:pPr>
              <w:pStyle w:val="单元格样式2"/>
            </w:pPr>
            <w:r>
              <w:t xml:space="preserve">决算审计完成率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决算审计完成及时率</w:t>
            </w:r>
          </w:p>
        </w:tc>
        <w:tc>
          <w:tcPr>
            <w:tcW w:w="5386" w:type="dxa"/>
            <w:vAlign w:val="center"/>
          </w:tcPr>
          <w:p>
            <w:pPr>
              <w:pStyle w:val="单元格样式2"/>
            </w:pPr>
            <w:r>
              <w:t xml:space="preserve">决算审计完成及时率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决算审计金额</w:t>
            </w:r>
          </w:p>
        </w:tc>
        <w:tc>
          <w:tcPr>
            <w:tcW w:w="5386" w:type="dxa"/>
            <w:vAlign w:val="center"/>
          </w:tcPr>
          <w:p>
            <w:pPr>
              <w:pStyle w:val="单元格样式2"/>
            </w:pPr>
            <w:r>
              <w:t xml:space="preserve">决算审计金额</w:t>
            </w:r>
          </w:p>
        </w:tc>
        <w:tc>
          <w:tcPr>
            <w:tcW w:w="2268" w:type="dxa"/>
            <w:vAlign w:val="center"/>
          </w:tcPr>
          <w:p>
            <w:pPr>
              <w:pStyle w:val="单元格样式2"/>
            </w:pPr>
            <w:r>
              <w:t xml:space="preserve">5000元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决算审计金额使用年限</w:t>
            </w:r>
          </w:p>
        </w:tc>
        <w:tc>
          <w:tcPr>
            <w:tcW w:w="5386" w:type="dxa"/>
            <w:vAlign w:val="center"/>
          </w:tcPr>
          <w:p>
            <w:pPr>
              <w:pStyle w:val="单元格样式2"/>
            </w:pPr>
            <w:r>
              <w:t xml:space="preserve">决算审计金额使用年限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1617、2026年教育费附加(第三实验小学考点维护、品采购，标准化考点监控设备维修)绩效目标表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2026年教育费附加(第三实验小学考点维护、品采购，标准化考点监控设备维修)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考场专业设备需要进行专业维护、及补充。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1.考场专业设备需要进行专业维护、及补充。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第三实验小学维修、购买设备数量</w:t>
            </w:r>
          </w:p>
        </w:tc>
        <w:tc>
          <w:tcPr>
            <w:tcW w:w="5386" w:type="dxa"/>
            <w:vAlign w:val="center"/>
          </w:tcPr>
          <w:p>
            <w:pPr>
              <w:pStyle w:val="单元格样式2"/>
            </w:pPr>
            <w:r>
              <w:t xml:space="preserve">第三实验小学维修、购买设备数量</w:t>
            </w:r>
          </w:p>
        </w:tc>
        <w:tc>
          <w:tcPr>
            <w:tcW w:w="2268" w:type="dxa"/>
            <w:vAlign w:val="center"/>
          </w:tcPr>
          <w:p>
            <w:pPr>
              <w:pStyle w:val="单元格样式2"/>
            </w:pPr>
            <w:r>
              <w:t xml:space="preserve">≥4台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第三实验小学维修、购买设备完成率</w:t>
            </w:r>
          </w:p>
        </w:tc>
        <w:tc>
          <w:tcPr>
            <w:tcW w:w="5386" w:type="dxa"/>
            <w:vAlign w:val="center"/>
          </w:tcPr>
          <w:p>
            <w:pPr>
              <w:pStyle w:val="单元格样式2"/>
            </w:pPr>
            <w:r>
              <w:t xml:space="preserve">第三实验小学维修、购买设备完成率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第三实验小学维修、购买设备完成及时率</w:t>
            </w:r>
          </w:p>
        </w:tc>
        <w:tc>
          <w:tcPr>
            <w:tcW w:w="5386" w:type="dxa"/>
            <w:vAlign w:val="center"/>
          </w:tcPr>
          <w:p>
            <w:pPr>
              <w:pStyle w:val="单元格样式2"/>
            </w:pPr>
            <w:r>
              <w:t xml:space="preserve">第三实验小学维修、购买设备完成及时率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第三实验小学维修、购买设备金额</w:t>
            </w:r>
          </w:p>
        </w:tc>
        <w:tc>
          <w:tcPr>
            <w:tcW w:w="5386" w:type="dxa"/>
            <w:vAlign w:val="center"/>
          </w:tcPr>
          <w:p>
            <w:pPr>
              <w:pStyle w:val="单元格样式2"/>
            </w:pPr>
            <w:r>
              <w:t xml:space="preserve">第三实验小学维修、购买设备金额</w:t>
            </w:r>
          </w:p>
        </w:tc>
        <w:tc>
          <w:tcPr>
            <w:tcW w:w="2268" w:type="dxa"/>
            <w:vAlign w:val="center"/>
          </w:tcPr>
          <w:p>
            <w:pPr>
              <w:pStyle w:val="单元格样式2"/>
            </w:pPr>
            <w:r>
              <w:t xml:space="preserve">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第三实验小学维修、购买设备金额使用年限</w:t>
            </w:r>
          </w:p>
        </w:tc>
        <w:tc>
          <w:tcPr>
            <w:tcW w:w="5386" w:type="dxa"/>
            <w:vAlign w:val="center"/>
          </w:tcPr>
          <w:p>
            <w:pPr>
              <w:pStyle w:val="单元格样式2"/>
            </w:pPr>
            <w:r>
              <w:t xml:space="preserve">第三实验小学维修、购买设备使用年限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1618、2026年教育费附加(第三实验小学考点维护防疫消杀)绩效目标表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2026年教育费附加(第三实验小学考点维护防疫消杀)</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用于学校承办12场左右考试，为保障学校同学们的卫生安全，每次考试（中、高考及其他社会性考试）结束后，都需要进行卫生消杀防疫工作，小计69764月。确保考试结束后的卫生安全。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1.用于学校承办12场左右考试，为保障学校同学们的卫生安全，每次考试（中、高考及其他社会性考试）结束后，都需要进行卫生消杀防疫工作，小计69764月。确保考试结束后的卫生安全。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第三实验小学考试消杀防疫次数</w:t>
            </w:r>
          </w:p>
        </w:tc>
        <w:tc>
          <w:tcPr>
            <w:tcW w:w="5386" w:type="dxa"/>
            <w:vAlign w:val="center"/>
          </w:tcPr>
          <w:p>
            <w:pPr>
              <w:pStyle w:val="单元格样式2"/>
            </w:pPr>
            <w:r>
              <w:t xml:space="preserve">第三实验小学考试消杀防疫次数</w:t>
            </w:r>
          </w:p>
        </w:tc>
        <w:tc>
          <w:tcPr>
            <w:tcW w:w="2268" w:type="dxa"/>
            <w:vAlign w:val="center"/>
          </w:tcPr>
          <w:p>
            <w:pPr>
              <w:pStyle w:val="单元格样式2"/>
            </w:pPr>
            <w:r>
              <w:t xml:space="preserve">≥12次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第三实验小学考试消杀防疫完成率</w:t>
            </w:r>
          </w:p>
        </w:tc>
        <w:tc>
          <w:tcPr>
            <w:tcW w:w="5386" w:type="dxa"/>
            <w:vAlign w:val="center"/>
          </w:tcPr>
          <w:p>
            <w:pPr>
              <w:pStyle w:val="单元格样式2"/>
            </w:pPr>
            <w:r>
              <w:t xml:space="preserve">第三实验小学考试消杀防疫完成率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第三实验小学考试消杀防疫及时率</w:t>
            </w:r>
          </w:p>
        </w:tc>
        <w:tc>
          <w:tcPr>
            <w:tcW w:w="5386" w:type="dxa"/>
            <w:vAlign w:val="center"/>
          </w:tcPr>
          <w:p>
            <w:pPr>
              <w:pStyle w:val="单元格样式2"/>
            </w:pPr>
            <w:r>
              <w:t xml:space="preserve">第三实验小学考试消杀防疫及时率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第三实验小学考试消杀防疫金额</w:t>
            </w:r>
          </w:p>
        </w:tc>
        <w:tc>
          <w:tcPr>
            <w:tcW w:w="5386" w:type="dxa"/>
            <w:vAlign w:val="center"/>
          </w:tcPr>
          <w:p>
            <w:pPr>
              <w:pStyle w:val="单元格样式2"/>
            </w:pPr>
            <w:r>
              <w:t xml:space="preserve">第三实验小学考试消杀防疫金额</w:t>
            </w:r>
          </w:p>
        </w:tc>
        <w:tc>
          <w:tcPr>
            <w:tcW w:w="2268" w:type="dxa"/>
            <w:vAlign w:val="center"/>
          </w:tcPr>
          <w:p>
            <w:pPr>
              <w:pStyle w:val="单元格样式2"/>
            </w:pPr>
            <w:r>
              <w:t xml:space="preserve">69764元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第三实验小学考试消杀防疫金额使用年限</w:t>
            </w:r>
          </w:p>
        </w:tc>
        <w:tc>
          <w:tcPr>
            <w:tcW w:w="5386" w:type="dxa"/>
            <w:vAlign w:val="center"/>
          </w:tcPr>
          <w:p>
            <w:pPr>
              <w:pStyle w:val="单元格样式2"/>
            </w:pPr>
            <w:r>
              <w:t xml:space="preserve">第三实验小学考试消杀防疫金额使用年限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1619、2026年教育费附加(第三实验小学朗读亭)绩效目标表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2026年教育费附加(第三实验小学朗读亭)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用于第三实验小学为提升学生学习阅读量和朗读能力，为学生采购两台朗读亭，共计49600元。提高教学质量。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1.用于第三实验小学为提升学生学习阅读量和朗读能力，为学生采购两台朗读亭，共计49600元。提高教学质量。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第三实验小学购买设备数量</w:t>
            </w:r>
          </w:p>
        </w:tc>
        <w:tc>
          <w:tcPr>
            <w:tcW w:w="5386" w:type="dxa"/>
            <w:vAlign w:val="center"/>
          </w:tcPr>
          <w:p>
            <w:pPr>
              <w:pStyle w:val="单元格样式2"/>
            </w:pPr>
            <w:r>
              <w:t xml:space="preserve">第三实验小学购买设备数量</w:t>
            </w:r>
          </w:p>
        </w:tc>
        <w:tc>
          <w:tcPr>
            <w:tcW w:w="2268" w:type="dxa"/>
            <w:vAlign w:val="center"/>
          </w:tcPr>
          <w:p>
            <w:pPr>
              <w:pStyle w:val="单元格样式2"/>
            </w:pPr>
            <w:r>
              <w:t xml:space="preserve">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第三实验小学购买设备项目完成率</w:t>
            </w:r>
          </w:p>
        </w:tc>
        <w:tc>
          <w:tcPr>
            <w:tcW w:w="5386" w:type="dxa"/>
            <w:vAlign w:val="center"/>
          </w:tcPr>
          <w:p>
            <w:pPr>
              <w:pStyle w:val="单元格样式2"/>
            </w:pPr>
            <w:r>
              <w:t xml:space="preserve">第三实验小学购买设备项目完成率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第三实验小学采购项目完成及时率</w:t>
            </w:r>
          </w:p>
        </w:tc>
        <w:tc>
          <w:tcPr>
            <w:tcW w:w="5386" w:type="dxa"/>
            <w:vAlign w:val="center"/>
          </w:tcPr>
          <w:p>
            <w:pPr>
              <w:pStyle w:val="单元格样式2"/>
            </w:pPr>
            <w:r>
              <w:t xml:space="preserve">第三实验小学采购项目完成及时率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第三实验小学购买设备金额</w:t>
            </w:r>
          </w:p>
        </w:tc>
        <w:tc>
          <w:tcPr>
            <w:tcW w:w="5386" w:type="dxa"/>
            <w:vAlign w:val="center"/>
          </w:tcPr>
          <w:p>
            <w:pPr>
              <w:pStyle w:val="单元格样式2"/>
            </w:pPr>
            <w:r>
              <w:t xml:space="preserve">第三实验小学购买设备金额</w:t>
            </w:r>
          </w:p>
        </w:tc>
        <w:tc>
          <w:tcPr>
            <w:tcW w:w="2268" w:type="dxa"/>
            <w:vAlign w:val="center"/>
          </w:tcPr>
          <w:p>
            <w:pPr>
              <w:pStyle w:val="单元格样式2"/>
            </w:pPr>
            <w:r>
              <w:t xml:space="preserve">4.96万元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第三实验小学举办活动金额使用年限</w:t>
            </w:r>
          </w:p>
        </w:tc>
        <w:tc>
          <w:tcPr>
            <w:tcW w:w="5386" w:type="dxa"/>
            <w:vAlign w:val="center"/>
          </w:tcPr>
          <w:p>
            <w:pPr>
              <w:pStyle w:val="单元格样式2"/>
            </w:pPr>
            <w:r>
              <w:t xml:space="preserve">第三实验小学举办活动金额使用年限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1620、2026年教育费附加(第三实验小学绿化建设工程)绩效目标表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2026年教育费附加(第三实验小学绿化建设工程)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用于推进学校绿化建设的同时，为弘扬校园读书和运动精神，学校规划了运动的一些场地及建筑，旨在提供一个美观、舒适且生态友好的学习和活动空间。共计529944元，本次申请100000元。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1.用于推进学校绿化建设的同时，为弘扬校园读书和运动精神，学校规划了运动的一些场地及建筑，旨在提供一个美观、舒适且生态友好的学习和活动空间。共计529944元，本次申请100000元。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绿化建设工程面积</w:t>
            </w:r>
          </w:p>
        </w:tc>
        <w:tc>
          <w:tcPr>
            <w:tcW w:w="5386" w:type="dxa"/>
            <w:vAlign w:val="center"/>
          </w:tcPr>
          <w:p>
            <w:pPr>
              <w:pStyle w:val="单元格样式2"/>
            </w:pPr>
            <w:r>
              <w:t xml:space="preserve">绿化建设工程面积</w:t>
            </w:r>
          </w:p>
        </w:tc>
        <w:tc>
          <w:tcPr>
            <w:tcW w:w="2268" w:type="dxa"/>
            <w:vAlign w:val="center"/>
          </w:tcPr>
          <w:p>
            <w:pPr>
              <w:pStyle w:val="单元格样式2"/>
            </w:pPr>
            <w:r>
              <w:t xml:space="preserve">≥714平方米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绿化建设工程金额</w:t>
            </w:r>
          </w:p>
        </w:tc>
        <w:tc>
          <w:tcPr>
            <w:tcW w:w="5386" w:type="dxa"/>
            <w:vAlign w:val="center"/>
          </w:tcPr>
          <w:p>
            <w:pPr>
              <w:pStyle w:val="单元格样式2"/>
            </w:pPr>
            <w:r>
              <w:t xml:space="preserve">绿化建设工程金额</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绿化建设工程完成率</w:t>
            </w:r>
          </w:p>
        </w:tc>
        <w:tc>
          <w:tcPr>
            <w:tcW w:w="5386" w:type="dxa"/>
            <w:vAlign w:val="center"/>
          </w:tcPr>
          <w:p>
            <w:pPr>
              <w:pStyle w:val="单元格样式2"/>
            </w:pPr>
            <w:r>
              <w:t xml:space="preserve">绿化建设工程完成率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绿化建设工程完成及时率</w:t>
            </w:r>
          </w:p>
        </w:tc>
        <w:tc>
          <w:tcPr>
            <w:tcW w:w="5386" w:type="dxa"/>
            <w:vAlign w:val="center"/>
          </w:tcPr>
          <w:p>
            <w:pPr>
              <w:pStyle w:val="单元格样式2"/>
            </w:pPr>
            <w:r>
              <w:t xml:space="preserve">绿化建设工程完成及时率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绿化建设工程经费使用年限</w:t>
            </w:r>
          </w:p>
        </w:tc>
        <w:tc>
          <w:tcPr>
            <w:tcW w:w="5386" w:type="dxa"/>
            <w:vAlign w:val="center"/>
          </w:tcPr>
          <w:p>
            <w:pPr>
              <w:pStyle w:val="单元格样式2"/>
            </w:pPr>
            <w:r>
              <w:t xml:space="preserve">绿化建设工程经费使用年限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1621、2026年教育费附加(第三实验小学绿化养护，整体保洁)绩效目标表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2026年教育费附加(第三实验小学绿化养护，整体保洁)</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用于第三实验小学校园绿化护理，草丛养护，卫生保洁。面积月35663平方米，袭击11.7125万元。保障师生安全。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1.用于第三实验小学校园绿化护理，草丛养护，卫生保洁。面积月35663平方米，袭击11.7125万元。保障师生安全。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校园绿化养护及整体保洁面积</w:t>
            </w:r>
          </w:p>
        </w:tc>
        <w:tc>
          <w:tcPr>
            <w:tcW w:w="5386" w:type="dxa"/>
            <w:vAlign w:val="center"/>
          </w:tcPr>
          <w:p>
            <w:pPr>
              <w:pStyle w:val="单元格样式2"/>
            </w:pPr>
            <w:r>
              <w:t xml:space="preserve">校园绿化养护及整体保洁面积</w:t>
            </w:r>
          </w:p>
        </w:tc>
        <w:tc>
          <w:tcPr>
            <w:tcW w:w="2268" w:type="dxa"/>
            <w:vAlign w:val="center"/>
          </w:tcPr>
          <w:p>
            <w:pPr>
              <w:pStyle w:val="单元格样式2"/>
            </w:pPr>
            <w:r>
              <w:t xml:space="preserve">≥35663平方米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校园绿化养护及整体保洁金额</w:t>
            </w:r>
          </w:p>
        </w:tc>
        <w:tc>
          <w:tcPr>
            <w:tcW w:w="5386" w:type="dxa"/>
            <w:vAlign w:val="center"/>
          </w:tcPr>
          <w:p>
            <w:pPr>
              <w:pStyle w:val="单元格样式2"/>
            </w:pPr>
            <w:r>
              <w:t xml:space="preserve">校园绿化养护及整体保洁金额</w:t>
            </w:r>
          </w:p>
        </w:tc>
        <w:tc>
          <w:tcPr>
            <w:tcW w:w="2268" w:type="dxa"/>
            <w:vAlign w:val="center"/>
          </w:tcPr>
          <w:p>
            <w:pPr>
              <w:pStyle w:val="单元格样式2"/>
            </w:pPr>
            <w:r>
              <w:t xml:space="preserve">117125元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校园绿化养护及整体保洁完成率</w:t>
            </w:r>
          </w:p>
        </w:tc>
        <w:tc>
          <w:tcPr>
            <w:tcW w:w="5386" w:type="dxa"/>
            <w:vAlign w:val="center"/>
          </w:tcPr>
          <w:p>
            <w:pPr>
              <w:pStyle w:val="单元格样式2"/>
            </w:pPr>
            <w:r>
              <w:t xml:space="preserve">校园绿化养护及整体保洁完成率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校园绿化养护及整体保洁完成及时率</w:t>
            </w:r>
          </w:p>
        </w:tc>
        <w:tc>
          <w:tcPr>
            <w:tcW w:w="5386" w:type="dxa"/>
            <w:vAlign w:val="center"/>
          </w:tcPr>
          <w:p>
            <w:pPr>
              <w:pStyle w:val="单元格样式2"/>
            </w:pPr>
            <w:r>
              <w:t xml:space="preserve">校园绿化养护及整体保洁完成及时率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校园绿化养护及整体保洁金额使用年限</w:t>
            </w:r>
          </w:p>
        </w:tc>
        <w:tc>
          <w:tcPr>
            <w:tcW w:w="5386" w:type="dxa"/>
            <w:vAlign w:val="center"/>
          </w:tcPr>
          <w:p>
            <w:pPr>
              <w:pStyle w:val="单元格样式2"/>
            </w:pPr>
            <w:r>
              <w:t xml:space="preserve">校园绿化养护及整体保洁金额使用年限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1622、2026年教育费附加(第三实验小学校园维修)绩效目标表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13011026P00005210511E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2026年教育费附加(第三实验小学校园维修)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操场看台、室内篮球场、足球场、体育器材等破损，需进行场地维护维修，塑胶跑道维修约220元/平方米，草坪修补约45元/平方米，维修面积约6000平方米，以及体育器材维修，共计约6.5万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操场看台、室内篮球场、足球场、体育器材等破损，需进行场地维护维修，塑胶跑道维修约220元/平方米，草坪修补约45元/平方米，维修面积约6000平方米，以及体育器材维修，共计约6.5万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操场维修工程面积</w:t>
            </w:r>
          </w:p>
        </w:tc>
        <w:tc>
          <w:tcPr>
            <w:tcW w:w="5386" w:type="dxa"/>
            <w:vAlign w:val="center"/>
          </w:tcPr>
          <w:p>
            <w:pPr>
              <w:pStyle w:val="单元格样式2"/>
            </w:pPr>
            <w:r>
              <w:t xml:space="preserve">操场维修工程面积</w:t>
            </w:r>
          </w:p>
        </w:tc>
        <w:tc>
          <w:tcPr>
            <w:tcW w:w="2268" w:type="dxa"/>
            <w:vAlign w:val="center"/>
          </w:tcPr>
          <w:p>
            <w:pPr>
              <w:pStyle w:val="单元格样式2"/>
            </w:pPr>
            <w:r>
              <w:t xml:space="preserve">≥6000平方米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操场维修工程金额</w:t>
            </w:r>
          </w:p>
        </w:tc>
        <w:tc>
          <w:tcPr>
            <w:tcW w:w="5386" w:type="dxa"/>
            <w:vAlign w:val="center"/>
          </w:tcPr>
          <w:p>
            <w:pPr>
              <w:pStyle w:val="单元格样式2"/>
            </w:pPr>
            <w:r>
              <w:t xml:space="preserve">操场维修工程金额</w:t>
            </w:r>
          </w:p>
        </w:tc>
        <w:tc>
          <w:tcPr>
            <w:tcW w:w="2268" w:type="dxa"/>
            <w:vAlign w:val="center"/>
          </w:tcPr>
          <w:p>
            <w:pPr>
              <w:pStyle w:val="单元格样式2"/>
            </w:pPr>
            <w:r>
              <w:t xml:space="preserve">6.5万元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操场维修工程完成率</w:t>
            </w:r>
          </w:p>
        </w:tc>
        <w:tc>
          <w:tcPr>
            <w:tcW w:w="5386" w:type="dxa"/>
            <w:vAlign w:val="center"/>
          </w:tcPr>
          <w:p>
            <w:pPr>
              <w:pStyle w:val="单元格样式2"/>
            </w:pPr>
            <w:r>
              <w:t xml:space="preserve">操场维修工程完成率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操场维修工程完成及时率</w:t>
            </w:r>
          </w:p>
        </w:tc>
        <w:tc>
          <w:tcPr>
            <w:tcW w:w="5386" w:type="dxa"/>
            <w:vAlign w:val="center"/>
          </w:tcPr>
          <w:p>
            <w:pPr>
              <w:pStyle w:val="单元格样式2"/>
            </w:pPr>
            <w:r>
              <w:t xml:space="preserve">操场维修工程完成及时率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操场维修工程金额使用年限</w:t>
            </w:r>
          </w:p>
        </w:tc>
        <w:tc>
          <w:tcPr>
            <w:tcW w:w="5386" w:type="dxa"/>
            <w:vAlign w:val="center"/>
          </w:tcPr>
          <w:p>
            <w:pPr>
              <w:pStyle w:val="单元格样式2"/>
            </w:pPr>
            <w:r>
              <w:t xml:space="preserve">操场维修工程金额使用年限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1623、2026年教育费附加(第三实验小学异地新建项目服务费——跟踪审计)绩效目标表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2026年教育费附加(第三实验小学异地新建项目服务费——跟踪审计)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用于第三实验小学异地新建项目2021年投入使用，需支付三四街小学异地新建项目跟踪审计费用，本次申请资金200000元。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1.用于第三实验小学异地新建项目2021年投入使用，需支付三四街小学异地新建项目跟踪审计费用，本次申请资金200000元。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第三实验小学异地新建学校面积</w:t>
            </w:r>
          </w:p>
        </w:tc>
        <w:tc>
          <w:tcPr>
            <w:tcW w:w="5386" w:type="dxa"/>
            <w:vAlign w:val="center"/>
          </w:tcPr>
          <w:p>
            <w:pPr>
              <w:pStyle w:val="单元格样式2"/>
            </w:pPr>
            <w:r>
              <w:t xml:space="preserve">第三实验小学异地新建学校面积</w:t>
            </w:r>
          </w:p>
        </w:tc>
        <w:tc>
          <w:tcPr>
            <w:tcW w:w="2268" w:type="dxa"/>
            <w:vAlign w:val="center"/>
          </w:tcPr>
          <w:p>
            <w:pPr>
              <w:pStyle w:val="单元格样式2"/>
            </w:pPr>
            <w:r>
              <w:t xml:space="preserve">≥35663平方米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第三实验小学异地新建学校服务费、工程款</w:t>
            </w:r>
          </w:p>
        </w:tc>
        <w:tc>
          <w:tcPr>
            <w:tcW w:w="5386" w:type="dxa"/>
            <w:vAlign w:val="center"/>
          </w:tcPr>
          <w:p>
            <w:pPr>
              <w:pStyle w:val="单元格样式2"/>
            </w:pPr>
            <w:r>
              <w:t xml:space="preserve">第三实验小学异地新建学校服务费</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第三实验小学异地新建学校项目完成率</w:t>
            </w:r>
          </w:p>
        </w:tc>
        <w:tc>
          <w:tcPr>
            <w:tcW w:w="5386" w:type="dxa"/>
            <w:vAlign w:val="center"/>
          </w:tcPr>
          <w:p>
            <w:pPr>
              <w:pStyle w:val="单元格样式2"/>
            </w:pPr>
            <w:r>
              <w:t xml:space="preserve">第三实验小学异地新建学校项目完成率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第三实验小学异地新建学校完成及时率</w:t>
            </w:r>
          </w:p>
        </w:tc>
        <w:tc>
          <w:tcPr>
            <w:tcW w:w="5386" w:type="dxa"/>
            <w:vAlign w:val="center"/>
          </w:tcPr>
          <w:p>
            <w:pPr>
              <w:pStyle w:val="单元格样式2"/>
            </w:pPr>
            <w:r>
              <w:t xml:space="preserve">第三实验小学异地新建学校完成及时率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第三实验小学异地新建学校金额使用年限</w:t>
            </w:r>
          </w:p>
        </w:tc>
        <w:tc>
          <w:tcPr>
            <w:tcW w:w="5386" w:type="dxa"/>
            <w:vAlign w:val="center"/>
          </w:tcPr>
          <w:p>
            <w:pPr>
              <w:pStyle w:val="单元格样式2"/>
            </w:pPr>
            <w:r>
              <w:t xml:space="preserve">第三实验小学异地新建学校金额使用年限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1624、2026年教育费附加(第三实验小学异地新建项目临时配电室、勘察、测绘、水土保持)绩效目标表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2026年教育费附加(第三实验小学异地新建项目临时配电室、勘察、测绘、水土保持)</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异地新建项目2021年投入使用，本次计划三四街小学异地新建项目测绘工程、三四街小学异地新建项目水土保持方案编制施工期检测及验收报告服务、三四街小学异地新建项目临时配电室工程，三四街小学异地新建项目工程费等，都属于异地新建项目里的项目，本项目共计153145元，本次申请资金153145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异地新建项目2021年投入使用，本次计划三四街小学异地新建项目测绘工程、三四街小学异地新建项目水土保持方案编制施工期检测及验收报告服务、三四街小学异地新建项目临时配电室工程，三四街小学异地新建项目工程费等，都属于异地新建项目里的项目，本项目共计153145元，本次申请资金153145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第三实验小学异地新建学校面积</w:t>
            </w:r>
          </w:p>
        </w:tc>
        <w:tc>
          <w:tcPr>
            <w:tcW w:w="5386" w:type="dxa"/>
            <w:vAlign w:val="center"/>
          </w:tcPr>
          <w:p>
            <w:pPr>
              <w:pStyle w:val="单元格样式2"/>
            </w:pPr>
            <w:r>
              <w:t xml:space="preserve">第三实验小学异地新建学校面积</w:t>
            </w:r>
          </w:p>
        </w:tc>
        <w:tc>
          <w:tcPr>
            <w:tcW w:w="2268" w:type="dxa"/>
            <w:vAlign w:val="center"/>
          </w:tcPr>
          <w:p>
            <w:pPr>
              <w:pStyle w:val="单元格样式2"/>
            </w:pPr>
            <w:r>
              <w:t xml:space="preserve">≥35663平方米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第三实验小学异地新建学校服务费、工程款</w:t>
            </w:r>
          </w:p>
        </w:tc>
        <w:tc>
          <w:tcPr>
            <w:tcW w:w="5386" w:type="dxa"/>
            <w:vAlign w:val="center"/>
          </w:tcPr>
          <w:p>
            <w:pPr>
              <w:pStyle w:val="单元格样式2"/>
            </w:pPr>
            <w:r>
              <w:t xml:space="preserve">第三实验小学异地新建学校服务费、工程款</w:t>
            </w:r>
          </w:p>
        </w:tc>
        <w:tc>
          <w:tcPr>
            <w:tcW w:w="2268" w:type="dxa"/>
            <w:vAlign w:val="center"/>
          </w:tcPr>
          <w:p>
            <w:pPr>
              <w:pStyle w:val="单元格样式2"/>
            </w:pPr>
            <w:r>
              <w:t xml:space="preserve">≥15.31万元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第三实验小学异地新建学校项目完成率</w:t>
            </w:r>
          </w:p>
        </w:tc>
        <w:tc>
          <w:tcPr>
            <w:tcW w:w="5386" w:type="dxa"/>
            <w:vAlign w:val="center"/>
          </w:tcPr>
          <w:p>
            <w:pPr>
              <w:pStyle w:val="单元格样式2"/>
            </w:pPr>
            <w:r>
              <w:t xml:space="preserve">第三实验小学异地新建学校项目完成率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第三实验小学异地新建学校完成及时率</w:t>
            </w:r>
          </w:p>
        </w:tc>
        <w:tc>
          <w:tcPr>
            <w:tcW w:w="5386" w:type="dxa"/>
            <w:vAlign w:val="center"/>
          </w:tcPr>
          <w:p>
            <w:pPr>
              <w:pStyle w:val="单元格样式2"/>
            </w:pPr>
            <w:r>
              <w:t xml:space="preserve">第三实验小学异地新建学校完成及时率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第三实验小学异地新建学校金额使用年限</w:t>
            </w:r>
          </w:p>
        </w:tc>
        <w:tc>
          <w:tcPr>
            <w:tcW w:w="5386" w:type="dxa"/>
            <w:vAlign w:val="center"/>
          </w:tcPr>
          <w:p>
            <w:pPr>
              <w:pStyle w:val="单元格样式2"/>
            </w:pPr>
            <w:r>
              <w:t xml:space="preserve">第三实验小学异地新建学校金额使用年限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1625、2026年教育费附加(第三实验小学智慧农场)绩效目标表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13011026P00005210522X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2026年教育费附加(第三实验小学智慧农场)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第三实验小学购买、安装设备数量</w:t>
            </w:r>
          </w:p>
        </w:tc>
        <w:tc>
          <w:tcPr>
            <w:tcW w:w="5386" w:type="dxa"/>
            <w:vAlign w:val="center"/>
          </w:tcPr>
          <w:p>
            <w:pPr>
              <w:pStyle w:val="单元格样式2"/>
            </w:pPr>
            <w:r>
              <w:t xml:space="preserve">第三实验小学购买、安装设备数量</w:t>
            </w:r>
          </w:p>
        </w:tc>
        <w:tc>
          <w:tcPr>
            <w:tcW w:w="2268" w:type="dxa"/>
            <w:vAlign w:val="center"/>
          </w:tcPr>
          <w:p>
            <w:pPr>
              <w:pStyle w:val="单元格样式2"/>
            </w:pPr>
            <w:r>
              <w:t xml:space="preserve">7套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第三实验小学购买、安装设备完成率</w:t>
            </w:r>
          </w:p>
        </w:tc>
        <w:tc>
          <w:tcPr>
            <w:tcW w:w="5386" w:type="dxa"/>
            <w:vAlign w:val="center"/>
          </w:tcPr>
          <w:p>
            <w:pPr>
              <w:pStyle w:val="单元格样式2"/>
            </w:pPr>
            <w:r>
              <w:t xml:space="preserve">第三实验小学购买、安装设备完成率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第三实验小学购买、安装设备完成及时率</w:t>
            </w:r>
          </w:p>
        </w:tc>
        <w:tc>
          <w:tcPr>
            <w:tcW w:w="5386" w:type="dxa"/>
            <w:vAlign w:val="center"/>
          </w:tcPr>
          <w:p>
            <w:pPr>
              <w:pStyle w:val="单元格样式2"/>
            </w:pPr>
            <w:r>
              <w:t xml:space="preserve">第三实验小学购买、安装设备完成及时率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第三实验小学购买、安装设备金额</w:t>
            </w:r>
          </w:p>
        </w:tc>
        <w:tc>
          <w:tcPr>
            <w:tcW w:w="5386" w:type="dxa"/>
            <w:vAlign w:val="center"/>
          </w:tcPr>
          <w:p>
            <w:pPr>
              <w:pStyle w:val="单元格样式2"/>
            </w:pPr>
            <w:r>
              <w:t xml:space="preserve">第三实验小学购买、安装设备金额</w:t>
            </w:r>
          </w:p>
        </w:tc>
        <w:tc>
          <w:tcPr>
            <w:tcW w:w="2268" w:type="dxa"/>
            <w:vAlign w:val="center"/>
          </w:tcPr>
          <w:p>
            <w:pPr>
              <w:pStyle w:val="单元格样式2"/>
            </w:pPr>
            <w:r>
              <w:t xml:space="preserve">6.99万元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第三实验小学购买、安装设备金额使用年限</w:t>
            </w:r>
          </w:p>
        </w:tc>
        <w:tc>
          <w:tcPr>
            <w:tcW w:w="5386" w:type="dxa"/>
            <w:vAlign w:val="center"/>
          </w:tcPr>
          <w:p>
            <w:pPr>
              <w:pStyle w:val="单元格样式2"/>
            </w:pPr>
            <w:r>
              <w:t xml:space="preserve">第三实验小学购买、安装设备金额使用年限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1626、2026年教育费附加(高庄小学校园维修)绩效目标表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13011026P00005210535L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2026年教育费附加(高庄小学校园维修)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高庄小学按照推进义务教育优质均衡发展的要求、优化教育资源配置，提升教育质量，需对校园进行维修改造。功能室隔断、乳胶漆饰面、文化墙、校训大字等。保障师生安全。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1.高庄小学按照推进义务教育优质均衡发展的要求、优化教育资源配置，提升教育质量，需对校园进行维修改造。功能室隔断、乳胶漆饰面、文化墙、校训大字等。保障师生安全。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高庄小学校园维修面积</w:t>
            </w:r>
          </w:p>
        </w:tc>
        <w:tc>
          <w:tcPr>
            <w:tcW w:w="5386" w:type="dxa"/>
            <w:vAlign w:val="center"/>
          </w:tcPr>
          <w:p>
            <w:pPr>
              <w:pStyle w:val="单元格样式2"/>
            </w:pPr>
            <w:r>
              <w:t xml:space="preserve">高庄小学校园维修面积</w:t>
            </w:r>
          </w:p>
        </w:tc>
        <w:tc>
          <w:tcPr>
            <w:tcW w:w="2268" w:type="dxa"/>
            <w:vAlign w:val="center"/>
          </w:tcPr>
          <w:p>
            <w:pPr>
              <w:pStyle w:val="单元格样式2"/>
            </w:pPr>
            <w:r>
              <w:t xml:space="preserve">≥3000平方米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高庄小学校园维修完成率</w:t>
            </w:r>
          </w:p>
        </w:tc>
        <w:tc>
          <w:tcPr>
            <w:tcW w:w="5386" w:type="dxa"/>
            <w:vAlign w:val="center"/>
          </w:tcPr>
          <w:p>
            <w:pPr>
              <w:pStyle w:val="单元格样式2"/>
            </w:pPr>
            <w:r>
              <w:t xml:space="preserve">高庄小学校园维修完成率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高庄小学校园维修完成及时率</w:t>
            </w:r>
          </w:p>
        </w:tc>
        <w:tc>
          <w:tcPr>
            <w:tcW w:w="5386" w:type="dxa"/>
            <w:vAlign w:val="center"/>
          </w:tcPr>
          <w:p>
            <w:pPr>
              <w:pStyle w:val="单元格样式2"/>
            </w:pPr>
            <w:r>
              <w:t xml:space="preserve">高庄小学校园维修完成及时率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高庄小学校园维修金额</w:t>
            </w:r>
          </w:p>
        </w:tc>
        <w:tc>
          <w:tcPr>
            <w:tcW w:w="5386" w:type="dxa"/>
            <w:vAlign w:val="center"/>
          </w:tcPr>
          <w:p>
            <w:pPr>
              <w:pStyle w:val="单元格样式2"/>
            </w:pPr>
            <w:r>
              <w:t xml:space="preserve">高庄小学校园维修金额</w:t>
            </w:r>
          </w:p>
        </w:tc>
        <w:tc>
          <w:tcPr>
            <w:tcW w:w="2268" w:type="dxa"/>
            <w:vAlign w:val="center"/>
          </w:tcPr>
          <w:p>
            <w:pPr>
              <w:pStyle w:val="单元格样式2"/>
            </w:pPr>
            <w:r>
              <w:t xml:space="preserve">99735元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高庄小学校园维修使用年限</w:t>
            </w:r>
          </w:p>
        </w:tc>
        <w:tc>
          <w:tcPr>
            <w:tcW w:w="5386" w:type="dxa"/>
            <w:vAlign w:val="center"/>
          </w:tcPr>
          <w:p>
            <w:pPr>
              <w:pStyle w:val="单元格样式2"/>
            </w:pPr>
            <w:r>
              <w:t xml:space="preserve">高庄小学校园维修使用年限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1627、2026年教育费附加(获鹿镇五六街小学多功能室装修绩效目标表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13011026P00005210530J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2026年教育费附加(获鹿镇五六街小学多功能室装修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用于五六街小学多功能室轻钢龙骨隔墙、墙面封石膏板、墙面吸音板、墙面环保饰面板、舞台细木板基础舞台复合木地板、踢角线等装修面积约140平方米。共需花费75649元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1.用于五六街小学多功能室轻钢龙骨隔墙、墙面封石膏板、墙面吸音板、墙面环保饰面板、舞台细木板基础舞台复合木地板、踢角线等装修面积约140平方米。共需花费75649元</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五六街小学多功能室装修工程数量</w:t>
            </w:r>
          </w:p>
        </w:tc>
        <w:tc>
          <w:tcPr>
            <w:tcW w:w="5386" w:type="dxa"/>
            <w:vAlign w:val="center"/>
          </w:tcPr>
          <w:p>
            <w:pPr>
              <w:pStyle w:val="单元格样式2"/>
            </w:pPr>
            <w:r>
              <w:t xml:space="preserve">五六街小学多功能室装修工程数量</w:t>
            </w:r>
          </w:p>
        </w:tc>
        <w:tc>
          <w:tcPr>
            <w:tcW w:w="2268" w:type="dxa"/>
            <w:vAlign w:val="center"/>
          </w:tcPr>
          <w:p>
            <w:pPr>
              <w:pStyle w:val="单元格样式2"/>
            </w:pPr>
            <w:r>
              <w:t xml:space="preserve">≥140平方米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五六街小学多功能室装修工程完成率</w:t>
            </w:r>
          </w:p>
        </w:tc>
        <w:tc>
          <w:tcPr>
            <w:tcW w:w="5386" w:type="dxa"/>
            <w:vAlign w:val="center"/>
          </w:tcPr>
          <w:p>
            <w:pPr>
              <w:pStyle w:val="单元格样式2"/>
            </w:pPr>
            <w:r>
              <w:t xml:space="preserve">五六街小学多功能室装修工程完成率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五六街小学多功能室装修工程完成及时率</w:t>
            </w:r>
          </w:p>
        </w:tc>
        <w:tc>
          <w:tcPr>
            <w:tcW w:w="5386" w:type="dxa"/>
            <w:vAlign w:val="center"/>
          </w:tcPr>
          <w:p>
            <w:pPr>
              <w:pStyle w:val="单元格样式2"/>
            </w:pPr>
            <w:r>
              <w:t xml:space="preserve">五六街小学多功能室装修工程完成及时率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五六街小学多功能室装修工程金额</w:t>
            </w:r>
          </w:p>
        </w:tc>
        <w:tc>
          <w:tcPr>
            <w:tcW w:w="5386" w:type="dxa"/>
            <w:vAlign w:val="center"/>
          </w:tcPr>
          <w:p>
            <w:pPr>
              <w:pStyle w:val="单元格样式2"/>
            </w:pPr>
            <w:r>
              <w:t xml:space="preserve">五六街小学多功能室装修工程金额</w:t>
            </w:r>
          </w:p>
        </w:tc>
        <w:tc>
          <w:tcPr>
            <w:tcW w:w="2268" w:type="dxa"/>
            <w:vAlign w:val="center"/>
          </w:tcPr>
          <w:p>
            <w:pPr>
              <w:pStyle w:val="单元格样式2"/>
            </w:pPr>
            <w:r>
              <w:t xml:space="preserve">75649元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五六街小学多功能室装修工程使用时间</w:t>
            </w:r>
          </w:p>
        </w:tc>
        <w:tc>
          <w:tcPr>
            <w:tcW w:w="5386" w:type="dxa"/>
            <w:vAlign w:val="center"/>
          </w:tcPr>
          <w:p>
            <w:pPr>
              <w:pStyle w:val="单元格样式2"/>
            </w:pPr>
            <w:r>
              <w:t xml:space="preserve">五六街小学多功能室装修工程资金使用时间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1628、2026年教育费附加(获鹿镇五六街小学空调采购)绩效目标表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13011026P00005210528K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2026年教育费附加(获鹿镇五六街小学空调采购)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用于五六街小学空调采购数量13台，本次申请空调采购费用共计57826元。保障教学正常运转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1.用于五六街小学空调采购数量13台，本次申请空调采购费用共计57826元。保障教学正常运转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五六街小学安装空调数量</w:t>
            </w:r>
          </w:p>
        </w:tc>
        <w:tc>
          <w:tcPr>
            <w:tcW w:w="5386" w:type="dxa"/>
            <w:vAlign w:val="center"/>
          </w:tcPr>
          <w:p>
            <w:pPr>
              <w:pStyle w:val="单元格样式2"/>
            </w:pPr>
            <w:r>
              <w:t xml:space="preserve">五六街小学安装空调数量</w:t>
            </w:r>
          </w:p>
        </w:tc>
        <w:tc>
          <w:tcPr>
            <w:tcW w:w="2268" w:type="dxa"/>
            <w:vAlign w:val="center"/>
          </w:tcPr>
          <w:p>
            <w:pPr>
              <w:pStyle w:val="单元格样式2"/>
            </w:pPr>
            <w:r>
              <w:t xml:space="preserve">13台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五六街小学安装空调金额</w:t>
            </w:r>
          </w:p>
        </w:tc>
        <w:tc>
          <w:tcPr>
            <w:tcW w:w="5386" w:type="dxa"/>
            <w:vAlign w:val="center"/>
          </w:tcPr>
          <w:p>
            <w:pPr>
              <w:pStyle w:val="单元格样式2"/>
            </w:pPr>
            <w:r>
              <w:t xml:space="preserve">五六街小学安装空调金额</w:t>
            </w:r>
          </w:p>
        </w:tc>
        <w:tc>
          <w:tcPr>
            <w:tcW w:w="2268" w:type="dxa"/>
            <w:vAlign w:val="center"/>
          </w:tcPr>
          <w:p>
            <w:pPr>
              <w:pStyle w:val="单元格样式2"/>
            </w:pPr>
            <w:r>
              <w:t xml:space="preserve">57826元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五六街小学安装空调工程完成率</w:t>
            </w:r>
          </w:p>
        </w:tc>
        <w:tc>
          <w:tcPr>
            <w:tcW w:w="5386" w:type="dxa"/>
            <w:vAlign w:val="center"/>
          </w:tcPr>
          <w:p>
            <w:pPr>
              <w:pStyle w:val="单元格样式2"/>
            </w:pPr>
            <w:r>
              <w:t xml:space="preserve">五六街小学安装空调工程完成率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五六街小学安装空调完成及时率</w:t>
            </w:r>
          </w:p>
        </w:tc>
        <w:tc>
          <w:tcPr>
            <w:tcW w:w="5386" w:type="dxa"/>
            <w:vAlign w:val="center"/>
          </w:tcPr>
          <w:p>
            <w:pPr>
              <w:pStyle w:val="单元格样式2"/>
            </w:pPr>
            <w:r>
              <w:t xml:space="preserve">五六街小学安装空调完成及时率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五六街小学安装空调使用时间</w:t>
            </w:r>
          </w:p>
        </w:tc>
        <w:tc>
          <w:tcPr>
            <w:tcW w:w="5386" w:type="dxa"/>
            <w:vAlign w:val="center"/>
          </w:tcPr>
          <w:p>
            <w:pPr>
              <w:pStyle w:val="单元格样式2"/>
            </w:pPr>
            <w:r>
              <w:t xml:space="preserve">五六街小学安装空调使用时间</w:t>
            </w:r>
          </w:p>
        </w:tc>
        <w:tc>
          <w:tcPr>
            <w:tcW w:w="2268" w:type="dxa"/>
            <w:vAlign w:val="center"/>
          </w:tcPr>
          <w:p>
            <w:pPr>
              <w:pStyle w:val="单元格样式2"/>
            </w:pPr>
            <w:r>
              <w:t xml:space="preserve">≥6年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1629、2026年教育费附加(获鹿镇中无土栽培项目)绩效目标表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2026年教育费附加(获鹿镇中无土栽培项目)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获鹿镇中学智慧农场建设无土栽培项目，购置水培种植机10台、光学试验机、光谱照度计、控制器等设备和后期服务。保障劳动课教育实践活动顺利进行。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获鹿镇中学智慧农场建设无土栽培项目，购置水培种植机10台、光学试验机、光谱照度计、控制器等设备和后期服务。保障劳动课教育实践活动顺利进行。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获鹿镇中学智慧农场建设无土栽培项目数量</w:t>
            </w:r>
          </w:p>
        </w:tc>
        <w:tc>
          <w:tcPr>
            <w:tcW w:w="5386" w:type="dxa"/>
            <w:vAlign w:val="center"/>
          </w:tcPr>
          <w:p>
            <w:pPr>
              <w:pStyle w:val="单元格样式2"/>
            </w:pPr>
            <w:r>
              <w:t xml:space="preserve"> 获鹿镇中学智慧农场建设无土栽培项目数量</w:t>
            </w:r>
          </w:p>
        </w:tc>
        <w:tc>
          <w:tcPr>
            <w:tcW w:w="2268" w:type="dxa"/>
            <w:vAlign w:val="center"/>
          </w:tcPr>
          <w:p>
            <w:pPr>
              <w:pStyle w:val="单元格样式2"/>
            </w:pPr>
            <w:r>
              <w:t xml:space="preserve">≥10套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获鹿镇中学智慧农场建设无土栽培项目完成率</w:t>
            </w:r>
          </w:p>
        </w:tc>
        <w:tc>
          <w:tcPr>
            <w:tcW w:w="5386" w:type="dxa"/>
            <w:vAlign w:val="center"/>
          </w:tcPr>
          <w:p>
            <w:pPr>
              <w:pStyle w:val="单元格样式2"/>
            </w:pPr>
            <w:r>
              <w:t xml:space="preserve"> 获鹿镇中学智慧农场建设无土栽培项目完成率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获鹿镇中学智慧农场建设无土栽培项目完成及时率</w:t>
            </w:r>
          </w:p>
        </w:tc>
        <w:tc>
          <w:tcPr>
            <w:tcW w:w="5386" w:type="dxa"/>
            <w:vAlign w:val="center"/>
          </w:tcPr>
          <w:p>
            <w:pPr>
              <w:pStyle w:val="单元格样式2"/>
            </w:pPr>
            <w:r>
              <w:t xml:space="preserve"> 获鹿镇中学智慧农场建设无土栽培项目完成及时率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获鹿镇中学智慧农场建设无土栽培项目金额</w:t>
            </w:r>
          </w:p>
        </w:tc>
        <w:tc>
          <w:tcPr>
            <w:tcW w:w="5386" w:type="dxa"/>
            <w:vAlign w:val="center"/>
          </w:tcPr>
          <w:p>
            <w:pPr>
              <w:pStyle w:val="单元格样式2"/>
            </w:pPr>
            <w:r>
              <w:t xml:space="preserve"> 获鹿镇中学智慧农场建设无土栽培项目金额</w:t>
            </w:r>
          </w:p>
        </w:tc>
        <w:tc>
          <w:tcPr>
            <w:tcW w:w="2268" w:type="dxa"/>
            <w:vAlign w:val="center"/>
          </w:tcPr>
          <w:p>
            <w:pPr>
              <w:pStyle w:val="单元格样式2"/>
            </w:pPr>
            <w:r>
              <w:t xml:space="preserve">7.3 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获鹿镇中学智慧农场建设无土栽培项目使用时间</w:t>
            </w:r>
          </w:p>
        </w:tc>
        <w:tc>
          <w:tcPr>
            <w:tcW w:w="5386" w:type="dxa"/>
            <w:vAlign w:val="center"/>
          </w:tcPr>
          <w:p>
            <w:pPr>
              <w:pStyle w:val="单元格样式2"/>
            </w:pPr>
            <w:r>
              <w:t xml:space="preserve"> 获鹿镇中学智慧农场建设无土栽培项目使用时间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1630、2026年教育费附加(获鹿镇中心第一幼儿园林溪郡内部装修)绩效目标表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13011026P00005210538F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2026年教育费附加(获鹿镇中心第一幼儿园林溪郡内部装修)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用于林溪郡内部装修支付质保金13425元。保障学校正常运转。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1.用于林溪郡内部装修支付质保金13425元。保障学校正常运转。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林溪郡园区内部装修面积</w:t>
            </w:r>
          </w:p>
        </w:tc>
        <w:tc>
          <w:tcPr>
            <w:tcW w:w="5386" w:type="dxa"/>
            <w:vAlign w:val="center"/>
          </w:tcPr>
          <w:p>
            <w:pPr>
              <w:pStyle w:val="单元格样式2"/>
            </w:pPr>
            <w:r>
              <w:t xml:space="preserve">林溪郡园区内部装修面积</w:t>
            </w:r>
          </w:p>
        </w:tc>
        <w:tc>
          <w:tcPr>
            <w:tcW w:w="2268" w:type="dxa"/>
            <w:vAlign w:val="center"/>
          </w:tcPr>
          <w:p>
            <w:pPr>
              <w:pStyle w:val="单元格样式2"/>
            </w:pPr>
            <w:r>
              <w:t xml:space="preserve">≥1500平方米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林溪郡园区内部装修完成率</w:t>
            </w:r>
          </w:p>
        </w:tc>
        <w:tc>
          <w:tcPr>
            <w:tcW w:w="5386" w:type="dxa"/>
            <w:vAlign w:val="center"/>
          </w:tcPr>
          <w:p>
            <w:pPr>
              <w:pStyle w:val="单元格样式2"/>
            </w:pPr>
            <w:r>
              <w:t xml:space="preserve">林溪郡园区内部装修完成率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林溪郡园区内部装修完成及时率</w:t>
            </w:r>
          </w:p>
        </w:tc>
        <w:tc>
          <w:tcPr>
            <w:tcW w:w="5386" w:type="dxa"/>
            <w:vAlign w:val="center"/>
          </w:tcPr>
          <w:p>
            <w:pPr>
              <w:pStyle w:val="单元格样式2"/>
            </w:pPr>
            <w:r>
              <w:t xml:space="preserve">林溪郡园区内部装修完成及时率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林溪郡园区内部装修金额</w:t>
            </w:r>
          </w:p>
        </w:tc>
        <w:tc>
          <w:tcPr>
            <w:tcW w:w="5386" w:type="dxa"/>
            <w:vAlign w:val="center"/>
          </w:tcPr>
          <w:p>
            <w:pPr>
              <w:pStyle w:val="单元格样式2"/>
            </w:pPr>
            <w:r>
              <w:t xml:space="preserve">林溪郡园区内部装修金额</w:t>
            </w:r>
          </w:p>
        </w:tc>
        <w:tc>
          <w:tcPr>
            <w:tcW w:w="2268" w:type="dxa"/>
            <w:vAlign w:val="center"/>
          </w:tcPr>
          <w:p>
            <w:pPr>
              <w:pStyle w:val="单元格样式2"/>
            </w:pPr>
            <w:r>
              <w:t xml:space="preserve">13425元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林溪郡园区内部装修金额使用年限</w:t>
            </w:r>
          </w:p>
        </w:tc>
        <w:tc>
          <w:tcPr>
            <w:tcW w:w="5386" w:type="dxa"/>
            <w:vAlign w:val="center"/>
          </w:tcPr>
          <w:p>
            <w:pPr>
              <w:pStyle w:val="单元格样式2"/>
            </w:pPr>
            <w:r>
              <w:t xml:space="preserve">林溪郡园区内部装修金额使用年限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1631、2026年教育费附加(获鹿镇中学新建综合楼工程地块土壤污染状况调查)绩效目标表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2026年教育费附加(获鹿镇中学新建综合楼工程地块土壤污染状况调查)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获鹿镇中学新建综合楼工程地块土壤污染状况调查，地块面积10843.52平方米。需支付74800元。以满足学生数量增加后的教学需求。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1.获鹿镇中学新建综合楼工程地块土壤污染状况调查，地块面积10843.52平方米。需支付74800元。以满足学生数量增加后的教学需求。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获鹿镇中学新建综合楼工程地块土壤污染状况调查数量</w:t>
            </w:r>
          </w:p>
        </w:tc>
        <w:tc>
          <w:tcPr>
            <w:tcW w:w="5386" w:type="dxa"/>
            <w:vAlign w:val="center"/>
          </w:tcPr>
          <w:p>
            <w:pPr>
              <w:pStyle w:val="单元格样式2"/>
            </w:pPr>
            <w:r>
              <w:t xml:space="preserve">获鹿镇中学新建综合楼工程地块土壤污染状况调查数量</w:t>
            </w:r>
          </w:p>
        </w:tc>
        <w:tc>
          <w:tcPr>
            <w:tcW w:w="2268" w:type="dxa"/>
            <w:vAlign w:val="center"/>
          </w:tcPr>
          <w:p>
            <w:pPr>
              <w:pStyle w:val="单元格样式2"/>
            </w:pPr>
            <w:r>
              <w:t xml:space="preserve">1 次</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获鹿镇中学新建综合楼工程地块土壤污染状况调查完成率</w:t>
            </w:r>
          </w:p>
        </w:tc>
        <w:tc>
          <w:tcPr>
            <w:tcW w:w="5386" w:type="dxa"/>
            <w:vAlign w:val="center"/>
          </w:tcPr>
          <w:p>
            <w:pPr>
              <w:pStyle w:val="单元格样式2"/>
            </w:pPr>
            <w:r>
              <w:t xml:space="preserve">获鹿镇中学新建综合楼工程地块土壤污染状况调查完成率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获鹿镇中学新建综合楼工程地块土壤污染状况调查完成及时率</w:t>
            </w:r>
          </w:p>
        </w:tc>
        <w:tc>
          <w:tcPr>
            <w:tcW w:w="5386" w:type="dxa"/>
            <w:vAlign w:val="center"/>
          </w:tcPr>
          <w:p>
            <w:pPr>
              <w:pStyle w:val="单元格样式2"/>
            </w:pPr>
            <w:r>
              <w:t xml:space="preserve">获鹿镇中学新建综合楼工程地块土壤污染状况调查完成及时率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获鹿镇中学新建综合楼工程地块土壤污染状况调查金额</w:t>
            </w:r>
          </w:p>
        </w:tc>
        <w:tc>
          <w:tcPr>
            <w:tcW w:w="5386" w:type="dxa"/>
            <w:vAlign w:val="center"/>
          </w:tcPr>
          <w:p>
            <w:pPr>
              <w:pStyle w:val="单元格样式2"/>
            </w:pPr>
            <w:r>
              <w:t xml:space="preserve">获鹿镇中学新建综合楼工程地块土壤污染状况调查金额</w:t>
            </w:r>
          </w:p>
        </w:tc>
        <w:tc>
          <w:tcPr>
            <w:tcW w:w="2268" w:type="dxa"/>
            <w:vAlign w:val="center"/>
          </w:tcPr>
          <w:p>
            <w:pPr>
              <w:pStyle w:val="单元格样式2"/>
            </w:pPr>
            <w:r>
              <w:t xml:space="preserve">7.48 万元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获鹿镇中学新建综合楼工程地块土壤污染状况调查使用时间</w:t>
            </w:r>
          </w:p>
        </w:tc>
        <w:tc>
          <w:tcPr>
            <w:tcW w:w="5386" w:type="dxa"/>
            <w:vAlign w:val="center"/>
          </w:tcPr>
          <w:p>
            <w:pPr>
              <w:pStyle w:val="单元格样式2"/>
            </w:pPr>
            <w:r>
              <w:t xml:space="preserve">获鹿镇中学新建综合楼工程地块土壤污染状况调查使用时间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1632、2026年教育费附加(获鹿镇中学新建综合楼工程勘察设计)绩效目标表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2026年教育费附加(获鹿镇中学新建综合楼工程勘察设计)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获鹿镇中学新建综合楼工程岩土勘察设计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1.获鹿镇中学新建综合楼工程岩土勘察设计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获鹿镇中学新建综合楼工程岩土勘察设计数量</w:t>
            </w:r>
          </w:p>
        </w:tc>
        <w:tc>
          <w:tcPr>
            <w:tcW w:w="5386" w:type="dxa"/>
            <w:vAlign w:val="center"/>
          </w:tcPr>
          <w:p>
            <w:pPr>
              <w:pStyle w:val="单元格样式2"/>
            </w:pPr>
            <w:r>
              <w:t xml:space="preserve">获鹿镇中学新建综合楼工程岩土勘察设计数量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获鹿镇中学新建综合楼工程岩土勘察设计完成率</w:t>
            </w:r>
          </w:p>
        </w:tc>
        <w:tc>
          <w:tcPr>
            <w:tcW w:w="5386" w:type="dxa"/>
            <w:vAlign w:val="center"/>
          </w:tcPr>
          <w:p>
            <w:pPr>
              <w:pStyle w:val="单元格样式2"/>
            </w:pPr>
            <w:r>
              <w:t xml:space="preserve">获鹿镇中学新建综合楼工程岩土勘察设计完成率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获鹿镇中学新建综合楼工程岩土勘察设计完成及时率</w:t>
            </w:r>
          </w:p>
        </w:tc>
        <w:tc>
          <w:tcPr>
            <w:tcW w:w="5386" w:type="dxa"/>
            <w:vAlign w:val="center"/>
          </w:tcPr>
          <w:p>
            <w:pPr>
              <w:pStyle w:val="单元格样式2"/>
            </w:pPr>
            <w:r>
              <w:t xml:space="preserve">获鹿镇中学新建综合楼工程岩土勘察设计完成及时率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获鹿镇中学新建综合楼工程岩土勘察设计金额</w:t>
            </w:r>
          </w:p>
        </w:tc>
        <w:tc>
          <w:tcPr>
            <w:tcW w:w="5386" w:type="dxa"/>
            <w:vAlign w:val="center"/>
          </w:tcPr>
          <w:p>
            <w:pPr>
              <w:pStyle w:val="单元格样式2"/>
            </w:pPr>
            <w:r>
              <w:t xml:space="preserve">获鹿镇中学新建综合楼工程岩土勘察设计金额</w:t>
            </w:r>
          </w:p>
        </w:tc>
        <w:tc>
          <w:tcPr>
            <w:tcW w:w="2268" w:type="dxa"/>
            <w:vAlign w:val="center"/>
          </w:tcPr>
          <w:p>
            <w:pPr>
              <w:pStyle w:val="单元格样式2"/>
            </w:pPr>
            <w:r>
              <w:t xml:space="preserve">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获鹿镇中学新建综合楼工程岩土勘察设计使用时间</w:t>
            </w:r>
          </w:p>
        </w:tc>
        <w:tc>
          <w:tcPr>
            <w:tcW w:w="5386" w:type="dxa"/>
            <w:vAlign w:val="center"/>
          </w:tcPr>
          <w:p>
            <w:pPr>
              <w:pStyle w:val="单元格样式2"/>
            </w:pPr>
            <w:r>
              <w:t xml:space="preserve">获鹿镇中学新建综合楼工程岩土勘察设计使用时间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1633、2026年教育费附加(获鹿镇中学新建综合楼工程设计)绩效目标表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13011026P000052105270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2026年教育费附加(获鹿镇中学新建综合楼工程设计)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用于获鹿镇中学新建综合楼工程设计，具体为校舍建设施工方案、设计图、施工图。支付金额120000元。保障综合楼建设正常进行。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1.用于获鹿镇中学新建综合楼工程设计，具体为校舍建设施工方案、设计图、施工图。支付金额120000元。保障综合楼建设正常进行。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获鹿镇中学新建综合楼工程设计数量</w:t>
            </w:r>
          </w:p>
        </w:tc>
        <w:tc>
          <w:tcPr>
            <w:tcW w:w="5386" w:type="dxa"/>
            <w:vAlign w:val="center"/>
          </w:tcPr>
          <w:p>
            <w:pPr>
              <w:pStyle w:val="单元格样式2"/>
            </w:pPr>
            <w:r>
              <w:t xml:space="preserve">获鹿镇中学新建综合楼工程设计数量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获鹿镇中学新建综合楼工程设计完成率</w:t>
            </w:r>
          </w:p>
        </w:tc>
        <w:tc>
          <w:tcPr>
            <w:tcW w:w="5386" w:type="dxa"/>
            <w:vAlign w:val="center"/>
          </w:tcPr>
          <w:p>
            <w:pPr>
              <w:pStyle w:val="单元格样式2"/>
            </w:pPr>
            <w:r>
              <w:t xml:space="preserve">获鹿镇中学新建综合楼工程设计完成率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获鹿镇中学新建综合楼工程设计完成及时率</w:t>
            </w:r>
          </w:p>
        </w:tc>
        <w:tc>
          <w:tcPr>
            <w:tcW w:w="5386" w:type="dxa"/>
            <w:vAlign w:val="center"/>
          </w:tcPr>
          <w:p>
            <w:pPr>
              <w:pStyle w:val="单元格样式2"/>
            </w:pPr>
            <w:r>
              <w:t xml:space="preserve">获鹿镇中学新建综合楼工程设计完成及时率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获鹿镇中学新建综合楼工程设计金额</w:t>
            </w:r>
          </w:p>
        </w:tc>
        <w:tc>
          <w:tcPr>
            <w:tcW w:w="5386" w:type="dxa"/>
            <w:vAlign w:val="center"/>
          </w:tcPr>
          <w:p>
            <w:pPr>
              <w:pStyle w:val="单元格样式2"/>
            </w:pPr>
            <w:r>
              <w:t xml:space="preserve">获鹿镇中学新建综合楼工程设计金额</w:t>
            </w:r>
          </w:p>
        </w:tc>
        <w:tc>
          <w:tcPr>
            <w:tcW w:w="2268" w:type="dxa"/>
            <w:vAlign w:val="center"/>
          </w:tcPr>
          <w:p>
            <w:pPr>
              <w:pStyle w:val="单元格样式2"/>
            </w:pPr>
            <w:r>
              <w:t xml:space="preserve">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获鹿镇中学新建综合楼工程设计使用时间</w:t>
            </w:r>
          </w:p>
        </w:tc>
        <w:tc>
          <w:tcPr>
            <w:tcW w:w="5386" w:type="dxa"/>
            <w:vAlign w:val="center"/>
          </w:tcPr>
          <w:p>
            <w:pPr>
              <w:pStyle w:val="单元格样式2"/>
            </w:pPr>
            <w:r>
              <w:t xml:space="preserve">获鹿镇中学新建综合楼工程设计使用时间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1634、2026年教育费附加(获鹿镇中学新建综合楼工程综合测绘)绩效目标表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2026年教育费附加(获鹿镇中学新建综合楼工程综合测绘)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获鹿镇中学新建综合楼工程综合测绘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1.获鹿镇中学新建综合楼工程综合测绘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获鹿镇中学新建综合楼工程综合测绘数量</w:t>
            </w:r>
          </w:p>
        </w:tc>
        <w:tc>
          <w:tcPr>
            <w:tcW w:w="5386" w:type="dxa"/>
            <w:vAlign w:val="center"/>
          </w:tcPr>
          <w:p>
            <w:pPr>
              <w:pStyle w:val="单元格样式2"/>
            </w:pPr>
            <w:r>
              <w:t xml:space="preserve">获鹿镇中学新建综合楼工程综合测绘数量</w:t>
            </w:r>
          </w:p>
        </w:tc>
        <w:tc>
          <w:tcPr>
            <w:tcW w:w="2268" w:type="dxa"/>
            <w:vAlign w:val="center"/>
          </w:tcPr>
          <w:p>
            <w:pPr>
              <w:pStyle w:val="单元格样式2"/>
            </w:pPr>
            <w:r>
              <w:t xml:space="preserve">1 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获鹿镇中学新建综合楼工程综合测绘完成率</w:t>
            </w:r>
          </w:p>
        </w:tc>
        <w:tc>
          <w:tcPr>
            <w:tcW w:w="5386" w:type="dxa"/>
            <w:vAlign w:val="center"/>
          </w:tcPr>
          <w:p>
            <w:pPr>
              <w:pStyle w:val="单元格样式2"/>
            </w:pPr>
            <w:r>
              <w:t xml:space="preserve">获鹿镇中学新建综合楼工程综合测绘完成率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获鹿镇中学新建综合楼工程综合测绘完成及时率</w:t>
            </w:r>
          </w:p>
        </w:tc>
        <w:tc>
          <w:tcPr>
            <w:tcW w:w="5386" w:type="dxa"/>
            <w:vAlign w:val="center"/>
          </w:tcPr>
          <w:p>
            <w:pPr>
              <w:pStyle w:val="单元格样式2"/>
            </w:pPr>
            <w:r>
              <w:t xml:space="preserve">获鹿镇中学新建综合楼工程综合测绘完成及时率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获鹿镇中学新建综合楼工程综合测绘金额</w:t>
            </w:r>
          </w:p>
        </w:tc>
        <w:tc>
          <w:tcPr>
            <w:tcW w:w="5386" w:type="dxa"/>
            <w:vAlign w:val="center"/>
          </w:tcPr>
          <w:p>
            <w:pPr>
              <w:pStyle w:val="单元格样式2"/>
            </w:pPr>
            <w:r>
              <w:t xml:space="preserve">获鹿镇中学新建综合楼工程综合测绘金额</w:t>
            </w:r>
          </w:p>
        </w:tc>
        <w:tc>
          <w:tcPr>
            <w:tcW w:w="2268" w:type="dxa"/>
            <w:vAlign w:val="center"/>
          </w:tcPr>
          <w:p>
            <w:pPr>
              <w:pStyle w:val="单元格样式2"/>
            </w:pPr>
            <w:r>
              <w:t xml:space="preserve">44538 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获鹿镇中学新建综合楼工程综合测绘使用时间</w:t>
            </w:r>
          </w:p>
        </w:tc>
        <w:tc>
          <w:tcPr>
            <w:tcW w:w="5386" w:type="dxa"/>
            <w:vAlign w:val="center"/>
          </w:tcPr>
          <w:p>
            <w:pPr>
              <w:pStyle w:val="单元格样式2"/>
            </w:pPr>
            <w:r>
              <w:t xml:space="preserve">获鹿镇中学新建综合楼工程综合测绘使用时间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1635、2026年教育费附加(鹿泉区实验小学高考维修及服务)绩效目标表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2026年教育费附加(鹿泉区实验小学高考维修及服务)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用于实验小学考点服务项目包括：高考遮阳棚。3套国产不锈钢遮阳棚，每套2400元，小计0.72万元。高考设备维修维护费用9.28万元。共计10万元。保障各类考试正常运行。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用于实验小学考点服务项目包括：高考遮阳棚。3套国产不锈钢遮阳棚，每套2400元，小计0.72万元。高考设备维修维护费用9.28万元。共计10万元。保障各类考试正常运行。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实验小学考点维修及服务数量</w:t>
            </w:r>
          </w:p>
        </w:tc>
        <w:tc>
          <w:tcPr>
            <w:tcW w:w="5386" w:type="dxa"/>
            <w:vAlign w:val="center"/>
          </w:tcPr>
          <w:p>
            <w:pPr>
              <w:pStyle w:val="单元格样式2"/>
            </w:pPr>
            <w:r>
              <w:t xml:space="preserve"> 实验小学考点维修及服务数量</w:t>
            </w:r>
          </w:p>
        </w:tc>
        <w:tc>
          <w:tcPr>
            <w:tcW w:w="2268" w:type="dxa"/>
            <w:vAlign w:val="center"/>
          </w:tcPr>
          <w:p>
            <w:pPr>
              <w:pStyle w:val="单元格样式2"/>
            </w:pPr>
            <w:r>
              <w:t xml:space="preserve">≥10次</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实验小学考点维修及服务完成率</w:t>
            </w:r>
          </w:p>
        </w:tc>
        <w:tc>
          <w:tcPr>
            <w:tcW w:w="5386" w:type="dxa"/>
            <w:vAlign w:val="center"/>
          </w:tcPr>
          <w:p>
            <w:pPr>
              <w:pStyle w:val="单元格样式2"/>
            </w:pPr>
            <w:r>
              <w:t xml:space="preserve"> 实验小学考点维修及服务完成率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实验小学考点维修及服务完成及时率</w:t>
            </w:r>
          </w:p>
        </w:tc>
        <w:tc>
          <w:tcPr>
            <w:tcW w:w="5386" w:type="dxa"/>
            <w:vAlign w:val="center"/>
          </w:tcPr>
          <w:p>
            <w:pPr>
              <w:pStyle w:val="单元格样式2"/>
            </w:pPr>
            <w:r>
              <w:t xml:space="preserve">实验小学考点维修及服务完成及时率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实验小学考点维修及服务金额 </w:t>
            </w:r>
          </w:p>
        </w:tc>
        <w:tc>
          <w:tcPr>
            <w:tcW w:w="5386" w:type="dxa"/>
            <w:vAlign w:val="center"/>
          </w:tcPr>
          <w:p>
            <w:pPr>
              <w:pStyle w:val="单元格样式2"/>
            </w:pPr>
            <w:r>
              <w:t xml:space="preserve">实验小学考点维修及服务金额 </w:t>
            </w:r>
          </w:p>
        </w:tc>
        <w:tc>
          <w:tcPr>
            <w:tcW w:w="2268" w:type="dxa"/>
            <w:vAlign w:val="center"/>
          </w:tcPr>
          <w:p>
            <w:pPr>
              <w:pStyle w:val="单元格样式2"/>
            </w:pPr>
            <w:r>
              <w:t xml:space="preserve">10 万元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实验小学考点维修及服务使用时间</w:t>
            </w:r>
          </w:p>
        </w:tc>
        <w:tc>
          <w:tcPr>
            <w:tcW w:w="5386" w:type="dxa"/>
            <w:vAlign w:val="center"/>
          </w:tcPr>
          <w:p>
            <w:pPr>
              <w:pStyle w:val="单元格样式2"/>
            </w:pPr>
            <w:r>
              <w:t xml:space="preserve">实验小学考点维修及服务使用时间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1636、2026年教育费附加(鹿泉区实验小学考点设备彩购及运动会乐器、服装购置)绩效目标表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2026年教育费附加(鹿泉区实验小学考点设备彩购及运动会乐器、服装购置)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用于实验小学2025年考点考试服务及春季区运动会军乐队乐器、服装购置项目。考点设备采购及运动会乐器、服装购置项目共计15.7960万元。保障考点及运动会正常进行。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1.用于实验小学2025年考点考试服务及春季区运动会军乐队乐器、服装购置项目。考点设备采购及运动会乐器、服装购置项目共计15.7960万元。保障考点及运动会正常进行。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实验小学考点设备、乐器及服装购置数量</w:t>
            </w:r>
          </w:p>
        </w:tc>
        <w:tc>
          <w:tcPr>
            <w:tcW w:w="5386" w:type="dxa"/>
            <w:vAlign w:val="center"/>
          </w:tcPr>
          <w:p>
            <w:pPr>
              <w:pStyle w:val="单元格样式2"/>
            </w:pPr>
            <w:r>
              <w:t xml:space="preserve"> 实验小学考点设备、乐器及服装购置数量</w:t>
            </w:r>
          </w:p>
        </w:tc>
        <w:tc>
          <w:tcPr>
            <w:tcW w:w="2268" w:type="dxa"/>
            <w:vAlign w:val="center"/>
          </w:tcPr>
          <w:p>
            <w:pPr>
              <w:pStyle w:val="单元格样式2"/>
            </w:pPr>
            <w:r>
              <w:t xml:space="preserve">≥300套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实验小学考点设备、乐器及服装购置完成率</w:t>
            </w:r>
          </w:p>
        </w:tc>
        <w:tc>
          <w:tcPr>
            <w:tcW w:w="5386" w:type="dxa"/>
            <w:vAlign w:val="center"/>
          </w:tcPr>
          <w:p>
            <w:pPr>
              <w:pStyle w:val="单元格样式2"/>
            </w:pPr>
            <w:r>
              <w:t xml:space="preserve">实验小学考点设备、乐器及服装购置完成率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实验小学考点设备、乐器及服装购置完成及时率</w:t>
            </w:r>
          </w:p>
        </w:tc>
        <w:tc>
          <w:tcPr>
            <w:tcW w:w="5386" w:type="dxa"/>
            <w:vAlign w:val="center"/>
          </w:tcPr>
          <w:p>
            <w:pPr>
              <w:pStyle w:val="单元格样式2"/>
            </w:pPr>
            <w:r>
              <w:t xml:space="preserve">实验小学考点设备、乐器及服装购置完成及时率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实验小学考点设备、乐器及服装购置金额</w:t>
            </w:r>
          </w:p>
        </w:tc>
        <w:tc>
          <w:tcPr>
            <w:tcW w:w="5386" w:type="dxa"/>
            <w:vAlign w:val="center"/>
          </w:tcPr>
          <w:p>
            <w:pPr>
              <w:pStyle w:val="单元格样式2"/>
            </w:pPr>
            <w:r>
              <w:t xml:space="preserve">实验小学考点设备、乐器及服装购置金额</w:t>
            </w:r>
          </w:p>
        </w:tc>
        <w:tc>
          <w:tcPr>
            <w:tcW w:w="2268" w:type="dxa"/>
            <w:vAlign w:val="center"/>
          </w:tcPr>
          <w:p>
            <w:pPr>
              <w:pStyle w:val="单元格样式2"/>
            </w:pPr>
            <w:r>
              <w:t xml:space="preserve">157960 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实验小学考点设备、乐器及服装购置使用时间</w:t>
            </w:r>
          </w:p>
        </w:tc>
        <w:tc>
          <w:tcPr>
            <w:tcW w:w="5386" w:type="dxa"/>
            <w:vAlign w:val="center"/>
          </w:tcPr>
          <w:p>
            <w:pPr>
              <w:pStyle w:val="单元格样式2"/>
            </w:pPr>
            <w:r>
              <w:t xml:space="preserve">实验小学考点设备、乐器及服装购置使用时间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1637、2026年教育费附加(南海山小学教学 楼加固决算项目)绩效目标表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13011026P000052105439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2026年教育费附加(南海山小学教学 楼加固决算项目)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用于南海山教学楼加固决算项目(审计费），拨付金额3000元，保障师生安全。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1.用于南海山教学楼加固决算项目(审计费），拨付金额3000元，保障师生安全。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南海山教学楼加固决算项目(审计费）数量</w:t>
            </w:r>
          </w:p>
        </w:tc>
        <w:tc>
          <w:tcPr>
            <w:tcW w:w="5386" w:type="dxa"/>
            <w:vAlign w:val="center"/>
          </w:tcPr>
          <w:p>
            <w:pPr>
              <w:pStyle w:val="单元格样式2"/>
            </w:pPr>
            <w:r>
              <w:t xml:space="preserve">南海山教学楼加固决算项目(审计费）数量</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南海山教学楼加固决算项目(审计费）金额</w:t>
            </w:r>
          </w:p>
        </w:tc>
        <w:tc>
          <w:tcPr>
            <w:tcW w:w="5386" w:type="dxa"/>
            <w:vAlign w:val="center"/>
          </w:tcPr>
          <w:p>
            <w:pPr>
              <w:pStyle w:val="单元格样式2"/>
            </w:pPr>
            <w:r>
              <w:t xml:space="preserve">南海山教学楼加固决算项目(审计费）金额</w:t>
            </w:r>
          </w:p>
        </w:tc>
        <w:tc>
          <w:tcPr>
            <w:tcW w:w="2268" w:type="dxa"/>
            <w:vAlign w:val="center"/>
          </w:tcPr>
          <w:p>
            <w:pPr>
              <w:pStyle w:val="单元格样式2"/>
            </w:pPr>
            <w:r>
              <w:t xml:space="preserve">3000元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南海山教学楼加固决算项目(审计费）完成率</w:t>
            </w:r>
          </w:p>
        </w:tc>
        <w:tc>
          <w:tcPr>
            <w:tcW w:w="5386" w:type="dxa"/>
            <w:vAlign w:val="center"/>
          </w:tcPr>
          <w:p>
            <w:pPr>
              <w:pStyle w:val="单元格样式2"/>
            </w:pPr>
            <w:r>
              <w:t xml:space="preserve">南海山教学楼加固决算项目(审计费）完成率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南海山教学楼加固决算项目(审计费）完成及时率</w:t>
            </w:r>
          </w:p>
        </w:tc>
        <w:tc>
          <w:tcPr>
            <w:tcW w:w="5386" w:type="dxa"/>
            <w:vAlign w:val="center"/>
          </w:tcPr>
          <w:p>
            <w:pPr>
              <w:pStyle w:val="单元格样式2"/>
            </w:pPr>
            <w:r>
              <w:t xml:space="preserve">南海山教学楼加固决算项目(审计费）完成及时率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南海山教学楼加固决算项目(审计费）使用年限</w:t>
            </w:r>
          </w:p>
        </w:tc>
        <w:tc>
          <w:tcPr>
            <w:tcW w:w="5386" w:type="dxa"/>
            <w:vAlign w:val="center"/>
          </w:tcPr>
          <w:p>
            <w:pPr>
              <w:pStyle w:val="单元格样式2"/>
            </w:pPr>
            <w:r>
              <w:t xml:space="preserve">南海山教学楼加固决算项目(审计费）使用年限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1638、2026年教育费附加(南海山小学教学楼房顶喷漆)绩效目标表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2026年教育费附加(南海山小学教学楼房顶喷漆)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2026年教育费附加，南海山小学教学楼房顶喷漆，面积约1300平米，拨付金额39900元。保障师生安全。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1.2026年教育费附加，南海山小学教学楼房顶喷漆，面积约1300平米，拨付金额39900元。保障师生安全。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南海山小学教学楼房顶喷漆面积</w:t>
            </w:r>
          </w:p>
        </w:tc>
        <w:tc>
          <w:tcPr>
            <w:tcW w:w="5386" w:type="dxa"/>
            <w:vAlign w:val="center"/>
          </w:tcPr>
          <w:p>
            <w:pPr>
              <w:pStyle w:val="单元格样式2"/>
            </w:pPr>
            <w:r>
              <w:t xml:space="preserve">南海山小学教学楼房顶喷漆面积</w:t>
            </w:r>
          </w:p>
        </w:tc>
        <w:tc>
          <w:tcPr>
            <w:tcW w:w="2268" w:type="dxa"/>
            <w:vAlign w:val="center"/>
          </w:tcPr>
          <w:p>
            <w:pPr>
              <w:pStyle w:val="单元格样式2"/>
            </w:pPr>
            <w:r>
              <w:t xml:space="preserve">≥1300平米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南海山小学教学楼房顶喷漆金额</w:t>
            </w:r>
          </w:p>
        </w:tc>
        <w:tc>
          <w:tcPr>
            <w:tcW w:w="5386" w:type="dxa"/>
            <w:vAlign w:val="center"/>
          </w:tcPr>
          <w:p>
            <w:pPr>
              <w:pStyle w:val="单元格样式2"/>
            </w:pPr>
            <w:r>
              <w:t xml:space="preserve">南海山小学教学楼房顶喷漆金额</w:t>
            </w:r>
          </w:p>
        </w:tc>
        <w:tc>
          <w:tcPr>
            <w:tcW w:w="2268" w:type="dxa"/>
            <w:vAlign w:val="center"/>
          </w:tcPr>
          <w:p>
            <w:pPr>
              <w:pStyle w:val="单元格样式2"/>
            </w:pPr>
            <w:r>
              <w:t xml:space="preserve">39900元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南海山小学教学楼房顶喷漆完成率</w:t>
            </w:r>
          </w:p>
        </w:tc>
        <w:tc>
          <w:tcPr>
            <w:tcW w:w="5386" w:type="dxa"/>
            <w:vAlign w:val="center"/>
          </w:tcPr>
          <w:p>
            <w:pPr>
              <w:pStyle w:val="单元格样式2"/>
            </w:pPr>
            <w:r>
              <w:t xml:space="preserve">南海山小学教学楼房顶喷漆完成率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南海山小学教学楼房顶喷漆完成及时率</w:t>
            </w:r>
          </w:p>
        </w:tc>
        <w:tc>
          <w:tcPr>
            <w:tcW w:w="5386" w:type="dxa"/>
            <w:vAlign w:val="center"/>
          </w:tcPr>
          <w:p>
            <w:pPr>
              <w:pStyle w:val="单元格样式2"/>
            </w:pPr>
            <w:r>
              <w:t xml:space="preserve">南海山小学教学楼房顶喷漆完成及时率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南海山小学教学楼房顶喷漆使用年限</w:t>
            </w:r>
          </w:p>
        </w:tc>
        <w:tc>
          <w:tcPr>
            <w:tcW w:w="5386" w:type="dxa"/>
            <w:vAlign w:val="center"/>
          </w:tcPr>
          <w:p>
            <w:pPr>
              <w:pStyle w:val="单元格样式2"/>
            </w:pPr>
            <w:r>
              <w:t xml:space="preserve">南海山小学教学楼房顶喷漆使用年限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1639、2026年教育费附加(南海山小学科学实验器材)绩效目标表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2026年教育费附加(南海山小学科学实验器材)</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用于南海山小学实验室仪器购置实验桌2张、托盘天平15个、显微镜15个、体重计8个等，资金拨付47985元。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1.用于南海山小学实验室仪器购置实验桌2张、托盘天平15个、显微镜15个、体重计8个等，资金拨付47985元。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科学实验器材数量</w:t>
            </w:r>
          </w:p>
        </w:tc>
        <w:tc>
          <w:tcPr>
            <w:tcW w:w="5386" w:type="dxa"/>
            <w:vAlign w:val="center"/>
          </w:tcPr>
          <w:p>
            <w:pPr>
              <w:pStyle w:val="单元格样式2"/>
            </w:pPr>
            <w:r>
              <w:t xml:space="preserve">科学实验器材数量</w:t>
            </w:r>
          </w:p>
        </w:tc>
        <w:tc>
          <w:tcPr>
            <w:tcW w:w="2268" w:type="dxa"/>
            <w:vAlign w:val="center"/>
          </w:tcPr>
          <w:p>
            <w:pPr>
              <w:pStyle w:val="单元格样式2"/>
            </w:pPr>
            <w:r>
              <w:t xml:space="preserve">≥40个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科学实验器材金额</w:t>
            </w:r>
          </w:p>
        </w:tc>
        <w:tc>
          <w:tcPr>
            <w:tcW w:w="5386" w:type="dxa"/>
            <w:vAlign w:val="center"/>
          </w:tcPr>
          <w:p>
            <w:pPr>
              <w:pStyle w:val="单元格样式2"/>
            </w:pPr>
            <w:r>
              <w:t xml:space="preserve">科学实验器材金额</w:t>
            </w:r>
          </w:p>
        </w:tc>
        <w:tc>
          <w:tcPr>
            <w:tcW w:w="2268" w:type="dxa"/>
            <w:vAlign w:val="center"/>
          </w:tcPr>
          <w:p>
            <w:pPr>
              <w:pStyle w:val="单元格样式2"/>
            </w:pPr>
            <w:r>
              <w:t xml:space="preserve">47985元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科学实验器材完成率</w:t>
            </w:r>
          </w:p>
        </w:tc>
        <w:tc>
          <w:tcPr>
            <w:tcW w:w="5386" w:type="dxa"/>
            <w:vAlign w:val="center"/>
          </w:tcPr>
          <w:p>
            <w:pPr>
              <w:pStyle w:val="单元格样式2"/>
            </w:pPr>
            <w:r>
              <w:t xml:space="preserve">科学实验器材完成率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科学实验器材完成及时率</w:t>
            </w:r>
          </w:p>
        </w:tc>
        <w:tc>
          <w:tcPr>
            <w:tcW w:w="5386" w:type="dxa"/>
            <w:vAlign w:val="center"/>
          </w:tcPr>
          <w:p>
            <w:pPr>
              <w:pStyle w:val="单元格样式2"/>
            </w:pPr>
            <w:r>
              <w:t xml:space="preserve">科学实验器材完成及时率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科学实验器材使用年限</w:t>
            </w:r>
          </w:p>
        </w:tc>
        <w:tc>
          <w:tcPr>
            <w:tcW w:w="5386" w:type="dxa"/>
            <w:vAlign w:val="center"/>
          </w:tcPr>
          <w:p>
            <w:pPr>
              <w:pStyle w:val="单元格样式2"/>
            </w:pPr>
            <w:r>
              <w:t xml:space="preserve">科学实验器材使用年限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1640、2026年教育费附加(南海山小学校园内墙粉刷)绩效目标表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2026年教育费附加(南海山小学校园内墙粉刷)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用于南海山小学校园内墙粉刷面积约1300平米，拨付资金25450元。保障师生安全。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1.用于南海山小学校园内墙粉刷面积约1300平米，拨付资金25450元。保障师生安全。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校园内墙粉刷面积</w:t>
            </w:r>
          </w:p>
        </w:tc>
        <w:tc>
          <w:tcPr>
            <w:tcW w:w="5386" w:type="dxa"/>
            <w:vAlign w:val="center"/>
          </w:tcPr>
          <w:p>
            <w:pPr>
              <w:pStyle w:val="单元格样式2"/>
            </w:pPr>
            <w:r>
              <w:t xml:space="preserve">校园内墙粉刷面积</w:t>
            </w:r>
          </w:p>
        </w:tc>
        <w:tc>
          <w:tcPr>
            <w:tcW w:w="2268" w:type="dxa"/>
            <w:vAlign w:val="center"/>
          </w:tcPr>
          <w:p>
            <w:pPr>
              <w:pStyle w:val="单元格样式2"/>
            </w:pPr>
            <w:r>
              <w:t xml:space="preserve">≥1300平米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校园内墙粉刷金额</w:t>
            </w:r>
          </w:p>
        </w:tc>
        <w:tc>
          <w:tcPr>
            <w:tcW w:w="5386" w:type="dxa"/>
            <w:vAlign w:val="center"/>
          </w:tcPr>
          <w:p>
            <w:pPr>
              <w:pStyle w:val="单元格样式2"/>
            </w:pPr>
            <w:r>
              <w:t xml:space="preserve">校园内墙粉刷金额</w:t>
            </w:r>
          </w:p>
        </w:tc>
        <w:tc>
          <w:tcPr>
            <w:tcW w:w="2268" w:type="dxa"/>
            <w:vAlign w:val="center"/>
          </w:tcPr>
          <w:p>
            <w:pPr>
              <w:pStyle w:val="单元格样式2"/>
            </w:pPr>
            <w:r>
              <w:t xml:space="preserve">25450元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校园内墙粉刷完成率</w:t>
            </w:r>
          </w:p>
        </w:tc>
        <w:tc>
          <w:tcPr>
            <w:tcW w:w="5386" w:type="dxa"/>
            <w:vAlign w:val="center"/>
          </w:tcPr>
          <w:p>
            <w:pPr>
              <w:pStyle w:val="单元格样式2"/>
            </w:pPr>
            <w:r>
              <w:t xml:space="preserve">校园内墙粉刷完成率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校园内墙粉刷完成及时率</w:t>
            </w:r>
          </w:p>
        </w:tc>
        <w:tc>
          <w:tcPr>
            <w:tcW w:w="5386" w:type="dxa"/>
            <w:vAlign w:val="center"/>
          </w:tcPr>
          <w:p>
            <w:pPr>
              <w:pStyle w:val="单元格样式2"/>
            </w:pPr>
            <w:r>
              <w:t xml:space="preserve">校园内墙粉刷完成及时率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校园内墙粉刷使用年限</w:t>
            </w:r>
          </w:p>
        </w:tc>
        <w:tc>
          <w:tcPr>
            <w:tcW w:w="5386" w:type="dxa"/>
            <w:vAlign w:val="center"/>
          </w:tcPr>
          <w:p>
            <w:pPr>
              <w:pStyle w:val="单元格样式2"/>
            </w:pPr>
            <w:r>
              <w:t xml:space="preserve">校园内墙粉刷使用年限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1641、2026年教育费附加(南海山小学音美教学器材)绩效目标表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13011026P00005210540E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2026年教育费附加(南海山小学音美教学器材)</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用于南海山小学购置音美教学器材，包括：指挥台1个，音条7块等，项目拨付资金23665元。，保障师生教学正常运转。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1.用于南海山小学购置音美教学器材，包括：指挥台1个，音条7块等，项目拨付资金23665元。，保障师生教学正常运转。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购置音美器材数量</w:t>
            </w:r>
          </w:p>
        </w:tc>
        <w:tc>
          <w:tcPr>
            <w:tcW w:w="5386" w:type="dxa"/>
            <w:vAlign w:val="center"/>
          </w:tcPr>
          <w:p>
            <w:pPr>
              <w:pStyle w:val="单元格样式2"/>
            </w:pPr>
            <w:r>
              <w:t xml:space="preserve">购置音美器材数量</w:t>
            </w:r>
          </w:p>
        </w:tc>
        <w:tc>
          <w:tcPr>
            <w:tcW w:w="2268" w:type="dxa"/>
            <w:vAlign w:val="center"/>
          </w:tcPr>
          <w:p>
            <w:pPr>
              <w:pStyle w:val="单元格样式2"/>
            </w:pPr>
            <w:r>
              <w:t xml:space="preserve">≥8套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购置音美器材金额</w:t>
            </w:r>
          </w:p>
        </w:tc>
        <w:tc>
          <w:tcPr>
            <w:tcW w:w="5386" w:type="dxa"/>
            <w:vAlign w:val="center"/>
          </w:tcPr>
          <w:p>
            <w:pPr>
              <w:pStyle w:val="单元格样式2"/>
            </w:pPr>
            <w:r>
              <w:t xml:space="preserve">购置音美器材金额</w:t>
            </w:r>
          </w:p>
        </w:tc>
        <w:tc>
          <w:tcPr>
            <w:tcW w:w="2268" w:type="dxa"/>
            <w:vAlign w:val="center"/>
          </w:tcPr>
          <w:p>
            <w:pPr>
              <w:pStyle w:val="单元格样式2"/>
            </w:pPr>
            <w:r>
              <w:t xml:space="preserve">23665元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购置音美器材完成率</w:t>
            </w:r>
          </w:p>
        </w:tc>
        <w:tc>
          <w:tcPr>
            <w:tcW w:w="5386" w:type="dxa"/>
            <w:vAlign w:val="center"/>
          </w:tcPr>
          <w:p>
            <w:pPr>
              <w:pStyle w:val="单元格样式2"/>
            </w:pPr>
            <w:r>
              <w:t xml:space="preserve">购置音美器材完成率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购置音美器材完成及时率</w:t>
            </w:r>
          </w:p>
        </w:tc>
        <w:tc>
          <w:tcPr>
            <w:tcW w:w="5386" w:type="dxa"/>
            <w:vAlign w:val="center"/>
          </w:tcPr>
          <w:p>
            <w:pPr>
              <w:pStyle w:val="单元格样式2"/>
            </w:pPr>
            <w:r>
              <w:t xml:space="preserve">购置音美器材完成及时率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购置音美器材使用年限</w:t>
            </w:r>
          </w:p>
        </w:tc>
        <w:tc>
          <w:tcPr>
            <w:tcW w:w="5386" w:type="dxa"/>
            <w:vAlign w:val="center"/>
          </w:tcPr>
          <w:p>
            <w:pPr>
              <w:pStyle w:val="单元格样式2"/>
            </w:pPr>
            <w:r>
              <w:t xml:space="preserve">购置音美器材使用年限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1642、2026年教育费附加(五六街小学操场维修维护)绩效目标表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13011026P000052105297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2026年教育费附加(五六街小学操场维修维护)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用于五六街小学操场维修维护，面积约800平方米，申请金额51665元。保障课程正常进行。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1.用于五六街小学操场维修维护，面积约800平方米，申请金额51665元。保障课程正常进行。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五六街小学操场维修维护工程面积</w:t>
            </w:r>
          </w:p>
        </w:tc>
        <w:tc>
          <w:tcPr>
            <w:tcW w:w="5386" w:type="dxa"/>
            <w:vAlign w:val="center"/>
          </w:tcPr>
          <w:p>
            <w:pPr>
              <w:pStyle w:val="单元格样式2"/>
            </w:pPr>
            <w:r>
              <w:t xml:space="preserve">五六街小学操场维修维护工程面积</w:t>
            </w:r>
          </w:p>
        </w:tc>
        <w:tc>
          <w:tcPr>
            <w:tcW w:w="2268" w:type="dxa"/>
            <w:vAlign w:val="center"/>
          </w:tcPr>
          <w:p>
            <w:pPr>
              <w:pStyle w:val="单元格样式2"/>
            </w:pPr>
            <w:r>
              <w:t xml:space="preserve">≥800平方米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五六街小学操场维修维护工程完成率</w:t>
            </w:r>
          </w:p>
        </w:tc>
        <w:tc>
          <w:tcPr>
            <w:tcW w:w="5386" w:type="dxa"/>
            <w:vAlign w:val="center"/>
          </w:tcPr>
          <w:p>
            <w:pPr>
              <w:pStyle w:val="单元格样式2"/>
            </w:pPr>
            <w:r>
              <w:t xml:space="preserve">五六街小学操场维修维护工程完成率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五六街小学操场维修维护工程完成及时率</w:t>
            </w:r>
          </w:p>
        </w:tc>
        <w:tc>
          <w:tcPr>
            <w:tcW w:w="5386" w:type="dxa"/>
            <w:vAlign w:val="center"/>
          </w:tcPr>
          <w:p>
            <w:pPr>
              <w:pStyle w:val="单元格样式2"/>
            </w:pPr>
            <w:r>
              <w:t xml:space="preserve">五六街小学操场维修维护工程完成及时率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五六街小学操场维修维护工程金额</w:t>
            </w:r>
          </w:p>
        </w:tc>
        <w:tc>
          <w:tcPr>
            <w:tcW w:w="5386" w:type="dxa"/>
            <w:vAlign w:val="center"/>
          </w:tcPr>
          <w:p>
            <w:pPr>
              <w:pStyle w:val="单元格样式2"/>
            </w:pPr>
            <w:r>
              <w:t xml:space="preserve">五六街小学操场维修维护工程金额</w:t>
            </w:r>
          </w:p>
        </w:tc>
        <w:tc>
          <w:tcPr>
            <w:tcW w:w="2268" w:type="dxa"/>
            <w:vAlign w:val="center"/>
          </w:tcPr>
          <w:p>
            <w:pPr>
              <w:pStyle w:val="单元格样式2"/>
            </w:pPr>
            <w:r>
              <w:t xml:space="preserve">51665元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五六街小学操场维修维护工程资金使用时间</w:t>
            </w:r>
          </w:p>
        </w:tc>
        <w:tc>
          <w:tcPr>
            <w:tcW w:w="5386" w:type="dxa"/>
            <w:vAlign w:val="center"/>
          </w:tcPr>
          <w:p>
            <w:pPr>
              <w:pStyle w:val="单元格样式2"/>
            </w:pPr>
            <w:r>
              <w:t xml:space="preserve">五六街小学操场维修维护工程资金使用时间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1643、2026年教育费附加(小毕村小学教学楼加固工程前期费用（材料检测费）)绩效目标表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2026年教育费附加(小毕村小学教学楼加固工程前期费用（材料检测费）)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"2026年教育费附加（小毕村小学教学楼加固工程前期费用）</w:t>
            </w:r>
          </w:p>
          <w:p>
            <w:pPr>
              <w:pStyle w:val="单元格样式2"/>
            </w:pPr>
          </w:p>
          <w:p>
            <w:pPr>
              <w:pStyle w:val="单元格样式2"/>
            </w:pPr>
            <w:r>
              <w:t xml:space="preserve">材料检测前期费用9600元。保障校园工作正常运转。"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1."2026年教育费附加（小毕村小学教学楼加固工程前期费用）</w:t>
            </w:r>
          </w:p>
          <w:p>
            <w:pPr>
              <w:pStyle w:val="单元格样式2"/>
            </w:pPr>
          </w:p>
          <w:p>
            <w:pPr>
              <w:pStyle w:val="单元格样式2"/>
            </w:pPr>
            <w:r>
              <w:t xml:space="preserve">材料检测前期费用9600元。保障校园工作正常运转。"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小毕村小学教学楼加固工程前期费用面积</w:t>
            </w:r>
          </w:p>
        </w:tc>
        <w:tc>
          <w:tcPr>
            <w:tcW w:w="5386" w:type="dxa"/>
            <w:vAlign w:val="center"/>
          </w:tcPr>
          <w:p>
            <w:pPr>
              <w:pStyle w:val="单元格样式2"/>
            </w:pPr>
            <w:r>
              <w:t xml:space="preserve">小毕村小学教学楼加固工程前期费用面积</w:t>
            </w:r>
          </w:p>
        </w:tc>
        <w:tc>
          <w:tcPr>
            <w:tcW w:w="2268" w:type="dxa"/>
            <w:vAlign w:val="center"/>
          </w:tcPr>
          <w:p>
            <w:pPr>
              <w:pStyle w:val="单元格样式2"/>
            </w:pPr>
            <w:r>
              <w:t xml:space="preserve">≥1313平方米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小毕村小学教学楼加固工程前期费用金额</w:t>
            </w:r>
          </w:p>
        </w:tc>
        <w:tc>
          <w:tcPr>
            <w:tcW w:w="5386" w:type="dxa"/>
            <w:vAlign w:val="center"/>
          </w:tcPr>
          <w:p>
            <w:pPr>
              <w:pStyle w:val="单元格样式2"/>
            </w:pPr>
            <w:r>
              <w:t xml:space="preserve">小毕村小学教学楼加固工程前期费用金额</w:t>
            </w:r>
          </w:p>
        </w:tc>
        <w:tc>
          <w:tcPr>
            <w:tcW w:w="2268" w:type="dxa"/>
            <w:vAlign w:val="center"/>
          </w:tcPr>
          <w:p>
            <w:pPr>
              <w:pStyle w:val="单元格样式2"/>
            </w:pPr>
            <w:r>
              <w:t xml:space="preserve">9600元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小毕村小学教学楼加固工程前期费用工程完工成率</w:t>
            </w:r>
          </w:p>
        </w:tc>
        <w:tc>
          <w:tcPr>
            <w:tcW w:w="5386" w:type="dxa"/>
            <w:vAlign w:val="center"/>
          </w:tcPr>
          <w:p>
            <w:pPr>
              <w:pStyle w:val="单元格样式2"/>
            </w:pPr>
            <w:r>
              <w:t xml:space="preserve">小毕村小学教学楼加固工程前期费用工程完工成率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小毕村小学教学楼加固工程前期费用面积完成及时率</w:t>
            </w:r>
          </w:p>
        </w:tc>
        <w:tc>
          <w:tcPr>
            <w:tcW w:w="5386" w:type="dxa"/>
            <w:vAlign w:val="center"/>
          </w:tcPr>
          <w:p>
            <w:pPr>
              <w:pStyle w:val="单元格样式2"/>
            </w:pPr>
            <w:r>
              <w:t xml:space="preserve">小毕村小学教学楼加固工程前期费用面积完成及时率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小毕村小学教学楼加固工程前期费用使用年限</w:t>
            </w:r>
          </w:p>
        </w:tc>
        <w:tc>
          <w:tcPr>
            <w:tcW w:w="5386" w:type="dxa"/>
            <w:vAlign w:val="center"/>
          </w:tcPr>
          <w:p>
            <w:pPr>
              <w:pStyle w:val="单元格样式2"/>
            </w:pPr>
            <w:r>
              <w:t xml:space="preserve">小毕村小学教学楼加固工程前期费用使用年限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1644、2026年教育费附加(小毕村小学教学楼加固工程前期费用（审图费）)绩效目标表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13011026P00005210545G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2026年教育费附加(小毕村小学教学楼加固工程前期费用（审图费）)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2026年教育费附加（小毕村小学教学楼加固工程前期费用）审图费5800元。保障校园工作正常运转。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1.2026年教育费附加（小毕村小学教学楼加固工程前期费用）审图费5800元。保障校园工作正常运转。</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小毕村小学教学楼加固工程前期费用面积</w:t>
            </w:r>
          </w:p>
        </w:tc>
        <w:tc>
          <w:tcPr>
            <w:tcW w:w="5386" w:type="dxa"/>
            <w:vAlign w:val="center"/>
          </w:tcPr>
          <w:p>
            <w:pPr>
              <w:pStyle w:val="单元格样式2"/>
            </w:pPr>
            <w:r>
              <w:t xml:space="preserve">小毕村小学教学楼加固工程前期费用面积</w:t>
            </w:r>
          </w:p>
        </w:tc>
        <w:tc>
          <w:tcPr>
            <w:tcW w:w="2268" w:type="dxa"/>
            <w:vAlign w:val="center"/>
          </w:tcPr>
          <w:p>
            <w:pPr>
              <w:pStyle w:val="单元格样式2"/>
            </w:pPr>
            <w:r>
              <w:t xml:space="preserve">≥1313平方米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小毕村小学教学楼加固工程前期费用金额</w:t>
            </w:r>
          </w:p>
        </w:tc>
        <w:tc>
          <w:tcPr>
            <w:tcW w:w="5386" w:type="dxa"/>
            <w:vAlign w:val="center"/>
          </w:tcPr>
          <w:p>
            <w:pPr>
              <w:pStyle w:val="单元格样式2"/>
            </w:pPr>
            <w:r>
              <w:t xml:space="preserve">小毕村小学教学楼加固工程前期费用金额</w:t>
            </w:r>
          </w:p>
        </w:tc>
        <w:tc>
          <w:tcPr>
            <w:tcW w:w="2268" w:type="dxa"/>
            <w:vAlign w:val="center"/>
          </w:tcPr>
          <w:p>
            <w:pPr>
              <w:pStyle w:val="单元格样式2"/>
            </w:pPr>
            <w:r>
              <w:t xml:space="preserve">5800元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小毕村小学教学楼加固工程前期费用工程完工成率</w:t>
            </w:r>
          </w:p>
        </w:tc>
        <w:tc>
          <w:tcPr>
            <w:tcW w:w="5386" w:type="dxa"/>
            <w:vAlign w:val="center"/>
          </w:tcPr>
          <w:p>
            <w:pPr>
              <w:pStyle w:val="单元格样式2"/>
            </w:pPr>
            <w:r>
              <w:t xml:space="preserve">小毕村小学教学楼加固工程前期费用工程完工成率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小毕村小学教学楼加固工程前期费用面积完成及时率</w:t>
            </w:r>
          </w:p>
        </w:tc>
        <w:tc>
          <w:tcPr>
            <w:tcW w:w="5386" w:type="dxa"/>
            <w:vAlign w:val="center"/>
          </w:tcPr>
          <w:p>
            <w:pPr>
              <w:pStyle w:val="单元格样式2"/>
            </w:pPr>
            <w:r>
              <w:t xml:space="preserve">小毕村小学教学楼加固工程前期费用面积完成及时率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小毕村小学教学楼加固工程前期费用使用年限</w:t>
            </w:r>
          </w:p>
        </w:tc>
        <w:tc>
          <w:tcPr>
            <w:tcW w:w="5386" w:type="dxa"/>
            <w:vAlign w:val="center"/>
          </w:tcPr>
          <w:p>
            <w:pPr>
              <w:pStyle w:val="单元格样式2"/>
            </w:pPr>
            <w:r>
              <w:t xml:space="preserve">小毕村小学教学楼加固工程前期费用使用年限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1645、2026年教育费附加(小毕村小学实验室装备)绩效目标表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13011026P00005210549Y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2026年教育费附加(小毕村小学实验室装备)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用于小毕村小学实验室装备</w:t>
            </w:r>
          </w:p>
          <w:p>
            <w:pPr>
              <w:pStyle w:val="单元格样式2"/>
            </w:pPr>
            <w:r>
              <w:t xml:space="preserve">实验室装备具体包括：实验桌7张，学生凳30个，仪器架8个，实验仪器1套，拨付金额90280元。保障校园工作正常运转。"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1.用于小毕村小学实验室装备</w:t>
            </w:r>
          </w:p>
          <w:p>
            <w:pPr>
              <w:pStyle w:val="单元格样式2"/>
            </w:pPr>
            <w:r>
              <w:t xml:space="preserve">实验室装备具体包括：实验桌7张，学生凳30个，仪器架8个，实验仪器1套，拨付金额90280元。保障校园工作正常运转。"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小毕村小学实验室装备数量</w:t>
            </w:r>
          </w:p>
        </w:tc>
        <w:tc>
          <w:tcPr>
            <w:tcW w:w="5386" w:type="dxa"/>
            <w:vAlign w:val="center"/>
          </w:tcPr>
          <w:p>
            <w:pPr>
              <w:pStyle w:val="单元格样式2"/>
            </w:pPr>
            <w:r>
              <w:t xml:space="preserve">小毕村小学实验室装备数量</w:t>
            </w:r>
          </w:p>
        </w:tc>
        <w:tc>
          <w:tcPr>
            <w:tcW w:w="2268" w:type="dxa"/>
            <w:vAlign w:val="center"/>
          </w:tcPr>
          <w:p>
            <w:pPr>
              <w:pStyle w:val="单元格样式2"/>
            </w:pPr>
            <w:r>
              <w:t xml:space="preserve">≥46件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小毕村小学实验室装备金额</w:t>
            </w:r>
          </w:p>
        </w:tc>
        <w:tc>
          <w:tcPr>
            <w:tcW w:w="5386" w:type="dxa"/>
            <w:vAlign w:val="center"/>
          </w:tcPr>
          <w:p>
            <w:pPr>
              <w:pStyle w:val="单元格样式2"/>
            </w:pPr>
            <w:r>
              <w:t xml:space="preserve">小毕村小学实验室装备金额</w:t>
            </w:r>
          </w:p>
        </w:tc>
        <w:tc>
          <w:tcPr>
            <w:tcW w:w="2268" w:type="dxa"/>
            <w:vAlign w:val="center"/>
          </w:tcPr>
          <w:p>
            <w:pPr>
              <w:pStyle w:val="单元格样式2"/>
            </w:pPr>
            <w:r>
              <w:t xml:space="preserve">90280元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小毕村小学实验室装备购买完成率</w:t>
            </w:r>
          </w:p>
        </w:tc>
        <w:tc>
          <w:tcPr>
            <w:tcW w:w="5386" w:type="dxa"/>
            <w:vAlign w:val="center"/>
          </w:tcPr>
          <w:p>
            <w:pPr>
              <w:pStyle w:val="单元格样式2"/>
            </w:pPr>
            <w:r>
              <w:t xml:space="preserve">小毕村小学实验室装备购买完成率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小毕村小学实验室装备数量购买及时率</w:t>
            </w:r>
          </w:p>
        </w:tc>
        <w:tc>
          <w:tcPr>
            <w:tcW w:w="5386" w:type="dxa"/>
            <w:vAlign w:val="center"/>
          </w:tcPr>
          <w:p>
            <w:pPr>
              <w:pStyle w:val="单元格样式2"/>
            </w:pPr>
            <w:r>
              <w:t xml:space="preserve">小毕村小学实验室装备数量购买及时率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小毕村小学实验室装备使用年限</w:t>
            </w:r>
          </w:p>
        </w:tc>
        <w:tc>
          <w:tcPr>
            <w:tcW w:w="5386" w:type="dxa"/>
            <w:vAlign w:val="center"/>
          </w:tcPr>
          <w:p>
            <w:pPr>
              <w:pStyle w:val="单元格样式2"/>
            </w:pPr>
            <w:r>
              <w:t xml:space="preserve">小毕村小学实验室装备金额使用年限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1646、2026年教育费附加(小毕村小学校园铺砖)绩效目标表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13011026P000052105464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2026年教育费附加(小毕村小学校园铺砖)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用于小毕村小学校园铺砖，校园内原有地砖破裂、翘角，学生容易绊倒，安全隐患极大。铺砖面积1500平米，面包砖10*20，单价80元，拨付金额11.895万元。保证校园工作正常运转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1.用于小毕村小学校园铺砖，校园内原有地砖破裂、翘角，学生容易绊倒，安全隐患极大。铺砖面积1500平米，面包砖10*20，单价80元，拨付金额11.895万元。保证校园工作正常运转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小毕村小学校园铺砖面积</w:t>
            </w:r>
          </w:p>
        </w:tc>
        <w:tc>
          <w:tcPr>
            <w:tcW w:w="5386" w:type="dxa"/>
            <w:vAlign w:val="center"/>
          </w:tcPr>
          <w:p>
            <w:pPr>
              <w:pStyle w:val="单元格样式2"/>
            </w:pPr>
            <w:r>
              <w:t xml:space="preserve">小毕村小学校园铺砖面积</w:t>
            </w:r>
          </w:p>
        </w:tc>
        <w:tc>
          <w:tcPr>
            <w:tcW w:w="2268" w:type="dxa"/>
            <w:vAlign w:val="center"/>
          </w:tcPr>
          <w:p>
            <w:pPr>
              <w:pStyle w:val="单元格样式2"/>
            </w:pPr>
            <w:r>
              <w:t xml:space="preserve">≥1500平米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小毕村小学校园铺砖金额</w:t>
            </w:r>
          </w:p>
        </w:tc>
        <w:tc>
          <w:tcPr>
            <w:tcW w:w="5386" w:type="dxa"/>
            <w:vAlign w:val="center"/>
          </w:tcPr>
          <w:p>
            <w:pPr>
              <w:pStyle w:val="单元格样式2"/>
            </w:pPr>
            <w:r>
              <w:t xml:space="preserve">小毕村小学校园铺砖金额</w:t>
            </w:r>
          </w:p>
        </w:tc>
        <w:tc>
          <w:tcPr>
            <w:tcW w:w="2268" w:type="dxa"/>
            <w:vAlign w:val="center"/>
          </w:tcPr>
          <w:p>
            <w:pPr>
              <w:pStyle w:val="单元格样式2"/>
            </w:pPr>
            <w:r>
              <w:t xml:space="preserve">118950元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小毕村小学校园铺砖完成率</w:t>
            </w:r>
          </w:p>
        </w:tc>
        <w:tc>
          <w:tcPr>
            <w:tcW w:w="5386" w:type="dxa"/>
            <w:vAlign w:val="center"/>
          </w:tcPr>
          <w:p>
            <w:pPr>
              <w:pStyle w:val="单元格样式2"/>
            </w:pPr>
            <w:r>
              <w:t xml:space="preserve">小毕村小学校园铺砖完成率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小毕村小学校园铺砖完成及时率</w:t>
            </w:r>
          </w:p>
        </w:tc>
        <w:tc>
          <w:tcPr>
            <w:tcW w:w="5386" w:type="dxa"/>
            <w:vAlign w:val="center"/>
          </w:tcPr>
          <w:p>
            <w:pPr>
              <w:pStyle w:val="单元格样式2"/>
            </w:pPr>
            <w:r>
              <w:t xml:space="preserve">小毕村小学校园铺砖完成及时率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小毕村小学校园铺砖年限</w:t>
            </w:r>
          </w:p>
        </w:tc>
        <w:tc>
          <w:tcPr>
            <w:tcW w:w="5386" w:type="dxa"/>
            <w:vAlign w:val="center"/>
          </w:tcPr>
          <w:p>
            <w:pPr>
              <w:pStyle w:val="单元格样式2"/>
            </w:pPr>
            <w:r>
              <w:t xml:space="preserve">小毕村小学校园铺砖使用年限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1647、2026年教育费附加(小毕村小学校园文化建设)绩效目标表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13011026P00005210547P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2026年教育费附加(小毕村小学校园文化建设)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用于小毕村小学校园文化建设，24年暑期教学楼加固施工，原有校园内文化宣传内容都已剔除，需重新制作，面积约400平方米。项目拨付资金61582元。</w:t>
            </w:r>
          </w:p>
          <w:p>
            <w:pPr>
              <w:pStyle w:val="单元格样式2"/>
            </w:pPr>
            <w:r>
              <w:t xml:space="preserve">保证校园工作正常运转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1.用于小毕村小学校园文化建设，24年暑期教学楼加固施工，原有校园内文化宣传内容都已剔除，需重新制作，面积约400平方米。项目拨付资金61582元。</w:t>
            </w:r>
          </w:p>
          <w:p>
            <w:pPr>
              <w:pStyle w:val="单元格样式2"/>
            </w:pPr>
            <w:r>
              <w:t xml:space="preserve">保证校园工作正常运转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校园文化建设面积</w:t>
            </w:r>
          </w:p>
        </w:tc>
        <w:tc>
          <w:tcPr>
            <w:tcW w:w="5386" w:type="dxa"/>
            <w:vAlign w:val="center"/>
          </w:tcPr>
          <w:p>
            <w:pPr>
              <w:pStyle w:val="单元格样式2"/>
            </w:pPr>
            <w:r>
              <w:t xml:space="preserve">校园文化建设面积</w:t>
            </w:r>
          </w:p>
        </w:tc>
        <w:tc>
          <w:tcPr>
            <w:tcW w:w="2268" w:type="dxa"/>
            <w:vAlign w:val="center"/>
          </w:tcPr>
          <w:p>
            <w:pPr>
              <w:pStyle w:val="单元格样式2"/>
            </w:pPr>
            <w:r>
              <w:t xml:space="preserve">≥400平米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校园文化建设金额</w:t>
            </w:r>
          </w:p>
        </w:tc>
        <w:tc>
          <w:tcPr>
            <w:tcW w:w="5386" w:type="dxa"/>
            <w:vAlign w:val="center"/>
          </w:tcPr>
          <w:p>
            <w:pPr>
              <w:pStyle w:val="单元格样式2"/>
            </w:pPr>
            <w:r>
              <w:t xml:space="preserve">校园文化建设金额</w:t>
            </w:r>
          </w:p>
        </w:tc>
        <w:tc>
          <w:tcPr>
            <w:tcW w:w="2268" w:type="dxa"/>
            <w:vAlign w:val="center"/>
          </w:tcPr>
          <w:p>
            <w:pPr>
              <w:pStyle w:val="单元格样式2"/>
            </w:pPr>
            <w:r>
              <w:t xml:space="preserve">61582元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校园文化建设完成率</w:t>
            </w:r>
          </w:p>
        </w:tc>
        <w:tc>
          <w:tcPr>
            <w:tcW w:w="5386" w:type="dxa"/>
            <w:vAlign w:val="center"/>
          </w:tcPr>
          <w:p>
            <w:pPr>
              <w:pStyle w:val="单元格样式2"/>
            </w:pPr>
            <w:r>
              <w:t xml:space="preserve">校园文化建设完成率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校园文化建设完成及时率</w:t>
            </w:r>
          </w:p>
        </w:tc>
        <w:tc>
          <w:tcPr>
            <w:tcW w:w="5386" w:type="dxa"/>
            <w:vAlign w:val="center"/>
          </w:tcPr>
          <w:p>
            <w:pPr>
              <w:pStyle w:val="单元格样式2"/>
            </w:pPr>
            <w:r>
              <w:t xml:space="preserve">校园文化建设完成及时率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校园文化建设使用年限</w:t>
            </w:r>
          </w:p>
        </w:tc>
        <w:tc>
          <w:tcPr>
            <w:tcW w:w="5386" w:type="dxa"/>
            <w:vAlign w:val="center"/>
          </w:tcPr>
          <w:p>
            <w:pPr>
              <w:pStyle w:val="单元格样式2"/>
            </w:pPr>
            <w:r>
              <w:t xml:space="preserve">校园文化建设使用年限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1648、2026年教育费附加（2025年区运动会鼓乐队表演）（实验小学）绩效目标表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2026年教育费附加（2025年区运动会鼓乐队表演）（实验小学）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用于实验小学运动会鼓乐队表演费用7万元，保障学校活动正常开展。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1.用于实验小学运动会鼓乐队表演费用7万元，保障学校活动正常开展。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实验小学运动会鼓乐队表演器材数量</w:t>
            </w:r>
          </w:p>
        </w:tc>
        <w:tc>
          <w:tcPr>
            <w:tcW w:w="5386" w:type="dxa"/>
            <w:vAlign w:val="center"/>
          </w:tcPr>
          <w:p>
            <w:pPr>
              <w:pStyle w:val="单元格样式2"/>
            </w:pPr>
            <w:r>
              <w:t xml:space="preserve">实验小学运动会鼓乐队表演器材数量</w:t>
            </w:r>
          </w:p>
        </w:tc>
        <w:tc>
          <w:tcPr>
            <w:tcW w:w="2268" w:type="dxa"/>
            <w:vAlign w:val="center"/>
          </w:tcPr>
          <w:p>
            <w:pPr>
              <w:pStyle w:val="单元格样式2"/>
            </w:pPr>
            <w:r>
              <w:t xml:space="preserve">≥50套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实验小学运动会鼓乐队表演服装数量</w:t>
            </w:r>
          </w:p>
        </w:tc>
        <w:tc>
          <w:tcPr>
            <w:tcW w:w="5386" w:type="dxa"/>
            <w:vAlign w:val="center"/>
          </w:tcPr>
          <w:p>
            <w:pPr>
              <w:pStyle w:val="单元格样式2"/>
            </w:pPr>
            <w:r>
              <w:t xml:space="preserve">实验小学运动会鼓乐队表演服装数量</w:t>
            </w:r>
          </w:p>
        </w:tc>
        <w:tc>
          <w:tcPr>
            <w:tcW w:w="2268" w:type="dxa"/>
            <w:vAlign w:val="center"/>
          </w:tcPr>
          <w:p>
            <w:pPr>
              <w:pStyle w:val="单元格样式2"/>
            </w:pPr>
            <w:r>
              <w:t xml:space="preserve">≥130套</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实验小学运动会鼓乐队表演完成率</w:t>
            </w:r>
          </w:p>
        </w:tc>
        <w:tc>
          <w:tcPr>
            <w:tcW w:w="5386" w:type="dxa"/>
            <w:vAlign w:val="center"/>
          </w:tcPr>
          <w:p>
            <w:pPr>
              <w:pStyle w:val="单元格样式2"/>
            </w:pPr>
            <w:r>
              <w:t xml:space="preserve">实验小学运动会鼓乐队表演完成率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实验小学运动会鼓乐队表演完成及时率</w:t>
            </w:r>
          </w:p>
        </w:tc>
        <w:tc>
          <w:tcPr>
            <w:tcW w:w="5386" w:type="dxa"/>
            <w:vAlign w:val="center"/>
          </w:tcPr>
          <w:p>
            <w:pPr>
              <w:pStyle w:val="单元格样式2"/>
            </w:pPr>
            <w:r>
              <w:t xml:space="preserve">实验小学运动会鼓乐队表演完成及时率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实验小学运动会鼓乐队表演金额</w:t>
            </w:r>
          </w:p>
        </w:tc>
        <w:tc>
          <w:tcPr>
            <w:tcW w:w="5386" w:type="dxa"/>
            <w:vAlign w:val="center"/>
          </w:tcPr>
          <w:p>
            <w:pPr>
              <w:pStyle w:val="单元格样式2"/>
            </w:pPr>
            <w:r>
              <w:t xml:space="preserve">实验小学运动会鼓乐队表演金额</w:t>
            </w:r>
          </w:p>
        </w:tc>
        <w:tc>
          <w:tcPr>
            <w:tcW w:w="2268" w:type="dxa"/>
            <w:vAlign w:val="center"/>
          </w:tcPr>
          <w:p>
            <w:pPr>
              <w:pStyle w:val="单元格样式2"/>
            </w:pPr>
            <w:r>
              <w:t xml:space="preserve">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实验小学运动会鼓乐队表演使用时间</w:t>
            </w:r>
          </w:p>
        </w:tc>
        <w:tc>
          <w:tcPr>
            <w:tcW w:w="5386" w:type="dxa"/>
            <w:vAlign w:val="center"/>
          </w:tcPr>
          <w:p>
            <w:pPr>
              <w:pStyle w:val="单元格样式2"/>
            </w:pPr>
            <w:r>
              <w:t xml:space="preserve">实验小学运动会鼓乐队表演使用时间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1649、2026年教育费附加（北新城小学购置学生电脑项目（北新城小学购置学生用机电脑桌、音体美科仪器、智慧农场、智慧黑板））绩效目标表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13011026P00005210551X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2026年教育费附加（北新城小学购置学生电脑项目（北新城小学购置学生用机电脑桌、音体美科仪器、智慧农场、智慧黑板））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用于北新城小学购置学生电脑项目微机教室现有电脑18台，现需购置 25 台学生用机，其中教师用机1台，备用机1台。小计12.25万元。保障正常上课，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1.用于北新城小学购置学生电脑项目微机教室现有电脑18台，现需购置 25 台学生用机，其中教师用机1台，备用机1台。小计12.25万元。保障正常上课，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北新城小学购置学生电脑项目数量</w:t>
            </w:r>
          </w:p>
        </w:tc>
        <w:tc>
          <w:tcPr>
            <w:tcW w:w="5386" w:type="dxa"/>
            <w:vAlign w:val="center"/>
          </w:tcPr>
          <w:p>
            <w:pPr>
              <w:pStyle w:val="单元格样式2"/>
            </w:pPr>
            <w:r>
              <w:t xml:space="preserve">北新城小学购置学生电脑项目数量</w:t>
            </w:r>
          </w:p>
        </w:tc>
        <w:tc>
          <w:tcPr>
            <w:tcW w:w="2268" w:type="dxa"/>
            <w:vAlign w:val="center"/>
          </w:tcPr>
          <w:p>
            <w:pPr>
              <w:pStyle w:val="单元格样式2"/>
            </w:pPr>
            <w:r>
              <w:t xml:space="preserve">25台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北新城小学购置学生电脑项目完成率</w:t>
            </w:r>
          </w:p>
        </w:tc>
        <w:tc>
          <w:tcPr>
            <w:tcW w:w="5386" w:type="dxa"/>
            <w:vAlign w:val="center"/>
          </w:tcPr>
          <w:p>
            <w:pPr>
              <w:pStyle w:val="单元格样式2"/>
            </w:pPr>
            <w:r>
              <w:t xml:space="preserve">北新城小学购置学生电脑项目完成率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北新城小学购置学生电脑项目完成及时率</w:t>
            </w:r>
          </w:p>
        </w:tc>
        <w:tc>
          <w:tcPr>
            <w:tcW w:w="5386" w:type="dxa"/>
            <w:vAlign w:val="center"/>
          </w:tcPr>
          <w:p>
            <w:pPr>
              <w:pStyle w:val="单元格样式2"/>
            </w:pPr>
            <w:r>
              <w:t xml:space="preserve">北新城小学购置学生电脑项目完成及时率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北新城小学购置学生电脑项目金额</w:t>
            </w:r>
          </w:p>
        </w:tc>
        <w:tc>
          <w:tcPr>
            <w:tcW w:w="5386" w:type="dxa"/>
            <w:vAlign w:val="center"/>
          </w:tcPr>
          <w:p>
            <w:pPr>
              <w:pStyle w:val="单元格样式2"/>
            </w:pPr>
            <w:r>
              <w:t xml:space="preserve">北新城小学购置学生电脑项目金额</w:t>
            </w:r>
          </w:p>
        </w:tc>
        <w:tc>
          <w:tcPr>
            <w:tcW w:w="2268" w:type="dxa"/>
            <w:vAlign w:val="center"/>
          </w:tcPr>
          <w:p>
            <w:pPr>
              <w:pStyle w:val="单元格样式2"/>
            </w:pPr>
            <w:r>
              <w:t xml:space="preserve">12.25万元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北新城小学购置学生电脑项目资金使用时间</w:t>
            </w:r>
          </w:p>
        </w:tc>
        <w:tc>
          <w:tcPr>
            <w:tcW w:w="5386" w:type="dxa"/>
            <w:vAlign w:val="center"/>
          </w:tcPr>
          <w:p>
            <w:pPr>
              <w:pStyle w:val="单元格样式2"/>
            </w:pPr>
            <w:r>
              <w:t xml:space="preserve">北新城小学购置学生电脑项目资金使用时间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1650、2026年教育费附加（北新城小学校园防欺凌监听监控提升项目）绩效目标表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13011026P00005210737E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2026年教育费附加（北新城小学校园防欺凌监听监控提升项目）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用于北新城小学校园防欺凌监听监控，需要将校园部分未设置监控的死角和厕所等隐蔽场所，增设监控监听设备，共增加监控21个，交换机9个，监听设备5台，小计2.5万元。保障师生安全。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1.用于北新城小学校园防欺凌监听监控，需要将校园部分未设置监控的死角和厕所等隐蔽场所，增设监控监听设备，共增加监控21个，交换机9个，监听设备5台，小计2.5万元。保障师生安全。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北新城小学校园防欺凌监听监控提升项目数量</w:t>
            </w:r>
          </w:p>
        </w:tc>
        <w:tc>
          <w:tcPr>
            <w:tcW w:w="5386" w:type="dxa"/>
            <w:vAlign w:val="center"/>
          </w:tcPr>
          <w:p>
            <w:pPr>
              <w:pStyle w:val="单元格样式2"/>
            </w:pPr>
            <w:r>
              <w:t xml:space="preserve">北新城小学校园防欺凌监听监控提升设备数量</w:t>
            </w:r>
          </w:p>
        </w:tc>
        <w:tc>
          <w:tcPr>
            <w:tcW w:w="2268" w:type="dxa"/>
            <w:vAlign w:val="center"/>
          </w:tcPr>
          <w:p>
            <w:pPr>
              <w:pStyle w:val="单元格样式2"/>
            </w:pPr>
            <w:r>
              <w:t xml:space="preserve">≥35个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北新城小学校园防欺凌监听监控提升项目完成率</w:t>
            </w:r>
          </w:p>
        </w:tc>
        <w:tc>
          <w:tcPr>
            <w:tcW w:w="5386" w:type="dxa"/>
            <w:vAlign w:val="center"/>
          </w:tcPr>
          <w:p>
            <w:pPr>
              <w:pStyle w:val="单元格样式2"/>
            </w:pPr>
            <w:r>
              <w:t xml:space="preserve">北新城小学校园防欺凌监听监控提升项目完成率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北新城小学校园防欺凌监听监控提升项目完成及时率</w:t>
            </w:r>
          </w:p>
        </w:tc>
        <w:tc>
          <w:tcPr>
            <w:tcW w:w="5386" w:type="dxa"/>
            <w:vAlign w:val="center"/>
          </w:tcPr>
          <w:p>
            <w:pPr>
              <w:pStyle w:val="单元格样式2"/>
            </w:pPr>
            <w:r>
              <w:t xml:space="preserve">北新城小学校园防欺凌监听监控提升项目完成及时率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北新城小学校园防欺凌监听监控提升项目金额</w:t>
            </w:r>
          </w:p>
        </w:tc>
        <w:tc>
          <w:tcPr>
            <w:tcW w:w="5386" w:type="dxa"/>
            <w:vAlign w:val="center"/>
          </w:tcPr>
          <w:p>
            <w:pPr>
              <w:pStyle w:val="单元格样式2"/>
            </w:pPr>
            <w:r>
              <w:t xml:space="preserve">北新城小学校园防欺凌监听监控提升项目金额</w:t>
            </w: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北新城小学校园防欺凌监听监控提升项目资金使用时间</w:t>
            </w:r>
          </w:p>
        </w:tc>
        <w:tc>
          <w:tcPr>
            <w:tcW w:w="5386" w:type="dxa"/>
            <w:vAlign w:val="center"/>
          </w:tcPr>
          <w:p>
            <w:pPr>
              <w:pStyle w:val="单元格样式2"/>
            </w:pPr>
            <w:r>
              <w:t xml:space="preserve">北新城小学校园防欺凌监听监控提升项目资金使用时间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≥97%</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1651、2026年教育费附加（大李庄小学教学楼线路改造）绩效目标表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2026年教育费附加（大李庄小学教学楼线路改造）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大李庄小学教学楼线路改造铜线2*10平方，180米，单价37元，小计6660元；铜线2*16平方，68米，单价46元，小计3628元；铜线2.5平方，2500米，单价4.5元，小计11250元；开关52个，单价38元，小计1976元等，共计48500元。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1.大李庄小学教学楼线路改造铜线2*10平方，180米，单价37元，小计6660元；铜线2*16平方，68米，单价46元，小计3628元；铜线2.5平方，2500米，单价4.5元，小计11250元；开关52个，单价38元，小计1976元等，共计48500元。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大李庄小学教学楼线路改造长度</w:t>
            </w:r>
          </w:p>
        </w:tc>
        <w:tc>
          <w:tcPr>
            <w:tcW w:w="5386" w:type="dxa"/>
            <w:vAlign w:val="center"/>
          </w:tcPr>
          <w:p>
            <w:pPr>
              <w:pStyle w:val="单元格样式2"/>
            </w:pPr>
            <w:r>
              <w:t xml:space="preserve">大李庄小学教学楼线路改造长度</w:t>
            </w:r>
          </w:p>
        </w:tc>
        <w:tc>
          <w:tcPr>
            <w:tcW w:w="2268" w:type="dxa"/>
            <w:vAlign w:val="center"/>
          </w:tcPr>
          <w:p>
            <w:pPr>
              <w:pStyle w:val="单元格样式2"/>
            </w:pPr>
            <w:r>
              <w:t xml:space="preserve">≥2748米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大李庄小学教学楼线路改造完成率</w:t>
            </w:r>
          </w:p>
        </w:tc>
        <w:tc>
          <w:tcPr>
            <w:tcW w:w="5386" w:type="dxa"/>
            <w:vAlign w:val="center"/>
          </w:tcPr>
          <w:p>
            <w:pPr>
              <w:pStyle w:val="单元格样式2"/>
            </w:pPr>
            <w:r>
              <w:t xml:space="preserve">大李庄小学教学楼线路改造完成率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大李庄小学教学楼线路改造完成及时率</w:t>
            </w:r>
          </w:p>
        </w:tc>
        <w:tc>
          <w:tcPr>
            <w:tcW w:w="5386" w:type="dxa"/>
            <w:vAlign w:val="center"/>
          </w:tcPr>
          <w:p>
            <w:pPr>
              <w:pStyle w:val="单元格样式2"/>
            </w:pPr>
            <w:r>
              <w:t xml:space="preserve">大李庄小学教学楼线路改造完成及时率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大李庄小学教学楼线路改造金额</w:t>
            </w:r>
          </w:p>
        </w:tc>
        <w:tc>
          <w:tcPr>
            <w:tcW w:w="5386" w:type="dxa"/>
            <w:vAlign w:val="center"/>
          </w:tcPr>
          <w:p>
            <w:pPr>
              <w:pStyle w:val="单元格样式2"/>
            </w:pPr>
            <w:r>
              <w:t xml:space="preserve">大李庄小学教学楼线路改造金额</w:t>
            </w:r>
          </w:p>
        </w:tc>
        <w:tc>
          <w:tcPr>
            <w:tcW w:w="2268" w:type="dxa"/>
            <w:vAlign w:val="center"/>
          </w:tcPr>
          <w:p>
            <w:pPr>
              <w:pStyle w:val="单元格样式2"/>
            </w:pPr>
            <w:r>
              <w:t xml:space="preserve">4.85万元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大李庄小学教学楼线路改造使用时间</w:t>
            </w:r>
          </w:p>
        </w:tc>
        <w:tc>
          <w:tcPr>
            <w:tcW w:w="5386" w:type="dxa"/>
            <w:vAlign w:val="center"/>
          </w:tcPr>
          <w:p>
            <w:pPr>
              <w:pStyle w:val="单元格样式2"/>
            </w:pPr>
            <w:r>
              <w:t xml:space="preserve">大李庄小学教学楼线路改造使用时间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1652、2026年教育费附加（第二实验小学律师费）绩效目标表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2026年教育费附加（第二实验小学律师费）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用于第二实验小学和获鹿镇政府与河北省第二建筑工程有限公司就建设工程施工合同纠纷一案聘请律师，费用85000元。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1.用于第二实验小学和获鹿镇政府与河北省第二建筑工程有限公司就建设工程施工合同纠纷一案聘请律师，费用85000元。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第二实验小学聘请律师解决案件数量</w:t>
            </w:r>
          </w:p>
        </w:tc>
        <w:tc>
          <w:tcPr>
            <w:tcW w:w="5386" w:type="dxa"/>
            <w:vAlign w:val="center"/>
          </w:tcPr>
          <w:p>
            <w:pPr>
              <w:pStyle w:val="单元格样式2"/>
            </w:pPr>
            <w:r>
              <w:t xml:space="preserve"> 第二实验小学聘请律师解决案件数量</w:t>
            </w:r>
          </w:p>
        </w:tc>
        <w:tc>
          <w:tcPr>
            <w:tcW w:w="2268" w:type="dxa"/>
            <w:vAlign w:val="center"/>
          </w:tcPr>
          <w:p>
            <w:pPr>
              <w:pStyle w:val="单元格样式2"/>
            </w:pPr>
            <w:r>
              <w:t xml:space="preserve">≥1 件</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第二实验小学律师费完成率</w:t>
            </w:r>
          </w:p>
        </w:tc>
        <w:tc>
          <w:tcPr>
            <w:tcW w:w="5386" w:type="dxa"/>
            <w:vAlign w:val="center"/>
          </w:tcPr>
          <w:p>
            <w:pPr>
              <w:pStyle w:val="单元格样式2"/>
            </w:pPr>
            <w:r>
              <w:t xml:space="preserve">第二实验小学律师费完成率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第二实验小学律师费完成及时率</w:t>
            </w:r>
          </w:p>
        </w:tc>
        <w:tc>
          <w:tcPr>
            <w:tcW w:w="5386" w:type="dxa"/>
            <w:vAlign w:val="center"/>
          </w:tcPr>
          <w:p>
            <w:pPr>
              <w:pStyle w:val="单元格样式2"/>
            </w:pPr>
            <w:r>
              <w:t xml:space="preserve">第二实验小学律师费完成及时率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第二实验小学律师费金额</w:t>
            </w:r>
          </w:p>
        </w:tc>
        <w:tc>
          <w:tcPr>
            <w:tcW w:w="5386" w:type="dxa"/>
            <w:vAlign w:val="center"/>
          </w:tcPr>
          <w:p>
            <w:pPr>
              <w:pStyle w:val="单元格样式2"/>
            </w:pPr>
            <w:r>
              <w:t xml:space="preserve">第二实验小学律师费金额</w:t>
            </w:r>
          </w:p>
        </w:tc>
        <w:tc>
          <w:tcPr>
            <w:tcW w:w="2268" w:type="dxa"/>
            <w:vAlign w:val="center"/>
          </w:tcPr>
          <w:p>
            <w:pPr>
              <w:pStyle w:val="单元格样式2"/>
            </w:pPr>
            <w:r>
              <w:t xml:space="preserve">8.5 万元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第二实验小学律师费使用时间</w:t>
            </w:r>
          </w:p>
        </w:tc>
        <w:tc>
          <w:tcPr>
            <w:tcW w:w="5386" w:type="dxa"/>
            <w:vAlign w:val="center"/>
          </w:tcPr>
          <w:p>
            <w:pPr>
              <w:pStyle w:val="单元格样式2"/>
            </w:pPr>
            <w:r>
              <w:t xml:space="preserve">第二实验小学律师费使用时间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1653、2026年教育费附加（第二实验小学消防验收工程）绩效目标表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2026年教育费附加（第二实验小学消防验收工程）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用于第二实验小学消防工程验收、维修维护，资金82980元，保障师生安全。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1.用于第二实验小学消防工程验收、维修维护，资金82980元，保障师生安全。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第二实验小学消防工程验收次数</w:t>
            </w:r>
          </w:p>
        </w:tc>
        <w:tc>
          <w:tcPr>
            <w:tcW w:w="5386" w:type="dxa"/>
            <w:vAlign w:val="center"/>
          </w:tcPr>
          <w:p>
            <w:pPr>
              <w:pStyle w:val="单元格样式2"/>
            </w:pPr>
            <w:r>
              <w:t xml:space="preserve"> 第二实验小学消防工程验收次数</w:t>
            </w:r>
          </w:p>
        </w:tc>
        <w:tc>
          <w:tcPr>
            <w:tcW w:w="2268" w:type="dxa"/>
            <w:vAlign w:val="center"/>
          </w:tcPr>
          <w:p>
            <w:pPr>
              <w:pStyle w:val="单元格样式2"/>
            </w:pPr>
            <w:r>
              <w:t xml:space="preserve">≥5 次</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第二实验小学消防工程完成率</w:t>
            </w:r>
          </w:p>
        </w:tc>
        <w:tc>
          <w:tcPr>
            <w:tcW w:w="5386" w:type="dxa"/>
            <w:vAlign w:val="center"/>
          </w:tcPr>
          <w:p>
            <w:pPr>
              <w:pStyle w:val="单元格样式2"/>
            </w:pPr>
            <w:r>
              <w:t xml:space="preserve">第二实验小学消防工程完成率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第二实验小学消防工程完成及时率</w:t>
            </w:r>
          </w:p>
        </w:tc>
        <w:tc>
          <w:tcPr>
            <w:tcW w:w="5386" w:type="dxa"/>
            <w:vAlign w:val="center"/>
          </w:tcPr>
          <w:p>
            <w:pPr>
              <w:pStyle w:val="单元格样式2"/>
            </w:pPr>
            <w:r>
              <w:t xml:space="preserve">第二实验小学消防工程完成及时率</w:t>
            </w:r>
          </w:p>
        </w:tc>
        <w:tc>
          <w:tcPr>
            <w:tcW w:w="2268" w:type="dxa"/>
            <w:vAlign w:val="center"/>
          </w:tcPr>
          <w:p>
            <w:pPr>
              <w:pStyle w:val="单元格样式2"/>
            </w:pPr>
            <w:r>
              <w:t xml:space="preserve">≥95 %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第二实验小学消防工程金额</w:t>
            </w:r>
          </w:p>
        </w:tc>
        <w:tc>
          <w:tcPr>
            <w:tcW w:w="5386" w:type="dxa"/>
            <w:vAlign w:val="center"/>
          </w:tcPr>
          <w:p>
            <w:pPr>
              <w:pStyle w:val="单元格样式2"/>
            </w:pPr>
            <w:r>
              <w:t xml:space="preserve">第二实验小学消防工程验收及维修金额</w:t>
            </w:r>
          </w:p>
        </w:tc>
        <w:tc>
          <w:tcPr>
            <w:tcW w:w="2268" w:type="dxa"/>
            <w:vAlign w:val="center"/>
          </w:tcPr>
          <w:p>
            <w:pPr>
              <w:pStyle w:val="单元格样式2"/>
            </w:pPr>
            <w:r>
              <w:t xml:space="preserve">82980 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第二实验小学消防工程使用时间</w:t>
            </w:r>
          </w:p>
        </w:tc>
        <w:tc>
          <w:tcPr>
            <w:tcW w:w="5386" w:type="dxa"/>
            <w:vAlign w:val="center"/>
          </w:tcPr>
          <w:p>
            <w:pPr>
              <w:pStyle w:val="单元格样式2"/>
            </w:pPr>
            <w:r>
              <w:t xml:space="preserve">第二实验小学消防工程使用时间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1654、2026年教育费附加（第三实验小学校园考场设备维修、租赁）绩效目标表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13011026P00005210509F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2026年教育费附加（第三实验小学校园考场设备维修、租赁）</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用于第三实验小学标准化考场租赁帐篷、并按期对考场电路设备进行维保，共计60000元。保障考点正常运行。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1.用于第三实验小学标准化考场租赁帐篷、并按期对考场电路设备进行维保，共计60000元。保障考点正常运行。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第三实验小学维修、安装次数</w:t>
            </w:r>
          </w:p>
        </w:tc>
        <w:tc>
          <w:tcPr>
            <w:tcW w:w="5386" w:type="dxa"/>
            <w:vAlign w:val="center"/>
          </w:tcPr>
          <w:p>
            <w:pPr>
              <w:pStyle w:val="单元格样式2"/>
            </w:pPr>
            <w:r>
              <w:t xml:space="preserve">第三实验小学维修、安装次数</w:t>
            </w:r>
          </w:p>
        </w:tc>
        <w:tc>
          <w:tcPr>
            <w:tcW w:w="2268" w:type="dxa"/>
            <w:vAlign w:val="center"/>
          </w:tcPr>
          <w:p>
            <w:pPr>
              <w:pStyle w:val="单元格样式2"/>
            </w:pPr>
            <w:r>
              <w:t xml:space="preserve">≥60次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第三实验小学维修、安装完成率</w:t>
            </w:r>
          </w:p>
        </w:tc>
        <w:tc>
          <w:tcPr>
            <w:tcW w:w="5386" w:type="dxa"/>
            <w:vAlign w:val="center"/>
          </w:tcPr>
          <w:p>
            <w:pPr>
              <w:pStyle w:val="单元格样式2"/>
            </w:pPr>
            <w:r>
              <w:t xml:space="preserve">第三实验小学维修、安装完成率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第三实验小学维修、安装完成及时率</w:t>
            </w:r>
          </w:p>
        </w:tc>
        <w:tc>
          <w:tcPr>
            <w:tcW w:w="5386" w:type="dxa"/>
            <w:vAlign w:val="center"/>
          </w:tcPr>
          <w:p>
            <w:pPr>
              <w:pStyle w:val="单元格样式2"/>
            </w:pPr>
            <w:r>
              <w:t xml:space="preserve">第三实验小学维修、安装完成及时率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第三实验小学维修、安装金额</w:t>
            </w:r>
          </w:p>
        </w:tc>
        <w:tc>
          <w:tcPr>
            <w:tcW w:w="5386" w:type="dxa"/>
            <w:vAlign w:val="center"/>
          </w:tcPr>
          <w:p>
            <w:pPr>
              <w:pStyle w:val="单元格样式2"/>
            </w:pPr>
            <w:r>
              <w:t xml:space="preserve">第三实验小学维修、安装金额</w:t>
            </w:r>
          </w:p>
        </w:tc>
        <w:tc>
          <w:tcPr>
            <w:tcW w:w="2268" w:type="dxa"/>
            <w:vAlign w:val="center"/>
          </w:tcPr>
          <w:p>
            <w:pPr>
              <w:pStyle w:val="单元格样式2"/>
            </w:pPr>
            <w:r>
              <w:t xml:space="preserve">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第三实验小学维修、安装金额使用年限</w:t>
            </w:r>
          </w:p>
        </w:tc>
        <w:tc>
          <w:tcPr>
            <w:tcW w:w="5386" w:type="dxa"/>
            <w:vAlign w:val="center"/>
          </w:tcPr>
          <w:p>
            <w:pPr>
              <w:pStyle w:val="单元格样式2"/>
            </w:pPr>
            <w:r>
              <w:t xml:space="preserve">第三实验小学维修、安装金额使用年限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1655、2026年教育费附加（高庄小学工程检测技术服务费）绩效目标表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13011026P000052105368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2026年教育费附加（高庄小学工程检测技术服务费）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用于高庄小学工程检测技术服务，教学楼检测面积1500平方米。工程检测技术服务费合同价格1.8万元。保障师生安全。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1.用于高庄小学工程检测技术服务，教学楼检测面积1500平方米。工程检测技术服务费合同价格1.8万元。保障师生安全。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高庄小学工程检测面积</w:t>
            </w:r>
          </w:p>
        </w:tc>
        <w:tc>
          <w:tcPr>
            <w:tcW w:w="5386" w:type="dxa"/>
            <w:vAlign w:val="center"/>
          </w:tcPr>
          <w:p>
            <w:pPr>
              <w:pStyle w:val="单元格样式2"/>
            </w:pPr>
            <w:r>
              <w:t xml:space="preserve">高庄小学工程检测面积</w:t>
            </w:r>
          </w:p>
        </w:tc>
        <w:tc>
          <w:tcPr>
            <w:tcW w:w="2268" w:type="dxa"/>
            <w:vAlign w:val="center"/>
          </w:tcPr>
          <w:p>
            <w:pPr>
              <w:pStyle w:val="单元格样式2"/>
            </w:pPr>
            <w:r>
              <w:t xml:space="preserve">≥1500平方米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高庄小学工程检测金额</w:t>
            </w:r>
          </w:p>
        </w:tc>
        <w:tc>
          <w:tcPr>
            <w:tcW w:w="5386" w:type="dxa"/>
            <w:vAlign w:val="center"/>
          </w:tcPr>
          <w:p>
            <w:pPr>
              <w:pStyle w:val="单元格样式2"/>
            </w:pPr>
            <w:r>
              <w:t xml:space="preserve">高庄小学工程检测金额</w:t>
            </w:r>
          </w:p>
        </w:tc>
        <w:tc>
          <w:tcPr>
            <w:tcW w:w="2268" w:type="dxa"/>
            <w:vAlign w:val="center"/>
          </w:tcPr>
          <w:p>
            <w:pPr>
              <w:pStyle w:val="单元格样式2"/>
            </w:pPr>
            <w:r>
              <w:t xml:space="preserve">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高庄小学工程检测完成率</w:t>
            </w:r>
          </w:p>
        </w:tc>
        <w:tc>
          <w:tcPr>
            <w:tcW w:w="5386" w:type="dxa"/>
            <w:vAlign w:val="center"/>
          </w:tcPr>
          <w:p>
            <w:pPr>
              <w:pStyle w:val="单元格样式2"/>
            </w:pPr>
            <w:r>
              <w:t xml:space="preserve">高庄小学工程检测完成率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高庄小学工程检测完成及时率</w:t>
            </w:r>
          </w:p>
        </w:tc>
        <w:tc>
          <w:tcPr>
            <w:tcW w:w="5386" w:type="dxa"/>
            <w:vAlign w:val="center"/>
          </w:tcPr>
          <w:p>
            <w:pPr>
              <w:pStyle w:val="单元格样式2"/>
            </w:pPr>
            <w:r>
              <w:t xml:space="preserve">高庄小学工程检测完成及时率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高庄小学工程检测金额使用年限</w:t>
            </w:r>
          </w:p>
        </w:tc>
        <w:tc>
          <w:tcPr>
            <w:tcW w:w="5386" w:type="dxa"/>
            <w:vAlign w:val="center"/>
          </w:tcPr>
          <w:p>
            <w:pPr>
              <w:pStyle w:val="单元格样式2"/>
            </w:pPr>
            <w:r>
              <w:t xml:space="preserve">高庄小学工程检测金额使用年限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1656、2026年教育费附加（获鹿镇杜家庄小学乒乓球活动场地铺砖）绩效目标表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13011026P000052105341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2026年教育费附加（获鹿镇杜家庄小学乒乓球活动场地铺砖）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"2026年教育费附加（获鹿镇杜家庄小学乒乓球活动场地铺砖）</w:t>
            </w:r>
          </w:p>
          <w:p>
            <w:pPr>
              <w:pStyle w:val="单元格样式2"/>
            </w:pPr>
            <w:r>
              <w:t xml:space="preserve">因学校操场北侧扩建面积改为乒乓球活动场地需铺砖：基础开挖找平997平方米，素土夯实997平方米，广场砖铺设997平方米，垃圾外运等，共需资金7.79274万元。"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1."2026年教育费附加（获鹿镇杜家庄小学乒乓球活动场地铺砖）</w:t>
            </w:r>
          </w:p>
          <w:p>
            <w:pPr>
              <w:pStyle w:val="单元格样式2"/>
            </w:pPr>
            <w:r>
              <w:t xml:space="preserve">因学校操场北侧扩建面积改为乒乓球活动场地需铺砖：基础开挖找平997平方米，素土夯实997平方米，广场砖铺设997平方米，垃圾外运等，共需资金7.79274万元。"</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获鹿镇杜家庄小学乒乓球活动场地铺砖面积</w:t>
            </w:r>
          </w:p>
        </w:tc>
        <w:tc>
          <w:tcPr>
            <w:tcW w:w="5386" w:type="dxa"/>
            <w:vAlign w:val="center"/>
          </w:tcPr>
          <w:p>
            <w:pPr>
              <w:pStyle w:val="单元格样式2"/>
            </w:pPr>
            <w:r>
              <w:t xml:space="preserve">获鹿镇杜家庄小学乒乓球活动场地铺砖面积</w:t>
            </w:r>
          </w:p>
        </w:tc>
        <w:tc>
          <w:tcPr>
            <w:tcW w:w="2268" w:type="dxa"/>
            <w:vAlign w:val="center"/>
          </w:tcPr>
          <w:p>
            <w:pPr>
              <w:pStyle w:val="单元格样式2"/>
            </w:pPr>
            <w:r>
              <w:t xml:space="preserve">≥997平方米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获鹿镇杜家庄小学乒乓球活动场地铺砖金额</w:t>
            </w:r>
          </w:p>
        </w:tc>
        <w:tc>
          <w:tcPr>
            <w:tcW w:w="5386" w:type="dxa"/>
            <w:vAlign w:val="center"/>
          </w:tcPr>
          <w:p>
            <w:pPr>
              <w:pStyle w:val="单元格样式2"/>
            </w:pPr>
            <w:r>
              <w:t xml:space="preserve">获鹿镇杜家庄小学乒乓球活动场地铺砖金额</w:t>
            </w:r>
          </w:p>
        </w:tc>
        <w:tc>
          <w:tcPr>
            <w:tcW w:w="2268" w:type="dxa"/>
            <w:vAlign w:val="center"/>
          </w:tcPr>
          <w:p>
            <w:pPr>
              <w:pStyle w:val="单元格样式2"/>
            </w:pPr>
            <w:r>
              <w:t xml:space="preserve">77927.4元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获鹿镇杜家庄小学乒乓球活动场地铺砖工程完成率</w:t>
            </w:r>
          </w:p>
        </w:tc>
        <w:tc>
          <w:tcPr>
            <w:tcW w:w="5386" w:type="dxa"/>
            <w:vAlign w:val="center"/>
          </w:tcPr>
          <w:p>
            <w:pPr>
              <w:pStyle w:val="单元格样式2"/>
            </w:pPr>
            <w:r>
              <w:t xml:space="preserve">获鹿镇杜家庄小学乒乓球活动场地铺砖工程完成率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获鹿镇杜家庄小学乒乓球活动场地铺砖完成及时率</w:t>
            </w:r>
          </w:p>
        </w:tc>
        <w:tc>
          <w:tcPr>
            <w:tcW w:w="5386" w:type="dxa"/>
            <w:vAlign w:val="center"/>
          </w:tcPr>
          <w:p>
            <w:pPr>
              <w:pStyle w:val="单元格样式2"/>
            </w:pPr>
            <w:r>
              <w:t xml:space="preserve">获鹿镇杜家庄小学乒乓球活动场地铺砖完成及时率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获鹿镇杜家庄小学乒乓球活动场地铺砖使用年限</w:t>
            </w:r>
          </w:p>
        </w:tc>
        <w:tc>
          <w:tcPr>
            <w:tcW w:w="5386" w:type="dxa"/>
            <w:vAlign w:val="center"/>
          </w:tcPr>
          <w:p>
            <w:pPr>
              <w:pStyle w:val="单元格样式2"/>
            </w:pPr>
            <w:r>
              <w:t xml:space="preserve">获鹿镇杜家庄小学乒乓球活动场地铺砖使用年限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1657、2026年教育费附加（获鹿镇中学监控系统、语音播放、作弊防控设备的维护）绩效目标表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2026年教育费附加（获鹿镇中学监控系统、语音播放、作弊防控设备的维护）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获鹿镇中学购置安装考点屏蔽器32台，单价1350元，合计金额43200元。设备检测费6800元。总计金额5万元。维持考点考场正常运转。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1.获鹿镇中学购置安装考点屏蔽器32台，单价1350元，合计金额43200元。设备检测费6800元。总计金额5万元。维持考点考场正常运转。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考点屏蔽器数量</w:t>
            </w:r>
          </w:p>
        </w:tc>
        <w:tc>
          <w:tcPr>
            <w:tcW w:w="5386" w:type="dxa"/>
            <w:vAlign w:val="center"/>
          </w:tcPr>
          <w:p>
            <w:pPr>
              <w:pStyle w:val="单元格样式2"/>
            </w:pPr>
            <w:r>
              <w:t xml:space="preserve">考点屏蔽器数量</w:t>
            </w:r>
          </w:p>
        </w:tc>
        <w:tc>
          <w:tcPr>
            <w:tcW w:w="2268" w:type="dxa"/>
            <w:vAlign w:val="center"/>
          </w:tcPr>
          <w:p>
            <w:pPr>
              <w:pStyle w:val="单元格样式2"/>
            </w:pPr>
            <w:r>
              <w:t xml:space="preserve">≥32台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考点屏蔽器完成率</w:t>
            </w:r>
          </w:p>
        </w:tc>
        <w:tc>
          <w:tcPr>
            <w:tcW w:w="5386" w:type="dxa"/>
            <w:vAlign w:val="center"/>
          </w:tcPr>
          <w:p>
            <w:pPr>
              <w:pStyle w:val="单元格样式2"/>
            </w:pPr>
            <w:r>
              <w:t xml:space="preserve">考点屏蔽器完成率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考点屏蔽器完成及时率</w:t>
            </w:r>
          </w:p>
        </w:tc>
        <w:tc>
          <w:tcPr>
            <w:tcW w:w="5386" w:type="dxa"/>
            <w:vAlign w:val="center"/>
          </w:tcPr>
          <w:p>
            <w:pPr>
              <w:pStyle w:val="单元格样式2"/>
            </w:pPr>
            <w:r>
              <w:t xml:space="preserve">考点屏蔽器完成及时率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考点屏蔽器完成金额</w:t>
            </w:r>
          </w:p>
        </w:tc>
        <w:tc>
          <w:tcPr>
            <w:tcW w:w="5386" w:type="dxa"/>
            <w:vAlign w:val="center"/>
          </w:tcPr>
          <w:p>
            <w:pPr>
              <w:pStyle w:val="单元格样式2"/>
            </w:pPr>
            <w:r>
              <w:t xml:space="preserve">考点屏蔽器完成金额</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考点屏蔽器使用时间</w:t>
            </w:r>
          </w:p>
        </w:tc>
        <w:tc>
          <w:tcPr>
            <w:tcW w:w="5386" w:type="dxa"/>
            <w:vAlign w:val="center"/>
          </w:tcPr>
          <w:p>
            <w:pPr>
              <w:pStyle w:val="单元格样式2"/>
            </w:pPr>
            <w:r>
              <w:t xml:space="preserve">考点屏蔽器使用时间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1658、2026年教育费附加（获鹿镇中学教学多媒体购置）绩效目标表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2026年教育费附加（获鹿镇中学教学多媒体购置）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获鹿镇中学教学多媒体设备14套，小计12万元。用于满足教学顺利进行。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1.获鹿镇中学教学多媒体设备14套，小计12万元。用于满足教学顺利进行。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获鹿镇中学教学多媒体购置数量</w:t>
            </w:r>
          </w:p>
        </w:tc>
        <w:tc>
          <w:tcPr>
            <w:tcW w:w="5386" w:type="dxa"/>
            <w:vAlign w:val="center"/>
          </w:tcPr>
          <w:p>
            <w:pPr>
              <w:pStyle w:val="单元格样式2"/>
            </w:pPr>
            <w:r>
              <w:t xml:space="preserve">获鹿镇中学教学多媒体购置数量</w:t>
            </w:r>
          </w:p>
        </w:tc>
        <w:tc>
          <w:tcPr>
            <w:tcW w:w="2268" w:type="dxa"/>
            <w:vAlign w:val="center"/>
          </w:tcPr>
          <w:p>
            <w:pPr>
              <w:pStyle w:val="单元格样式2"/>
            </w:pPr>
            <w:r>
              <w:t xml:space="preserve">≥14套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获鹿镇中学教学多媒体购置完成率</w:t>
            </w:r>
          </w:p>
        </w:tc>
        <w:tc>
          <w:tcPr>
            <w:tcW w:w="5386" w:type="dxa"/>
            <w:vAlign w:val="center"/>
          </w:tcPr>
          <w:p>
            <w:pPr>
              <w:pStyle w:val="单元格样式2"/>
            </w:pPr>
            <w:r>
              <w:t xml:space="preserve">获鹿镇中学教学多媒体购置完成率</w:t>
            </w:r>
          </w:p>
        </w:tc>
        <w:tc>
          <w:tcPr>
            <w:tcW w:w="2268" w:type="dxa"/>
            <w:vAlign w:val="center"/>
          </w:tcPr>
          <w:p>
            <w:pPr>
              <w:pStyle w:val="单元格样式2"/>
            </w:pPr>
            <w:r>
              <w:t xml:space="preserve">≥96%</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获鹿镇中学教学多媒体购置完成及时率</w:t>
            </w:r>
          </w:p>
        </w:tc>
        <w:tc>
          <w:tcPr>
            <w:tcW w:w="5386" w:type="dxa"/>
            <w:vAlign w:val="center"/>
          </w:tcPr>
          <w:p>
            <w:pPr>
              <w:pStyle w:val="单元格样式2"/>
            </w:pPr>
            <w:r>
              <w:t xml:space="preserve">获鹿镇中学教学多媒体购置完成及时率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获鹿镇中学教学多媒体购置金额</w:t>
            </w:r>
          </w:p>
        </w:tc>
        <w:tc>
          <w:tcPr>
            <w:tcW w:w="5386" w:type="dxa"/>
            <w:vAlign w:val="center"/>
          </w:tcPr>
          <w:p>
            <w:pPr>
              <w:pStyle w:val="单元格样式2"/>
            </w:pPr>
            <w:r>
              <w:t xml:space="preserve">获鹿镇中学教学多媒体购置金额</w:t>
            </w:r>
          </w:p>
        </w:tc>
        <w:tc>
          <w:tcPr>
            <w:tcW w:w="2268" w:type="dxa"/>
            <w:vAlign w:val="center"/>
          </w:tcPr>
          <w:p>
            <w:pPr>
              <w:pStyle w:val="单元格样式2"/>
            </w:pPr>
            <w:r>
              <w:t xml:space="preserve">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获鹿镇中学教学多媒体购置使用时间</w:t>
            </w:r>
          </w:p>
        </w:tc>
        <w:tc>
          <w:tcPr>
            <w:tcW w:w="5386" w:type="dxa"/>
            <w:vAlign w:val="center"/>
          </w:tcPr>
          <w:p>
            <w:pPr>
              <w:pStyle w:val="单元格样式2"/>
            </w:pPr>
            <w:r>
              <w:t xml:space="preserve">获鹿镇中学教学多媒体购置使用时间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1659、2026年教育费附加（获鹿镇中学考点设备使用和监控维修维护）绩效目标表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13011026P00005210378C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2026年教育费附加（获鹿镇中学考点设备使用和监控维修维护）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用于获鹿镇中学考点设备维护及监控维修维护，全年考试次数约12次，费用110000元，保障考点正常进行。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1.用于获鹿镇中学考点设备维护及监控维修维护，全年考试次数约12次，费用110000元，保障考点正常进行。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考点设备维护及监控维修维护数量</w:t>
            </w:r>
          </w:p>
        </w:tc>
        <w:tc>
          <w:tcPr>
            <w:tcW w:w="5386" w:type="dxa"/>
            <w:vAlign w:val="center"/>
          </w:tcPr>
          <w:p>
            <w:pPr>
              <w:pStyle w:val="单元格样式2"/>
            </w:pPr>
            <w:r>
              <w:t xml:space="preserve">考点设备维护及监控维修维护次数</w:t>
            </w:r>
          </w:p>
        </w:tc>
        <w:tc>
          <w:tcPr>
            <w:tcW w:w="2268" w:type="dxa"/>
            <w:vAlign w:val="center"/>
          </w:tcPr>
          <w:p>
            <w:pPr>
              <w:pStyle w:val="单元格样式2"/>
            </w:pPr>
            <w:r>
              <w:t xml:space="preserve">≥12次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考点设备维护及监控维修维护完成率</w:t>
            </w:r>
          </w:p>
        </w:tc>
        <w:tc>
          <w:tcPr>
            <w:tcW w:w="5386" w:type="dxa"/>
            <w:vAlign w:val="center"/>
          </w:tcPr>
          <w:p>
            <w:pPr>
              <w:pStyle w:val="单元格样式2"/>
            </w:pPr>
            <w:r>
              <w:t xml:space="preserve">考点设备维护及监控维修维护完成率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考点设备维护及监控维修维护完成及时率</w:t>
            </w:r>
          </w:p>
          <w:p>
            <w:pPr>
              <w:pStyle w:val="单元格样式2"/>
            </w:pPr>
          </w:p>
        </w:tc>
        <w:tc>
          <w:tcPr>
            <w:tcW w:w="5386" w:type="dxa"/>
            <w:vAlign w:val="center"/>
          </w:tcPr>
          <w:p>
            <w:pPr>
              <w:pStyle w:val="单元格样式2"/>
            </w:pPr>
            <w:r>
              <w:t xml:space="preserve">考点设备维护及监控维修维护完成及时率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考点设备维护及监控维修维护完成金额</w:t>
            </w:r>
          </w:p>
          <w:p>
            <w:pPr>
              <w:pStyle w:val="单元格样式2"/>
            </w:pPr>
          </w:p>
        </w:tc>
        <w:tc>
          <w:tcPr>
            <w:tcW w:w="5386" w:type="dxa"/>
            <w:vAlign w:val="center"/>
          </w:tcPr>
          <w:p>
            <w:pPr>
              <w:pStyle w:val="单元格样式2"/>
            </w:pPr>
            <w:r>
              <w:t xml:space="preserve">考点设备维护及监控维修维护完成金额</w:t>
            </w:r>
          </w:p>
        </w:tc>
        <w:tc>
          <w:tcPr>
            <w:tcW w:w="2268" w:type="dxa"/>
            <w:vAlign w:val="center"/>
          </w:tcPr>
          <w:p>
            <w:pPr>
              <w:pStyle w:val="单元格样式2"/>
            </w:pPr>
            <w:r>
              <w:t xml:space="preserve">11万元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考点设备维护及监控维修维护使用时间</w:t>
            </w:r>
          </w:p>
          <w:p>
            <w:pPr>
              <w:pStyle w:val="单元格样式2"/>
            </w:pPr>
          </w:p>
        </w:tc>
        <w:tc>
          <w:tcPr>
            <w:tcW w:w="5386" w:type="dxa"/>
            <w:vAlign w:val="center"/>
          </w:tcPr>
          <w:p>
            <w:pPr>
              <w:pStyle w:val="单元格样式2"/>
            </w:pPr>
            <w:r>
              <w:t xml:space="preserve">考点设备维护及监控维修维护使用时间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1660、2026年教育费附加（鹿泉区第三实验小学（原三四街小学）南教学楼拆除铝合金门窗评估费用）绩效目标表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13011026P00005210734K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2026年教育费附加（鹿泉区第三实验小学（原三四街小学）南教学楼拆除铝合金门窗评估费用）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用于原三四街小学原有门窗进行核销，对旧有门窗进行评估产生的费用预计2000元。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1.用于原三四街小学原有门窗进行核销，对旧有门窗进行评估产生的费用预计2000元。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旧三四街小学南教学楼门窗评估数量</w:t>
            </w:r>
          </w:p>
        </w:tc>
        <w:tc>
          <w:tcPr>
            <w:tcW w:w="5386" w:type="dxa"/>
            <w:vAlign w:val="center"/>
          </w:tcPr>
          <w:p>
            <w:pPr>
              <w:pStyle w:val="单元格样式2"/>
            </w:pPr>
            <w:r>
              <w:t xml:space="preserve">旧三四街小学南教学楼门窗评估数量</w:t>
            </w:r>
          </w:p>
        </w:tc>
        <w:tc>
          <w:tcPr>
            <w:tcW w:w="2268" w:type="dxa"/>
            <w:vAlign w:val="center"/>
          </w:tcPr>
          <w:p>
            <w:pPr>
              <w:pStyle w:val="单元格样式2"/>
            </w:pPr>
            <w:r>
              <w:t xml:space="preserve">≥1组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旧三四街小学南教学楼门窗评估完成率</w:t>
            </w:r>
          </w:p>
        </w:tc>
        <w:tc>
          <w:tcPr>
            <w:tcW w:w="5386" w:type="dxa"/>
            <w:vAlign w:val="center"/>
          </w:tcPr>
          <w:p>
            <w:pPr>
              <w:pStyle w:val="单元格样式2"/>
            </w:pPr>
            <w:r>
              <w:t xml:space="preserve">旧三四街小学南教学楼门窗评估完成率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旧三四街小学南教学楼门窗评估完成及时率</w:t>
            </w:r>
          </w:p>
        </w:tc>
        <w:tc>
          <w:tcPr>
            <w:tcW w:w="5386" w:type="dxa"/>
            <w:vAlign w:val="center"/>
          </w:tcPr>
          <w:p>
            <w:pPr>
              <w:pStyle w:val="单元格样式2"/>
            </w:pPr>
            <w:r>
              <w:t xml:space="preserve">旧三四街小学南教学楼门窗评估完成及时率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旧三四街小学南教学楼门窗评估资金</w:t>
            </w:r>
          </w:p>
        </w:tc>
        <w:tc>
          <w:tcPr>
            <w:tcW w:w="5386" w:type="dxa"/>
            <w:vAlign w:val="center"/>
          </w:tcPr>
          <w:p>
            <w:pPr>
              <w:pStyle w:val="单元格样式2"/>
            </w:pPr>
            <w:r>
              <w:t xml:space="preserve">旧三四街小学南教学楼门窗评估资金</w:t>
            </w:r>
          </w:p>
        </w:tc>
        <w:tc>
          <w:tcPr>
            <w:tcW w:w="2268" w:type="dxa"/>
            <w:vAlign w:val="center"/>
          </w:tcPr>
          <w:p>
            <w:pPr>
              <w:pStyle w:val="单元格样式2"/>
            </w:pPr>
            <w:r>
              <w:t xml:space="preserve">0.2万元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旧三四街小学南教学楼门窗评估资金使用年限</w:t>
            </w:r>
          </w:p>
        </w:tc>
        <w:tc>
          <w:tcPr>
            <w:tcW w:w="5386" w:type="dxa"/>
            <w:vAlign w:val="center"/>
          </w:tcPr>
          <w:p>
            <w:pPr>
              <w:pStyle w:val="单元格样式2"/>
            </w:pPr>
            <w:r>
              <w:t xml:space="preserve">旧三四街小学南教学楼门窗评估资金使用年限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1661、2026年教育费附加（鹿泉区实验小学安检门)绩效目标表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13011026P00005210492P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2026年教育费附加（鹿泉区实验小学安检门)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用于实验小学考试智能安检门。本次下达资金66585元。保障各类考试正常运行。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1.用于实验小学考试智能安检门。本次下达资金66585元。保障各类考试正常运行。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考试智能安检门数量</w:t>
            </w:r>
          </w:p>
        </w:tc>
        <w:tc>
          <w:tcPr>
            <w:tcW w:w="5386" w:type="dxa"/>
            <w:vAlign w:val="center"/>
          </w:tcPr>
          <w:p>
            <w:pPr>
              <w:pStyle w:val="单元格样式2"/>
            </w:pPr>
            <w:r>
              <w:t xml:space="preserve"> 考试智能安检门数量</w:t>
            </w:r>
          </w:p>
        </w:tc>
        <w:tc>
          <w:tcPr>
            <w:tcW w:w="2268" w:type="dxa"/>
            <w:vAlign w:val="center"/>
          </w:tcPr>
          <w:p>
            <w:pPr>
              <w:pStyle w:val="单元格样式2"/>
            </w:pPr>
            <w:r>
              <w:t xml:space="preserve">≥1 个</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考试智能安检门完成率</w:t>
            </w:r>
          </w:p>
        </w:tc>
        <w:tc>
          <w:tcPr>
            <w:tcW w:w="5386" w:type="dxa"/>
            <w:vAlign w:val="center"/>
          </w:tcPr>
          <w:p>
            <w:pPr>
              <w:pStyle w:val="单元格样式2"/>
            </w:pPr>
            <w:r>
              <w:t xml:space="preserve"> 考试智能安检门完成率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考试智能安检门完成及时率</w:t>
            </w:r>
          </w:p>
        </w:tc>
        <w:tc>
          <w:tcPr>
            <w:tcW w:w="5386" w:type="dxa"/>
            <w:vAlign w:val="center"/>
          </w:tcPr>
          <w:p>
            <w:pPr>
              <w:pStyle w:val="单元格样式2"/>
            </w:pPr>
            <w:r>
              <w:t xml:space="preserve"> 考试智能安检门完成及时率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考试智能安检门金额</w:t>
            </w:r>
          </w:p>
        </w:tc>
        <w:tc>
          <w:tcPr>
            <w:tcW w:w="5386" w:type="dxa"/>
            <w:vAlign w:val="center"/>
          </w:tcPr>
          <w:p>
            <w:pPr>
              <w:pStyle w:val="单元格样式2"/>
            </w:pPr>
            <w:r>
              <w:t xml:space="preserve"> 考试智能安检门金额</w:t>
            </w:r>
          </w:p>
        </w:tc>
        <w:tc>
          <w:tcPr>
            <w:tcW w:w="2268" w:type="dxa"/>
            <w:vAlign w:val="center"/>
          </w:tcPr>
          <w:p>
            <w:pPr>
              <w:pStyle w:val="单元格样式2"/>
            </w:pPr>
            <w:r>
              <w:t xml:space="preserve">66585 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考试智能安检门使用时间</w:t>
            </w:r>
          </w:p>
        </w:tc>
        <w:tc>
          <w:tcPr>
            <w:tcW w:w="5386" w:type="dxa"/>
            <w:vAlign w:val="center"/>
          </w:tcPr>
          <w:p>
            <w:pPr>
              <w:pStyle w:val="单元格样式2"/>
            </w:pPr>
            <w:r>
              <w:t xml:space="preserve"> 考试智能安检门使用时间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≥96 %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1662、2026年教育费附加（鹿泉区实验小学标准化考点信号屏蔽设备安装项目）绩效目标表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2026年教育费附加（鹿泉区实验小学标准化考点信号屏蔽设备安装项目）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用于实验小学考点信号屏蔽设备安装，147套，总费用55850元，保障考试工作顺利进行。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1.用于实验小学考点信号屏蔽设备安装，147套，总费用55850元，保障考试工作顺利进行。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实验小学考点信号屏蔽设备安装数量</w:t>
            </w:r>
          </w:p>
        </w:tc>
        <w:tc>
          <w:tcPr>
            <w:tcW w:w="5386" w:type="dxa"/>
            <w:vAlign w:val="center"/>
          </w:tcPr>
          <w:p>
            <w:pPr>
              <w:pStyle w:val="单元格样式2"/>
            </w:pPr>
            <w:r>
              <w:t xml:space="preserve">实验小学考点信号屏蔽设备安装数量</w:t>
            </w:r>
          </w:p>
        </w:tc>
        <w:tc>
          <w:tcPr>
            <w:tcW w:w="2268" w:type="dxa"/>
            <w:vAlign w:val="center"/>
          </w:tcPr>
          <w:p>
            <w:pPr>
              <w:pStyle w:val="单元格样式2"/>
            </w:pPr>
            <w:r>
              <w:t xml:space="preserve">≥147 套</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实验小学考点信号屏蔽设备安装完成率</w:t>
            </w:r>
          </w:p>
        </w:tc>
        <w:tc>
          <w:tcPr>
            <w:tcW w:w="5386" w:type="dxa"/>
            <w:vAlign w:val="center"/>
          </w:tcPr>
          <w:p>
            <w:pPr>
              <w:pStyle w:val="单元格样式2"/>
            </w:pPr>
            <w:r>
              <w:t xml:space="preserve">实验小学考点信号屏蔽设备安装完成率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实验小学考点信号屏蔽设备安装完成及时率</w:t>
            </w:r>
          </w:p>
        </w:tc>
        <w:tc>
          <w:tcPr>
            <w:tcW w:w="5386" w:type="dxa"/>
            <w:vAlign w:val="center"/>
          </w:tcPr>
          <w:p>
            <w:pPr>
              <w:pStyle w:val="单元格样式2"/>
            </w:pPr>
            <w:r>
              <w:t xml:space="preserve"> 实验小学考点信号屏蔽设备安装完成及时率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实验小学考点信号屏蔽设备安装金额</w:t>
            </w:r>
          </w:p>
        </w:tc>
        <w:tc>
          <w:tcPr>
            <w:tcW w:w="5386" w:type="dxa"/>
            <w:vAlign w:val="center"/>
          </w:tcPr>
          <w:p>
            <w:pPr>
              <w:pStyle w:val="单元格样式2"/>
            </w:pPr>
            <w:r>
              <w:t xml:space="preserve">实验小学考点信号屏蔽设备安装金额</w:t>
            </w:r>
          </w:p>
        </w:tc>
        <w:tc>
          <w:tcPr>
            <w:tcW w:w="2268" w:type="dxa"/>
            <w:vAlign w:val="center"/>
          </w:tcPr>
          <w:p>
            <w:pPr>
              <w:pStyle w:val="单元格样式2"/>
            </w:pPr>
            <w:r>
              <w:t xml:space="preserve">55850 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实验小学考点信号屏蔽设备安装使用时间</w:t>
            </w:r>
          </w:p>
        </w:tc>
        <w:tc>
          <w:tcPr>
            <w:tcW w:w="5386" w:type="dxa"/>
            <w:vAlign w:val="center"/>
          </w:tcPr>
          <w:p>
            <w:pPr>
              <w:pStyle w:val="单元格样式2"/>
            </w:pPr>
            <w:r>
              <w:t xml:space="preserve">实验小学考点信号屏蔽设备安装使用时间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师生满意度</w:t>
            </w:r>
          </w:p>
        </w:tc>
        <w:tc>
          <w:tcPr>
            <w:tcW w:w="5386" w:type="dxa"/>
            <w:vAlign w:val="center"/>
          </w:tcPr>
          <w:p>
            <w:pPr>
              <w:pStyle w:val="单元格样式2"/>
            </w:pPr>
            <w:r>
              <w:t xml:space="preserve"> 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1663、2026年教育费附加（鹿泉区实验小学标准化考点信号屏蔽设备购买）绩效目标表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2026年教育费附加（鹿泉区实验小学标准化考点信号屏蔽设备购买）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用于实验小学考点屏蔽设备购置，手机信号屏蔽器:</w:t>
            </w:r>
            <w:r>
              <w:tab/>
            </w:r>
            <w:r>
              <w:t xml:space="preserve">数量：147台，单价：1650元。小计：242550元。保障考试顺利进行。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1.用于实验小学考点屏蔽设备购置，手机信号屏蔽器:</w:t>
            </w:r>
            <w:r>
              <w:tab/>
            </w:r>
            <w:r>
              <w:t xml:space="preserve">数量：147台，单价：1650元。小计：242550元。保障考试顺利进行。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实验小学考点屏蔽设备数量</w:t>
            </w:r>
          </w:p>
        </w:tc>
        <w:tc>
          <w:tcPr>
            <w:tcW w:w="5386" w:type="dxa"/>
            <w:vAlign w:val="center"/>
          </w:tcPr>
          <w:p>
            <w:pPr>
              <w:pStyle w:val="单元格样式2"/>
            </w:pPr>
            <w:r>
              <w:t xml:space="preserve"> 实验小学考点屏蔽设备数量</w:t>
            </w:r>
          </w:p>
        </w:tc>
        <w:tc>
          <w:tcPr>
            <w:tcW w:w="2268" w:type="dxa"/>
            <w:vAlign w:val="center"/>
          </w:tcPr>
          <w:p>
            <w:pPr>
              <w:pStyle w:val="单元格样式2"/>
            </w:pPr>
            <w:r>
              <w:t xml:space="preserve">≥147 台</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实验小学考点屏蔽设备完成率</w:t>
            </w:r>
          </w:p>
        </w:tc>
        <w:tc>
          <w:tcPr>
            <w:tcW w:w="5386" w:type="dxa"/>
            <w:vAlign w:val="center"/>
          </w:tcPr>
          <w:p>
            <w:pPr>
              <w:pStyle w:val="单元格样式2"/>
            </w:pPr>
            <w:r>
              <w:t xml:space="preserve">实验小学考点屏蔽设备完成率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实验小学考点屏蔽设备购置完成及时率</w:t>
            </w:r>
          </w:p>
        </w:tc>
        <w:tc>
          <w:tcPr>
            <w:tcW w:w="5386" w:type="dxa"/>
            <w:vAlign w:val="center"/>
          </w:tcPr>
          <w:p>
            <w:pPr>
              <w:pStyle w:val="单元格样式2"/>
            </w:pPr>
            <w:r>
              <w:t xml:space="preserve"> 实验小学考点屏蔽设备购置完成及时率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实验小学考点屏蔽设备购置金额</w:t>
            </w:r>
          </w:p>
        </w:tc>
        <w:tc>
          <w:tcPr>
            <w:tcW w:w="5386" w:type="dxa"/>
            <w:vAlign w:val="center"/>
          </w:tcPr>
          <w:p>
            <w:pPr>
              <w:pStyle w:val="单元格样式2"/>
            </w:pPr>
            <w:r>
              <w:t xml:space="preserve">实验小学考点屏蔽设备购置金额</w:t>
            </w:r>
          </w:p>
        </w:tc>
        <w:tc>
          <w:tcPr>
            <w:tcW w:w="2268" w:type="dxa"/>
            <w:vAlign w:val="center"/>
          </w:tcPr>
          <w:p>
            <w:pPr>
              <w:pStyle w:val="单元格样式2"/>
            </w:pPr>
            <w:r>
              <w:t xml:space="preserve">242550 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实验小学考点屏蔽设备使用时间</w:t>
            </w:r>
          </w:p>
        </w:tc>
        <w:tc>
          <w:tcPr>
            <w:tcW w:w="5386" w:type="dxa"/>
            <w:vAlign w:val="center"/>
          </w:tcPr>
          <w:p>
            <w:pPr>
              <w:pStyle w:val="单元格样式2"/>
            </w:pPr>
            <w:r>
              <w:t xml:space="preserve">实验小学考点屏蔽设备使用时间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1664、2026年教育费附加（鹿泉区实验小学升降柱安装工程）绩效目标表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2026年教育费附加（鹿泉区实验小学升降柱安装工程）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用于实验小学安装升降柱，对校门口车辆有效管控，安装21根，施工费用共计9126.85元。保障师生安全。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1.用于实验小学安装升降柱，对校门口车辆有效管控，安装21根，施工费用共计9126.85元。保障师生安全。</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实验小学升降柱安装工程数量</w:t>
            </w:r>
          </w:p>
        </w:tc>
        <w:tc>
          <w:tcPr>
            <w:tcW w:w="5386" w:type="dxa"/>
            <w:vAlign w:val="center"/>
          </w:tcPr>
          <w:p>
            <w:pPr>
              <w:pStyle w:val="单元格样式2"/>
            </w:pPr>
            <w:r>
              <w:t xml:space="preserve">实验小学升降柱安装工程数量</w:t>
            </w:r>
          </w:p>
        </w:tc>
        <w:tc>
          <w:tcPr>
            <w:tcW w:w="2268" w:type="dxa"/>
            <w:vAlign w:val="center"/>
          </w:tcPr>
          <w:p>
            <w:pPr>
              <w:pStyle w:val="单元格样式2"/>
            </w:pPr>
            <w:r>
              <w:t xml:space="preserve">≥21 根</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实验小学升降柱安装完成率</w:t>
            </w:r>
          </w:p>
        </w:tc>
        <w:tc>
          <w:tcPr>
            <w:tcW w:w="5386" w:type="dxa"/>
            <w:vAlign w:val="center"/>
          </w:tcPr>
          <w:p>
            <w:pPr>
              <w:pStyle w:val="单元格样式2"/>
            </w:pPr>
            <w:r>
              <w:t xml:space="preserve">实验小学升降柱安装完成率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实验小学升降柱安装完成及时率</w:t>
            </w:r>
          </w:p>
        </w:tc>
        <w:tc>
          <w:tcPr>
            <w:tcW w:w="5386" w:type="dxa"/>
            <w:vAlign w:val="center"/>
          </w:tcPr>
          <w:p>
            <w:pPr>
              <w:pStyle w:val="单元格样式2"/>
            </w:pPr>
            <w:r>
              <w:t xml:space="preserve">实验小学升降柱安装完成及时率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实验小学升降柱安装金额</w:t>
            </w:r>
          </w:p>
        </w:tc>
        <w:tc>
          <w:tcPr>
            <w:tcW w:w="5386" w:type="dxa"/>
            <w:vAlign w:val="center"/>
          </w:tcPr>
          <w:p>
            <w:pPr>
              <w:pStyle w:val="单元格样式2"/>
            </w:pPr>
            <w:r>
              <w:t xml:space="preserve">实验小学升降柱安装金额</w:t>
            </w:r>
          </w:p>
        </w:tc>
        <w:tc>
          <w:tcPr>
            <w:tcW w:w="2268" w:type="dxa"/>
            <w:vAlign w:val="center"/>
          </w:tcPr>
          <w:p>
            <w:pPr>
              <w:pStyle w:val="单元格样式2"/>
            </w:pPr>
            <w:r>
              <w:t xml:space="preserve">9126.85 元</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实验小学升降柱安装使用时间</w:t>
            </w:r>
          </w:p>
        </w:tc>
        <w:tc>
          <w:tcPr>
            <w:tcW w:w="5386" w:type="dxa"/>
            <w:vAlign w:val="center"/>
          </w:tcPr>
          <w:p>
            <w:pPr>
              <w:pStyle w:val="单元格样式2"/>
            </w:pPr>
            <w:r>
              <w:t xml:space="preserve">实验小学升降柱安装使用时间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 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1665、2026年教育费附加（鹿泉区实验小学中考电路改造）绩效目标表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13011026P000052105051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2026年教育费附加（鹿泉区实验小学中考电路改造）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用于实验小学中考线路改造，维修费学校考试电缆电路改造，约700米，包工包料，费用共计19042元。保障中考工作顺利进行。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用于实验小学中考线路改造，维修费学校考试电缆电路改造，约700米，包工包料，费用共计19042元。保障中考工作顺利进行。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实验小学中考电路改造长度</w:t>
            </w:r>
          </w:p>
        </w:tc>
        <w:tc>
          <w:tcPr>
            <w:tcW w:w="5386" w:type="dxa"/>
            <w:vAlign w:val="center"/>
          </w:tcPr>
          <w:p>
            <w:pPr>
              <w:pStyle w:val="单元格样式2"/>
            </w:pPr>
            <w:r>
              <w:t xml:space="preserve"> 实验小学中考电路改造长度</w:t>
            </w:r>
          </w:p>
        </w:tc>
        <w:tc>
          <w:tcPr>
            <w:tcW w:w="2268" w:type="dxa"/>
            <w:vAlign w:val="center"/>
          </w:tcPr>
          <w:p>
            <w:pPr>
              <w:pStyle w:val="单元格样式2"/>
            </w:pPr>
            <w:r>
              <w:t xml:space="preserve">≥700米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实验小学中考电路改造完成率</w:t>
            </w:r>
          </w:p>
        </w:tc>
        <w:tc>
          <w:tcPr>
            <w:tcW w:w="5386" w:type="dxa"/>
            <w:vAlign w:val="center"/>
          </w:tcPr>
          <w:p>
            <w:pPr>
              <w:pStyle w:val="单元格样式2"/>
            </w:pPr>
            <w:r>
              <w:t xml:space="preserve"> 实验小学中考电路改造完成率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实验小学中考电路改造完成及时率</w:t>
            </w:r>
          </w:p>
        </w:tc>
        <w:tc>
          <w:tcPr>
            <w:tcW w:w="5386" w:type="dxa"/>
            <w:vAlign w:val="center"/>
          </w:tcPr>
          <w:p>
            <w:pPr>
              <w:pStyle w:val="单元格样式2"/>
            </w:pPr>
            <w:r>
              <w:t xml:space="preserve">实验小学中考电路改造完成及时率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实验小学中考电路改造金额</w:t>
            </w:r>
          </w:p>
        </w:tc>
        <w:tc>
          <w:tcPr>
            <w:tcW w:w="5386" w:type="dxa"/>
            <w:vAlign w:val="center"/>
          </w:tcPr>
          <w:p>
            <w:pPr>
              <w:pStyle w:val="单元格样式2"/>
            </w:pPr>
            <w:r>
              <w:t xml:space="preserve">实验小学中考电路改造金额</w:t>
            </w:r>
          </w:p>
        </w:tc>
        <w:tc>
          <w:tcPr>
            <w:tcW w:w="2268" w:type="dxa"/>
            <w:vAlign w:val="center"/>
          </w:tcPr>
          <w:p>
            <w:pPr>
              <w:pStyle w:val="单元格样式2"/>
            </w:pPr>
            <w:r>
              <w:t xml:space="preserve">19042 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实验小学中考电路改造使用时间</w:t>
            </w:r>
          </w:p>
        </w:tc>
        <w:tc>
          <w:tcPr>
            <w:tcW w:w="5386" w:type="dxa"/>
            <w:vAlign w:val="center"/>
          </w:tcPr>
          <w:p>
            <w:pPr>
              <w:pStyle w:val="单元格样式2"/>
            </w:pPr>
            <w:r>
              <w:t xml:space="preserve">实验小学中考电路改造使用时间</w:t>
            </w:r>
          </w:p>
        </w:tc>
        <w:tc>
          <w:tcPr>
            <w:tcW w:w="2268" w:type="dxa"/>
            <w:vAlign w:val="center"/>
          </w:tcPr>
          <w:p>
            <w:pPr>
              <w:pStyle w:val="单元格样式2"/>
            </w:pPr>
            <w:r>
              <w:t xml:space="preserve">≥1 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≥95 %</w:t>
            </w:r>
          </w:p>
        </w:tc>
        <w:tc>
          <w:tcPr>
            <w:tcW w:w="1276" w:type="dxa"/>
            <w:vAlign w:val="center"/>
          </w:tcPr>
          <w:p>
            <w:pPr>
              <w:pStyle w:val="单元格样式2"/>
            </w:pPr>
            <w:r>
              <w:t xml:space="preserve"> 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1666、2026年教育费附加（实验小学2026年鹿泉区中小学运动会鼓乐队）绩效目标表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2026年教育费附加（实验小学2026年鹿泉区中小学运动会鼓乐队）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用于1.实验小学运动会鼓乐队。大镲15对，单价330元，小计4950元；小镲30对，单价185元，小计5550元；长鼓棒54对，单价28元，小计1512元，合计12012元。</w:t>
            </w:r>
          </w:p>
          <w:p>
            <w:pPr>
              <w:pStyle w:val="单元格样式2"/>
            </w:pPr>
            <w:r>
              <w:t xml:space="preserve">2.乐器维修费用7988元。</w:t>
            </w:r>
          </w:p>
          <w:p>
            <w:pPr>
              <w:pStyle w:val="单元格样式2"/>
            </w:pPr>
            <w:r>
              <w:t xml:space="preserve">项目资金共计2万元。保障学校活动正常进行。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1.用于1.实验小学运动会鼓乐队。大镲15对，单价330元，小计4950元；小镲30对，单价185元，小计5550元；长鼓棒54对，单价28元，小计1512元，合计12012元。</w:t>
            </w:r>
          </w:p>
          <w:p>
            <w:pPr>
              <w:pStyle w:val="单元格样式2"/>
            </w:pPr>
            <w:r>
              <w:t xml:space="preserve">2.乐器维修费用7988元。</w:t>
            </w:r>
          </w:p>
          <w:p>
            <w:pPr>
              <w:pStyle w:val="单元格样式2"/>
            </w:pPr>
            <w:r>
              <w:t xml:space="preserve">项目资金共计2万元。保障学校活动正常进行。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实验小学运动会鼓乐队乐器数量</w:t>
            </w:r>
          </w:p>
        </w:tc>
        <w:tc>
          <w:tcPr>
            <w:tcW w:w="5386" w:type="dxa"/>
            <w:vAlign w:val="center"/>
          </w:tcPr>
          <w:p>
            <w:pPr>
              <w:pStyle w:val="单元格样式2"/>
            </w:pPr>
            <w:r>
              <w:t xml:space="preserve">实验小学运动会鼓乐队乐器数量</w:t>
            </w:r>
          </w:p>
        </w:tc>
        <w:tc>
          <w:tcPr>
            <w:tcW w:w="2268" w:type="dxa"/>
            <w:vAlign w:val="center"/>
          </w:tcPr>
          <w:p>
            <w:pPr>
              <w:pStyle w:val="单元格样式2"/>
            </w:pPr>
            <w:r>
              <w:t xml:space="preserve">≥99套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实验小学运动会鼓乐队完成率</w:t>
            </w:r>
          </w:p>
        </w:tc>
        <w:tc>
          <w:tcPr>
            <w:tcW w:w="5386" w:type="dxa"/>
            <w:vAlign w:val="center"/>
          </w:tcPr>
          <w:p>
            <w:pPr>
              <w:pStyle w:val="单元格样式2"/>
            </w:pPr>
            <w:r>
              <w:t xml:space="preserve">实验小学运动会鼓乐队完成率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实验小学运动会鼓乐队完成及时率</w:t>
            </w:r>
          </w:p>
        </w:tc>
        <w:tc>
          <w:tcPr>
            <w:tcW w:w="5386" w:type="dxa"/>
            <w:vAlign w:val="center"/>
          </w:tcPr>
          <w:p>
            <w:pPr>
              <w:pStyle w:val="单元格样式2"/>
            </w:pPr>
            <w:r>
              <w:t xml:space="preserve">实验小学运动会鼓乐队完成及时率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实验小学运动会鼓乐队金额</w:t>
            </w:r>
          </w:p>
        </w:tc>
        <w:tc>
          <w:tcPr>
            <w:tcW w:w="5386" w:type="dxa"/>
            <w:vAlign w:val="center"/>
          </w:tcPr>
          <w:p>
            <w:pPr>
              <w:pStyle w:val="单元格样式2"/>
            </w:pPr>
            <w:r>
              <w:t xml:space="preserve">实验小学运动会鼓乐队金额</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实验小学运动会鼓乐队乐器使用时间</w:t>
            </w:r>
          </w:p>
        </w:tc>
        <w:tc>
          <w:tcPr>
            <w:tcW w:w="5386" w:type="dxa"/>
            <w:vAlign w:val="center"/>
          </w:tcPr>
          <w:p>
            <w:pPr>
              <w:pStyle w:val="单元格样式2"/>
            </w:pPr>
            <w:r>
              <w:t xml:space="preserve">实验小学运动会鼓乐队乐器使用时间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1667、2026年教育费附加（实验小学监控系统、语音播放、作弊防控设备的维护）绩效目标表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13011026P00005210381Y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2026年教育费附加（实验小学监控系统、语音播放、作弊防控设备的维护）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UPS电源一台8460元；蓄电池16台，单价965元，小计15440元。交换机4台，单价870元，小计3480元；主电源线360米，单价9.8元，小计3528元；楼层电源线400米，单价5.8元，小计2320元；摄像头电源线3500米，单价2.6元，小计9100元；摄像头网线3500米，单价2元，小计7000元；摄像头供电器90台，单价45元，小计4050元；安装费6622元。</w:t>
            </w:r>
          </w:p>
          <w:p>
            <w:pPr>
              <w:pStyle w:val="单元格样式2"/>
            </w:pPr>
            <w:r>
              <w:t xml:space="preserve">2.屏蔽器23台，单价1650元，小计37950元；安装费用2050元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UPS电源一台8460元；蓄电池16台，单价965元，小计15440元。交换机4台，单价870元，小计3480元；主电源线360米，单价9.8元，小计3528元；楼层电源线400米，单价5.8元，小计2320元；摄像头电源线3500米，单价2.6元，小计9100元；摄像头网线3500米，单价2元，小计7000元；摄像头供电器90台，单价45元，小计4050元；安装费6622元。</w:t>
            </w:r>
          </w:p>
          <w:p>
            <w:pPr>
              <w:pStyle w:val="单元格样式2"/>
            </w:pPr>
            <w:r>
              <w:t xml:space="preserve">2.屏蔽器23台，单价1650元，小计37950元；安装费用2050元</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考点设备维护及屏蔽器数量</w:t>
            </w:r>
          </w:p>
        </w:tc>
        <w:tc>
          <w:tcPr>
            <w:tcW w:w="5386" w:type="dxa"/>
            <w:vAlign w:val="center"/>
          </w:tcPr>
          <w:p>
            <w:pPr>
              <w:pStyle w:val="单元格样式2"/>
            </w:pPr>
            <w:r>
              <w:t xml:space="preserve">考点设备维护及屏蔽器数量</w:t>
            </w:r>
          </w:p>
        </w:tc>
        <w:tc>
          <w:tcPr>
            <w:tcW w:w="2268" w:type="dxa"/>
            <w:vAlign w:val="center"/>
          </w:tcPr>
          <w:p>
            <w:pPr>
              <w:pStyle w:val="单元格样式2"/>
            </w:pPr>
            <w:r>
              <w:t xml:space="preserve">≥133台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考点设备维护及屏蔽器完成率</w:t>
            </w:r>
          </w:p>
        </w:tc>
        <w:tc>
          <w:tcPr>
            <w:tcW w:w="5386" w:type="dxa"/>
            <w:vAlign w:val="center"/>
          </w:tcPr>
          <w:p>
            <w:pPr>
              <w:pStyle w:val="单元格样式2"/>
            </w:pPr>
            <w:r>
              <w:t xml:space="preserve">考点设备维护及屏蔽器完成率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考点设备维护及屏蔽器完成及时率</w:t>
            </w:r>
          </w:p>
        </w:tc>
        <w:tc>
          <w:tcPr>
            <w:tcW w:w="5386" w:type="dxa"/>
            <w:vAlign w:val="center"/>
          </w:tcPr>
          <w:p>
            <w:pPr>
              <w:pStyle w:val="单元格样式2"/>
            </w:pPr>
            <w:r>
              <w:t xml:space="preserve">考点设备维护及屏蔽器完成及时率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考点设备维护及屏蔽器完成金额</w:t>
            </w:r>
          </w:p>
        </w:tc>
        <w:tc>
          <w:tcPr>
            <w:tcW w:w="5386" w:type="dxa"/>
            <w:vAlign w:val="center"/>
          </w:tcPr>
          <w:p>
            <w:pPr>
              <w:pStyle w:val="单元格样式2"/>
            </w:pPr>
            <w:r>
              <w:t xml:space="preserve">考点设备维护及屏蔽器完成金额</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考点设备维护及屏蔽器使用时间</w:t>
            </w:r>
          </w:p>
        </w:tc>
        <w:tc>
          <w:tcPr>
            <w:tcW w:w="5386" w:type="dxa"/>
            <w:vAlign w:val="center"/>
          </w:tcPr>
          <w:p>
            <w:pPr>
              <w:pStyle w:val="单元格样式2"/>
            </w:pPr>
            <w:r>
              <w:t xml:space="preserve">考点设备维护及屏蔽器使用时间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≥96%</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1668、2026年教育费附加（室内外维修）绩效目标表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13011026P000052107330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2026年教育费附加（室内外维修）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用于获鹿镇中心第一幼儿园及附属园区室内外装修面积约1200平方米及二类费合计10.4797万元。保障师生安全。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1.用于获鹿镇中心第一幼儿园及附属园区室内外装修面积约1200平方米及二类费合计10.4797万元。保障师生安全。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获鹿镇中心第一幼儿园及附属园区室内外装修面积</w:t>
            </w:r>
          </w:p>
        </w:tc>
        <w:tc>
          <w:tcPr>
            <w:tcW w:w="5386" w:type="dxa"/>
            <w:vAlign w:val="center"/>
          </w:tcPr>
          <w:p>
            <w:pPr>
              <w:pStyle w:val="单元格样式2"/>
            </w:pPr>
            <w:r>
              <w:t xml:space="preserve">获鹿镇中心第一幼儿园及附属园区室内外装修面积</w:t>
            </w:r>
          </w:p>
        </w:tc>
        <w:tc>
          <w:tcPr>
            <w:tcW w:w="2268" w:type="dxa"/>
            <w:vAlign w:val="center"/>
          </w:tcPr>
          <w:p>
            <w:pPr>
              <w:pStyle w:val="单元格样式2"/>
            </w:pPr>
            <w:r>
              <w:t xml:space="preserve">≥1200平方米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获鹿镇中心第一幼儿园及附属园区室内外装修完成率</w:t>
            </w:r>
          </w:p>
        </w:tc>
        <w:tc>
          <w:tcPr>
            <w:tcW w:w="5386" w:type="dxa"/>
            <w:vAlign w:val="center"/>
          </w:tcPr>
          <w:p>
            <w:pPr>
              <w:pStyle w:val="单元格样式2"/>
            </w:pPr>
            <w:r>
              <w:t xml:space="preserve">获鹿镇中心第一幼儿园及附属园区室内外装修完成率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获鹿镇中心第一幼儿园及附属园区室内外装修完成及时率</w:t>
            </w:r>
          </w:p>
        </w:tc>
        <w:tc>
          <w:tcPr>
            <w:tcW w:w="5386" w:type="dxa"/>
            <w:vAlign w:val="center"/>
          </w:tcPr>
          <w:p>
            <w:pPr>
              <w:pStyle w:val="单元格样式2"/>
            </w:pPr>
            <w:r>
              <w:t xml:space="preserve">获鹿镇中心第一幼儿园及附属园区室内外装修完成及时率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获鹿镇中心第一幼儿园及附属园区室内外装修金额</w:t>
            </w:r>
          </w:p>
        </w:tc>
        <w:tc>
          <w:tcPr>
            <w:tcW w:w="5386" w:type="dxa"/>
            <w:vAlign w:val="center"/>
          </w:tcPr>
          <w:p>
            <w:pPr>
              <w:pStyle w:val="单元格样式2"/>
            </w:pPr>
            <w:r>
              <w:t xml:space="preserve">获鹿镇中心第一幼儿园及附属园区室内外装修金额</w:t>
            </w:r>
          </w:p>
        </w:tc>
        <w:tc>
          <w:tcPr>
            <w:tcW w:w="2268" w:type="dxa"/>
            <w:vAlign w:val="center"/>
          </w:tcPr>
          <w:p>
            <w:pPr>
              <w:pStyle w:val="单元格样式2"/>
            </w:pPr>
            <w:r>
              <w:t xml:space="preserve">104797元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获鹿镇中心第一幼儿园及附属园区室内外装修资金使用年限</w:t>
            </w:r>
          </w:p>
        </w:tc>
        <w:tc>
          <w:tcPr>
            <w:tcW w:w="5386" w:type="dxa"/>
            <w:vAlign w:val="center"/>
          </w:tcPr>
          <w:p>
            <w:pPr>
              <w:pStyle w:val="单元格样式2"/>
            </w:pPr>
            <w:r>
              <w:t xml:space="preserve">获鹿镇中心第一幼儿园及附属园区室内外装修资金使用年限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1669、2026年教育费附加（小毕村小学购买图书）绩效目标表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13011026P00005210548B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2026年教育费附加（小毕村小学购买图书）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用于小毕村小学购买图书，数量约700本，项目拨付金额19519.8元，保障师生教学正常运转。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1.用于小毕村小学购买图书，数量约700本，项目拨付金额19519.8元，保障师生教学正常运转。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小毕村小学购买图书数量</w:t>
            </w:r>
          </w:p>
        </w:tc>
        <w:tc>
          <w:tcPr>
            <w:tcW w:w="5386" w:type="dxa"/>
            <w:vAlign w:val="center"/>
          </w:tcPr>
          <w:p>
            <w:pPr>
              <w:pStyle w:val="单元格样式2"/>
            </w:pPr>
            <w:r>
              <w:t xml:space="preserve">小毕村小学购买图书数量</w:t>
            </w:r>
          </w:p>
        </w:tc>
        <w:tc>
          <w:tcPr>
            <w:tcW w:w="2268" w:type="dxa"/>
            <w:vAlign w:val="center"/>
          </w:tcPr>
          <w:p>
            <w:pPr>
              <w:pStyle w:val="单元格样式2"/>
            </w:pPr>
            <w:r>
              <w:t xml:space="preserve">≤700本</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小毕村小学购买图书金额</w:t>
            </w:r>
          </w:p>
        </w:tc>
        <w:tc>
          <w:tcPr>
            <w:tcW w:w="5386" w:type="dxa"/>
            <w:vAlign w:val="center"/>
          </w:tcPr>
          <w:p>
            <w:pPr>
              <w:pStyle w:val="单元格样式2"/>
            </w:pPr>
            <w:r>
              <w:t xml:space="preserve">小毕村小学购买图书金额</w:t>
            </w:r>
          </w:p>
        </w:tc>
        <w:tc>
          <w:tcPr>
            <w:tcW w:w="2268" w:type="dxa"/>
            <w:vAlign w:val="center"/>
          </w:tcPr>
          <w:p>
            <w:pPr>
              <w:pStyle w:val="单元格样式2"/>
            </w:pPr>
            <w:r>
              <w:t xml:space="preserve">19519.8元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购买图书完成率</w:t>
            </w:r>
          </w:p>
        </w:tc>
        <w:tc>
          <w:tcPr>
            <w:tcW w:w="5386" w:type="dxa"/>
            <w:vAlign w:val="center"/>
          </w:tcPr>
          <w:p>
            <w:pPr>
              <w:pStyle w:val="单元格样式2"/>
            </w:pPr>
            <w:r>
              <w:t xml:space="preserve">购买图书完成率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购买图书完成及时率</w:t>
            </w:r>
          </w:p>
        </w:tc>
        <w:tc>
          <w:tcPr>
            <w:tcW w:w="5386" w:type="dxa"/>
            <w:vAlign w:val="center"/>
          </w:tcPr>
          <w:p>
            <w:pPr>
              <w:pStyle w:val="单元格样式2"/>
            </w:pPr>
            <w:r>
              <w:t xml:space="preserve">购买图书完成及时率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购买图书使用年限</w:t>
            </w:r>
          </w:p>
        </w:tc>
        <w:tc>
          <w:tcPr>
            <w:tcW w:w="5386" w:type="dxa"/>
            <w:vAlign w:val="center"/>
          </w:tcPr>
          <w:p>
            <w:pPr>
              <w:pStyle w:val="单元格样式2"/>
            </w:pPr>
            <w:r>
              <w:t xml:space="preserve">，购买图书金额使用年限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1670、2026年普惠性民办幼儿园生均公用经费绩效目标表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2026年普惠性民办幼儿园生均公用经费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用于获鹿镇普惠性民办幼儿园，标准600元/生/年。当前普惠性幼儿园人数约1029人，需经费61.74万元；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1.用于获鹿镇普惠性民办幼儿园，标准600元/生/年。当前普惠性幼儿园人数约1029人，需经费61.74万元；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普惠性民办园学生数量</w:t>
            </w:r>
          </w:p>
        </w:tc>
        <w:tc>
          <w:tcPr>
            <w:tcW w:w="5386" w:type="dxa"/>
            <w:vAlign w:val="center"/>
          </w:tcPr>
          <w:p>
            <w:pPr>
              <w:pStyle w:val="单元格样式2"/>
            </w:pPr>
            <w:r>
              <w:t xml:space="preserve">普惠性民办园学生数量</w:t>
            </w:r>
          </w:p>
        </w:tc>
        <w:tc>
          <w:tcPr>
            <w:tcW w:w="2268" w:type="dxa"/>
            <w:vAlign w:val="center"/>
          </w:tcPr>
          <w:p>
            <w:pPr>
              <w:pStyle w:val="单元格样式2"/>
            </w:pPr>
            <w:r>
              <w:t xml:space="preserve">≥1029人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普惠性民办园生均经费发放标准</w:t>
            </w:r>
          </w:p>
        </w:tc>
        <w:tc>
          <w:tcPr>
            <w:tcW w:w="5386" w:type="dxa"/>
            <w:vAlign w:val="center"/>
          </w:tcPr>
          <w:p>
            <w:pPr>
              <w:pStyle w:val="单元格样式2"/>
            </w:pPr>
            <w:r>
              <w:t xml:space="preserve">普惠性民办园生均经费发放标准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普惠性民办园生均经费发放完成率</w:t>
            </w:r>
          </w:p>
        </w:tc>
        <w:tc>
          <w:tcPr>
            <w:tcW w:w="5386" w:type="dxa"/>
            <w:vAlign w:val="center"/>
          </w:tcPr>
          <w:p>
            <w:pPr>
              <w:pStyle w:val="单元格样式2"/>
            </w:pPr>
            <w:r>
              <w:t xml:space="preserve">普惠性民办园生均经费发放完成率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普惠性民办园生均经费发放完成及时率</w:t>
            </w:r>
          </w:p>
        </w:tc>
        <w:tc>
          <w:tcPr>
            <w:tcW w:w="5386" w:type="dxa"/>
            <w:vAlign w:val="center"/>
          </w:tcPr>
          <w:p>
            <w:pPr>
              <w:pStyle w:val="单元格样式2"/>
            </w:pPr>
            <w:r>
              <w:t xml:space="preserve">普惠性民办园生均经费发放完成及时率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普惠性民办园生均经费使用期限</w:t>
            </w:r>
          </w:p>
        </w:tc>
        <w:tc>
          <w:tcPr>
            <w:tcW w:w="5386" w:type="dxa"/>
            <w:vAlign w:val="center"/>
          </w:tcPr>
          <w:p>
            <w:pPr>
              <w:pStyle w:val="单元格样式2"/>
            </w:pPr>
            <w:r>
              <w:t xml:space="preserve">普惠性民办园生均经费使用期限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受资助学生满意度</w:t>
            </w:r>
          </w:p>
        </w:tc>
        <w:tc>
          <w:tcPr>
            <w:tcW w:w="5386" w:type="dxa"/>
            <w:vAlign w:val="center"/>
          </w:tcPr>
          <w:p>
            <w:pPr>
              <w:pStyle w:val="单元格样式2"/>
            </w:pPr>
            <w:r>
              <w:t xml:space="preserve">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1671、2026年省级支持学前教育发展资金(免保育教育费)(石财教〔2025〕103号)绩效目标表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用于2026年学前一年免保教费支出，26年下半年学前一年人数844人，需保教费79.2万元；26年上半年学前人数1284人，需保教费92.3125万元，共计171.5125万元。省级资金25.1715万元。保障学校正常运转。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1.用于2026年学前一年免保教费支出，26年下半年学前一年人数844人，需保教费79.2万元；26年上半年学前人数1284人，需保教费92.3125万元，共计171.5125万元。省级资金25.1715万元。保障学校正常运转。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获鹿中心校免保育教育费补助人数</w:t>
            </w:r>
          </w:p>
        </w:tc>
        <w:tc>
          <w:tcPr>
            <w:tcW w:w="5386" w:type="dxa"/>
            <w:vAlign w:val="center"/>
          </w:tcPr>
          <w:p>
            <w:pPr>
              <w:pStyle w:val="单元格样式2"/>
            </w:pPr>
            <w:r>
              <w:t xml:space="preserve">获鹿中心校免保育教育费补助人数</w:t>
            </w:r>
          </w:p>
        </w:tc>
        <w:tc>
          <w:tcPr>
            <w:tcW w:w="2268" w:type="dxa"/>
            <w:vAlign w:val="center"/>
          </w:tcPr>
          <w:p>
            <w:pPr>
              <w:pStyle w:val="单元格样式2"/>
            </w:pPr>
            <w:r>
              <w:t xml:space="preserve">≥1284人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获鹿中心校免保育教育费补助金额</w:t>
            </w:r>
          </w:p>
        </w:tc>
        <w:tc>
          <w:tcPr>
            <w:tcW w:w="5386" w:type="dxa"/>
            <w:vAlign w:val="center"/>
          </w:tcPr>
          <w:p>
            <w:pPr>
              <w:pStyle w:val="单元格样式2"/>
            </w:pPr>
            <w:r>
              <w:t xml:space="preserve">获鹿中心校免保育教育费补助金额</w:t>
            </w:r>
          </w:p>
        </w:tc>
        <w:tc>
          <w:tcPr>
            <w:tcW w:w="2268" w:type="dxa"/>
            <w:vAlign w:val="center"/>
          </w:tcPr>
          <w:p>
            <w:pPr>
              <w:pStyle w:val="单元格样式2"/>
            </w:pPr>
            <w:r>
              <w:t xml:space="preserve">251715元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获鹿中心校免保育教育费补助工作完成率</w:t>
            </w:r>
          </w:p>
        </w:tc>
        <w:tc>
          <w:tcPr>
            <w:tcW w:w="5386" w:type="dxa"/>
            <w:vAlign w:val="center"/>
          </w:tcPr>
          <w:p>
            <w:pPr>
              <w:pStyle w:val="单元格样式2"/>
            </w:pPr>
            <w:r>
              <w:t xml:space="preserve">获鹿中心校免保育教育费补助工作完成率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获鹿中心校免保育教育费补助工作完成及时率</w:t>
            </w:r>
          </w:p>
        </w:tc>
        <w:tc>
          <w:tcPr>
            <w:tcW w:w="5386" w:type="dxa"/>
            <w:vAlign w:val="center"/>
          </w:tcPr>
          <w:p>
            <w:pPr>
              <w:pStyle w:val="单元格样式2"/>
            </w:pPr>
            <w:r>
              <w:t xml:space="preserve">获鹿中心校免保育教育费补助工作完成及时率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获鹿中心校免保育教育费补助金额使用年限</w:t>
            </w:r>
          </w:p>
        </w:tc>
        <w:tc>
          <w:tcPr>
            <w:tcW w:w="5386" w:type="dxa"/>
            <w:vAlign w:val="center"/>
          </w:tcPr>
          <w:p>
            <w:pPr>
              <w:pStyle w:val="单元格样式2"/>
            </w:pPr>
            <w:r>
              <w:t xml:space="preserve">获鹿中心校免保育教育费补助金额使用年限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1672、2026年市级支持学前教育发展资金（免保育教育费补助）(石财教〔2025〕104号)绩效目标表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用于2026年学前一年免保教费支出，26年下半年学前一年人数844人，需保教费79.2万元；26年上半年学前人数1284人，需保教费92.3125万元，共计171.5125万元。市级资金8.8007万元。保障学校正常运转。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1.用于2026年学前一年免保教费支出，26年下半年学前一年人数844人，需保教费79.2万元；26年上半年学前人数1284人，需保教费92.3125万元，共计171.5125万元。市级资金8.8007万元。保障学校正常运转。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获鹿中心校免保育教育费补助人数</w:t>
            </w:r>
          </w:p>
        </w:tc>
        <w:tc>
          <w:tcPr>
            <w:tcW w:w="5386" w:type="dxa"/>
            <w:vAlign w:val="center"/>
          </w:tcPr>
          <w:p>
            <w:pPr>
              <w:pStyle w:val="单元格样式2"/>
            </w:pPr>
            <w:r>
              <w:t xml:space="preserve">获鹿中心校免保育教育费补助人数</w:t>
            </w:r>
          </w:p>
        </w:tc>
        <w:tc>
          <w:tcPr>
            <w:tcW w:w="2268" w:type="dxa"/>
            <w:vAlign w:val="center"/>
          </w:tcPr>
          <w:p>
            <w:pPr>
              <w:pStyle w:val="单元格样式2"/>
            </w:pPr>
            <w:r>
              <w:t xml:space="preserve">≥1284人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获鹿中心校免保育教育费补助金额</w:t>
            </w:r>
          </w:p>
        </w:tc>
        <w:tc>
          <w:tcPr>
            <w:tcW w:w="5386" w:type="dxa"/>
            <w:vAlign w:val="center"/>
          </w:tcPr>
          <w:p>
            <w:pPr>
              <w:pStyle w:val="单元格样式2"/>
            </w:pPr>
            <w:r>
              <w:t xml:space="preserve">获鹿中心校免保育教育费补助金额</w:t>
            </w:r>
          </w:p>
        </w:tc>
        <w:tc>
          <w:tcPr>
            <w:tcW w:w="2268" w:type="dxa"/>
            <w:vAlign w:val="center"/>
          </w:tcPr>
          <w:p>
            <w:pPr>
              <w:pStyle w:val="单元格样式2"/>
            </w:pPr>
            <w:r>
              <w:t xml:space="preserve">88007元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获鹿中心校免保育教育费补助工作完成率</w:t>
            </w:r>
          </w:p>
        </w:tc>
        <w:tc>
          <w:tcPr>
            <w:tcW w:w="5386" w:type="dxa"/>
            <w:vAlign w:val="center"/>
          </w:tcPr>
          <w:p>
            <w:pPr>
              <w:pStyle w:val="单元格样式2"/>
            </w:pPr>
            <w:r>
              <w:t xml:space="preserve">获鹿中心校免保育教育费补助工作完成率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获鹿中心校免保育教育费补助工作完成及时率</w:t>
            </w:r>
          </w:p>
        </w:tc>
        <w:tc>
          <w:tcPr>
            <w:tcW w:w="5386" w:type="dxa"/>
            <w:vAlign w:val="center"/>
          </w:tcPr>
          <w:p>
            <w:pPr>
              <w:pStyle w:val="单元格样式2"/>
            </w:pPr>
            <w:r>
              <w:t xml:space="preserve">获鹿中心校免保育教育费补助工作完成及时率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获鹿中心校免保育教育费补助金额使用年限</w:t>
            </w:r>
          </w:p>
        </w:tc>
        <w:tc>
          <w:tcPr>
            <w:tcW w:w="5386" w:type="dxa"/>
            <w:vAlign w:val="center"/>
          </w:tcPr>
          <w:p>
            <w:pPr>
              <w:pStyle w:val="单元格样式2"/>
            </w:pPr>
            <w:r>
              <w:t xml:space="preserve">获鹿中心校免保育教育费补助金额使用年限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1673、2026年学前教育幼儿资助绩效目标表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用于学前教育资助，预计资助10人，资助标准每生每年600元，按照上级和本级6:4比例测算，本级共计2400元，为受资助学生提供部分生活保障。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1.用于学前教育资助，预计资助10人，资助标准每生每年600元，按照上级和本级6:4比例测算，本级共计2400元，为受资助学生提供部分生活保障。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学前教育非寄宿制学生人数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学前教育资助工作完成率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学前教育资助工作按时完成及时率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学前教育非寄宿制学生资助标准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学前教育资助资金使用年限</w:t>
            </w:r>
          </w:p>
        </w:tc>
        <w:tc>
          <w:tcPr>
            <w:tcW w:w="5386" w:type="dxa"/>
            <w:vAlign w:val="center"/>
          </w:tcPr>
          <w:p>
            <w:pPr>
              <w:pStyle w:val="单元格样式2"/>
            </w:pPr>
            <w:r>
              <w:t xml:space="preserve">学前教育资助资金使用年限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受助学生家庭满意度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1674、2026年学前教育幼儿资助（二）绩效目标表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用于学前教育资助，预计资助10人，资助标准每生每年600元，按照上级和本级6:4比例测算，本级共计1480元，为受资助学生提供部分生活保障。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1.用于学前教育资助，预计资助10人，资助标准每生每年600元，按照上级和本级6:4比例测算，本级共计1480元，为受资助学生提供部分生活保障。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学前教育非寄宿制学生人数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学前教育资助工作完成率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学前教育资助工作按时完成及时率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学前教育非寄宿制学生资助标准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学前教育资助资金使用年限</w:t>
            </w:r>
          </w:p>
        </w:tc>
        <w:tc>
          <w:tcPr>
            <w:tcW w:w="5386" w:type="dxa"/>
            <w:vAlign w:val="center"/>
          </w:tcPr>
          <w:p>
            <w:pPr>
              <w:pStyle w:val="单元格样式2"/>
            </w:pPr>
            <w:r>
              <w:t xml:space="preserve">学前教育资助资金使用年限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受助学生家庭满意度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1675、2026年学前教育幼儿资助（石财教[2025]103号省级）绩效目标表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用于学前教育资助，预计资助5人，资助标准每生每年600元，按照上级和本级6:4比例测算，省级共计900元，为受资助学生提供部分生活保障。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1.用于学前教育资助，预计资助5人，资助标准每生每年600元，按照上级和本级6:4比例测算，省级共计900元，为受资助学生提供部分生活保障。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学前教育非寄宿制学生人数</w:t>
            </w:r>
          </w:p>
        </w:tc>
        <w:tc>
          <w:tcPr>
            <w:tcW w:w="5386" w:type="dxa"/>
            <w:vAlign w:val="center"/>
          </w:tcPr>
          <w:p>
            <w:pPr>
              <w:pStyle w:val="单元格样式2"/>
            </w:pPr>
            <w:r>
              <w:t xml:space="preserve">学前教育非寄宿制学生人数</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学前教育资助工作完成率</w:t>
            </w:r>
          </w:p>
        </w:tc>
        <w:tc>
          <w:tcPr>
            <w:tcW w:w="5386" w:type="dxa"/>
            <w:vAlign w:val="center"/>
          </w:tcPr>
          <w:p>
            <w:pPr>
              <w:pStyle w:val="单元格样式2"/>
            </w:pPr>
            <w:r>
              <w:t xml:space="preserve">学前教育资助工作完成率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学前教育资助工作按时完成及时率</w:t>
            </w:r>
          </w:p>
        </w:tc>
        <w:tc>
          <w:tcPr>
            <w:tcW w:w="5386" w:type="dxa"/>
            <w:vAlign w:val="center"/>
          </w:tcPr>
          <w:p>
            <w:pPr>
              <w:pStyle w:val="单元格样式2"/>
            </w:pPr>
            <w:r>
              <w:t xml:space="preserve">学前教育资助工作按时完成及时率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学前教育非寄宿制学生资助标准</w:t>
            </w:r>
          </w:p>
        </w:tc>
        <w:tc>
          <w:tcPr>
            <w:tcW w:w="5386" w:type="dxa"/>
            <w:vAlign w:val="center"/>
          </w:tcPr>
          <w:p>
            <w:pPr>
              <w:pStyle w:val="单元格样式2"/>
            </w:pPr>
            <w:r>
              <w:t xml:space="preserve">学前教育非寄宿制学生资助标准</w:t>
            </w:r>
          </w:p>
        </w:tc>
        <w:tc>
          <w:tcPr>
            <w:tcW w:w="2268" w:type="dxa"/>
            <w:vAlign w:val="center"/>
          </w:tcPr>
          <w:p>
            <w:pPr>
              <w:pStyle w:val="单元格样式2"/>
            </w:pPr>
            <w:r>
              <w:t xml:space="preserve">600元/生/年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学前教育资助资金使用年限</w:t>
            </w:r>
          </w:p>
        </w:tc>
        <w:tc>
          <w:tcPr>
            <w:tcW w:w="5386" w:type="dxa"/>
            <w:vAlign w:val="center"/>
          </w:tcPr>
          <w:p>
            <w:pPr>
              <w:pStyle w:val="单元格样式2"/>
            </w:pPr>
            <w:r>
              <w:t xml:space="preserve">学前教育资助资金使用年限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受助学生家庭满意度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1676、2026年学前一年免保教费绩效目标表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用于2026年学前一年免保教费支出，26年下半年学前一年人数844人，需保教费79.2万元；26年上半年学前人数1284人，需保教费92.3125万元，共计171.5125万元。区级资金74.5822万元。保障学校正常运转。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1.用于2026年学前一年免保教费支出，26年下半年学前一年人数844人，需保教费79.2万元；26年上半年学前人数1284人，需保教费92.3125万元，共计171.5125万元。区级资金74.5822万元。保障学校正常运转。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获鹿中心校免保育教育费补助人数</w:t>
            </w:r>
          </w:p>
        </w:tc>
        <w:tc>
          <w:tcPr>
            <w:tcW w:w="5386" w:type="dxa"/>
            <w:vAlign w:val="center"/>
          </w:tcPr>
          <w:p>
            <w:pPr>
              <w:pStyle w:val="单元格样式2"/>
            </w:pPr>
            <w:r>
              <w:t xml:space="preserve">获鹿中心校免保育教育费补助人数</w:t>
            </w:r>
          </w:p>
        </w:tc>
        <w:tc>
          <w:tcPr>
            <w:tcW w:w="2268" w:type="dxa"/>
            <w:vAlign w:val="center"/>
          </w:tcPr>
          <w:p>
            <w:pPr>
              <w:pStyle w:val="单元格样式2"/>
            </w:pPr>
            <w:r>
              <w:t xml:space="preserve">≥1284人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获鹿中心校免保育教育费补助金额</w:t>
            </w:r>
          </w:p>
        </w:tc>
        <w:tc>
          <w:tcPr>
            <w:tcW w:w="5386" w:type="dxa"/>
            <w:vAlign w:val="center"/>
          </w:tcPr>
          <w:p>
            <w:pPr>
              <w:pStyle w:val="单元格样式2"/>
            </w:pPr>
            <w:r>
              <w:t xml:space="preserve">获鹿中心校免保育教育费补助金额</w:t>
            </w:r>
          </w:p>
        </w:tc>
        <w:tc>
          <w:tcPr>
            <w:tcW w:w="2268" w:type="dxa"/>
            <w:vAlign w:val="center"/>
          </w:tcPr>
          <w:p>
            <w:pPr>
              <w:pStyle w:val="单元格样式2"/>
            </w:pPr>
            <w:r>
              <w:t xml:space="preserve">745822元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获鹿中心校免保育教育费补助工作完成率</w:t>
            </w:r>
          </w:p>
        </w:tc>
        <w:tc>
          <w:tcPr>
            <w:tcW w:w="5386" w:type="dxa"/>
            <w:vAlign w:val="center"/>
          </w:tcPr>
          <w:p>
            <w:pPr>
              <w:pStyle w:val="单元格样式2"/>
            </w:pPr>
            <w:r>
              <w:t xml:space="preserve">获鹿中心校免保育教育费补助工作完成率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获鹿中心校免保育教育费补助工作完成及时率</w:t>
            </w:r>
          </w:p>
        </w:tc>
        <w:tc>
          <w:tcPr>
            <w:tcW w:w="5386" w:type="dxa"/>
            <w:vAlign w:val="center"/>
          </w:tcPr>
          <w:p>
            <w:pPr>
              <w:pStyle w:val="单元格样式2"/>
            </w:pPr>
            <w:r>
              <w:t xml:space="preserve">获鹿中心校免保育教育费补助工作完成及时率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获鹿中心校免保育教育费补助金额使用年限</w:t>
            </w:r>
          </w:p>
        </w:tc>
        <w:tc>
          <w:tcPr>
            <w:tcW w:w="5386" w:type="dxa"/>
            <w:vAlign w:val="center"/>
          </w:tcPr>
          <w:p>
            <w:pPr>
              <w:pStyle w:val="单元格样式2"/>
            </w:pPr>
            <w:r>
              <w:t xml:space="preserve">获鹿中心校免保育教育费补助金额使用年限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1677、2026年义务教育阶段特殊教育学校和随班就读学生生均公用经费绩效目标表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义务教育阶段随班就读学生生均公用经费，中学随班就读学生6人，随班就读经费（年生均标准10000元）（7000元上级、区级按正常比例分担）（3000元市级、区级各50%），区级随班就读区级配套（7000元负担10%；3000元负担50%）小计13200元；小学随班就读学生6人，随班就读经费（年生均标准10000元）（7000元上级、区级按正常比例分担）（3000元市级、区级各50%），区级随班就读区级配套（7000元负担10%；3000元负担50%）小计13200元；合计26400元。用于学校发展，改善教学条件，提升教学质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义务教育阶段随班就读学生生均公用经费，中学随班就读学生6人，随班就读经费（年生均标准10000元）（7000元上级、区级按正常比例分担）（3000元市级、区级各50%），区级随班就读区级配套（7000元负担10%；3000元负担50%）小计13200元；小学随班就读学生6人，随班就读经费（年生均标准10000元）（7000元上级、区级按正常比例分担）（3000元市级、区级各50%），区级随班就读区级配套（7000元负担10%；3000元负担50%）小计13200元；合计26400元。用于学校发展，改善教学条件，提升教学质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义务教育生均公用经费补助初中随班就读学生数量</w:t>
            </w:r>
          </w:p>
        </w:tc>
        <w:tc>
          <w:tcPr>
            <w:tcW w:w="5386" w:type="dxa"/>
            <w:vAlign w:val="center"/>
          </w:tcPr>
          <w:p>
            <w:pPr>
              <w:pStyle w:val="单元格样式2"/>
            </w:pPr>
            <w:r>
              <w:t xml:space="preserve">义务教育生均公用经费补助初中随班就读学生数量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义务教育生均公用经费补助小学随班就读学生数量</w:t>
            </w:r>
          </w:p>
        </w:tc>
        <w:tc>
          <w:tcPr>
            <w:tcW w:w="5386" w:type="dxa"/>
            <w:vAlign w:val="center"/>
          </w:tcPr>
          <w:p>
            <w:pPr>
              <w:pStyle w:val="单元格样式2"/>
            </w:pPr>
            <w:r>
              <w:t xml:space="preserve">义务教育生均公用经费补助小学随班就读学生数量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义务教育生均公用经费补助随班就读补助标准</w:t>
            </w:r>
          </w:p>
        </w:tc>
        <w:tc>
          <w:tcPr>
            <w:tcW w:w="5386" w:type="dxa"/>
            <w:vAlign w:val="center"/>
          </w:tcPr>
          <w:p>
            <w:pPr>
              <w:pStyle w:val="单元格样式2"/>
            </w:pPr>
            <w:r>
              <w:t xml:space="preserve">义务教育生均公用经费补助随班就读补助标准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义务教育生均经费随班就读补助发放工作完成率</w:t>
            </w:r>
          </w:p>
        </w:tc>
        <w:tc>
          <w:tcPr>
            <w:tcW w:w="5386" w:type="dxa"/>
            <w:vAlign w:val="center"/>
          </w:tcPr>
          <w:p>
            <w:pPr>
              <w:pStyle w:val="单元格样式2"/>
            </w:pPr>
            <w:r>
              <w:t xml:space="preserve">义务教育生均经费随班就读补助发放工作完成率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义务教育生均经费随班就读补助发放工作完成及时率</w:t>
            </w:r>
          </w:p>
        </w:tc>
        <w:tc>
          <w:tcPr>
            <w:tcW w:w="5386" w:type="dxa"/>
            <w:vAlign w:val="center"/>
          </w:tcPr>
          <w:p>
            <w:pPr>
              <w:pStyle w:val="单元格样式2"/>
            </w:pPr>
            <w:r>
              <w:t xml:space="preserve">义务教育生均经费随班就读补助发放工作完成及时率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义务教育生均公用经费随班就读可使用年限</w:t>
            </w:r>
          </w:p>
        </w:tc>
        <w:tc>
          <w:tcPr>
            <w:tcW w:w="5386" w:type="dxa"/>
            <w:vAlign w:val="center"/>
          </w:tcPr>
          <w:p>
            <w:pPr>
              <w:pStyle w:val="单元格样式2"/>
            </w:pPr>
            <w:r>
              <w:t xml:space="preserve">义务教育生均公用经费随班就读可使用年限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1678、2026年义务教育阶段特殊教育学校和随班就读学生生均公用经费（初中）（石财教〔2025〕93号省级）绩效目标表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义务教育阶段随班就读学生生均公用经费，中学随班就读学生6人，随班就读经费（年生均标准10000元）（7000元上级、区级按正常比例分担）（3000元市级、区级各50%），省级随班就读省级配套（7000元负担20%）小计8400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义务教育阶段随班就读学生生均公用经费，中学随班就读学生6人，随班就读经费（年生均标准10000元）（7000元上级、区级按正常比例分担）（3000元市级、区级各50%），省级随班就读省级配套（7000元负担20%）小计8400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义务教育生均公用经费补助初中随班就读学生数量</w:t>
            </w:r>
          </w:p>
        </w:tc>
        <w:tc>
          <w:tcPr>
            <w:tcW w:w="5386" w:type="dxa"/>
            <w:vAlign w:val="center"/>
          </w:tcPr>
          <w:p>
            <w:pPr>
              <w:pStyle w:val="单元格样式2"/>
            </w:pPr>
            <w:r>
              <w:t xml:space="preserve">义务教育生均公用经费补助初中随班就读学生数量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义务教育生均公用经费补助随班就读补助标准</w:t>
            </w:r>
          </w:p>
        </w:tc>
        <w:tc>
          <w:tcPr>
            <w:tcW w:w="5386" w:type="dxa"/>
            <w:vAlign w:val="center"/>
          </w:tcPr>
          <w:p>
            <w:pPr>
              <w:pStyle w:val="单元格样式2"/>
            </w:pPr>
            <w:r>
              <w:t xml:space="preserve">义务教育生均公用经费补助随班就读补助标准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义务教育生均经费随班就读补助发放工作完成率</w:t>
            </w:r>
          </w:p>
        </w:tc>
        <w:tc>
          <w:tcPr>
            <w:tcW w:w="5386" w:type="dxa"/>
            <w:vAlign w:val="center"/>
          </w:tcPr>
          <w:p>
            <w:pPr>
              <w:pStyle w:val="单元格样式2"/>
            </w:pPr>
            <w:r>
              <w:t xml:space="preserve">义务教育生均经费随班就读补助发放工作完成率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义务教育生均经费随班就读补助发放工作完成及时率</w:t>
            </w:r>
          </w:p>
        </w:tc>
        <w:tc>
          <w:tcPr>
            <w:tcW w:w="5386" w:type="dxa"/>
            <w:vAlign w:val="center"/>
          </w:tcPr>
          <w:p>
            <w:pPr>
              <w:pStyle w:val="单元格样式2"/>
            </w:pPr>
            <w:r>
              <w:t xml:space="preserve">义务教育生均经费随班就读补助发放工作完成及时率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义务教育生均公用经费随班就读可使用年限</w:t>
            </w:r>
          </w:p>
        </w:tc>
        <w:tc>
          <w:tcPr>
            <w:tcW w:w="5386" w:type="dxa"/>
            <w:vAlign w:val="center"/>
          </w:tcPr>
          <w:p>
            <w:pPr>
              <w:pStyle w:val="单元格样式2"/>
            </w:pPr>
            <w:r>
              <w:t xml:space="preserve">义务教育生均公用经费随班就读可使用年限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1679、2026年义务教育阶段特殊教育学校和随班就读学生生均公用经费（初中）（石财教〔2025〕93号市级）绩效目标表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义务教育阶段随班就读学生生均公用经费，中学随班就读学生6人，随班就读经费（年生均标准10000元）（7000元上级、区级按正常比例分担）（3000元市级、区级各50%），市级随班就读市级配套（7000元负担10%；3000元负担50%）小计13200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义务教育阶段随班就读学生生均公用经费，中学随班就读学生6人，随班就读经费（年生均标准10000元）（7000元上级、区级按正常比例分担）（3000元市级、区级各50%），市级随班就读市级配套（7000元负担10%；3000元负担50%）小计13200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义务教育生均公用经费补助初中随班就读学生数量</w:t>
            </w:r>
          </w:p>
        </w:tc>
        <w:tc>
          <w:tcPr>
            <w:tcW w:w="5386" w:type="dxa"/>
            <w:vAlign w:val="center"/>
          </w:tcPr>
          <w:p>
            <w:pPr>
              <w:pStyle w:val="单元格样式2"/>
            </w:pPr>
            <w:r>
              <w:t xml:space="preserve">义务教育生均公用经费补助初中随班就读学生数量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义务教育生均公用经费补助随班就读补助标准</w:t>
            </w:r>
          </w:p>
        </w:tc>
        <w:tc>
          <w:tcPr>
            <w:tcW w:w="5386" w:type="dxa"/>
            <w:vAlign w:val="center"/>
          </w:tcPr>
          <w:p>
            <w:pPr>
              <w:pStyle w:val="单元格样式2"/>
            </w:pPr>
            <w:r>
              <w:t xml:space="preserve">义务教育生均公用经费补助随班就读补助标准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义务教育生均经费随班就读补助发放工作完成率</w:t>
            </w:r>
          </w:p>
        </w:tc>
        <w:tc>
          <w:tcPr>
            <w:tcW w:w="5386" w:type="dxa"/>
            <w:vAlign w:val="center"/>
          </w:tcPr>
          <w:p>
            <w:pPr>
              <w:pStyle w:val="单元格样式2"/>
            </w:pPr>
            <w:r>
              <w:t xml:space="preserve">义务教育生均经费随班就读补助发放工作完成率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义务教育生均经费随班就读补助发放工作完成及时率</w:t>
            </w:r>
          </w:p>
        </w:tc>
        <w:tc>
          <w:tcPr>
            <w:tcW w:w="5386" w:type="dxa"/>
            <w:vAlign w:val="center"/>
          </w:tcPr>
          <w:p>
            <w:pPr>
              <w:pStyle w:val="单元格样式2"/>
            </w:pPr>
            <w:r>
              <w:t xml:space="preserve">义务教育生均经费随班就读补助发放工作完成及时率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义务教育生均公用经费随班就读可使用年限</w:t>
            </w:r>
          </w:p>
        </w:tc>
        <w:tc>
          <w:tcPr>
            <w:tcW w:w="5386" w:type="dxa"/>
            <w:vAlign w:val="center"/>
          </w:tcPr>
          <w:p>
            <w:pPr>
              <w:pStyle w:val="单元格样式2"/>
            </w:pPr>
            <w:r>
              <w:t xml:space="preserve">义务教育生均公用经费随班就读可使用年限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1680、2026年义务教育阶段特殊教育学校和随班就读学生生均公用经费（初中）（石财教〔2025〕93号中央）绩效目标表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义务教育阶段随班就读学生生均公用经费，中学随班就读学生6人，随班就读经费（年生均标准10000元）（7000元上级、区级按正常比例分担）（3000元市级、区级各50%），中央随班就读中央配套（7000元负担60%）小计25200元。用于学校发展，改善教学条件，提升教学质量。</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义务教育阶段随班就读学生生均公用经费，中学随班就读学生6人，随班就读经费（年生均标准10000元）（7000元上级、区级按正常比例分担）（3000元市级、区级各50%），中央随班就读中央配套（7000元负担60%）小计25200元。用于学校发展，改善教学条件，提升教学质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义务教育生均公用经费补助初中随班就读学生数量</w:t>
            </w:r>
          </w:p>
        </w:tc>
        <w:tc>
          <w:tcPr>
            <w:tcW w:w="5386" w:type="dxa"/>
            <w:vAlign w:val="center"/>
          </w:tcPr>
          <w:p>
            <w:pPr>
              <w:pStyle w:val="单元格样式2"/>
            </w:pPr>
            <w:r>
              <w:t xml:space="preserve">义务教育生均公用经费补助初中随班就读学生数量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义务教育生均公用经费补助随班就读补助标准</w:t>
            </w:r>
          </w:p>
        </w:tc>
        <w:tc>
          <w:tcPr>
            <w:tcW w:w="5386" w:type="dxa"/>
            <w:vAlign w:val="center"/>
          </w:tcPr>
          <w:p>
            <w:pPr>
              <w:pStyle w:val="单元格样式2"/>
            </w:pPr>
            <w:r>
              <w:t xml:space="preserve">义务教育生均公用经费补助随班就读补助标准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义务教育生均经费随班就读补助发放工作完成率</w:t>
            </w:r>
          </w:p>
        </w:tc>
        <w:tc>
          <w:tcPr>
            <w:tcW w:w="5386" w:type="dxa"/>
            <w:vAlign w:val="center"/>
          </w:tcPr>
          <w:p>
            <w:pPr>
              <w:pStyle w:val="单元格样式2"/>
            </w:pPr>
            <w:r>
              <w:t xml:space="preserve">义务教育生均经费随班就读补助发放工作完成率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义务教育生均经费随班就读补助发放工作完成及时率</w:t>
            </w:r>
          </w:p>
        </w:tc>
        <w:tc>
          <w:tcPr>
            <w:tcW w:w="5386" w:type="dxa"/>
            <w:vAlign w:val="center"/>
          </w:tcPr>
          <w:p>
            <w:pPr>
              <w:pStyle w:val="单元格样式2"/>
            </w:pPr>
            <w:r>
              <w:t xml:space="preserve">义务教育生均经费随班就读补助发放工作完成及时率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义务教育生均公用经费随班就读可使用年限</w:t>
            </w:r>
          </w:p>
        </w:tc>
        <w:tc>
          <w:tcPr>
            <w:tcW w:w="5386" w:type="dxa"/>
            <w:vAlign w:val="center"/>
          </w:tcPr>
          <w:p>
            <w:pPr>
              <w:pStyle w:val="单元格样式2"/>
            </w:pPr>
            <w:r>
              <w:t xml:space="preserve">义务教育生均公用经费随班就读可使用年限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1681、2026年义务教育阶段特殊教育学校和随班就读学生生均公用经费（小学）（石财教〔2025〕93号省级）绩效目标表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义务教育阶段随班就读学生生均公用经费，小学随班就读学生6人，随班就读经费（年生均标准10000元）（7000元上级、区级按正常比例分担）（3000元市级、区级各50%），省级随班就读省级配套（7000元负担20%）小计8400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义务教育阶段随班就读学生生均公用经费，小学随班就读学生6人，随班就读经费（年生均标准10000元）（7000元上级、区级按正常比例分担）（3000元市级、区级各50%），省级随班就读省级配套（7000元负担20%）小计8400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义务教育生均公用经费补助小学随班就读学生数量</w:t>
            </w:r>
          </w:p>
        </w:tc>
        <w:tc>
          <w:tcPr>
            <w:tcW w:w="5386" w:type="dxa"/>
            <w:vAlign w:val="center"/>
          </w:tcPr>
          <w:p>
            <w:pPr>
              <w:pStyle w:val="单元格样式2"/>
            </w:pPr>
            <w:r>
              <w:t xml:space="preserve">义务教育生均公用经费补助小学随班就读学生数量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义务教育生均公用经费补助随班就读补助标准</w:t>
            </w:r>
          </w:p>
        </w:tc>
        <w:tc>
          <w:tcPr>
            <w:tcW w:w="5386" w:type="dxa"/>
            <w:vAlign w:val="center"/>
          </w:tcPr>
          <w:p>
            <w:pPr>
              <w:pStyle w:val="单元格样式2"/>
            </w:pPr>
            <w:r>
              <w:t xml:space="preserve">义务教育生均公用经费补助随班就读补助标准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义务教育生均经费随班就读补助发放工作完成率</w:t>
            </w:r>
          </w:p>
        </w:tc>
        <w:tc>
          <w:tcPr>
            <w:tcW w:w="5386" w:type="dxa"/>
            <w:vAlign w:val="center"/>
          </w:tcPr>
          <w:p>
            <w:pPr>
              <w:pStyle w:val="单元格样式2"/>
            </w:pPr>
            <w:r>
              <w:t xml:space="preserve">义务教育生均经费随班就读补助发放工作完成率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义务教育生均经费随班就读补助发放工作完成及时率</w:t>
            </w:r>
          </w:p>
        </w:tc>
        <w:tc>
          <w:tcPr>
            <w:tcW w:w="5386" w:type="dxa"/>
            <w:vAlign w:val="center"/>
          </w:tcPr>
          <w:p>
            <w:pPr>
              <w:pStyle w:val="单元格样式2"/>
            </w:pPr>
            <w:r>
              <w:t xml:space="preserve">义务教育生均经费随班就读补助发放工作完成及时率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义务教育生均公用经费随班就读可使用年限</w:t>
            </w:r>
          </w:p>
        </w:tc>
        <w:tc>
          <w:tcPr>
            <w:tcW w:w="5386" w:type="dxa"/>
            <w:vAlign w:val="center"/>
          </w:tcPr>
          <w:p>
            <w:pPr>
              <w:pStyle w:val="单元格样式2"/>
            </w:pPr>
            <w:r>
              <w:t xml:space="preserve">义务教育生均公用经费随班就读可使用年限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1682、2026年义务教育阶段特殊教育学校和随班就读学生生均公用经费（小学）（石财教〔2025〕93号市级）绩效目标表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义务教育阶段随班就读学生生均公用经费，小学随班就读学生6人，随班就读经费（年生均标准10000元）（7000元上级、区级按正常比例分担）（3000元市级、区级各50%），市级随班就读市级配套（7000元负担10%；3000元负担50%）小计13200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义务教育阶段随班就读学生生均公用经费，小学随班就读学生6人，随班就读经费（年生均标准10000元）（7000元上级、区级按正常比例分担）（3000元市级、区级各50%），市级随班就读市级配套（7000元负担10%；3000元负担50%）小计13200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义务教育生均公用经费补助小学随班就读学生数量</w:t>
            </w:r>
          </w:p>
        </w:tc>
        <w:tc>
          <w:tcPr>
            <w:tcW w:w="5386" w:type="dxa"/>
            <w:vAlign w:val="center"/>
          </w:tcPr>
          <w:p>
            <w:pPr>
              <w:pStyle w:val="单元格样式2"/>
            </w:pPr>
            <w:r>
              <w:t xml:space="preserve">义务教育生均公用经费补助小学随班就读学生数量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义务教育生均公用经费补助随班就读补助标准</w:t>
            </w:r>
          </w:p>
        </w:tc>
        <w:tc>
          <w:tcPr>
            <w:tcW w:w="5386" w:type="dxa"/>
            <w:vAlign w:val="center"/>
          </w:tcPr>
          <w:p>
            <w:pPr>
              <w:pStyle w:val="单元格样式2"/>
            </w:pPr>
            <w:r>
              <w:t xml:space="preserve">义务教育生均公用经费补助随班就读补助标准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义务教育生均经费随班就读补助发放工作完成率</w:t>
            </w:r>
          </w:p>
        </w:tc>
        <w:tc>
          <w:tcPr>
            <w:tcW w:w="5386" w:type="dxa"/>
            <w:vAlign w:val="center"/>
          </w:tcPr>
          <w:p>
            <w:pPr>
              <w:pStyle w:val="单元格样式2"/>
            </w:pPr>
            <w:r>
              <w:t xml:space="preserve">义务教育生均经费随班就读补助发放工作完成率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义务教育生均经费随班就读补助发放工作完成及时率</w:t>
            </w:r>
          </w:p>
        </w:tc>
        <w:tc>
          <w:tcPr>
            <w:tcW w:w="5386" w:type="dxa"/>
            <w:vAlign w:val="center"/>
          </w:tcPr>
          <w:p>
            <w:pPr>
              <w:pStyle w:val="单元格样式2"/>
            </w:pPr>
            <w:r>
              <w:t xml:space="preserve">义务教育生均经费随班就读补助发放工作完成及时率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义务教育生均公用经费随班就读可使用年限</w:t>
            </w:r>
          </w:p>
        </w:tc>
        <w:tc>
          <w:tcPr>
            <w:tcW w:w="5386" w:type="dxa"/>
            <w:vAlign w:val="center"/>
          </w:tcPr>
          <w:p>
            <w:pPr>
              <w:pStyle w:val="单元格样式2"/>
            </w:pPr>
            <w:r>
              <w:t xml:space="preserve">义务教育生均公用经费随班就读可使用年限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1683、2026年义务教育阶段特殊教育学校和随班就读学生生均公用经费（小学）（石财教〔2025〕93号中央）绩效目标表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2026年义务教育阶段特殊教育学校和随班就读学生生均公用经费（小学）（石财教〔2025〕93号中央）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中心校义务教育阶段随班就读学生生均公用经费，小学随班就读学生6人，随班就读经费（年生均标准10000元）（7000元上级、区级按正常比例分担）（3000元市级、区级各50%），中央随班就读中央配套（7000元负担60%）小计25200元。用于学校发展，改善教学条件，提升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中心校义务教育阶段随班就读学生生均公用经费，小学随班就读学生6人，随班就读经费（年生均标准10000元）（7000元上级、区级按正常比例分担）（3000元市级、区级各50%），中央随班就读中央配套（7000元负担60%）小计25200元。用于学校发展，改善教学条件，提升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义务教育生均公用经费补助小学随班就读学生数量</w:t>
            </w:r>
          </w:p>
        </w:tc>
        <w:tc>
          <w:tcPr>
            <w:tcW w:w="5386" w:type="dxa"/>
            <w:vAlign w:val="center"/>
          </w:tcPr>
          <w:p>
            <w:pPr>
              <w:pStyle w:val="单元格样式2"/>
            </w:pPr>
            <w:r>
              <w:t xml:space="preserve">义务教育生均公用经费补助小学随班就读学生数量</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义务教育生均公用经费补助随班就读补助标准</w:t>
            </w:r>
          </w:p>
        </w:tc>
        <w:tc>
          <w:tcPr>
            <w:tcW w:w="5386" w:type="dxa"/>
            <w:vAlign w:val="center"/>
          </w:tcPr>
          <w:p>
            <w:pPr>
              <w:pStyle w:val="单元格样式2"/>
            </w:pPr>
            <w:r>
              <w:t xml:space="preserve">义务教育生均公用经费补助随班就读补助标准</w:t>
            </w:r>
          </w:p>
        </w:tc>
        <w:tc>
          <w:tcPr>
            <w:tcW w:w="2268" w:type="dxa"/>
            <w:vAlign w:val="center"/>
          </w:tcPr>
          <w:p>
            <w:pPr>
              <w:pStyle w:val="单元格样式2"/>
            </w:pPr>
            <w:r>
              <w:t xml:space="preserve">10000元/人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义务教育生均经费随班就读补助发放工作完成率</w:t>
            </w:r>
          </w:p>
        </w:tc>
        <w:tc>
          <w:tcPr>
            <w:tcW w:w="5386" w:type="dxa"/>
            <w:vAlign w:val="center"/>
          </w:tcPr>
          <w:p>
            <w:pPr>
              <w:pStyle w:val="单元格样式2"/>
            </w:pPr>
            <w:r>
              <w:t xml:space="preserve">义务教育生均经费随班就读补助发放工作完成率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义务教育生均经费随班就读补助发放工作完成及时率</w:t>
            </w:r>
          </w:p>
        </w:tc>
        <w:tc>
          <w:tcPr>
            <w:tcW w:w="5386" w:type="dxa"/>
            <w:vAlign w:val="center"/>
          </w:tcPr>
          <w:p>
            <w:pPr>
              <w:pStyle w:val="单元格样式2"/>
            </w:pPr>
            <w:r>
              <w:t xml:space="preserve">义务教育生均经费随班就读补助发放工作完成及时率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义务教育生均公用经费随班就读可使用年限</w:t>
            </w:r>
          </w:p>
        </w:tc>
        <w:tc>
          <w:tcPr>
            <w:tcW w:w="5386" w:type="dxa"/>
            <w:vAlign w:val="center"/>
          </w:tcPr>
          <w:p>
            <w:pPr>
              <w:pStyle w:val="单元格样式2"/>
            </w:pPr>
            <w:r>
              <w:t xml:space="preserve">义务教育生均公用经费随班就读可使用年限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受补助人员满意度</w:t>
            </w:r>
          </w:p>
        </w:tc>
        <w:tc>
          <w:tcPr>
            <w:tcW w:w="5386" w:type="dxa"/>
            <w:vAlign w:val="center"/>
          </w:tcPr>
          <w:p>
            <w:pPr>
              <w:pStyle w:val="单元格样式2"/>
            </w:pPr>
            <w:r>
              <w:t xml:space="preserve">受补助人员满意度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1684、2026年义务教育中小学校舍安全保障(五六街小学部分校舍和设施维修改造)绩效目标表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13011026P00005110143E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2026年义务教育中小学校舍安全保障(五六街小学部分校舍和设施维修改造)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2026年义务教育中小学校舍安全保障（五六街小学部分校舍和设施维修改造工程）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1.2026年义务教育中小学校舍安全保障（五六街小学部分校舍和设施维修改造工程）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五六街小学部分校舍和设施维修改造工程数量</w:t>
            </w:r>
          </w:p>
        </w:tc>
        <w:tc>
          <w:tcPr>
            <w:tcW w:w="5386" w:type="dxa"/>
            <w:vAlign w:val="center"/>
          </w:tcPr>
          <w:p>
            <w:pPr>
              <w:pStyle w:val="单元格样式2"/>
            </w:pPr>
            <w:r>
              <w:t xml:space="preserve">五六街小学部分校舍和设施维修改造工程数量</w:t>
            </w:r>
          </w:p>
        </w:tc>
        <w:tc>
          <w:tcPr>
            <w:tcW w:w="2268" w:type="dxa"/>
            <w:vAlign w:val="center"/>
          </w:tcPr>
          <w:p>
            <w:pPr>
              <w:pStyle w:val="单元格样式2"/>
            </w:pPr>
            <w:r>
              <w:t xml:space="preserve">≥800平方米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五六街小学部分校舍和设施维修改造工程完成率</w:t>
            </w:r>
          </w:p>
        </w:tc>
        <w:tc>
          <w:tcPr>
            <w:tcW w:w="5386" w:type="dxa"/>
            <w:vAlign w:val="center"/>
          </w:tcPr>
          <w:p>
            <w:pPr>
              <w:pStyle w:val="单元格样式2"/>
            </w:pPr>
            <w:r>
              <w:t xml:space="preserve">五六街小学部分校舍和设施维修改造工程完成率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五六街小学部分校舍和设施维修改造工程完成及时率</w:t>
            </w:r>
          </w:p>
        </w:tc>
        <w:tc>
          <w:tcPr>
            <w:tcW w:w="5386" w:type="dxa"/>
            <w:vAlign w:val="center"/>
          </w:tcPr>
          <w:p>
            <w:pPr>
              <w:pStyle w:val="单元格样式2"/>
            </w:pPr>
            <w:r>
              <w:t xml:space="preserve">五六街小学部分校舍和设施维修改造工程完成及时率</w:t>
            </w:r>
          </w:p>
        </w:tc>
        <w:tc>
          <w:tcPr>
            <w:tcW w:w="2268" w:type="dxa"/>
            <w:vAlign w:val="center"/>
          </w:tcPr>
          <w:p>
            <w:pPr>
              <w:pStyle w:val="单元格样式2"/>
            </w:pPr>
            <w:r>
              <w:t xml:space="preserve">≥97%</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五六街小学部分校舍和设施维修改造工程金额</w:t>
            </w:r>
          </w:p>
        </w:tc>
        <w:tc>
          <w:tcPr>
            <w:tcW w:w="5386" w:type="dxa"/>
            <w:vAlign w:val="center"/>
          </w:tcPr>
          <w:p>
            <w:pPr>
              <w:pStyle w:val="单元格样式2"/>
            </w:pPr>
            <w:r>
              <w:t xml:space="preserve">五六街小学部分校舍和设施维修改造工程金额</w:t>
            </w:r>
          </w:p>
        </w:tc>
        <w:tc>
          <w:tcPr>
            <w:tcW w:w="2268" w:type="dxa"/>
            <w:vAlign w:val="center"/>
          </w:tcPr>
          <w:p>
            <w:pPr>
              <w:pStyle w:val="单元格样式2"/>
            </w:pPr>
            <w:r>
              <w:t xml:space="preserve">40148.17元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五六街小学部分校舍和设施维修改造工程使用时间</w:t>
            </w:r>
          </w:p>
        </w:tc>
        <w:tc>
          <w:tcPr>
            <w:tcW w:w="5386" w:type="dxa"/>
            <w:vAlign w:val="center"/>
          </w:tcPr>
          <w:p>
            <w:pPr>
              <w:pStyle w:val="单元格样式2"/>
            </w:pPr>
            <w:r>
              <w:t xml:space="preserve">五六街小学部分校舍和设施维修改造工程使用时间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1685、2026年中央义务教育阶段家庭经济困难学生生活补助（初中）（石财教[2025]93号）绩效目标表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用于义务教育补助家庭经济困难学生生活费初中部分，非寄宿生约20人，资助标准750/生/年，中央占比50%，小计11000元；保障受资助学生的部分生活保障。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1.用于义务教育补助家庭经济困难学生生活费初中部分，非寄宿生约20人，资助标准750/生/年，中央占比50%，小计11000元；保障受资助学生的部分生活保障。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义务教育非寄宿制资助学生人数初中</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义务教育非寄宿生资助标准（初中）</w:t>
            </w:r>
          </w:p>
        </w:tc>
        <w:tc>
          <w:tcPr>
            <w:tcW w:w="5386" w:type="dxa"/>
            <w:vAlign w:val="center"/>
          </w:tcPr>
          <w:p>
            <w:pPr>
              <w:pStyle w:val="单元格样式2"/>
            </w:pPr>
            <w:r>
              <w:t xml:space="preserve">义务教育非寄宿生资助标准（初中）</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石财教【2018】53号文件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1686、2026年中央义务教育阶段家庭经济困难学生生活补助（初中）（石财教[2025]93号）（二）绩效目标表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用于义务教育补助家庭经济困难学生生活费初中部分，非寄宿生约20人，资助标准750/生/年，中央非三保金额6380元；保障受资助学生的部分生活保障。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1.用于义务教育补助家庭经济困难学生生活费初中部分，非寄宿生约20人，资助标准750/生/年，中央非三保金额6380元；保障受资助学生的部分生活保障。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义务教育非寄宿制资助学生人数初中</w:t>
            </w:r>
          </w:p>
        </w:tc>
        <w:tc>
          <w:tcPr>
            <w:tcW w:w="2268" w:type="dxa"/>
            <w:vAlign w:val="center"/>
          </w:tcPr>
          <w:p>
            <w:pPr>
              <w:pStyle w:val="单元格样式2"/>
            </w:pPr>
            <w:r>
              <w:t xml:space="preserve">≤20人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义务教育非寄宿生资助标准（初中）</w:t>
            </w:r>
          </w:p>
        </w:tc>
        <w:tc>
          <w:tcPr>
            <w:tcW w:w="5386" w:type="dxa"/>
            <w:vAlign w:val="center"/>
          </w:tcPr>
          <w:p>
            <w:pPr>
              <w:pStyle w:val="单元格样式2"/>
            </w:pPr>
            <w:r>
              <w:t xml:space="preserve">义务教育非寄宿生资助标准（初中）</w:t>
            </w:r>
          </w:p>
        </w:tc>
        <w:tc>
          <w:tcPr>
            <w:tcW w:w="2268" w:type="dxa"/>
            <w:vAlign w:val="center"/>
          </w:tcPr>
          <w:p>
            <w:pPr>
              <w:pStyle w:val="单元格样式2"/>
            </w:pPr>
            <w:r>
              <w:t xml:space="preserve">750元/人/年</w:t>
            </w:r>
          </w:p>
        </w:tc>
        <w:tc>
          <w:tcPr>
            <w:tcW w:w="1276" w:type="dxa"/>
            <w:vAlign w:val="center"/>
          </w:tcPr>
          <w:p>
            <w:pPr>
              <w:pStyle w:val="单元格样式2"/>
            </w:pPr>
            <w:r>
              <w:t xml:space="preserve">石财教【2018】53号文件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1687、2026年中央义务教育阶段家庭经济困难学生生活补助（小学）（石财[2025]93号）绩效目标表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用于义务教育补助家庭经济困难学生生活费小学部分，非寄宿生约70人，补助标准625元/生/年，中央比例50%，共计31000元，保障受资助学生的部分生活保障。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1.用于义务教育补助家庭经济困难学生生活费小学部分，非寄宿生约70人，补助标准625元/生/年，中央比例50%，共计31000元，保障受资助学生的部分生活保障。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义务教育非寄宿生资助标准（小学）</w:t>
            </w:r>
          </w:p>
        </w:tc>
        <w:tc>
          <w:tcPr>
            <w:tcW w:w="5386" w:type="dxa"/>
            <w:vAlign w:val="center"/>
          </w:tcPr>
          <w:p>
            <w:pPr>
              <w:pStyle w:val="单元格样式2"/>
            </w:pPr>
            <w:r>
              <w:t xml:space="preserve">义务教育非寄宿制资助标准（小学）</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1688、2026年中央义务教育阶段家庭经济困难学生生活补助（小学）（石财[2025]93号）（二）绩效目标表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2026年中央义务教育阶段家庭经济困难学生生活补助（小学）（石财[2025]93号）（二）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用于义务教育补助家庭经济困难学生生活费小学部分，非寄宿生约70人，补助标准625元/生/年，中央非三保金额16120元，保障受资助学生的部分生活保障。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1.用于义务教育补助家庭经济困难学生生活费小学部分，非寄宿生约70人，补助标准625元/生/年，中央非三保金额16120元，保障受资助学生的部分生活保障。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义务教育非寄宿制资助学生人数</w:t>
            </w:r>
          </w:p>
        </w:tc>
        <w:tc>
          <w:tcPr>
            <w:tcW w:w="5386" w:type="dxa"/>
            <w:vAlign w:val="center"/>
          </w:tcPr>
          <w:p>
            <w:pPr>
              <w:pStyle w:val="单元格样式2"/>
            </w:pPr>
            <w:r>
              <w:t xml:space="preserve">义务教育非寄宿制资助学生人数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义务教育非寄宿生资助标准（小学）</w:t>
            </w:r>
          </w:p>
        </w:tc>
        <w:tc>
          <w:tcPr>
            <w:tcW w:w="5386" w:type="dxa"/>
            <w:vAlign w:val="center"/>
          </w:tcPr>
          <w:p>
            <w:pPr>
              <w:pStyle w:val="单元格样式2"/>
            </w:pPr>
            <w:r>
              <w:t xml:space="preserve">义务教育非寄宿制资助标准（小学）</w:t>
            </w:r>
          </w:p>
        </w:tc>
        <w:tc>
          <w:tcPr>
            <w:tcW w:w="2268" w:type="dxa"/>
            <w:vAlign w:val="center"/>
          </w:tcPr>
          <w:p>
            <w:pPr>
              <w:pStyle w:val="单元格样式2"/>
            </w:pPr>
            <w:r>
              <w:t xml:space="preserve">625元/人/年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义务教育学生资助工作完成率</w:t>
            </w:r>
          </w:p>
        </w:tc>
        <w:tc>
          <w:tcPr>
            <w:tcW w:w="5386" w:type="dxa"/>
            <w:vAlign w:val="center"/>
          </w:tcPr>
          <w:p>
            <w:pPr>
              <w:pStyle w:val="单元格样式2"/>
            </w:pPr>
            <w:r>
              <w:t xml:space="preserve">义务教育学生资助工作完成率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义务教育学生资助工作完成及时率</w:t>
            </w:r>
          </w:p>
        </w:tc>
        <w:tc>
          <w:tcPr>
            <w:tcW w:w="5386" w:type="dxa"/>
            <w:vAlign w:val="center"/>
          </w:tcPr>
          <w:p>
            <w:pPr>
              <w:pStyle w:val="单元格样式2"/>
            </w:pPr>
            <w:r>
              <w:t xml:space="preserve">义务教育学生资助工作完成及时率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义务教育补助金可使用年限</w:t>
            </w:r>
          </w:p>
        </w:tc>
        <w:tc>
          <w:tcPr>
            <w:tcW w:w="5386" w:type="dxa"/>
            <w:vAlign w:val="center"/>
          </w:tcPr>
          <w:p>
            <w:pPr>
              <w:pStyle w:val="单元格样式2"/>
            </w:pPr>
            <w:r>
              <w:t xml:space="preserve">义务教育补助金可使用年限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受助家庭满意度</w:t>
            </w:r>
          </w:p>
        </w:tc>
        <w:tc>
          <w:tcPr>
            <w:tcW w:w="5386" w:type="dxa"/>
            <w:vAlign w:val="center"/>
          </w:tcPr>
          <w:p>
            <w:pPr>
              <w:pStyle w:val="单元格样式2"/>
            </w:pPr>
            <w:r>
              <w:t xml:space="preserve">受助学生家庭满意和比较满意的个数占受调查家庭总数的比例(百分比)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1689、2026年中央支持学前教育发展资金(免保育教育费)(石财教〔2025〕103号)绩效目标表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用于2026年学前一年免保教费支出，26年下半年学前一年人数844人，需保教费79.2万元；26年上半年学前人数1284人，需保教费92.3125万元，共计171.5125万元。中央资金18.0862万元。保障学校正常运转。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1.用于2026年学前一年免保教费支出，26年下半年学前一年人数844人，需保教费79.2万元；26年上半年学前人数1284人，需保教费92.3125万元，共计171.5125万元。中央资金18.0862万元。保障学校正常运转。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获鹿中心校免保育教育费补助人数</w:t>
            </w:r>
          </w:p>
        </w:tc>
        <w:tc>
          <w:tcPr>
            <w:tcW w:w="5386" w:type="dxa"/>
            <w:vAlign w:val="center"/>
          </w:tcPr>
          <w:p>
            <w:pPr>
              <w:pStyle w:val="单元格样式2"/>
            </w:pPr>
            <w:r>
              <w:t xml:space="preserve">获鹿中心校免保育教育费补助人数</w:t>
            </w:r>
          </w:p>
        </w:tc>
        <w:tc>
          <w:tcPr>
            <w:tcW w:w="2268" w:type="dxa"/>
            <w:vAlign w:val="center"/>
          </w:tcPr>
          <w:p>
            <w:pPr>
              <w:pStyle w:val="单元格样式2"/>
            </w:pPr>
            <w:r>
              <w:t xml:space="preserve">≥1284人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获鹿中心校免保育教育费补助金额</w:t>
            </w:r>
          </w:p>
        </w:tc>
        <w:tc>
          <w:tcPr>
            <w:tcW w:w="5386" w:type="dxa"/>
            <w:vAlign w:val="center"/>
          </w:tcPr>
          <w:p>
            <w:pPr>
              <w:pStyle w:val="单元格样式2"/>
            </w:pPr>
            <w:r>
              <w:t xml:space="preserve">获鹿中心校免保育教育费补助金额</w:t>
            </w:r>
          </w:p>
        </w:tc>
        <w:tc>
          <w:tcPr>
            <w:tcW w:w="2268" w:type="dxa"/>
            <w:vAlign w:val="center"/>
          </w:tcPr>
          <w:p>
            <w:pPr>
              <w:pStyle w:val="单元格样式2"/>
            </w:pPr>
            <w:r>
              <w:t xml:space="preserve">180862元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获鹿中心校免保育教育费补助工作完成率</w:t>
            </w:r>
          </w:p>
        </w:tc>
        <w:tc>
          <w:tcPr>
            <w:tcW w:w="5386" w:type="dxa"/>
            <w:vAlign w:val="center"/>
          </w:tcPr>
          <w:p>
            <w:pPr>
              <w:pStyle w:val="单元格样式2"/>
            </w:pPr>
            <w:r>
              <w:t xml:space="preserve">获鹿中心校免保育教育费补助工作完成率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获鹿中心校免保育教育费补助工作完成及时率</w:t>
            </w:r>
          </w:p>
        </w:tc>
        <w:tc>
          <w:tcPr>
            <w:tcW w:w="5386" w:type="dxa"/>
            <w:vAlign w:val="center"/>
          </w:tcPr>
          <w:p>
            <w:pPr>
              <w:pStyle w:val="单元格样式2"/>
            </w:pPr>
            <w:r>
              <w:t xml:space="preserve">获鹿中心校免保育教育费补助工作完成及时率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获鹿中心校免保育教育费补助金额使用年限</w:t>
            </w:r>
          </w:p>
        </w:tc>
        <w:tc>
          <w:tcPr>
            <w:tcW w:w="5386" w:type="dxa"/>
            <w:vAlign w:val="center"/>
          </w:tcPr>
          <w:p>
            <w:pPr>
              <w:pStyle w:val="单元格样式2"/>
            </w:pPr>
            <w:r>
              <w:t xml:space="preserve">获鹿中心校免保育教育费补助金额使用年限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师生及家长满意度</w:t>
            </w:r>
          </w:p>
        </w:tc>
        <w:tc>
          <w:tcPr>
            <w:tcW w:w="5386" w:type="dxa"/>
            <w:vAlign w:val="center"/>
          </w:tcPr>
          <w:p>
            <w:pPr>
              <w:pStyle w:val="单元格样式2"/>
            </w:pPr>
            <w:r>
              <w:t xml:space="preserve">师生及家长满意度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1690、城建税2024年义务教育薄弱环节改善与能力提升中央补助资金（第三实验小学异地新建项目工程款）（石财教[2024]52号）绩效目标表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13011026P001515100219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城建税2024年义务教育薄弱环节改善与能力提升中央补助资金（第三实验小学异地新建项目工程款）（石财教[2024]52号）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四街小学异地新建项目设计施工总承包已经竣工验收合格，施工时间为2020年1月-2021年8月份，目前项目已完工，总建筑面积67.24亩，异地新建项目设计-施工总承包工程审定金额为12618.33万元。本次追加尾款104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四街小学异地新建项目设计施工总承包已经竣工验收合格，施工时间为2020年1月-2021年8月份，目前项目已完工，总建筑面积67.24亩，异地新建项目设计-施工总承包工程审定金额为12618.33万元。本次追加尾款104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第三实验小学异地新建项目建筑面积</w:t>
            </w:r>
          </w:p>
        </w:tc>
        <w:tc>
          <w:tcPr>
            <w:tcW w:w="5386" w:type="dxa"/>
            <w:vAlign w:val="center"/>
          </w:tcPr>
          <w:p>
            <w:pPr>
              <w:pStyle w:val="单元格样式2"/>
            </w:pPr>
            <w:r>
              <w:t xml:space="preserve">第三实验小学异地新建项目建筑面积</w:t>
            </w:r>
          </w:p>
        </w:tc>
        <w:tc>
          <w:tcPr>
            <w:tcW w:w="2268" w:type="dxa"/>
            <w:vAlign w:val="center"/>
          </w:tcPr>
          <w:p>
            <w:pPr>
              <w:pStyle w:val="单元格样式2"/>
            </w:pPr>
            <w:r>
              <w:t xml:space="preserve">≥35442.85平方米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第三实验小学异地新建项目工程完成率</w:t>
            </w:r>
          </w:p>
        </w:tc>
        <w:tc>
          <w:tcPr>
            <w:tcW w:w="5386" w:type="dxa"/>
            <w:vAlign w:val="center"/>
          </w:tcPr>
          <w:p>
            <w:pPr>
              <w:pStyle w:val="单元格样式2"/>
            </w:pPr>
            <w:r>
              <w:t xml:space="preserve">第三实验小学异地新建项目工程完成率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第三实验小学异地新建项目完成及时率</w:t>
            </w:r>
          </w:p>
        </w:tc>
        <w:tc>
          <w:tcPr>
            <w:tcW w:w="5386" w:type="dxa"/>
            <w:vAlign w:val="center"/>
          </w:tcPr>
          <w:p>
            <w:pPr>
              <w:pStyle w:val="单元格样式2"/>
            </w:pPr>
            <w:r>
              <w:t xml:space="preserve">第三实验小学异地新建项目完成及时率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第三实验小学异地新建项目工程本次尾款成本</w:t>
            </w:r>
          </w:p>
        </w:tc>
        <w:tc>
          <w:tcPr>
            <w:tcW w:w="5386" w:type="dxa"/>
            <w:vAlign w:val="center"/>
          </w:tcPr>
          <w:p>
            <w:pPr>
              <w:pStyle w:val="单元格样式2"/>
            </w:pPr>
            <w:r>
              <w:t xml:space="preserve">第三实验小学异地新建项目工程本次尾款成本</w:t>
            </w:r>
          </w:p>
        </w:tc>
        <w:tc>
          <w:tcPr>
            <w:tcW w:w="2268" w:type="dxa"/>
            <w:vAlign w:val="center"/>
          </w:tcPr>
          <w:p>
            <w:pPr>
              <w:pStyle w:val="单元格样式2"/>
            </w:pPr>
            <w:r>
              <w:t xml:space="preserve">104万元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第三实验小学异地新建项目学校工程使用年限</w:t>
            </w:r>
          </w:p>
        </w:tc>
        <w:tc>
          <w:tcPr>
            <w:tcW w:w="5386" w:type="dxa"/>
            <w:vAlign w:val="center"/>
          </w:tcPr>
          <w:p>
            <w:pPr>
              <w:pStyle w:val="单元格样式2"/>
            </w:pPr>
            <w:r>
              <w:t xml:space="preserve">第三实验小学异地新建项目学校工程使用年限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师生调查满意度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1691、2025年学前教育幼儿资助（石财教[2024]105号省级）（新）绩效目标表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13011025P00001310005W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2025年学前教育幼儿资助（石财教[2024]105号省级）（新）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保障幼儿园维持正常运转，提高幼儿园办园质量。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 </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360元/人/年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实际发放总数占应发总数的比例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经费补贴受益人数</w:t>
            </w:r>
          </w:p>
        </w:tc>
        <w:tc>
          <w:tcPr>
            <w:tcW w:w="2268" w:type="dxa"/>
            <w:vAlign w:val="center"/>
          </w:tcPr>
          <w:p>
            <w:pPr>
              <w:pStyle w:val="单元格样式2"/>
            </w:pPr>
            <w:r>
              <w:t xml:space="preserve">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1692、2025年中央和省级支持学前教育发展资金（石财教[2024]105号）（石家庄市鹿泉区幼儿园食堂修缮改造项目）绩效目标表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2025年中央和省级支持学前教育发展资金（石财教[2024]105号）（石家庄市鹿泉区幼儿园食堂修缮改造项目）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修缮食堂，消除安全隐患，保障食堂正常运转，更好提供保育教育服务。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1.修缮食堂，消除安全隐患，保障食堂正常运转，更好提供保育教育服务。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修缮项目工程量</w:t>
            </w:r>
          </w:p>
        </w:tc>
        <w:tc>
          <w:tcPr>
            <w:tcW w:w="5386" w:type="dxa"/>
            <w:vAlign w:val="center"/>
          </w:tcPr>
          <w:p>
            <w:pPr>
              <w:pStyle w:val="单元格样式2"/>
            </w:pPr>
            <w:r>
              <w:t xml:space="preserve">食堂修缮项目工程总量</w:t>
            </w:r>
          </w:p>
        </w:tc>
        <w:tc>
          <w:tcPr>
            <w:tcW w:w="2268" w:type="dxa"/>
            <w:vAlign w:val="center"/>
          </w:tcPr>
          <w:p>
            <w:pPr>
              <w:pStyle w:val="单元格样式2"/>
            </w:pPr>
            <w:r>
              <w:t xml:space="preserve">166.3平方米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修缮工程质量合格率</w:t>
            </w:r>
          </w:p>
        </w:tc>
        <w:tc>
          <w:tcPr>
            <w:tcW w:w="5386" w:type="dxa"/>
            <w:vAlign w:val="center"/>
          </w:tcPr>
          <w:p>
            <w:pPr>
              <w:pStyle w:val="单元格样式2"/>
            </w:pPr>
            <w:r>
              <w:t xml:space="preserve">食堂修缮工程质量合格率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项目按计划完工率</w:t>
            </w:r>
          </w:p>
        </w:tc>
        <w:tc>
          <w:tcPr>
            <w:tcW w:w="5386" w:type="dxa"/>
            <w:vAlign w:val="center"/>
          </w:tcPr>
          <w:p>
            <w:pPr>
              <w:pStyle w:val="单元格样式2"/>
            </w:pPr>
            <w:r>
              <w:t xml:space="preserve">食堂修缮按计划完工率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拆除成本</w:t>
            </w:r>
          </w:p>
        </w:tc>
        <w:tc>
          <w:tcPr>
            <w:tcW w:w="2268" w:type="dxa"/>
            <w:vAlign w:val="center"/>
          </w:tcPr>
          <w:p>
            <w:pPr>
              <w:pStyle w:val="单元格样式2"/>
            </w:pPr>
            <w:r>
              <w:t xml:space="preserve">8102.5元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上下水管改动成本</w:t>
            </w:r>
          </w:p>
        </w:tc>
        <w:tc>
          <w:tcPr>
            <w:tcW w:w="2268" w:type="dxa"/>
            <w:vAlign w:val="center"/>
          </w:tcPr>
          <w:p>
            <w:pPr>
              <w:pStyle w:val="单元格样式2"/>
            </w:pPr>
            <w:r>
              <w:t xml:space="preserve">9500元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贴墙砖、地砖成本</w:t>
            </w:r>
          </w:p>
        </w:tc>
        <w:tc>
          <w:tcPr>
            <w:tcW w:w="2268" w:type="dxa"/>
            <w:vAlign w:val="center"/>
          </w:tcPr>
          <w:p>
            <w:pPr>
              <w:pStyle w:val="单元格样式2"/>
            </w:pPr>
            <w:r>
              <w:t xml:space="preserve">39150元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铺设地暖成本</w:t>
            </w:r>
          </w:p>
        </w:tc>
        <w:tc>
          <w:tcPr>
            <w:tcW w:w="2268" w:type="dxa"/>
            <w:vAlign w:val="center"/>
          </w:tcPr>
          <w:p>
            <w:pPr>
              <w:pStyle w:val="单元格样式2"/>
            </w:pPr>
            <w:r>
              <w:t xml:space="preserve">10725元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清除垃圾成本</w:t>
            </w:r>
          </w:p>
        </w:tc>
        <w:tc>
          <w:tcPr>
            <w:tcW w:w="2268" w:type="dxa"/>
            <w:vAlign w:val="center"/>
          </w:tcPr>
          <w:p>
            <w:pPr>
              <w:pStyle w:val="单元格样式2"/>
            </w:pPr>
            <w:r>
              <w:t xml:space="preserve">2600元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下水道改动成本</w:t>
            </w:r>
          </w:p>
        </w:tc>
        <w:tc>
          <w:tcPr>
            <w:tcW w:w="2268" w:type="dxa"/>
            <w:vAlign w:val="center"/>
          </w:tcPr>
          <w:p>
            <w:pPr>
              <w:pStyle w:val="单元格样式2"/>
            </w:pPr>
            <w:r>
              <w:t xml:space="preserve">7000元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贴墙板成本</w:t>
            </w:r>
          </w:p>
        </w:tc>
        <w:tc>
          <w:tcPr>
            <w:tcW w:w="2268" w:type="dxa"/>
            <w:vAlign w:val="center"/>
          </w:tcPr>
          <w:p>
            <w:pPr>
              <w:pStyle w:val="单元格样式2"/>
            </w:pPr>
            <w:r>
              <w:t xml:space="preserve">51267.6元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吊顶成本</w:t>
            </w:r>
          </w:p>
        </w:tc>
        <w:tc>
          <w:tcPr>
            <w:tcW w:w="2268" w:type="dxa"/>
            <w:vAlign w:val="center"/>
          </w:tcPr>
          <w:p>
            <w:pPr>
              <w:pStyle w:val="单元格样式2"/>
            </w:pPr>
            <w:r>
              <w:t xml:space="preserve">21870元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灯具成本</w:t>
            </w:r>
          </w:p>
        </w:tc>
        <w:tc>
          <w:tcPr>
            <w:tcW w:w="2268" w:type="dxa"/>
            <w:vAlign w:val="center"/>
          </w:tcPr>
          <w:p>
            <w:pPr>
              <w:pStyle w:val="单元格样式2"/>
            </w:pPr>
            <w:r>
              <w:t xml:space="preserve">1880元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线路改动成本</w:t>
            </w:r>
          </w:p>
        </w:tc>
        <w:tc>
          <w:tcPr>
            <w:tcW w:w="2268" w:type="dxa"/>
            <w:vAlign w:val="center"/>
          </w:tcPr>
          <w:p>
            <w:pPr>
              <w:pStyle w:val="单元格样式2"/>
            </w:pPr>
            <w:r>
              <w:t xml:space="preserve">6480元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主电缆成本</w:t>
            </w:r>
          </w:p>
        </w:tc>
        <w:tc>
          <w:tcPr>
            <w:tcW w:w="2268" w:type="dxa"/>
            <w:vAlign w:val="center"/>
          </w:tcPr>
          <w:p>
            <w:pPr>
              <w:pStyle w:val="单元格样式2"/>
            </w:pPr>
            <w:r>
              <w:t xml:space="preserve">2744元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旧房顶拆除成本</w:t>
            </w:r>
          </w:p>
        </w:tc>
        <w:tc>
          <w:tcPr>
            <w:tcW w:w="2268" w:type="dxa"/>
            <w:vAlign w:val="center"/>
          </w:tcPr>
          <w:p>
            <w:pPr>
              <w:pStyle w:val="单元格样式2"/>
            </w:pPr>
            <w:r>
              <w:t xml:space="preserve">5670元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保洁成本</w:t>
            </w:r>
          </w:p>
        </w:tc>
        <w:tc>
          <w:tcPr>
            <w:tcW w:w="2268" w:type="dxa"/>
            <w:vAlign w:val="center"/>
          </w:tcPr>
          <w:p>
            <w:pPr>
              <w:pStyle w:val="单元格样式2"/>
            </w:pPr>
            <w:r>
              <w:t xml:space="preserve">3240元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修缮项目成本</w:t>
            </w:r>
          </w:p>
        </w:tc>
        <w:tc>
          <w:tcPr>
            <w:tcW w:w="5386" w:type="dxa"/>
            <w:vAlign w:val="center"/>
          </w:tcPr>
          <w:p>
            <w:pPr>
              <w:pStyle w:val="单元格样式2"/>
            </w:pPr>
            <w:r>
              <w:t xml:space="preserve">垃圾清运成本</w:t>
            </w:r>
          </w:p>
        </w:tc>
        <w:tc>
          <w:tcPr>
            <w:tcW w:w="2268" w:type="dxa"/>
            <w:vAlign w:val="center"/>
          </w:tcPr>
          <w:p>
            <w:pPr>
              <w:pStyle w:val="单元格样式2"/>
            </w:pPr>
            <w:r>
              <w:t xml:space="preserve">350元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项目受益人数</w:t>
            </w:r>
          </w:p>
        </w:tc>
        <w:tc>
          <w:tcPr>
            <w:tcW w:w="5386" w:type="dxa"/>
            <w:vAlign w:val="center"/>
          </w:tcPr>
          <w:p>
            <w:pPr>
              <w:pStyle w:val="单元格样式2"/>
            </w:pPr>
            <w:r>
              <w:t xml:space="preserve">项目受益人数</w:t>
            </w:r>
          </w:p>
        </w:tc>
        <w:tc>
          <w:tcPr>
            <w:tcW w:w="2268" w:type="dxa"/>
            <w:vAlign w:val="center"/>
          </w:tcPr>
          <w:p>
            <w:pPr>
              <w:pStyle w:val="单元格样式2"/>
            </w:pPr>
            <w:r>
              <w:t xml:space="preserve">462人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修缮项目正常使用年限</w:t>
            </w:r>
          </w:p>
        </w:tc>
        <w:tc>
          <w:tcPr>
            <w:tcW w:w="5386" w:type="dxa"/>
            <w:vAlign w:val="center"/>
          </w:tcPr>
          <w:p>
            <w:pPr>
              <w:pStyle w:val="单元格样式2"/>
            </w:pPr>
            <w:r>
              <w:t xml:space="preserve">修缮项目正常使用年限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幼儿满意度</w:t>
            </w:r>
          </w:p>
        </w:tc>
        <w:tc>
          <w:tcPr>
            <w:tcW w:w="5386" w:type="dxa"/>
            <w:vAlign w:val="center"/>
          </w:tcPr>
          <w:p>
            <w:pPr>
              <w:pStyle w:val="单元格样式2"/>
            </w:pPr>
            <w:r>
              <w:t xml:space="preserve">幼儿满意程度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1693、2026 年中央支持学前教育发展资金（扩优提质补助）（石财教〔2025〕103号）（鹿泉区幼儿园户外区域活动创建、净水设备、厕所改造、升降柱安装）绩效目标表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13011026P00001211171N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年中央支持学前教育发展资金（扩优提质补助）（石财教〔2025〕103号）（鹿泉区幼儿园户外区域活动创建、净水设备、厕所改造、升降柱安装）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652.17元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经费补助受益人数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1694、2026年公办幼儿园经费补助绩效目标表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经费补贴幼儿人数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1991.42元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经费补贴受益人数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1695、2026年公办幼儿园生均公用经费绩效目标表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460人 </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实际补贴人均计算标准</w:t>
            </w:r>
          </w:p>
        </w:tc>
        <w:tc>
          <w:tcPr>
            <w:tcW w:w="2268" w:type="dxa"/>
            <w:vAlign w:val="center"/>
          </w:tcPr>
          <w:p>
            <w:pPr>
              <w:pStyle w:val="单元格样式2"/>
            </w:pPr>
            <w:r>
              <w:t xml:space="preserve">600元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经费补贴受益人数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1696、2026年教育费附加（鹿泉区幼儿园项目手续费）绩效目标表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13011026P000052104528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2026年教育费附加（鹿泉区幼儿园项目手续费）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维持公办幼儿园正常运转，提高幼儿园办园质量。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1.维持公办幼儿园正常运转，提高幼儿园办园质量。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21.74元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经费补助受益人数</w:t>
            </w:r>
          </w:p>
        </w:tc>
        <w:tc>
          <w:tcPr>
            <w:tcW w:w="2268" w:type="dxa"/>
            <w:vAlign w:val="center"/>
          </w:tcPr>
          <w:p>
            <w:pPr>
              <w:pStyle w:val="单元格样式2"/>
            </w:pPr>
            <w:r>
              <w:t xml:space="preserve">460人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1697、2026年省级支持学前教育发展资金(免保育教育费)(石财教〔2025〕103号)绩效目标表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当年任务完成的及时率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202.83元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经费补贴受益人数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1698、2026年市级支持学前教育发展资金（免保育教育费补助）(石财教〔2025〕104号)绩效目标表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70.92元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经费补贴受益人数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1699、2026年学前教育幼儿资助绩效目标表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维持公办幼儿园正常运转，提高幼儿园办园质量。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1.维持公办幼儿园正常运转，提高幼儿园办园质量。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经费补贴的完成率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经费补贴的完成率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92元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实际发放总数占应发总数的比例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经费补助受益人数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受补贴学生的满意度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1700、2026年学前教育幼儿资助（二）绩效目标表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当年任务完成的及时率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148元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经费补助受益人数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受补贴学生的满意度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1701、2026年学前教育幼儿资助（石财教[2025]103号省级）绩效目标表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360元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经费补贴受益人数</w:t>
            </w:r>
          </w:p>
        </w:tc>
        <w:tc>
          <w:tcPr>
            <w:tcW w:w="2268" w:type="dxa"/>
            <w:vAlign w:val="center"/>
          </w:tcPr>
          <w:p>
            <w:pPr>
              <w:pStyle w:val="单元格样式2"/>
            </w:pPr>
            <w:r>
              <w:t xml:space="preserve">4人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1702、2026年学前一年免保教费绩效目标表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600.97元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实际发放总数占应发总数的比例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经费补助受益人数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受补贴学生的满意度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1703、2026年中央支持学前教育发展资金(免保育教育费)(石财教〔2025〕103号)绩效目标表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维持公办幼儿园正常运转，提高办园质量。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1.维持公办幼儿园正常运转，提高办园质量。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经费补贴幼儿数</w:t>
            </w:r>
          </w:p>
        </w:tc>
        <w:tc>
          <w:tcPr>
            <w:tcW w:w="5386" w:type="dxa"/>
            <w:vAlign w:val="center"/>
          </w:tcPr>
          <w:p>
            <w:pPr>
              <w:pStyle w:val="单元格样式2"/>
            </w:pPr>
            <w:r>
              <w:t xml:space="preserve">经费实际补贴幼儿人数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经费补贴完成率</w:t>
            </w:r>
          </w:p>
        </w:tc>
        <w:tc>
          <w:tcPr>
            <w:tcW w:w="5386" w:type="dxa"/>
            <w:vAlign w:val="center"/>
          </w:tcPr>
          <w:p>
            <w:pPr>
              <w:pStyle w:val="单元格样式2"/>
            </w:pPr>
            <w:r>
              <w:t xml:space="preserve">按要求和计划完成经费补贴的完成率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经费补贴完成及时率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实际补贴金额人均计算标准</w:t>
            </w:r>
          </w:p>
        </w:tc>
        <w:tc>
          <w:tcPr>
            <w:tcW w:w="2268" w:type="dxa"/>
            <w:vAlign w:val="center"/>
          </w:tcPr>
          <w:p>
            <w:pPr>
              <w:pStyle w:val="单元格样式2"/>
            </w:pPr>
            <w:r>
              <w:t xml:space="preserve">145.74元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实际发放总数占总发总数的比例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经费补贴受益人数</w:t>
            </w:r>
          </w:p>
        </w:tc>
        <w:tc>
          <w:tcPr>
            <w:tcW w:w="5386" w:type="dxa"/>
            <w:vAlign w:val="center"/>
          </w:tcPr>
          <w:p>
            <w:pPr>
              <w:pStyle w:val="单元格样式2"/>
            </w:pPr>
            <w:r>
              <w:t xml:space="preserve">经费补贴受益人数</w:t>
            </w:r>
          </w:p>
        </w:tc>
        <w:tc>
          <w:tcPr>
            <w:tcW w:w="2268" w:type="dxa"/>
            <w:vAlign w:val="center"/>
          </w:tcPr>
          <w:p>
            <w:pPr>
              <w:pStyle w:val="单元格样式2"/>
            </w:pPr>
            <w:r>
              <w:t xml:space="preserve">325人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受补贴学生满意度</w:t>
            </w:r>
          </w:p>
        </w:tc>
        <w:tc>
          <w:tcPr>
            <w:tcW w:w="5386" w:type="dxa"/>
            <w:vAlign w:val="center"/>
          </w:tcPr>
          <w:p>
            <w:pPr>
              <w:pStyle w:val="单元格样式2"/>
            </w:pPr>
            <w:r>
              <w:t xml:space="preserve">给出满意或比较满意的评价的人数占全部受补贴人数的比例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1704、2026年城建税（青少年校外活动中心美育实践、特色品牌等活动）绩效目标表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13011026P00323810365G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2026年城建税（青少年校外活动中心美育实践、特色品牌等活动）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组织开展美育实践、特色品牌等活动。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1.丰富青少年校外实践活动，促进德智体美劳全面发展。</w:t>
            </w:r>
            <w:r>
              <w:tab/>
            </w:r>
            <w:r>
              <w:tab/>
            </w:r>
            <w:r>
              <w:tab/>
            </w:r>
            <w:r>
              <w:tab/>
            </w:r>
            <w:r>
              <w:tab/>
            </w:r>
            <w:r>
              <w:tab/>
            </w:r>
          </w:p>
          <w:p>
            <w:pPr>
              <w:pStyle w:val="单元格样式2"/>
            </w:pPr>
          </w:p>
          <w:p>
            <w:pPr>
              <w:pStyle w:val="单元格样式2"/>
            </w:pPr>
            <w:r>
              <w:t xml:space="preserve">2.组织开展美育实践、特色品牌等活动，预计参与学生人数达5000人，为青少年提供锻炼发展的平台及表现的机会。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组织开展美育实践、特色品牌等活动项数</w:t>
            </w:r>
          </w:p>
        </w:tc>
        <w:tc>
          <w:tcPr>
            <w:tcW w:w="5386" w:type="dxa"/>
            <w:vAlign w:val="center"/>
          </w:tcPr>
          <w:p>
            <w:pPr>
              <w:pStyle w:val="单元格样式2"/>
            </w:pPr>
            <w:r>
              <w:t xml:space="preserve">组织开展各类活动项数</w:t>
            </w:r>
          </w:p>
        </w:tc>
        <w:tc>
          <w:tcPr>
            <w:tcW w:w="2268" w:type="dxa"/>
            <w:vAlign w:val="center"/>
          </w:tcPr>
          <w:p>
            <w:pPr>
              <w:pStyle w:val="单元格样式2"/>
            </w:pPr>
            <w:r>
              <w:t xml:space="preserve">≥3项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组织开展活动成本</w:t>
            </w:r>
          </w:p>
        </w:tc>
        <w:tc>
          <w:tcPr>
            <w:tcW w:w="5386" w:type="dxa"/>
            <w:vAlign w:val="center"/>
          </w:tcPr>
          <w:p>
            <w:pPr>
              <w:pStyle w:val="单元格样式2"/>
            </w:pPr>
            <w:r>
              <w:t xml:space="preserve">组织开展各项活动成本</w:t>
            </w:r>
          </w:p>
        </w:tc>
        <w:tc>
          <w:tcPr>
            <w:tcW w:w="2268" w:type="dxa"/>
            <w:vAlign w:val="center"/>
          </w:tcPr>
          <w:p>
            <w:pPr>
              <w:pStyle w:val="单元格样式2"/>
            </w:pPr>
            <w:r>
              <w:t xml:space="preserve">≤10.48万元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组织活动完成率</w:t>
            </w:r>
          </w:p>
        </w:tc>
        <w:tc>
          <w:tcPr>
            <w:tcW w:w="5386" w:type="dxa"/>
            <w:vAlign w:val="center"/>
          </w:tcPr>
          <w:p>
            <w:pPr>
              <w:pStyle w:val="单元格样式2"/>
            </w:pPr>
            <w:r>
              <w:t xml:space="preserve">按时开展各项活动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参与学生数</w:t>
            </w:r>
          </w:p>
        </w:tc>
        <w:tc>
          <w:tcPr>
            <w:tcW w:w="5386" w:type="dxa"/>
            <w:vAlign w:val="center"/>
          </w:tcPr>
          <w:p>
            <w:pPr>
              <w:pStyle w:val="单元格样式2"/>
            </w:pPr>
            <w:r>
              <w:t xml:space="preserve">参与学生数</w:t>
            </w:r>
          </w:p>
        </w:tc>
        <w:tc>
          <w:tcPr>
            <w:tcW w:w="2268" w:type="dxa"/>
            <w:vAlign w:val="center"/>
          </w:tcPr>
          <w:p>
            <w:pPr>
              <w:pStyle w:val="单元格样式2"/>
            </w:pPr>
            <w:r>
              <w:t xml:space="preserve">≥5000人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各项活动按时开展</w:t>
            </w:r>
          </w:p>
        </w:tc>
        <w:tc>
          <w:tcPr>
            <w:tcW w:w="5386" w:type="dxa"/>
            <w:vAlign w:val="center"/>
          </w:tcPr>
          <w:p>
            <w:pPr>
              <w:pStyle w:val="单元格样式2"/>
            </w:pPr>
            <w:r>
              <w:t xml:space="preserve">各项活动按时开展</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获奖人数</w:t>
            </w:r>
          </w:p>
        </w:tc>
        <w:tc>
          <w:tcPr>
            <w:tcW w:w="5386" w:type="dxa"/>
            <w:vAlign w:val="center"/>
          </w:tcPr>
          <w:p>
            <w:pPr>
              <w:pStyle w:val="单元格样式2"/>
            </w:pPr>
            <w:r>
              <w:t xml:space="preserve">通过美育实践、特色品牌等活动获得荣誉人数</w:t>
            </w:r>
          </w:p>
        </w:tc>
        <w:tc>
          <w:tcPr>
            <w:tcW w:w="2268" w:type="dxa"/>
            <w:vAlign w:val="center"/>
          </w:tcPr>
          <w:p>
            <w:pPr>
              <w:pStyle w:val="单元格样式2"/>
            </w:pPr>
            <w:r>
              <w:t xml:space="preserve">≥300人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vAlign w:val="center"/>
          </w:tcPr>
          <w:p>
            <w:pPr>
              <w:pStyle w:val="单元格样式2"/>
            </w:pPr>
            <w:r>
              <w:t xml:space="preserve">教师满意度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1705、2026年校外活动中心经费绩效目标表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13011026P003232101260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2026年校外活动中心经费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用于活动中心日常运转。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1.全年举行各种大型活动二次以上，为青少年提供更好的发展平台及表现机会。</w:t>
            </w:r>
            <w:r>
              <w:tab/>
            </w:r>
            <w:r>
              <w:tab/>
            </w:r>
            <w:r>
              <w:tab/>
            </w:r>
            <w:r>
              <w:tab/>
            </w:r>
            <w:r>
              <w:tab/>
            </w:r>
            <w:r>
              <w:tab/>
            </w:r>
            <w:r>
              <w:tab/>
            </w:r>
            <w:r>
              <w:tab/>
            </w:r>
          </w:p>
          <w:p>
            <w:pPr>
              <w:pStyle w:val="单元格样式2"/>
            </w:pPr>
          </w:p>
          <w:p>
            <w:pPr>
              <w:pStyle w:val="单元格样式2"/>
            </w:pPr>
            <w:r>
              <w:t xml:space="preserve">2.校外活动中心预计开设22门课程，全年招生人数达3000人次，为学生提供课外学习的机会，让孩子得到全方面的发展。</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修缮维护面积（平方米）</w:t>
            </w:r>
          </w:p>
        </w:tc>
        <w:tc>
          <w:tcPr>
            <w:tcW w:w="5386" w:type="dxa"/>
            <w:vAlign w:val="center"/>
          </w:tcPr>
          <w:p>
            <w:pPr>
              <w:pStyle w:val="单元格样式2"/>
            </w:pPr>
            <w:r>
              <w:t xml:space="preserve">教学环境修缮维护情况</w:t>
            </w:r>
          </w:p>
        </w:tc>
        <w:tc>
          <w:tcPr>
            <w:tcW w:w="2268" w:type="dxa"/>
            <w:vAlign w:val="center"/>
          </w:tcPr>
          <w:p>
            <w:pPr>
              <w:pStyle w:val="单元格样式2"/>
            </w:pPr>
            <w:r>
              <w:t xml:space="preserve">≥500平方米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修缮维护成本</w:t>
            </w:r>
          </w:p>
        </w:tc>
        <w:tc>
          <w:tcPr>
            <w:tcW w:w="5386" w:type="dxa"/>
            <w:vAlign w:val="center"/>
          </w:tcPr>
          <w:p>
            <w:pPr>
              <w:pStyle w:val="单元格样式2"/>
            </w:pPr>
            <w:r>
              <w:t xml:space="preserve">教学楼修缮维护成本控制</w:t>
            </w:r>
          </w:p>
        </w:tc>
        <w:tc>
          <w:tcPr>
            <w:tcW w:w="2268" w:type="dxa"/>
            <w:vAlign w:val="center"/>
          </w:tcPr>
          <w:p>
            <w:pPr>
              <w:pStyle w:val="单元格样式2"/>
            </w:pPr>
            <w:r>
              <w:t xml:space="preserve">≤1.8万元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修缮工作完成率</w:t>
            </w:r>
          </w:p>
        </w:tc>
        <w:tc>
          <w:tcPr>
            <w:tcW w:w="5386" w:type="dxa"/>
            <w:vAlign w:val="center"/>
          </w:tcPr>
          <w:p>
            <w:pPr>
              <w:pStyle w:val="单元格样式2"/>
            </w:pPr>
            <w:r>
              <w:t xml:space="preserve">教学环境提升完成情况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维修维护教学设备</w:t>
            </w:r>
          </w:p>
        </w:tc>
        <w:tc>
          <w:tcPr>
            <w:tcW w:w="5386" w:type="dxa"/>
            <w:vAlign w:val="center"/>
          </w:tcPr>
          <w:p>
            <w:pPr>
              <w:pStyle w:val="单元格样式2"/>
            </w:pPr>
            <w:r>
              <w:t xml:space="preserve">教学设备（器乐、一体机、数字临摹台等）维修维护情况</w:t>
            </w:r>
          </w:p>
        </w:tc>
        <w:tc>
          <w:tcPr>
            <w:tcW w:w="2268" w:type="dxa"/>
            <w:vAlign w:val="center"/>
          </w:tcPr>
          <w:p>
            <w:pPr>
              <w:pStyle w:val="单元格样式2"/>
            </w:pPr>
            <w:r>
              <w:t xml:space="preserve">≥80台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维修维护成本</w:t>
            </w:r>
          </w:p>
        </w:tc>
        <w:tc>
          <w:tcPr>
            <w:tcW w:w="5386" w:type="dxa"/>
            <w:vAlign w:val="center"/>
          </w:tcPr>
          <w:p>
            <w:pPr>
              <w:pStyle w:val="单元格样式2"/>
            </w:pPr>
            <w:r>
              <w:t xml:space="preserve">教学设备维修维护成本控制</w:t>
            </w:r>
          </w:p>
        </w:tc>
        <w:tc>
          <w:tcPr>
            <w:tcW w:w="2268" w:type="dxa"/>
            <w:vAlign w:val="center"/>
          </w:tcPr>
          <w:p>
            <w:pPr>
              <w:pStyle w:val="单元格样式2"/>
            </w:pPr>
            <w:r>
              <w:t xml:space="preserve">≤1.2万元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维修维护工作完成率</w:t>
            </w:r>
          </w:p>
        </w:tc>
        <w:tc>
          <w:tcPr>
            <w:tcW w:w="5386" w:type="dxa"/>
            <w:vAlign w:val="center"/>
          </w:tcPr>
          <w:p>
            <w:pPr>
              <w:pStyle w:val="单元格样式2"/>
            </w:pPr>
            <w:r>
              <w:t xml:space="preserve">教学质量提升完成情况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中心日常运转</w:t>
            </w:r>
          </w:p>
        </w:tc>
        <w:tc>
          <w:tcPr>
            <w:tcW w:w="5386" w:type="dxa"/>
            <w:vAlign w:val="center"/>
          </w:tcPr>
          <w:p>
            <w:pPr>
              <w:pStyle w:val="单元格样式2"/>
            </w:pPr>
            <w:r>
              <w:t xml:space="preserve">办公费、邮电费、网费、差旅费、培训费等</w:t>
            </w:r>
          </w:p>
        </w:tc>
        <w:tc>
          <w:tcPr>
            <w:tcW w:w="2268" w:type="dxa"/>
            <w:vAlign w:val="center"/>
          </w:tcPr>
          <w:p>
            <w:pPr>
              <w:pStyle w:val="单元格样式2"/>
            </w:pPr>
            <w:r>
              <w:t xml:space="preserve">≥5项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中心日常运转成本</w:t>
            </w:r>
          </w:p>
        </w:tc>
        <w:tc>
          <w:tcPr>
            <w:tcW w:w="5386" w:type="dxa"/>
            <w:vAlign w:val="center"/>
          </w:tcPr>
          <w:p>
            <w:pPr>
              <w:pStyle w:val="单元格样式2"/>
            </w:pPr>
            <w:r>
              <w:t xml:space="preserve">中心日常运转成本控制</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组织开展大型活动次数</w:t>
            </w:r>
          </w:p>
        </w:tc>
        <w:tc>
          <w:tcPr>
            <w:tcW w:w="5386" w:type="dxa"/>
            <w:vAlign w:val="center"/>
          </w:tcPr>
          <w:p>
            <w:pPr>
              <w:pStyle w:val="单元格样式2"/>
            </w:pPr>
            <w:r>
              <w:t xml:space="preserve">组织开展大型活动次数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组织开展活动成本</w:t>
            </w:r>
          </w:p>
        </w:tc>
        <w:tc>
          <w:tcPr>
            <w:tcW w:w="5386" w:type="dxa"/>
            <w:vAlign w:val="center"/>
          </w:tcPr>
          <w:p>
            <w:pPr>
              <w:pStyle w:val="单元格样式2"/>
            </w:pPr>
            <w:r>
              <w:t xml:space="preserve">学生参加省级市级区级校外教育杯大赛、美育实践、社会实践、家教茶座等活动成本控制</w:t>
            </w:r>
          </w:p>
        </w:tc>
        <w:tc>
          <w:tcPr>
            <w:tcW w:w="2268" w:type="dxa"/>
            <w:vAlign w:val="center"/>
          </w:tcPr>
          <w:p>
            <w:pPr>
              <w:pStyle w:val="单元格样式2"/>
            </w:pPr>
            <w:r>
              <w:t xml:space="preserve">≤7万元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组织活动完成率</w:t>
            </w:r>
          </w:p>
        </w:tc>
        <w:tc>
          <w:tcPr>
            <w:tcW w:w="5386" w:type="dxa"/>
            <w:vAlign w:val="center"/>
          </w:tcPr>
          <w:p>
            <w:pPr>
              <w:pStyle w:val="单元格样式2"/>
            </w:pPr>
            <w:r>
              <w:t xml:space="preserve">按时开展各项活动</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开设课程数量</w:t>
            </w:r>
          </w:p>
        </w:tc>
        <w:tc>
          <w:tcPr>
            <w:tcW w:w="5386" w:type="dxa"/>
            <w:vAlign w:val="center"/>
          </w:tcPr>
          <w:p>
            <w:pPr>
              <w:pStyle w:val="单元格样式2"/>
            </w:pPr>
            <w:r>
              <w:t xml:space="preserve">开设课程数量</w:t>
            </w:r>
          </w:p>
        </w:tc>
        <w:tc>
          <w:tcPr>
            <w:tcW w:w="2268" w:type="dxa"/>
            <w:vAlign w:val="center"/>
          </w:tcPr>
          <w:p>
            <w:pPr>
              <w:pStyle w:val="单元格样式2"/>
            </w:pPr>
            <w:r>
              <w:t xml:space="preserve">≥22门</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招生人数</w:t>
            </w:r>
          </w:p>
        </w:tc>
        <w:tc>
          <w:tcPr>
            <w:tcW w:w="5386" w:type="dxa"/>
            <w:vAlign w:val="center"/>
          </w:tcPr>
          <w:p>
            <w:pPr>
              <w:pStyle w:val="单元格样式2"/>
            </w:pPr>
            <w:r>
              <w:t xml:space="preserve">全年预计招生人数情况</w:t>
            </w:r>
          </w:p>
        </w:tc>
        <w:tc>
          <w:tcPr>
            <w:tcW w:w="2268" w:type="dxa"/>
            <w:vAlign w:val="center"/>
          </w:tcPr>
          <w:p>
            <w:pPr>
              <w:pStyle w:val="单元格样式2"/>
            </w:pPr>
            <w:r>
              <w:t xml:space="preserve">≥3500人次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招生工作完成率</w:t>
            </w:r>
          </w:p>
        </w:tc>
        <w:tc>
          <w:tcPr>
            <w:tcW w:w="5386" w:type="dxa"/>
            <w:vAlign w:val="center"/>
          </w:tcPr>
          <w:p>
            <w:pPr>
              <w:pStyle w:val="单元格样式2"/>
            </w:pPr>
            <w:r>
              <w:t xml:space="preserve">招生工作按时完成</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获奖人数</w:t>
            </w:r>
          </w:p>
        </w:tc>
        <w:tc>
          <w:tcPr>
            <w:tcW w:w="5386" w:type="dxa"/>
            <w:vAlign w:val="center"/>
          </w:tcPr>
          <w:p>
            <w:pPr>
              <w:pStyle w:val="单元格样式2"/>
            </w:pPr>
            <w:r>
              <w:t xml:space="preserve">全年通过培训学习获得省级荣誉50人和市级荣誉50人共计人数</w:t>
            </w:r>
          </w:p>
        </w:tc>
        <w:tc>
          <w:tcPr>
            <w:tcW w:w="2268" w:type="dxa"/>
            <w:vAlign w:val="center"/>
          </w:tcPr>
          <w:p>
            <w:pPr>
              <w:pStyle w:val="单元格样式2"/>
            </w:pPr>
            <w:r>
              <w:t xml:space="preserve">≥100人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全区参加校外培训学生数量</w:t>
            </w:r>
          </w:p>
        </w:tc>
        <w:tc>
          <w:tcPr>
            <w:tcW w:w="5386" w:type="dxa"/>
            <w:vAlign w:val="center"/>
          </w:tcPr>
          <w:p>
            <w:pPr>
              <w:pStyle w:val="单元格样式2"/>
            </w:pPr>
            <w:r>
              <w:t xml:space="preserve">带动全区中小学生校外教育发展</w:t>
            </w:r>
          </w:p>
        </w:tc>
        <w:tc>
          <w:tcPr>
            <w:tcW w:w="2268" w:type="dxa"/>
            <w:vAlign w:val="center"/>
          </w:tcPr>
          <w:p>
            <w:pPr>
              <w:pStyle w:val="单元格样式2"/>
            </w:pPr>
            <w:r>
              <w:t xml:space="preserve">≥10000人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学生满意度</w:t>
            </w:r>
          </w:p>
        </w:tc>
        <w:tc>
          <w:tcPr>
            <w:tcW w:w="5386" w:type="dxa"/>
            <w:vAlign w:val="center"/>
          </w:tcPr>
          <w:p>
            <w:pPr>
              <w:pStyle w:val="单元格样式2"/>
            </w:pPr>
            <w:r>
              <w:t xml:space="preserve">学生对校外培训的整体满意度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家长对校外培训的整体满意度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社会满意度</w:t>
            </w:r>
          </w:p>
        </w:tc>
        <w:tc>
          <w:tcPr>
            <w:tcW w:w="5386" w:type="dxa"/>
            <w:vAlign w:val="center"/>
          </w:tcPr>
          <w:p>
            <w:pPr>
              <w:pStyle w:val="单元格样式2"/>
            </w:pPr>
            <w:r>
              <w:t xml:space="preserve">社会群体对校外教育的整体满意度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1706、2025年城乡义务教育生均公用经费（初中）（石财教〔2024〕112号中央）绩效目标表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13011025P00001510039A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2025年城乡义务教育生均公用经费（初中）（石财教〔2024〕112号中央）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此项目经费0.000285万元，主要用于育才中学办公费、印刷费、咨询费、水费、电费、邮电费、物业管理费、维修维护费、培训费、图书、及购置电子设备等。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1.此项目经费0.000285万元，主要用于育才中学办公费、印刷费、咨询费、水费、电费、邮电费、物业管理费、维修维护费、培训费、图书、及购置电子设备等。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购置办公用品数量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工作保障率</w:t>
            </w:r>
          </w:p>
        </w:tc>
        <w:tc>
          <w:tcPr>
            <w:tcW w:w="5386" w:type="dxa"/>
            <w:vAlign w:val="center"/>
          </w:tcPr>
          <w:p>
            <w:pPr>
              <w:pStyle w:val="单元格样式2"/>
            </w:pPr>
            <w:r>
              <w:t xml:space="preserve">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完成工作所需成本</w:t>
            </w:r>
          </w:p>
        </w:tc>
        <w:tc>
          <w:tcPr>
            <w:tcW w:w="5386" w:type="dxa"/>
            <w:vAlign w:val="center"/>
          </w:tcPr>
          <w:p>
            <w:pPr>
              <w:pStyle w:val="单元格样式2"/>
            </w:pPr>
            <w:r>
              <w:t xml:space="preserve">完成工作所需成本</w:t>
            </w:r>
          </w:p>
        </w:tc>
        <w:tc>
          <w:tcPr>
            <w:tcW w:w="2268" w:type="dxa"/>
            <w:vAlign w:val="center"/>
          </w:tcPr>
          <w:p>
            <w:pPr>
              <w:pStyle w:val="单元格样式2"/>
            </w:pPr>
            <w:r>
              <w:t xml:space="preserve">≤0.01万元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1707、2025年义务教育薄弱环节改善与能力提升中央补助资金（石财教【2025】27号）（石家庄市鹿泉区育才中学宿舍上下铺及宿舍储物柜购置项目）绩效目标表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13011025P00001211150W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2025年义务教育薄弱环节改善与能力提升中央补助资金（石财教【2025】27号）（石家庄市鹿泉区育才中学宿舍上下铺及宿舍储物柜购置项目）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石家庄市鹿泉区育才中学宿舍上下铺及宿舍储物柜购置项目预计投入资金66万元，主要用于购买480张单价为1300元的宿舍上下铺及190个单价为190元的宿舍储物柜。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1.石家庄市鹿泉区育才中学宿舍上下铺及宿舍储物柜购置项目预计投入资金66万元，主要用于购买480张单价为1300元的宿舍上下铺及190个单价为190元的宿舍储物柜。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采购数量</w:t>
            </w:r>
          </w:p>
        </w:tc>
        <w:tc>
          <w:tcPr>
            <w:tcW w:w="5386" w:type="dxa"/>
            <w:vAlign w:val="center"/>
          </w:tcPr>
          <w:p>
            <w:pPr>
              <w:pStyle w:val="单元格样式2"/>
            </w:pPr>
            <w:r>
              <w:t xml:space="preserve">上下铺采购数量</w:t>
            </w:r>
          </w:p>
        </w:tc>
        <w:tc>
          <w:tcPr>
            <w:tcW w:w="2268" w:type="dxa"/>
            <w:vAlign w:val="center"/>
          </w:tcPr>
          <w:p>
            <w:pPr>
              <w:pStyle w:val="单元格样式2"/>
            </w:pPr>
            <w:r>
              <w:t xml:space="preserve">480张</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采购数量</w:t>
            </w:r>
          </w:p>
        </w:tc>
        <w:tc>
          <w:tcPr>
            <w:tcW w:w="5386" w:type="dxa"/>
            <w:vAlign w:val="center"/>
          </w:tcPr>
          <w:p>
            <w:pPr>
              <w:pStyle w:val="单元格样式2"/>
            </w:pPr>
            <w:r>
              <w:t xml:space="preserve">宿舍储物柜采购数量</w:t>
            </w:r>
          </w:p>
        </w:tc>
        <w:tc>
          <w:tcPr>
            <w:tcW w:w="2268" w:type="dxa"/>
            <w:vAlign w:val="center"/>
          </w:tcPr>
          <w:p>
            <w:pPr>
              <w:pStyle w:val="单元格样式2"/>
            </w:pPr>
            <w:r>
              <w:t xml:space="preserve">190个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≤66万元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1708、2025年义务教育家庭经济困难学生中央补助资金（初中） （石财教[2025]28号）绩效目标表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13011025P00001211184Y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2025年义务教育家庭经济困难学生中央补助资金（初中） （石财教[2025]28号）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通过补助义务教育初中段困难学生，减轻贫困家庭经济压力，助力家庭经济脱贫，帮助受助学生顺利完成学业。本次下达资金0.3468万元。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1.通过补助义务教育初中段困难学生，减轻贫困家庭经济压力，助力家庭经济脱贫，帮助受助学生顺利完成学业。本次下达资金0.3468万元。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审批发放及时率</w:t>
            </w:r>
          </w:p>
        </w:tc>
        <w:tc>
          <w:tcPr>
            <w:tcW w:w="5386" w:type="dxa"/>
            <w:vAlign w:val="center"/>
          </w:tcPr>
          <w:p>
            <w:pPr>
              <w:pStyle w:val="单元格样式2"/>
            </w:pPr>
            <w:r>
              <w:t xml:space="preserve">审批发放及时率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1709、2025年义务教育阶段家庭经济困难生活补助（初中）（石财教【2024】112号）省级绩效目标表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13011025P00001710018A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2025年义务教育阶段家庭经济困难生活补助（初中）（石财教【2024】112号）省级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通过补助义务教育初中段困难学生45人，减轻贫困家庭经济压力，助力家庭经济脱贫，帮助受助学生顺利完成学业。本次下达资金1.6525万元。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1.通过补助义务教育初中段困难学生45人，减轻贫困家庭经济压力，助力家庭经济脱贫，帮助受助学生顺利完成学业。本次下达资金1.6525万元。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1710、2025年义务教育阶段家庭经济困难学生生活补助（初中）（石财教【2024】112号）市级绩效目标表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13011025P00001710022G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2025年义务教育阶段家庭经济困难学生生活补助（初中）（石财教【2024】112号）市级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通过补助义务教育初中段困难学生45人，减轻贫困家庭经济压力，助力家庭经济脱贫，帮助受助学生顺利完成学业。本次下达资金0.9625万元。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1.通过补助义务教育初中段困难学生45人，减轻贫困家庭经济压力，助力家庭经济脱贫，帮助受助学生顺利完成学业。本次下达资金0.9625万元。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1711、2025年义务教育阶段特殊教育学校和随班就读学生生均公用经费（初中）（石财教〔2024〕112号市级）绩效目标表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13011025P00001610028G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2025年义务教育阶段特殊教育学校和随班就读学生生均公用经费（初中）（石财教〔2024〕112号市级）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通过补助义务教育阶段随班就读学生2人，减轻随班就读学生家庭经济困难，助力家庭经济脱贫，帮助受助学生顺利完成学业。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维修数量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维修合格率(%)</w:t>
            </w:r>
          </w:p>
        </w:tc>
        <w:tc>
          <w:tcPr>
            <w:tcW w:w="5386" w:type="dxa"/>
            <w:vAlign w:val="center"/>
          </w:tcPr>
          <w:p>
            <w:pPr>
              <w:pStyle w:val="单元格样式2"/>
            </w:pPr>
            <w:r>
              <w:t xml:space="preserve">维修合格率(%)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设备维修及时率</w:t>
            </w:r>
          </w:p>
        </w:tc>
        <w:tc>
          <w:tcPr>
            <w:tcW w:w="5386" w:type="dxa"/>
            <w:vAlign w:val="center"/>
          </w:tcPr>
          <w:p>
            <w:pPr>
              <w:pStyle w:val="单元格样式2"/>
            </w:pPr>
            <w:r>
              <w:t xml:space="preserve">设备维修及时率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≤0.12万元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1712、2025年义务教育阶段特殊教育学校和随班就读学生生均公用经费（初中）（石财教〔2025〕56号省级）绩效目标表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通过补助义务教育阶段随班就读学生2人，减轻随班就读学生家庭经济困难，助力家庭经济脱贫，帮助受助学生顺利完成学业。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资助学生数</w:t>
            </w:r>
          </w:p>
        </w:tc>
        <w:tc>
          <w:tcPr>
            <w:tcW w:w="5386" w:type="dxa"/>
            <w:vAlign w:val="center"/>
          </w:tcPr>
          <w:p>
            <w:pPr>
              <w:pStyle w:val="单元格样式2"/>
            </w:pPr>
            <w:r>
              <w:t xml:space="preserve">反映获得助学金补助的学生数量情况。</w:t>
            </w:r>
          </w:p>
        </w:tc>
        <w:tc>
          <w:tcPr>
            <w:tcW w:w="2268" w:type="dxa"/>
            <w:vAlign w:val="center"/>
          </w:tcPr>
          <w:p>
            <w:pPr>
              <w:pStyle w:val="单元格样式2"/>
            </w:pPr>
            <w:r>
              <w:t xml:space="preserve">2批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补贴金额</w:t>
            </w:r>
          </w:p>
        </w:tc>
        <w:tc>
          <w:tcPr>
            <w:tcW w:w="5386" w:type="dxa"/>
            <w:vAlign w:val="center"/>
          </w:tcPr>
          <w:p>
            <w:pPr>
              <w:pStyle w:val="单元格样式2"/>
            </w:pPr>
            <w:r>
              <w:t xml:space="preserve">补贴金额</w:t>
            </w:r>
          </w:p>
        </w:tc>
        <w:tc>
          <w:tcPr>
            <w:tcW w:w="2268" w:type="dxa"/>
            <w:vAlign w:val="center"/>
          </w:tcPr>
          <w:p>
            <w:pPr>
              <w:pStyle w:val="单元格样式2"/>
            </w:pPr>
            <w:r>
              <w:t xml:space="preserve">0.12笔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1713、2025年义务教育阶段特殊教育学校和随班就读学生生均公用经费（初中）（石财教〔2025〕56号中央）绩效目标表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13011025P000016100313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2025年义务教育阶段特殊教育学校和随班就读学生生均公用经费（初中）（石财教〔2025〕56号中央）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通过补助义务教育阶段随班就读学生2人，减轻随班就读学生家庭经济困难，助力家庭经济脱贫，帮助受助学生顺利完成学业。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资助学生数（人）</w:t>
            </w:r>
          </w:p>
        </w:tc>
        <w:tc>
          <w:tcPr>
            <w:tcW w:w="5386" w:type="dxa"/>
            <w:vAlign w:val="center"/>
          </w:tcPr>
          <w:p>
            <w:pPr>
              <w:pStyle w:val="单元格样式2"/>
            </w:pPr>
            <w:r>
              <w:t xml:space="preserve">资助学生数（人）</w:t>
            </w:r>
          </w:p>
        </w:tc>
        <w:tc>
          <w:tcPr>
            <w:tcW w:w="2268" w:type="dxa"/>
            <w:vAlign w:val="center"/>
          </w:tcPr>
          <w:p>
            <w:pPr>
              <w:pStyle w:val="单元格样式2"/>
            </w:pPr>
            <w:r>
              <w:t xml:space="preserve">2批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补贴金额</w:t>
            </w:r>
          </w:p>
        </w:tc>
        <w:tc>
          <w:tcPr>
            <w:tcW w:w="5386" w:type="dxa"/>
            <w:vAlign w:val="center"/>
          </w:tcPr>
          <w:p>
            <w:pPr>
              <w:pStyle w:val="单元格样式2"/>
            </w:pPr>
            <w:r>
              <w:t xml:space="preserve">补贴金额</w:t>
            </w:r>
          </w:p>
        </w:tc>
        <w:tc>
          <w:tcPr>
            <w:tcW w:w="2268" w:type="dxa"/>
            <w:vAlign w:val="center"/>
          </w:tcPr>
          <w:p>
            <w:pPr>
              <w:pStyle w:val="单元格样式2"/>
            </w:pPr>
            <w:r>
              <w:t xml:space="preserve">0.12笔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1714、2026 年城乡义务教育中央补助经费(校舍安全保障)(石财教〔2025〕93号)（鹿泉区育才中学教育教学及学生宿舍设备购置项目）绩效目标表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年城乡义务教育中央补助经费(校舍安全保障)(石财教〔2025〕93号)（鹿泉区育才中学教育教学及学生宿舍设备购置项目）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满足日常教学实操需求，提升课堂教学实效，完善学科教学硬件配置，保障教学活动有序开展，申请购置教学仪器一批，共计20.7315万元。为完善学生宿舍硬件配置，保障学生住宿生活需求，改善住宿条件，申请购置宿舍设备一批。此项目共计资金330.2319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满足日常教学实操需求，提升课堂教学实效，完善学科教学硬件配置，保障教学活动有序开展，申请购置教学仪器一批，共计20.7315万元。为完善学生宿舍硬件配置，保障学生住宿生活需求，改善住宿条件，申请购置宿舍设备一批。此项目共计资金330.2319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仪器数量</w:t>
            </w:r>
          </w:p>
        </w:tc>
        <w:tc>
          <w:tcPr>
            <w:tcW w:w="5386" w:type="dxa"/>
            <w:vAlign w:val="center"/>
          </w:tcPr>
          <w:p>
            <w:pPr>
              <w:pStyle w:val="单元格样式2"/>
            </w:pPr>
            <w:r>
              <w:t xml:space="preserve">物理仪器数量</w:t>
            </w:r>
          </w:p>
        </w:tc>
        <w:tc>
          <w:tcPr>
            <w:tcW w:w="2268" w:type="dxa"/>
            <w:vAlign w:val="center"/>
          </w:tcPr>
          <w:p>
            <w:pPr>
              <w:pStyle w:val="单元格样式2"/>
            </w:pPr>
            <w:r>
              <w:t xml:space="preserve">1批</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购置桌椅数量</w:t>
            </w:r>
          </w:p>
        </w:tc>
        <w:tc>
          <w:tcPr>
            <w:tcW w:w="5386" w:type="dxa"/>
            <w:vAlign w:val="center"/>
          </w:tcPr>
          <w:p>
            <w:pPr>
              <w:pStyle w:val="单元格样式2"/>
            </w:pPr>
            <w:r>
              <w:t xml:space="preserve">购置书桌数量</w:t>
            </w:r>
          </w:p>
        </w:tc>
        <w:tc>
          <w:tcPr>
            <w:tcW w:w="2268" w:type="dxa"/>
            <w:vAlign w:val="center"/>
          </w:tcPr>
          <w:p>
            <w:pPr>
              <w:pStyle w:val="单元格样式2"/>
            </w:pPr>
            <w:r>
              <w:t xml:space="preserve">50张</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仪器数量</w:t>
            </w:r>
          </w:p>
        </w:tc>
        <w:tc>
          <w:tcPr>
            <w:tcW w:w="5386" w:type="dxa"/>
            <w:vAlign w:val="center"/>
          </w:tcPr>
          <w:p>
            <w:pPr>
              <w:pStyle w:val="单元格样式2"/>
            </w:pPr>
            <w:r>
              <w:t xml:space="preserve">化学仪器数量</w:t>
            </w:r>
          </w:p>
        </w:tc>
        <w:tc>
          <w:tcPr>
            <w:tcW w:w="2268" w:type="dxa"/>
            <w:vAlign w:val="center"/>
          </w:tcPr>
          <w:p>
            <w:pPr>
              <w:pStyle w:val="单元格样式2"/>
            </w:pPr>
            <w:r>
              <w:t xml:space="preserve">1批</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办公家具和办公设备购置数量</w:t>
            </w:r>
          </w:p>
        </w:tc>
        <w:tc>
          <w:tcPr>
            <w:tcW w:w="5386" w:type="dxa"/>
            <w:vAlign w:val="center"/>
          </w:tcPr>
          <w:p>
            <w:pPr>
              <w:pStyle w:val="单元格样式2"/>
            </w:pPr>
            <w:r>
              <w:t xml:space="preserve">宿舍上下床</w:t>
            </w:r>
          </w:p>
        </w:tc>
        <w:tc>
          <w:tcPr>
            <w:tcW w:w="2268" w:type="dxa"/>
            <w:vAlign w:val="center"/>
          </w:tcPr>
          <w:p>
            <w:pPr>
              <w:pStyle w:val="单元格样式2"/>
            </w:pPr>
            <w:r>
              <w:t xml:space="preserve">580套</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工作量完成率</w:t>
            </w:r>
          </w:p>
        </w:tc>
        <w:tc>
          <w:tcPr>
            <w:tcW w:w="5386" w:type="dxa"/>
            <w:vAlign w:val="center"/>
          </w:tcPr>
          <w:p>
            <w:pPr>
              <w:pStyle w:val="单元格样式2"/>
            </w:pPr>
            <w:r>
              <w:t xml:space="preserve">工作量完成率</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完成工作所需成本</w:t>
            </w:r>
          </w:p>
        </w:tc>
        <w:tc>
          <w:tcPr>
            <w:tcW w:w="5386" w:type="dxa"/>
            <w:vAlign w:val="center"/>
          </w:tcPr>
          <w:p>
            <w:pPr>
              <w:pStyle w:val="单元格样式2"/>
            </w:pPr>
            <w:r>
              <w:t xml:space="preserve">完成工作所需成本</w:t>
            </w:r>
          </w:p>
        </w:tc>
        <w:tc>
          <w:tcPr>
            <w:tcW w:w="2268" w:type="dxa"/>
            <w:vAlign w:val="center"/>
          </w:tcPr>
          <w:p>
            <w:pPr>
              <w:pStyle w:val="单元格样式2"/>
            </w:pPr>
            <w:r>
              <w:t xml:space="preserve">≤330.24万元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持续改善教学质量</w:t>
            </w:r>
          </w:p>
        </w:tc>
        <w:tc>
          <w:tcPr>
            <w:tcW w:w="2268" w:type="dxa"/>
            <w:vAlign w:val="center"/>
          </w:tcPr>
          <w:p>
            <w:pPr>
              <w:pStyle w:val="单元格样式2"/>
            </w:pPr>
            <w:r>
              <w:t xml:space="preserve">较以前年度有所提升</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学生及家长对学校的满意度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1715、2026 年城乡义务教育中央补助经费(校舍安全保障)(石财教〔2025〕93号)（鹿泉区育才中学实验室仪器采购项目）绩效目标表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13011026P00005110160B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年城乡义务教育中央补助经费(校舍安全保障)(石财教〔2025〕93号)（鹿泉区育才中学实验室仪器采购项目）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育才中学目前28个班级，物理、化学是中考科目，需增加一批实验器材，此项目主要用于实验器材的采购，共计64.7058万元。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1.育才中学目前28个班级，物理、化学是中考科目，需增加一批实验器材，此项目主要用于实验器材的采购，共计64.7058万元。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仪器数量</w:t>
            </w:r>
          </w:p>
        </w:tc>
        <w:tc>
          <w:tcPr>
            <w:tcW w:w="5386" w:type="dxa"/>
            <w:vAlign w:val="center"/>
          </w:tcPr>
          <w:p>
            <w:pPr>
              <w:pStyle w:val="单元格样式2"/>
            </w:pPr>
            <w:r>
              <w:t xml:space="preserve">仪器数量</w:t>
            </w:r>
          </w:p>
        </w:tc>
        <w:tc>
          <w:tcPr>
            <w:tcW w:w="2268" w:type="dxa"/>
            <w:vAlign w:val="center"/>
          </w:tcPr>
          <w:p>
            <w:pPr>
              <w:pStyle w:val="单元格样式2"/>
            </w:pPr>
            <w:r>
              <w:t xml:space="preserve">1批</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工作量完成率</w:t>
            </w:r>
          </w:p>
        </w:tc>
        <w:tc>
          <w:tcPr>
            <w:tcW w:w="5386" w:type="dxa"/>
            <w:vAlign w:val="center"/>
          </w:tcPr>
          <w:p>
            <w:pPr>
              <w:pStyle w:val="单元格样式2"/>
            </w:pPr>
            <w:r>
              <w:t xml:space="preserve">工作量完成率</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完成工作所需成本</w:t>
            </w:r>
          </w:p>
        </w:tc>
        <w:tc>
          <w:tcPr>
            <w:tcW w:w="5386" w:type="dxa"/>
            <w:vAlign w:val="center"/>
          </w:tcPr>
          <w:p>
            <w:pPr>
              <w:pStyle w:val="单元格样式2"/>
            </w:pPr>
            <w:r>
              <w:t xml:space="preserve">完成工作所需成本</w:t>
            </w:r>
          </w:p>
        </w:tc>
        <w:tc>
          <w:tcPr>
            <w:tcW w:w="2268" w:type="dxa"/>
            <w:vAlign w:val="center"/>
          </w:tcPr>
          <w:p>
            <w:pPr>
              <w:pStyle w:val="单元格样式2"/>
            </w:pPr>
            <w:r>
              <w:t xml:space="preserve">≤64.71万元</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已建工程是否良性运行</w:t>
            </w:r>
          </w:p>
        </w:tc>
        <w:tc>
          <w:tcPr>
            <w:tcW w:w="5386" w:type="dxa"/>
            <w:vAlign w:val="center"/>
          </w:tcPr>
          <w:p>
            <w:pPr>
              <w:pStyle w:val="单元格样式2"/>
            </w:pPr>
            <w:r>
              <w:t xml:space="preserve">实验室是否良性运行</w:t>
            </w:r>
          </w:p>
        </w:tc>
        <w:tc>
          <w:tcPr>
            <w:tcW w:w="2268" w:type="dxa"/>
            <w:vAlign w:val="center"/>
          </w:tcPr>
          <w:p>
            <w:pPr>
              <w:pStyle w:val="单元格样式2"/>
            </w:pPr>
            <w:r>
              <w:t xml:space="preserve">实验室良性运转</w:t>
            </w:r>
          </w:p>
        </w:tc>
        <w:tc>
          <w:tcPr>
            <w:tcW w:w="1276" w:type="dxa"/>
            <w:vAlign w:val="center"/>
          </w:tcPr>
          <w:p>
            <w:pPr>
              <w:pStyle w:val="单元格样式2"/>
            </w:pPr>
            <w:r>
              <w:t xml:space="preserve">石财教[2025]93号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学生及家长对学校的满意度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1716、2026 年义务教育薄弱环节改善与能力提升省级补助资金（石财教〔2025〕95 号）（鹿泉区育才中学LED显示屏、广播及阅卷系统购置）绩效目标表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13011026P00005910060F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年义务教育薄弱环节改善与能力提升省级补助资金（石财教〔2025〕95 号）（鹿泉区育才中学LED显示屏、广播及阅卷系统购置）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此项目主要用于：1、安装校园广播系统，以便实现为学生播放听力、播放眼保健操、校园广播、升旗活动。2、购置全彩室内P2、LED显示屏1块。3、阅卷系统等。此项目预计使用资金56.81万元。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1.此项目主要用于：1、安装校园广播系统，以便实现为学生播放听力、播放眼保健操、校园广播、升旗活动。2、购置全彩室内P2、LED显示屏1块。3、阅卷系统等。此项目预计使用资金56.81万元。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广播与电视信号传输覆盖率</w:t>
            </w:r>
          </w:p>
        </w:tc>
        <w:tc>
          <w:tcPr>
            <w:tcW w:w="5386" w:type="dxa"/>
            <w:vAlign w:val="center"/>
          </w:tcPr>
          <w:p>
            <w:pPr>
              <w:pStyle w:val="单元格样式2"/>
            </w:pPr>
            <w:r>
              <w:t xml:space="preserve">广播与电视信号传输覆盖率</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工作量完成率</w:t>
            </w:r>
          </w:p>
        </w:tc>
        <w:tc>
          <w:tcPr>
            <w:tcW w:w="5386" w:type="dxa"/>
            <w:vAlign w:val="center"/>
          </w:tcPr>
          <w:p>
            <w:pPr>
              <w:pStyle w:val="单元格样式2"/>
            </w:pPr>
            <w:r>
              <w:t xml:space="preserve">工作量完成率</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完成工作所需成本</w:t>
            </w:r>
          </w:p>
        </w:tc>
        <w:tc>
          <w:tcPr>
            <w:tcW w:w="5386" w:type="dxa"/>
            <w:vAlign w:val="center"/>
          </w:tcPr>
          <w:p>
            <w:pPr>
              <w:pStyle w:val="单元格样式2"/>
            </w:pPr>
            <w:r>
              <w:t xml:space="preserve">完成工作所需成本</w:t>
            </w:r>
          </w:p>
        </w:tc>
        <w:tc>
          <w:tcPr>
            <w:tcW w:w="2268" w:type="dxa"/>
            <w:vAlign w:val="center"/>
          </w:tcPr>
          <w:p>
            <w:pPr>
              <w:pStyle w:val="单元格样式2"/>
            </w:pPr>
            <w:r>
              <w:t xml:space="preserve">≤56.81万元</w:t>
            </w:r>
          </w:p>
        </w:tc>
        <w:tc>
          <w:tcPr>
            <w:tcW w:w="1276" w:type="dxa"/>
            <w:vAlign w:val="center"/>
          </w:tcPr>
          <w:p>
            <w:pPr>
              <w:pStyle w:val="单元格样式2"/>
            </w:pPr>
            <w:r>
              <w:t xml:space="preserve">石财教[2025]95号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持续改善教学环境</w:t>
            </w:r>
          </w:p>
        </w:tc>
        <w:tc>
          <w:tcPr>
            <w:tcW w:w="2268" w:type="dxa"/>
            <w:vAlign w:val="center"/>
          </w:tcPr>
          <w:p>
            <w:pPr>
              <w:pStyle w:val="单元格样式2"/>
            </w:pPr>
            <w:r>
              <w:t xml:space="preserve">较以前年度有所提升</w:t>
            </w:r>
          </w:p>
        </w:tc>
        <w:tc>
          <w:tcPr>
            <w:tcW w:w="1276" w:type="dxa"/>
            <w:vAlign w:val="center"/>
          </w:tcPr>
          <w:p>
            <w:pPr>
              <w:pStyle w:val="单元格样式2"/>
            </w:pPr>
            <w:r>
              <w:t xml:space="preserve">石财教[2025]95号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学生及家长对学校的满意度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石财教[2025]95号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1717、2026年城乡义务教育生均公用经费（初中）绩效目标表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此经费18.904万元，主要用于育才中学办公费用支出、日用杂品、复印纸、教辅书、印刷品等，做好经费保障工作，保证办公正常运转。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1.此经费18.904万元，主要用于育才中学办公费用支出、日用杂品、复印纸、教辅书、印刷品等，做好经费保障工作，保证办公正常运转。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购买的书籍报刊、办公用品、印刷</w:t>
            </w:r>
          </w:p>
        </w:tc>
        <w:tc>
          <w:tcPr>
            <w:tcW w:w="5386" w:type="dxa"/>
            <w:vAlign w:val="center"/>
          </w:tcPr>
          <w:p>
            <w:pPr>
              <w:pStyle w:val="单元格样式2"/>
            </w:pPr>
            <w:r>
              <w:t xml:space="preserve">购买的书籍报刊、办公用品、印刷品数量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工作保障率</w:t>
            </w:r>
          </w:p>
        </w:tc>
        <w:tc>
          <w:tcPr>
            <w:tcW w:w="5386" w:type="dxa"/>
            <w:vAlign w:val="center"/>
          </w:tcPr>
          <w:p>
            <w:pPr>
              <w:pStyle w:val="单元格样式2"/>
            </w:pPr>
            <w:r>
              <w:t xml:space="preserve">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办公用品采购及时率</w:t>
            </w:r>
          </w:p>
        </w:tc>
        <w:tc>
          <w:tcPr>
            <w:tcW w:w="5386" w:type="dxa"/>
            <w:vAlign w:val="center"/>
          </w:tcPr>
          <w:p>
            <w:pPr>
              <w:pStyle w:val="单元格样式2"/>
            </w:pPr>
            <w:r>
              <w:t xml:space="preserve">办公用品采购及时率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办公费成本</w:t>
            </w:r>
          </w:p>
        </w:tc>
        <w:tc>
          <w:tcPr>
            <w:tcW w:w="5386" w:type="dxa"/>
            <w:vAlign w:val="center"/>
          </w:tcPr>
          <w:p>
            <w:pPr>
              <w:pStyle w:val="单元格样式2"/>
            </w:pPr>
            <w:r>
              <w:t xml:space="preserve">办公费成本</w:t>
            </w:r>
          </w:p>
        </w:tc>
        <w:tc>
          <w:tcPr>
            <w:tcW w:w="2268" w:type="dxa"/>
            <w:vAlign w:val="center"/>
          </w:tcPr>
          <w:p>
            <w:pPr>
              <w:pStyle w:val="单元格样式2"/>
            </w:pPr>
            <w:r>
              <w:t xml:space="preserve">≤18.91万元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保障日常办公</w:t>
            </w:r>
          </w:p>
        </w:tc>
        <w:tc>
          <w:tcPr>
            <w:tcW w:w="5386" w:type="dxa"/>
            <w:vAlign w:val="center"/>
          </w:tcPr>
          <w:p>
            <w:pPr>
              <w:pStyle w:val="单元格样式2"/>
            </w:pPr>
            <w:r>
              <w:t xml:space="preserve">保障日常办公</w:t>
            </w:r>
          </w:p>
        </w:tc>
        <w:tc>
          <w:tcPr>
            <w:tcW w:w="2268" w:type="dxa"/>
            <w:vAlign w:val="center"/>
          </w:tcPr>
          <w:p>
            <w:pPr>
              <w:pStyle w:val="单元格样式2"/>
            </w:pPr>
            <w:r>
              <w:t xml:space="preserve">较以前年度有所提升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1718、2026年城乡义务教育生均公用经费（初中）（石财教〔2025〕93号号省级）绩效目标表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此项目经费37.2507万元，主要用于育才中学维修维护费。 </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1.此项目经费37.2507万元，主要用于育才中学维修维护费。 </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维修数量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维修合格率(%)</w:t>
            </w:r>
          </w:p>
        </w:tc>
        <w:tc>
          <w:tcPr>
            <w:tcW w:w="5386" w:type="dxa"/>
            <w:vAlign w:val="center"/>
          </w:tcPr>
          <w:p>
            <w:pPr>
              <w:pStyle w:val="单元格样式2"/>
            </w:pPr>
            <w:r>
              <w:t xml:space="preserve">维修合格率(%)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设备维修及时率</w:t>
            </w:r>
          </w:p>
        </w:tc>
        <w:tc>
          <w:tcPr>
            <w:tcW w:w="5386" w:type="dxa"/>
            <w:vAlign w:val="center"/>
          </w:tcPr>
          <w:p>
            <w:pPr>
              <w:pStyle w:val="单元格样式2"/>
            </w:pPr>
            <w:r>
              <w:t xml:space="preserve">设备维修及时率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≤37.26万元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1719、2026年城乡义务教育生均公用经费（初中）（石财教〔2025〕93号号中央）绩效目标表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此项目经费106.1466万元，主要用于育才中学办公费、印刷费、咨询费、水费、电费、邮电费、物业管理费、维修维护费、培训费、图书、及购置电子设备等。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1.此项目经费106.1466万元，主要用于育才中学办公费、印刷费、咨询费、水费、电费、邮电费、物业管理费、维修维护费、培训费、图书、及购置电子设备等。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购置办公用品数量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工作保障率</w:t>
            </w:r>
          </w:p>
        </w:tc>
        <w:tc>
          <w:tcPr>
            <w:tcW w:w="5386" w:type="dxa"/>
            <w:vAlign w:val="center"/>
          </w:tcPr>
          <w:p>
            <w:pPr>
              <w:pStyle w:val="单元格样式2"/>
            </w:pPr>
            <w:r>
              <w:t xml:space="preserve">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完成工作所需成本</w:t>
            </w:r>
          </w:p>
        </w:tc>
        <w:tc>
          <w:tcPr>
            <w:tcW w:w="5386" w:type="dxa"/>
            <w:vAlign w:val="center"/>
          </w:tcPr>
          <w:p>
            <w:pPr>
              <w:pStyle w:val="单元格样式2"/>
            </w:pPr>
            <w:r>
              <w:t xml:space="preserve">完成工作所需成本</w:t>
            </w:r>
          </w:p>
        </w:tc>
        <w:tc>
          <w:tcPr>
            <w:tcW w:w="2268" w:type="dxa"/>
            <w:vAlign w:val="center"/>
          </w:tcPr>
          <w:p>
            <w:pPr>
              <w:pStyle w:val="单元格样式2"/>
            </w:pPr>
            <w:r>
              <w:t xml:space="preserve">≤106.15万元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1720、2026年城乡义务教育生均公用经费（初中）（石财教〔2025〕93号市级）绩效目标表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13011026P000015100333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2026年城乡义务教育生均公用经费（初中）（石财教〔2025〕93号市级）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此项目经费18.8824万元，主要用于育才中学维修维护费。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1.此项目经费18.8824万元，主要用于育才中学维修维护费。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维修数量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维修合格率(%)</w:t>
            </w:r>
          </w:p>
        </w:tc>
        <w:tc>
          <w:tcPr>
            <w:tcW w:w="5386" w:type="dxa"/>
            <w:vAlign w:val="center"/>
          </w:tcPr>
          <w:p>
            <w:pPr>
              <w:pStyle w:val="单元格样式2"/>
            </w:pPr>
            <w:r>
              <w:t xml:space="preserve">维修合格率(%)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设备维修及时率</w:t>
            </w:r>
          </w:p>
        </w:tc>
        <w:tc>
          <w:tcPr>
            <w:tcW w:w="5386" w:type="dxa"/>
            <w:vAlign w:val="center"/>
          </w:tcPr>
          <w:p>
            <w:pPr>
              <w:pStyle w:val="单元格样式2"/>
            </w:pPr>
            <w:r>
              <w:t xml:space="preserve">设备维修及时率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≤18.89万元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1721、2026年家庭经济困难学生生活补助（初中）绩效目标表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13011026P00001710016H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2026年家庭经济困难学生生活补助（初中）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发放补助人数</w:t>
            </w:r>
          </w:p>
        </w:tc>
        <w:tc>
          <w:tcPr>
            <w:tcW w:w="5386" w:type="dxa"/>
            <w:vAlign w:val="center"/>
          </w:tcPr>
          <w:p>
            <w:pPr>
              <w:pStyle w:val="单元格样式2"/>
            </w:pPr>
            <w:r>
              <w:t xml:space="preserve">发放补助人数</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w:t>
            </w:r>
          </w:p>
        </w:tc>
        <w:tc>
          <w:tcPr>
            <w:tcW w:w="5386" w:type="dxa"/>
            <w:vAlign w:val="center"/>
          </w:tcPr>
          <w:p>
            <w:pPr>
              <w:pStyle w:val="单元格样式2"/>
            </w:pPr>
            <w:r>
              <w:t xml:space="preserve">补助发放及时性</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补助金额</w:t>
            </w:r>
          </w:p>
        </w:tc>
        <w:tc>
          <w:tcPr>
            <w:tcW w:w="5386" w:type="dxa"/>
            <w:vAlign w:val="center"/>
          </w:tcPr>
          <w:p>
            <w:pPr>
              <w:pStyle w:val="单元格样式2"/>
            </w:pPr>
            <w:r>
              <w:t xml:space="preserve">补助金额</w:t>
            </w:r>
          </w:p>
        </w:tc>
        <w:tc>
          <w:tcPr>
            <w:tcW w:w="2268" w:type="dxa"/>
            <w:vAlign w:val="center"/>
          </w:tcPr>
          <w:p>
            <w:pPr>
              <w:pStyle w:val="单元格样式2"/>
            </w:pPr>
            <w:r>
              <w:t xml:space="preserve">≤1.35万元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受资助学生生活水平显著提高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1722、2026年教育费附加（鹿泉区育才中学服务费）绩效目标表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2026年教育费附加（鹿泉区育才中学服务费）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项目资金用于校园绿化、教学楼保洁、宿舍楼保洁等，以维持和提升校园环境卫生水平。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1.项目资金用于校园绿化、教学楼保洁、宿舍楼保洁等，以维持和提升校园环境卫生水平。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保洁人员数量</w:t>
            </w:r>
          </w:p>
        </w:tc>
        <w:tc>
          <w:tcPr>
            <w:tcW w:w="5386" w:type="dxa"/>
            <w:vAlign w:val="center"/>
          </w:tcPr>
          <w:p>
            <w:pPr>
              <w:pStyle w:val="单元格样式2"/>
            </w:pPr>
            <w:r>
              <w:t xml:space="preserve">保洁人员数量</w:t>
            </w:r>
          </w:p>
        </w:tc>
        <w:tc>
          <w:tcPr>
            <w:tcW w:w="2268" w:type="dxa"/>
            <w:vAlign w:val="center"/>
          </w:tcPr>
          <w:p>
            <w:pPr>
              <w:pStyle w:val="单元格样式2"/>
            </w:pPr>
            <w:r>
              <w:t xml:space="preserve">7人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保洁人员考勤正常率</w:t>
            </w:r>
          </w:p>
        </w:tc>
        <w:tc>
          <w:tcPr>
            <w:tcW w:w="5386" w:type="dxa"/>
            <w:vAlign w:val="center"/>
          </w:tcPr>
          <w:p>
            <w:pPr>
              <w:pStyle w:val="单元格样式2"/>
            </w:pPr>
            <w:r>
              <w:t xml:space="preserve">保洁人员考勤正常率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业务处理及时性（%）</w:t>
            </w:r>
          </w:p>
        </w:tc>
        <w:tc>
          <w:tcPr>
            <w:tcW w:w="5386" w:type="dxa"/>
            <w:vAlign w:val="center"/>
          </w:tcPr>
          <w:p>
            <w:pPr>
              <w:pStyle w:val="单元格样式2"/>
            </w:pPr>
            <w:r>
              <w:t xml:space="preserve">业务处理及时性（%）</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≤27万元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较以前年度有所提升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1723、2026年教育费附加（鹿泉区育才中学空气能）绩效目标表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2026年教育费附加（鹿泉区育才中学空气能）</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为新建学校，许多设施建设都不完全，为了尽快完善办学条件，满足教学需要，在鹿泉区政府及教育局的帮助下，需要购置配套设施：空气源热泵机组3台，空气源热泵热水机组2台，卧式明装风机盘管97台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为新建学校，许多设施建设都不完全，为了尽快完善办学条件，满足教学需要，在鹿泉区政府及教育局的帮助下，需要购置配套设施：空气源热泵机组3台，空气源热泵热水机组2台，卧式明装风机盘管97台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地源热泵空调系统建设</w:t>
            </w:r>
          </w:p>
        </w:tc>
        <w:tc>
          <w:tcPr>
            <w:tcW w:w="5386" w:type="dxa"/>
            <w:vAlign w:val="center"/>
          </w:tcPr>
          <w:p>
            <w:pPr>
              <w:pStyle w:val="单元格样式2"/>
            </w:pPr>
            <w:r>
              <w:t xml:space="preserve">地源热泵空调系统建设</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空气质量综合指数</w:t>
            </w:r>
          </w:p>
        </w:tc>
        <w:tc>
          <w:tcPr>
            <w:tcW w:w="5386" w:type="dxa"/>
            <w:vAlign w:val="center"/>
          </w:tcPr>
          <w:p>
            <w:pPr>
              <w:pStyle w:val="单元格样式2"/>
            </w:pPr>
            <w:r>
              <w:t xml:space="preserve">空气质量综合指数</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项目申请与立项按期完成率</w:t>
            </w:r>
          </w:p>
        </w:tc>
        <w:tc>
          <w:tcPr>
            <w:tcW w:w="5386" w:type="dxa"/>
            <w:vAlign w:val="center"/>
          </w:tcPr>
          <w:p>
            <w:pPr>
              <w:pStyle w:val="单元格样式2"/>
            </w:pPr>
            <w:r>
              <w:t xml:space="preserve">项目申请与立项按期完成率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≤40万元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1724、2026年教育费附加（鹿泉区育才中学迁坟、占地租金）绩效目标表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13011026P00005210721W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2026年教育费附加（鹿泉区育才中学迁坟、占地租金）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此项目主要用于支付育才中学迁坟、占地租金，总共23万元。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1.此项目主要用于支付育才中学迁坟、占地租金，总共23万元。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场地租赁数量</w:t>
            </w:r>
          </w:p>
        </w:tc>
        <w:tc>
          <w:tcPr>
            <w:tcW w:w="5386" w:type="dxa"/>
            <w:vAlign w:val="center"/>
          </w:tcPr>
          <w:p>
            <w:pPr>
              <w:pStyle w:val="单元格样式2"/>
            </w:pPr>
            <w:r>
              <w:t xml:space="preserve">场地租赁数量</w:t>
            </w:r>
          </w:p>
        </w:tc>
        <w:tc>
          <w:tcPr>
            <w:tcW w:w="2268" w:type="dxa"/>
            <w:vAlign w:val="center"/>
          </w:tcPr>
          <w:p>
            <w:pPr>
              <w:pStyle w:val="单元格样式2"/>
            </w:pPr>
            <w:r>
              <w:t xml:space="preserve">69.76亩</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工作量完成率</w:t>
            </w:r>
          </w:p>
        </w:tc>
        <w:tc>
          <w:tcPr>
            <w:tcW w:w="5386" w:type="dxa"/>
            <w:vAlign w:val="center"/>
          </w:tcPr>
          <w:p>
            <w:pPr>
              <w:pStyle w:val="单元格样式2"/>
            </w:pPr>
            <w:r>
              <w:t xml:space="preserve">工作量完成率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完成工作所需成本</w:t>
            </w:r>
          </w:p>
        </w:tc>
        <w:tc>
          <w:tcPr>
            <w:tcW w:w="5386" w:type="dxa"/>
            <w:vAlign w:val="center"/>
          </w:tcPr>
          <w:p>
            <w:pPr>
              <w:pStyle w:val="单元格样式2"/>
            </w:pPr>
            <w:r>
              <w:t xml:space="preserve">完成工作所需成本</w:t>
            </w:r>
          </w:p>
        </w:tc>
        <w:tc>
          <w:tcPr>
            <w:tcW w:w="2268" w:type="dxa"/>
            <w:vAlign w:val="center"/>
          </w:tcPr>
          <w:p>
            <w:pPr>
              <w:pStyle w:val="单元格样式2"/>
            </w:pPr>
            <w:r>
              <w:t xml:space="preserve">≤23万元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学生及家长对学校的满意度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1725、2026年教育费附加（鹿泉区育才中学招标手续费）绩效目标表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2026年教育费附加（鹿泉区育才中学招标手续费）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此项目资金为15元，主要作为育才中学招标手续费用。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1.此项目资金为15元，主要作为育才中学招标手续费用。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手续费次数</w:t>
            </w:r>
          </w:p>
        </w:tc>
        <w:tc>
          <w:tcPr>
            <w:tcW w:w="5386" w:type="dxa"/>
            <w:vAlign w:val="center"/>
          </w:tcPr>
          <w:p>
            <w:pPr>
              <w:pStyle w:val="单元格样式2"/>
            </w:pPr>
            <w:r>
              <w:t xml:space="preserve">手续费次数</w:t>
            </w:r>
          </w:p>
        </w:tc>
        <w:tc>
          <w:tcPr>
            <w:tcW w:w="2268" w:type="dxa"/>
            <w:vAlign w:val="center"/>
          </w:tcPr>
          <w:p>
            <w:pPr>
              <w:pStyle w:val="单元格样式2"/>
            </w:pPr>
            <w:r>
              <w:t xml:space="preserve">1笔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宣传目标完成率</w:t>
            </w:r>
          </w:p>
        </w:tc>
        <w:tc>
          <w:tcPr>
            <w:tcW w:w="5386" w:type="dxa"/>
            <w:vAlign w:val="center"/>
          </w:tcPr>
          <w:p>
            <w:pPr>
              <w:pStyle w:val="单元格样式2"/>
            </w:pPr>
            <w:r>
              <w:t xml:space="preserve">宣传目标完成率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宣传、活动完成时间</w:t>
            </w:r>
          </w:p>
        </w:tc>
        <w:tc>
          <w:tcPr>
            <w:tcW w:w="5386" w:type="dxa"/>
            <w:vAlign w:val="center"/>
          </w:tcPr>
          <w:p>
            <w:pPr>
              <w:pStyle w:val="单元格样式2"/>
            </w:pPr>
            <w:r>
              <w:t xml:space="preserve">宣传、活动完成时间</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新闻传播力与社会影响力</w:t>
            </w:r>
          </w:p>
        </w:tc>
        <w:tc>
          <w:tcPr>
            <w:tcW w:w="5386" w:type="dxa"/>
            <w:vAlign w:val="center"/>
          </w:tcPr>
          <w:p>
            <w:pPr>
              <w:pStyle w:val="单元格样式2"/>
            </w:pPr>
            <w:r>
              <w:t xml:space="preserve">新闻传播力与社会影响力</w:t>
            </w:r>
          </w:p>
        </w:tc>
        <w:tc>
          <w:tcPr>
            <w:tcW w:w="2268" w:type="dxa"/>
            <w:vAlign w:val="center"/>
          </w:tcPr>
          <w:p>
            <w:pPr>
              <w:pStyle w:val="单元格样式2"/>
            </w:pPr>
            <w:r>
              <w:t xml:space="preserve">较以前年度有所提升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活动参与人员满意度</w:t>
            </w:r>
          </w:p>
        </w:tc>
        <w:tc>
          <w:tcPr>
            <w:tcW w:w="5386" w:type="dxa"/>
            <w:vAlign w:val="center"/>
          </w:tcPr>
          <w:p>
            <w:pPr>
              <w:pStyle w:val="单元格样式2"/>
            </w:pPr>
            <w:r>
              <w:t xml:space="preserve">活动参与人员满意度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1726、2026年教育费附加（育才中学地源热泵、空气能维修）绩效目标表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13011026P00005210346H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2026年教育费附加（育才中学地源热泵、空气能维修）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为保障校园教学、生活供暖制冷需求，消除设备运行安全隐患，需开展专业维修，特申请专项维修资金10万元。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1.为保障校园教学、生活供暖制冷需求，消除设备运行安全隐患，需开展专业维修，特申请专项维修资金10万元。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地源热泵空调系统建设</w:t>
            </w:r>
          </w:p>
        </w:tc>
        <w:tc>
          <w:tcPr>
            <w:tcW w:w="5386" w:type="dxa"/>
            <w:vAlign w:val="center"/>
          </w:tcPr>
          <w:p>
            <w:pPr>
              <w:pStyle w:val="单元格样式2"/>
            </w:pPr>
            <w:r>
              <w:t xml:space="preserve">地源热泵空调系统维修</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空气质量综合指数</w:t>
            </w:r>
          </w:p>
        </w:tc>
        <w:tc>
          <w:tcPr>
            <w:tcW w:w="5386" w:type="dxa"/>
            <w:vAlign w:val="center"/>
          </w:tcPr>
          <w:p>
            <w:pPr>
              <w:pStyle w:val="单元格样式2"/>
            </w:pPr>
            <w:r>
              <w:t xml:space="preserve">空气质量综合指数</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项目申请与立项按期完成率</w:t>
            </w:r>
          </w:p>
        </w:tc>
        <w:tc>
          <w:tcPr>
            <w:tcW w:w="5386" w:type="dxa"/>
            <w:vAlign w:val="center"/>
          </w:tcPr>
          <w:p>
            <w:pPr>
              <w:pStyle w:val="单元格样式2"/>
            </w:pPr>
            <w:r>
              <w:t xml:space="preserve">项目申请与立项按期完成率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1727、2026年省级义务教育阶段家庭经济困难学生生活补助（初中）（石财[2025]93号）绩效目标表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1728、2026年省级义务教育阶段家庭经济困难学生生活补助（初中）（石财[2025]93号）（二）绩效目标表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1729、2026年市级义务教育阶段家庭经济困难学生生活补助（初中）（石财[2025]93号）绩效目标表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1730、2026年市级义务教育阶段家庭经济困难学生生活补助（初中）（石财[2025]93号）（二）绩效目标表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2026年市级义务教育阶段家庭经济困难学生生活补助（初中）（石财[2025]93号）（二）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1731、2026年义务教育阶段特殊教育学校和随班就读学生生均公用经费绩效目标表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13011026P00001610016U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通过补助义务教育初中段随班就读学生2人，减轻随班就读学生家庭经济压力，帮助受助学生顺利完成学业。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1.通过补助义务教育初中段随班就读学生2人，减轻随班就读学生家庭经济压力，帮助受助学生顺利完成学业。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购买的书籍报刊、办公用品、印刷</w:t>
            </w:r>
          </w:p>
        </w:tc>
        <w:tc>
          <w:tcPr>
            <w:tcW w:w="5386" w:type="dxa"/>
            <w:vAlign w:val="center"/>
          </w:tcPr>
          <w:p>
            <w:pPr>
              <w:pStyle w:val="单元格样式2"/>
            </w:pPr>
            <w:r>
              <w:t xml:space="preserve">用于随班就读生的采购数量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工作保障率</w:t>
            </w:r>
          </w:p>
        </w:tc>
        <w:tc>
          <w:tcPr>
            <w:tcW w:w="5386" w:type="dxa"/>
            <w:vAlign w:val="center"/>
          </w:tcPr>
          <w:p>
            <w:pPr>
              <w:pStyle w:val="单元格样式2"/>
            </w:pPr>
            <w:r>
              <w:t xml:space="preserve">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采购时效完成率</w:t>
            </w:r>
          </w:p>
        </w:tc>
        <w:tc>
          <w:tcPr>
            <w:tcW w:w="5386" w:type="dxa"/>
            <w:vAlign w:val="center"/>
          </w:tcPr>
          <w:p>
            <w:pPr>
              <w:pStyle w:val="单元格样式2"/>
            </w:pPr>
            <w:r>
              <w:t xml:space="preserve">采购时效完成率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≤0.44万元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保障日常办公</w:t>
            </w:r>
          </w:p>
        </w:tc>
        <w:tc>
          <w:tcPr>
            <w:tcW w:w="5386" w:type="dxa"/>
            <w:vAlign w:val="center"/>
          </w:tcPr>
          <w:p>
            <w:pPr>
              <w:pStyle w:val="单元格样式2"/>
            </w:pPr>
            <w:r>
              <w:t xml:space="preserve">保障随班就读生学业</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1732、2026年义务教育阶段特殊教育学校和随班就读学生生均公用经费（初中）（石财教〔2025〕93号省级）绩效目标表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通过补助义务教育阶段随班就读学生2人，减轻随班就读学生家庭经济困难，助力家庭经济脱贫，帮助受助学生顺利完成学业。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受到补助人数</w:t>
            </w:r>
          </w:p>
        </w:tc>
        <w:tc>
          <w:tcPr>
            <w:tcW w:w="5386" w:type="dxa"/>
            <w:vAlign w:val="center"/>
          </w:tcPr>
          <w:p>
            <w:pPr>
              <w:pStyle w:val="单元格样式2"/>
            </w:pPr>
            <w:r>
              <w:t xml:space="preserve">反映受到补助个人（家庭）数量情况。</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w:t>
            </w:r>
          </w:p>
        </w:tc>
        <w:tc>
          <w:tcPr>
            <w:tcW w:w="5386" w:type="dxa"/>
            <w:vAlign w:val="center"/>
          </w:tcPr>
          <w:p>
            <w:pPr>
              <w:pStyle w:val="单元格样式2"/>
            </w:pPr>
            <w:r>
              <w:t xml:space="preserve">补助发放及时性</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补助资金总量</w:t>
            </w:r>
          </w:p>
        </w:tc>
        <w:tc>
          <w:tcPr>
            <w:tcW w:w="5386" w:type="dxa"/>
            <w:vAlign w:val="center"/>
          </w:tcPr>
          <w:p>
            <w:pPr>
              <w:pStyle w:val="单元格样式2"/>
            </w:pPr>
            <w:r>
              <w:t xml:space="preserve">补助资金总量</w:t>
            </w:r>
          </w:p>
        </w:tc>
        <w:tc>
          <w:tcPr>
            <w:tcW w:w="2268" w:type="dxa"/>
            <w:vAlign w:val="center"/>
          </w:tcPr>
          <w:p>
            <w:pPr>
              <w:pStyle w:val="单元格样式2"/>
            </w:pPr>
            <w:r>
              <w:t xml:space="preserve">0.28万元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1733、2026年义务教育阶段特殊教育学校和随班就读学生生均公用经费（初中）（石财教〔2025〕93号市级）绩效目标表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2026年义务教育阶段特殊教育学校和随班就读学生生均公用经费（初中）（石财教〔2025〕93号市级）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通过补助义务教育阶段随班就读学生2人，减轻随班就读学生家庭经济困难，助力家庭经济脱贫，帮助受助学生顺利完成学业。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补贴补助人员数量</w:t>
            </w:r>
          </w:p>
        </w:tc>
        <w:tc>
          <w:tcPr>
            <w:tcW w:w="5386" w:type="dxa"/>
            <w:vAlign w:val="center"/>
          </w:tcPr>
          <w:p>
            <w:pPr>
              <w:pStyle w:val="单元格样式2"/>
            </w:pPr>
            <w:r>
              <w:t xml:space="preserve">反映享受补贴补助政策的人数情况。</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补贴面积完成率</w:t>
            </w:r>
          </w:p>
        </w:tc>
        <w:tc>
          <w:tcPr>
            <w:tcW w:w="5386" w:type="dxa"/>
            <w:vAlign w:val="center"/>
          </w:tcPr>
          <w:p>
            <w:pPr>
              <w:pStyle w:val="单元格样式2"/>
            </w:pPr>
            <w:r>
              <w:t xml:space="preserve">补贴面积完成率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设备维修及时率</w:t>
            </w:r>
          </w:p>
        </w:tc>
        <w:tc>
          <w:tcPr>
            <w:tcW w:w="5386" w:type="dxa"/>
            <w:vAlign w:val="center"/>
          </w:tcPr>
          <w:p>
            <w:pPr>
              <w:pStyle w:val="单元格样式2"/>
            </w:pPr>
            <w:r>
              <w:t xml:space="preserve">设备维修及时率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维修改造成本</w:t>
            </w:r>
          </w:p>
        </w:tc>
        <w:tc>
          <w:tcPr>
            <w:tcW w:w="5386" w:type="dxa"/>
            <w:vAlign w:val="center"/>
          </w:tcPr>
          <w:p>
            <w:pPr>
              <w:pStyle w:val="单元格样式2"/>
            </w:pPr>
            <w:r>
              <w:t xml:space="preserve">维修改造成本</w:t>
            </w:r>
          </w:p>
        </w:tc>
        <w:tc>
          <w:tcPr>
            <w:tcW w:w="2268" w:type="dxa"/>
            <w:vAlign w:val="center"/>
          </w:tcPr>
          <w:p>
            <w:pPr>
              <w:pStyle w:val="单元格样式2"/>
            </w:pPr>
            <w:r>
              <w:t xml:space="preserve">≤0.44万元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1734、2026年义务教育阶段特殊教育学校和随班就读学生生均公用经费（初中）（石财教〔2025〕93号中央）绩效目标表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2026年义务教育阶段特殊教育学校和随班就读学生生均公用经费（初中）（石财教〔2025〕93号中央）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通过补助义务教育阶段随班就读学生2人，减轻随班就读学生家庭经济困难，助力家庭经济脱贫，帮助受助学生顺利完成学业。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w:t>
            </w:r>
          </w:p>
        </w:tc>
        <w:tc>
          <w:tcPr>
            <w:tcW w:w="5386" w:type="dxa"/>
            <w:vAlign w:val="center"/>
          </w:tcPr>
          <w:p>
            <w:pPr>
              <w:pStyle w:val="单元格样式2"/>
            </w:pPr>
            <w:r>
              <w:t xml:space="preserve">维修数量</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维修合格率(%)</w:t>
            </w:r>
          </w:p>
        </w:tc>
        <w:tc>
          <w:tcPr>
            <w:tcW w:w="5386" w:type="dxa"/>
            <w:vAlign w:val="center"/>
          </w:tcPr>
          <w:p>
            <w:pPr>
              <w:pStyle w:val="单元格样式2"/>
            </w:pPr>
            <w:r>
              <w:t xml:space="preserve">维修合格率(%)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w:t>
            </w:r>
          </w:p>
        </w:tc>
        <w:tc>
          <w:tcPr>
            <w:tcW w:w="5386" w:type="dxa"/>
            <w:vAlign w:val="center"/>
          </w:tcPr>
          <w:p>
            <w:pPr>
              <w:pStyle w:val="单元格样式2"/>
            </w:pPr>
            <w:r>
              <w:t xml:space="preserve">补助发放及时性</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补助金额</w:t>
            </w:r>
          </w:p>
        </w:tc>
        <w:tc>
          <w:tcPr>
            <w:tcW w:w="5386" w:type="dxa"/>
            <w:vAlign w:val="center"/>
          </w:tcPr>
          <w:p>
            <w:pPr>
              <w:pStyle w:val="单元格样式2"/>
            </w:pPr>
            <w:r>
              <w:t xml:space="preserve">补助金额</w:t>
            </w:r>
          </w:p>
        </w:tc>
        <w:tc>
          <w:tcPr>
            <w:tcW w:w="2268" w:type="dxa"/>
            <w:vAlign w:val="center"/>
          </w:tcPr>
          <w:p>
            <w:pPr>
              <w:pStyle w:val="单元格样式2"/>
            </w:pPr>
            <w:r>
              <w:t xml:space="preserve">≤0.84万元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1735、2026年义务教育中小学校舍安全保障（鹿泉区育才中学校舍维修）绩效目标表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13011026P00005110158C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2026年义务教育中小学校舍安全保障（鹿泉区育才中学校舍维修）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此项目拨款8万元。主要用于育才中学学校宿舍维修改造。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1.此项目拨款8万元。主要用于育才中学学校宿舍维修改造。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建设、改造、修缮工程量</w:t>
            </w:r>
          </w:p>
        </w:tc>
        <w:tc>
          <w:tcPr>
            <w:tcW w:w="5386" w:type="dxa"/>
            <w:vAlign w:val="center"/>
          </w:tcPr>
          <w:p>
            <w:pPr>
              <w:pStyle w:val="单元格样式2"/>
            </w:pPr>
            <w:r>
              <w:t xml:space="preserve">校舍维修</w:t>
            </w:r>
          </w:p>
        </w:tc>
        <w:tc>
          <w:tcPr>
            <w:tcW w:w="2268" w:type="dxa"/>
            <w:vAlign w:val="center"/>
          </w:tcPr>
          <w:p>
            <w:pPr>
              <w:pStyle w:val="单元格样式2"/>
            </w:pPr>
            <w:r>
              <w:t xml:space="preserve">1批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工作量完成率</w:t>
            </w:r>
          </w:p>
        </w:tc>
        <w:tc>
          <w:tcPr>
            <w:tcW w:w="5386" w:type="dxa"/>
            <w:vAlign w:val="center"/>
          </w:tcPr>
          <w:p>
            <w:pPr>
              <w:pStyle w:val="单元格样式2"/>
            </w:pPr>
            <w:r>
              <w:t xml:space="preserve">工作量完成率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完成工作所需成本</w:t>
            </w:r>
          </w:p>
        </w:tc>
        <w:tc>
          <w:tcPr>
            <w:tcW w:w="5386" w:type="dxa"/>
            <w:vAlign w:val="center"/>
          </w:tcPr>
          <w:p>
            <w:pPr>
              <w:pStyle w:val="单元格样式2"/>
            </w:pPr>
            <w:r>
              <w:t xml:space="preserve">完成工作所需成本</w:t>
            </w:r>
          </w:p>
        </w:tc>
        <w:tc>
          <w:tcPr>
            <w:tcW w:w="2268" w:type="dxa"/>
            <w:vAlign w:val="center"/>
          </w:tcPr>
          <w:p>
            <w:pPr>
              <w:pStyle w:val="单元格样式2"/>
            </w:pPr>
            <w:r>
              <w:t xml:space="preserve">≤8万元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较以前年度显著提升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学生及家长对学校的满意度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1736、2026年援疆援藏教师补助绩效目标表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13011026P00151510044U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2026年援疆援藏教师补助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我校2025年有一名援疆教师，此项目作为教师援疆路费补助。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1.我校2025年有一名援疆教师，此项目作为教师援疆路费补助。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服务人数</w:t>
            </w:r>
          </w:p>
        </w:tc>
        <w:tc>
          <w:tcPr>
            <w:tcW w:w="5386" w:type="dxa"/>
            <w:vAlign w:val="center"/>
          </w:tcPr>
          <w:p>
            <w:pPr>
              <w:pStyle w:val="单元格样式2"/>
            </w:pPr>
            <w:r>
              <w:t xml:space="preserve">服务人数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服务保障完成情况</w:t>
            </w:r>
          </w:p>
        </w:tc>
        <w:tc>
          <w:tcPr>
            <w:tcW w:w="5386" w:type="dxa"/>
            <w:vAlign w:val="center"/>
          </w:tcPr>
          <w:p>
            <w:pPr>
              <w:pStyle w:val="单元格样式2"/>
            </w:pPr>
            <w:r>
              <w:t xml:space="preserve">服务保障完成情况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较以前年度有所提升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1737、2026年中央义务教育阶段家庭经济困难学生生活补助（初中）（石财教[2025]93号）绩效目标表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13011026P000017100271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1738、2026年中央义务教育阶段家庭经济困难学生生活补助（初中）（石财教[2025]93号）（二）绩效目标表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13011026P00001710035M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2026年中央义务教育阶段家庭经济困难学生生活补助（初中）（石财教[2025]93号）（二）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通过补助义务教育初中段困难学生45人，减轻贫困家庭经济压力，助力家庭经济脱贫，帮助受助学生顺利完成学业。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1.通过补助义务教育初中段困难学生45人，减轻贫困家庭经济压力，助力家庭经济脱贫，帮助受助学生顺利完成学业。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贫困学生资助人数（万人）</w:t>
            </w:r>
          </w:p>
        </w:tc>
        <w:tc>
          <w:tcPr>
            <w:tcW w:w="5386" w:type="dxa"/>
            <w:vAlign w:val="center"/>
          </w:tcPr>
          <w:p>
            <w:pPr>
              <w:pStyle w:val="单元格样式2"/>
            </w:pPr>
            <w:r>
              <w:t xml:space="preserve">贫困学生资助人数（人）</w:t>
            </w:r>
          </w:p>
        </w:tc>
        <w:tc>
          <w:tcPr>
            <w:tcW w:w="2268" w:type="dxa"/>
            <w:vAlign w:val="center"/>
          </w:tcPr>
          <w:p>
            <w:pPr>
              <w:pStyle w:val="单元格样式2"/>
            </w:pPr>
            <w:r>
              <w:t xml:space="preserve">45人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按规定时间及时发放</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1500元/人/年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接受资助学生满意度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1739、2026 年省级支持学前教育发展资金（扩优提质补助）（石财教〔2025〕103号）（育才幼儿园）绩效目标表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13011026P000042100956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年省级支持学前教育发展资金（扩优提质补助）（石财教〔2025〕103号）（育才幼儿园）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监控设备购置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1.购置专用设备，保障教学工作顺利展开。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购置设备数量</w:t>
            </w:r>
          </w:p>
        </w:tc>
        <w:tc>
          <w:tcPr>
            <w:tcW w:w="5386" w:type="dxa"/>
            <w:vAlign w:val="center"/>
          </w:tcPr>
          <w:p>
            <w:pPr>
              <w:pStyle w:val="单元格样式2"/>
            </w:pPr>
            <w:r>
              <w:t xml:space="preserve">购置设备数量</w:t>
            </w:r>
          </w:p>
        </w:tc>
        <w:tc>
          <w:tcPr>
            <w:tcW w:w="2268" w:type="dxa"/>
            <w:vAlign w:val="center"/>
          </w:tcPr>
          <w:p>
            <w:pPr>
              <w:pStyle w:val="单元格样式2"/>
            </w:pPr>
            <w:r>
              <w:t xml:space="preserve">7.14万元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设备购置成本</w:t>
            </w:r>
          </w:p>
        </w:tc>
        <w:tc>
          <w:tcPr>
            <w:tcW w:w="5386" w:type="dxa"/>
            <w:vAlign w:val="center"/>
          </w:tcPr>
          <w:p>
            <w:pPr>
              <w:pStyle w:val="单元格样式2"/>
            </w:pPr>
            <w:r>
              <w:t xml:space="preserve">一套设备购置成本</w:t>
            </w:r>
          </w:p>
        </w:tc>
        <w:tc>
          <w:tcPr>
            <w:tcW w:w="2268" w:type="dxa"/>
            <w:vAlign w:val="center"/>
          </w:tcPr>
          <w:p>
            <w:pPr>
              <w:pStyle w:val="单元格样式2"/>
            </w:pPr>
            <w:r>
              <w:t xml:space="preserve">≤7.14万元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1740、2026 年省级支持学前教育发展资金（生均经费补助）（石财教〔2025〕103号）绩效目标表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13011026P00004210091P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补助幼儿园取暖资金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1.通过补助育才幼儿园取暖资金，为保障育才幼儿园正常运转。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取暖面积</w:t>
            </w:r>
          </w:p>
        </w:tc>
        <w:tc>
          <w:tcPr>
            <w:tcW w:w="5386" w:type="dxa"/>
            <w:vAlign w:val="center"/>
          </w:tcPr>
          <w:p>
            <w:pPr>
              <w:pStyle w:val="单元格样式2"/>
            </w:pPr>
            <w:r>
              <w:t xml:space="preserve">资金帮助我园解决的取暖面积</w:t>
            </w:r>
          </w:p>
        </w:tc>
        <w:tc>
          <w:tcPr>
            <w:tcW w:w="2268" w:type="dxa"/>
            <w:vAlign w:val="center"/>
          </w:tcPr>
          <w:p>
            <w:pPr>
              <w:pStyle w:val="单元格样式2"/>
            </w:pPr>
            <w:r>
              <w:t xml:space="preserve">≥4000平方米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取暖覆盖率</w:t>
            </w:r>
          </w:p>
        </w:tc>
        <w:tc>
          <w:tcPr>
            <w:tcW w:w="5386" w:type="dxa"/>
            <w:vAlign w:val="center"/>
          </w:tcPr>
          <w:p>
            <w:pPr>
              <w:pStyle w:val="单元格样式2"/>
            </w:pPr>
            <w:r>
              <w:t xml:space="preserve">取暖覆盖率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及时保障取暖需要</w:t>
            </w:r>
          </w:p>
        </w:tc>
        <w:tc>
          <w:tcPr>
            <w:tcW w:w="2268" w:type="dxa"/>
            <w:vAlign w:val="center"/>
          </w:tcPr>
          <w:p>
            <w:pPr>
              <w:pStyle w:val="单元格样式2"/>
            </w:pPr>
            <w:r>
              <w:t xml:space="preserve">按规定及时落实</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取暖经费支出</w:t>
            </w:r>
          </w:p>
        </w:tc>
        <w:tc>
          <w:tcPr>
            <w:tcW w:w="5386" w:type="dxa"/>
            <w:vAlign w:val="center"/>
          </w:tcPr>
          <w:p>
            <w:pPr>
              <w:pStyle w:val="单元格样式2"/>
            </w:pPr>
            <w:r>
              <w:t xml:space="preserve">取暖经费支出</w:t>
            </w:r>
          </w:p>
        </w:tc>
        <w:tc>
          <w:tcPr>
            <w:tcW w:w="2268" w:type="dxa"/>
            <w:vAlign w:val="center"/>
          </w:tcPr>
          <w:p>
            <w:pPr>
              <w:pStyle w:val="单元格样式2"/>
            </w:pPr>
            <w:r>
              <w:t xml:space="preserve">按规定统一执行</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保障办公场所正常运转</w:t>
            </w:r>
          </w:p>
        </w:tc>
        <w:tc>
          <w:tcPr>
            <w:tcW w:w="5386" w:type="dxa"/>
            <w:vAlign w:val="center"/>
          </w:tcPr>
          <w:p>
            <w:pPr>
              <w:pStyle w:val="单元格样式2"/>
            </w:pPr>
            <w:r>
              <w:t xml:space="preserve">保障办公场所正常运转</w:t>
            </w:r>
          </w:p>
        </w:tc>
        <w:tc>
          <w:tcPr>
            <w:tcW w:w="2268" w:type="dxa"/>
            <w:vAlign w:val="center"/>
          </w:tcPr>
          <w:p>
            <w:pPr>
              <w:pStyle w:val="单元格样式2"/>
            </w:pPr>
            <w:r>
              <w:t xml:space="preserve">及时保障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1741、2026 年省级支持学前教育发展资金（生均经费补助）（石财教〔2025〕103号）（育才幼儿园物业费及其他商品和服务)绩效目标表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年省级支持学前教育发展资金（生均经费补助）（石财教〔2025〕103号）（育才幼儿园物业费及其他商品和服务)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办公楼物业费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1.主要用于办公楼物业费支出，保障办公楼正常运转。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物业服务办公用房面积</w:t>
            </w:r>
          </w:p>
        </w:tc>
        <w:tc>
          <w:tcPr>
            <w:tcW w:w="5386" w:type="dxa"/>
            <w:vAlign w:val="center"/>
          </w:tcPr>
          <w:p>
            <w:pPr>
              <w:pStyle w:val="单元格样式2"/>
            </w:pPr>
            <w:r>
              <w:t xml:space="preserve">物业服务办公用房面积</w:t>
            </w:r>
          </w:p>
        </w:tc>
        <w:tc>
          <w:tcPr>
            <w:tcW w:w="2268" w:type="dxa"/>
            <w:vAlign w:val="center"/>
          </w:tcPr>
          <w:p>
            <w:pPr>
              <w:pStyle w:val="单元格样式2"/>
            </w:pPr>
            <w:r>
              <w:t xml:space="preserve">3000平方米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物业服务质量</w:t>
            </w:r>
          </w:p>
        </w:tc>
        <w:tc>
          <w:tcPr>
            <w:tcW w:w="5386" w:type="dxa"/>
            <w:vAlign w:val="center"/>
          </w:tcPr>
          <w:p>
            <w:pPr>
              <w:pStyle w:val="单元格样式2"/>
            </w:pPr>
            <w:r>
              <w:t xml:space="preserve">物业安保，保洁，绿化等服务质量</w:t>
            </w:r>
          </w:p>
        </w:tc>
        <w:tc>
          <w:tcPr>
            <w:tcW w:w="2268" w:type="dxa"/>
            <w:vAlign w:val="center"/>
          </w:tcPr>
          <w:p>
            <w:pPr>
              <w:pStyle w:val="单元格样式2"/>
            </w:pPr>
            <w:r>
              <w:t xml:space="preserve">不低于合同约定标准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物业服务合同签订时间</w:t>
            </w:r>
          </w:p>
        </w:tc>
        <w:tc>
          <w:tcPr>
            <w:tcW w:w="5386" w:type="dxa"/>
            <w:vAlign w:val="center"/>
          </w:tcPr>
          <w:p>
            <w:pPr>
              <w:pStyle w:val="单元格样式2"/>
            </w:pPr>
            <w:r>
              <w:t xml:space="preserve">物业服务合同签订日期</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年度物业费及其他商品服务费</w:t>
            </w:r>
          </w:p>
        </w:tc>
        <w:tc>
          <w:tcPr>
            <w:tcW w:w="5386" w:type="dxa"/>
            <w:vAlign w:val="center"/>
          </w:tcPr>
          <w:p>
            <w:pPr>
              <w:pStyle w:val="单元格样式2"/>
            </w:pPr>
            <w:r>
              <w:t xml:space="preserve">相关费用支出标准</w:t>
            </w:r>
          </w:p>
        </w:tc>
        <w:tc>
          <w:tcPr>
            <w:tcW w:w="2268" w:type="dxa"/>
            <w:vAlign w:val="center"/>
          </w:tcPr>
          <w:p>
            <w:pPr>
              <w:pStyle w:val="单元格样式2"/>
            </w:pPr>
            <w:r>
              <w:t xml:space="preserve">18.74万元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办公用房保障办公需要的人数</w:t>
            </w:r>
          </w:p>
        </w:tc>
        <w:tc>
          <w:tcPr>
            <w:tcW w:w="2268" w:type="dxa"/>
            <w:vAlign w:val="center"/>
          </w:tcPr>
          <w:p>
            <w:pPr>
              <w:pStyle w:val="单元格样式2"/>
            </w:pPr>
            <w:r>
              <w:t xml:space="preserve">≥70人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物业和其他商品服务保障期限</w:t>
            </w:r>
          </w:p>
        </w:tc>
        <w:tc>
          <w:tcPr>
            <w:tcW w:w="5386" w:type="dxa"/>
            <w:vAlign w:val="center"/>
          </w:tcPr>
          <w:p>
            <w:pPr>
              <w:pStyle w:val="单元格样式2"/>
            </w:pPr>
            <w:r>
              <w:t xml:space="preserve">物业和其他商品服务保障期限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办公人员满意度</w:t>
            </w:r>
          </w:p>
        </w:tc>
        <w:tc>
          <w:tcPr>
            <w:tcW w:w="5386" w:type="dxa"/>
            <w:vAlign w:val="center"/>
          </w:tcPr>
          <w:p>
            <w:pPr>
              <w:pStyle w:val="单元格样式2"/>
            </w:pPr>
            <w:r>
              <w:t xml:space="preserve">办公人员对物业服务的满意程度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1742、2026 年省级支持学前教育发展资金（生均经费补助）（石财教〔2025〕103号）（育才幼儿园园所其它办公用品购置（非框架）)绩效目标表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年省级支持学前教育发展资金（生均经费补助）（石财教〔2025〕103号）（育才幼儿园园所其它办公用品购置（非框架）)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购置办公用品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1.其它办公用品购置，保障教学工作顺利开展。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其他商品和服务支出</w:t>
            </w:r>
          </w:p>
        </w:tc>
        <w:tc>
          <w:tcPr>
            <w:tcW w:w="5386" w:type="dxa"/>
            <w:vAlign w:val="center"/>
          </w:tcPr>
          <w:p>
            <w:pPr>
              <w:pStyle w:val="单元格样式2"/>
            </w:pPr>
            <w:r>
              <w:t xml:space="preserve">购置安装班级窗帘</w:t>
            </w:r>
          </w:p>
        </w:tc>
        <w:tc>
          <w:tcPr>
            <w:tcW w:w="2268" w:type="dxa"/>
            <w:vAlign w:val="center"/>
          </w:tcPr>
          <w:p>
            <w:pPr>
              <w:pStyle w:val="单元格样式2"/>
            </w:pPr>
            <w:r>
              <w:t xml:space="preserve">≥15套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购置教学类固定资产</w:t>
            </w:r>
          </w:p>
        </w:tc>
        <w:tc>
          <w:tcPr>
            <w:tcW w:w="5386" w:type="dxa"/>
            <w:vAlign w:val="center"/>
          </w:tcPr>
          <w:p>
            <w:pPr>
              <w:pStyle w:val="单元格样式2"/>
            </w:pPr>
            <w:r>
              <w:t xml:space="preserve">购置教学类固定资产</w:t>
            </w:r>
          </w:p>
        </w:tc>
        <w:tc>
          <w:tcPr>
            <w:tcW w:w="2268" w:type="dxa"/>
            <w:vAlign w:val="center"/>
          </w:tcPr>
          <w:p>
            <w:pPr>
              <w:pStyle w:val="单元格样式2"/>
            </w:pPr>
            <w:r>
              <w:t xml:space="preserve">≥60张/把/台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w:t>
            </w:r>
          </w:p>
        </w:tc>
        <w:tc>
          <w:tcPr>
            <w:tcW w:w="5386" w:type="dxa"/>
            <w:vAlign w:val="center"/>
          </w:tcPr>
          <w:p>
            <w:pPr>
              <w:pStyle w:val="单元格样式2"/>
            </w:pPr>
            <w:r>
              <w:t xml:space="preserve">设备质量</w:t>
            </w:r>
          </w:p>
        </w:tc>
        <w:tc>
          <w:tcPr>
            <w:tcW w:w="2268" w:type="dxa"/>
            <w:vAlign w:val="center"/>
          </w:tcPr>
          <w:p>
            <w:pPr>
              <w:pStyle w:val="单元格样式2"/>
            </w:pPr>
            <w:r>
              <w:t xml:space="preserve">达到教学标准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采购物品到位时间</w:t>
            </w:r>
          </w:p>
        </w:tc>
        <w:tc>
          <w:tcPr>
            <w:tcW w:w="5386" w:type="dxa"/>
            <w:vAlign w:val="center"/>
          </w:tcPr>
          <w:p>
            <w:pPr>
              <w:pStyle w:val="单元格样式2"/>
            </w:pPr>
            <w:r>
              <w:t xml:space="preserve">采购物品到位时间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设备购置成本</w:t>
            </w:r>
          </w:p>
        </w:tc>
        <w:tc>
          <w:tcPr>
            <w:tcW w:w="5386" w:type="dxa"/>
            <w:vAlign w:val="center"/>
          </w:tcPr>
          <w:p>
            <w:pPr>
              <w:pStyle w:val="单元格样式2"/>
            </w:pPr>
            <w:r>
              <w:t xml:space="preserve">窗帘制作及安装成本</w:t>
            </w:r>
          </w:p>
        </w:tc>
        <w:tc>
          <w:tcPr>
            <w:tcW w:w="2268" w:type="dxa"/>
            <w:vAlign w:val="center"/>
          </w:tcPr>
          <w:p>
            <w:pPr>
              <w:pStyle w:val="单元格样式2"/>
            </w:pPr>
            <w:r>
              <w:t xml:space="preserve">≤1.4万元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设备购置成本</w:t>
            </w:r>
          </w:p>
        </w:tc>
        <w:tc>
          <w:tcPr>
            <w:tcW w:w="5386" w:type="dxa"/>
            <w:vAlign w:val="center"/>
          </w:tcPr>
          <w:p>
            <w:pPr>
              <w:pStyle w:val="单元格样式2"/>
            </w:pPr>
            <w:r>
              <w:t xml:space="preserve">学生课桌椅、教师用桌椅、洗衣机等成本</w:t>
            </w:r>
          </w:p>
        </w:tc>
        <w:tc>
          <w:tcPr>
            <w:tcW w:w="2268" w:type="dxa"/>
            <w:vAlign w:val="center"/>
          </w:tcPr>
          <w:p>
            <w:pPr>
              <w:pStyle w:val="单元格样式2"/>
            </w:pPr>
            <w:r>
              <w:t xml:space="preserve">≤8.5万元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1743、2026 年省级支持学前教育发展资金（生均经费补助）（石财教〔2025〕103号）育才幼儿园幼儿生活设施建设邮电费）绩效目标表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年省级支持学前教育发展资金（生均经费补助）（石财教〔2025〕103号）育才幼儿园幼儿生活设施建设邮电费）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网费和电话费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1.购置网络和电话费，保障教学工作顺利开展。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购置邮电费服务1年</w:t>
            </w:r>
          </w:p>
        </w:tc>
        <w:tc>
          <w:tcPr>
            <w:tcW w:w="5386" w:type="dxa"/>
            <w:vAlign w:val="center"/>
          </w:tcPr>
          <w:p>
            <w:pPr>
              <w:pStyle w:val="单元格样式2"/>
            </w:pPr>
            <w:r>
              <w:t xml:space="preserve">购置邮电费服务1年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邮电费购置成本</w:t>
            </w:r>
          </w:p>
        </w:tc>
        <w:tc>
          <w:tcPr>
            <w:tcW w:w="5386" w:type="dxa"/>
            <w:vAlign w:val="center"/>
          </w:tcPr>
          <w:p>
            <w:pPr>
              <w:pStyle w:val="单元格样式2"/>
            </w:pPr>
            <w:r>
              <w:t xml:space="preserve">每次邮电费购置成本</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1744、2026 年中央支持学前教育发展资金（扩优提质补助）（石财教〔2025〕103号）（育才幼儿园多功能大厅建设）绩效目标表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13011026P000042100595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年中央支持学前教育发展资金（扩优提质补助）（石财教〔2025〕103号）（育才幼儿园多功能大厅建设）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完善多功能大厅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1.完善多功能大厅，保障幼儿园正常运转，提高教学质量。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多功能大厅配套设施服务面积</w:t>
            </w:r>
          </w:p>
        </w:tc>
        <w:tc>
          <w:tcPr>
            <w:tcW w:w="5386" w:type="dxa"/>
            <w:vAlign w:val="center"/>
          </w:tcPr>
          <w:p>
            <w:pPr>
              <w:pStyle w:val="单元格样式2"/>
            </w:pPr>
            <w:r>
              <w:t xml:space="preserve">修建多功能大厅为园所提供的教学场所面积</w:t>
            </w:r>
          </w:p>
        </w:tc>
        <w:tc>
          <w:tcPr>
            <w:tcW w:w="2268" w:type="dxa"/>
            <w:vAlign w:val="center"/>
          </w:tcPr>
          <w:p>
            <w:pPr>
              <w:pStyle w:val="单元格样式2"/>
            </w:pPr>
            <w:r>
              <w:t xml:space="preserve">≥170平方米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多功能大厅建设服务单位购置成本</w:t>
            </w:r>
          </w:p>
        </w:tc>
        <w:tc>
          <w:tcPr>
            <w:tcW w:w="5386" w:type="dxa"/>
            <w:vAlign w:val="center"/>
          </w:tcPr>
          <w:p>
            <w:pPr>
              <w:pStyle w:val="单元格样式2"/>
            </w:pPr>
            <w:r>
              <w:t xml:space="preserve">每次服务购置成本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设备使用率=实际利用程度/设备设计利用程度*100%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1745、2026 年中央支持学前教育发展资金（扩优提质补助）（石财教〔2025〕103号）（育才幼儿园取暖接口施工）绩效目标表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13011026P00004210058H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年中央支持学前教育发展资金（扩优提质补助）（石财教〔2025〕103号）（育才幼儿园取暖接口施工）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取暖接口施工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1.购置取暖接口施工服务，保障2026年取暖顺利落实。</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购置取暖接口施工服务1次</w:t>
            </w:r>
          </w:p>
        </w:tc>
        <w:tc>
          <w:tcPr>
            <w:tcW w:w="5386" w:type="dxa"/>
            <w:vAlign w:val="center"/>
          </w:tcPr>
          <w:p>
            <w:pPr>
              <w:pStyle w:val="单元格样式2"/>
            </w:pPr>
            <w:r>
              <w:t xml:space="preserve">购置取暖接口施工服务1次</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取暖接口施工服务购置成本</w:t>
            </w:r>
          </w:p>
        </w:tc>
        <w:tc>
          <w:tcPr>
            <w:tcW w:w="5386" w:type="dxa"/>
            <w:vAlign w:val="center"/>
          </w:tcPr>
          <w:p>
            <w:pPr>
              <w:pStyle w:val="单元格样式2"/>
            </w:pPr>
            <w:r>
              <w:t xml:space="preserve">1次服务购置成本</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≥30年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1746、2026 年中央支持学前教育发展资金（扩优提质补助）（石财教〔2025〕103号）（育才幼儿园园所基本教学设备购置)绩效目标表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年中央支持学前教育发展资金（扩优提质补助）（石财教〔2025〕103号）（育才幼儿园园所基本教学设备购置)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购置基本教学设备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1.购置基本教学设备，保障教学工作顺利开展。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基本教学设备购置</w:t>
            </w:r>
          </w:p>
        </w:tc>
        <w:tc>
          <w:tcPr>
            <w:tcW w:w="5386" w:type="dxa"/>
            <w:vAlign w:val="center"/>
          </w:tcPr>
          <w:p>
            <w:pPr>
              <w:pStyle w:val="单元格样式2"/>
            </w:pPr>
            <w:r>
              <w:t xml:space="preserve">基本教学设备购置</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w:t>
            </w:r>
          </w:p>
        </w:tc>
        <w:tc>
          <w:tcPr>
            <w:tcW w:w="5386" w:type="dxa"/>
            <w:vAlign w:val="center"/>
          </w:tcPr>
          <w:p>
            <w:pPr>
              <w:pStyle w:val="单元格样式2"/>
            </w:pPr>
            <w:r>
              <w:t xml:space="preserve">设备质量</w:t>
            </w:r>
          </w:p>
        </w:tc>
        <w:tc>
          <w:tcPr>
            <w:tcW w:w="2268" w:type="dxa"/>
            <w:vAlign w:val="center"/>
          </w:tcPr>
          <w:p>
            <w:pPr>
              <w:pStyle w:val="单元格样式2"/>
            </w:pPr>
            <w:r>
              <w:t xml:space="preserve">达到教学标准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采购物品到位时间</w:t>
            </w:r>
          </w:p>
        </w:tc>
        <w:tc>
          <w:tcPr>
            <w:tcW w:w="5386" w:type="dxa"/>
            <w:vAlign w:val="center"/>
          </w:tcPr>
          <w:p>
            <w:pPr>
              <w:pStyle w:val="单元格样式2"/>
            </w:pPr>
            <w:r>
              <w:t xml:space="preserve">采购物品到位时间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设备单位购置成本</w:t>
            </w:r>
          </w:p>
        </w:tc>
        <w:tc>
          <w:tcPr>
            <w:tcW w:w="5386" w:type="dxa"/>
            <w:vAlign w:val="center"/>
          </w:tcPr>
          <w:p>
            <w:pPr>
              <w:pStyle w:val="单元格样式2"/>
            </w:pPr>
            <w:r>
              <w:t xml:space="preserve">钢琴一体机等教学设备购置成本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设备利用率=实际利用程度/设备设计利用程度*100%</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1747、2026 年中央支持学前教育发展资金（扩优提质补助）（石财教〔2025〕103号）（育才幼儿园园所教学基本设备及安全设施建设)绩效目标表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年中央支持学前教育发展资金（扩优提质补助）（石财教〔2025〕103号）（育才幼儿园园所教学基本设备及安全设施建设)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院落功能完善，铺设地胶，教室吊顶，橱柜榻榻米，定制办公室橱柜，对墙面进行软包，教室封阳台。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院落功能完善，为幼儿提供分区域不同特色的室外活动场地。2.铺设地胶保障幼儿安全。3.教室吊顶改善园所教学环境。4.橱柜榻榻米为幼儿提供基本保教设备。5.定制办公室橱柜，给教师提供基础办公条件。6.对墙面进行软包防止安全事故发生。7.教室封阳台防止安全事故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院落功能完善面积</w:t>
            </w:r>
          </w:p>
        </w:tc>
        <w:tc>
          <w:tcPr>
            <w:tcW w:w="5386" w:type="dxa"/>
            <w:vAlign w:val="center"/>
          </w:tcPr>
          <w:p>
            <w:pPr>
              <w:pStyle w:val="单元格样式2"/>
            </w:pPr>
            <w:r>
              <w:t xml:space="preserve">幼儿园院落活动场地分区域划分建设面积</w:t>
            </w:r>
          </w:p>
        </w:tc>
        <w:tc>
          <w:tcPr>
            <w:tcW w:w="2268" w:type="dxa"/>
            <w:vAlign w:val="center"/>
          </w:tcPr>
          <w:p>
            <w:pPr>
              <w:pStyle w:val="单元格样式2"/>
            </w:pPr>
            <w:r>
              <w:t xml:space="preserve">≥1000平方米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一层二层公共区域地胶铺设面积</w:t>
            </w:r>
          </w:p>
        </w:tc>
        <w:tc>
          <w:tcPr>
            <w:tcW w:w="5386" w:type="dxa"/>
            <w:vAlign w:val="center"/>
          </w:tcPr>
          <w:p>
            <w:pPr>
              <w:pStyle w:val="单元格样式2"/>
            </w:pPr>
            <w:r>
              <w:t xml:space="preserve">一层二层公共区域地胶铺设面积</w:t>
            </w:r>
          </w:p>
        </w:tc>
        <w:tc>
          <w:tcPr>
            <w:tcW w:w="2268" w:type="dxa"/>
            <w:vAlign w:val="center"/>
          </w:tcPr>
          <w:p>
            <w:pPr>
              <w:pStyle w:val="单元格样式2"/>
            </w:pPr>
            <w:r>
              <w:t xml:space="preserve">≥900平方米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二层五间教室基础吊顶面积</w:t>
            </w:r>
          </w:p>
        </w:tc>
        <w:tc>
          <w:tcPr>
            <w:tcW w:w="5386" w:type="dxa"/>
            <w:vAlign w:val="center"/>
          </w:tcPr>
          <w:p>
            <w:pPr>
              <w:pStyle w:val="单元格样式2"/>
            </w:pPr>
            <w:r>
              <w:t xml:space="preserve">二层五间教室基础吊顶面积</w:t>
            </w:r>
          </w:p>
        </w:tc>
        <w:tc>
          <w:tcPr>
            <w:tcW w:w="2268" w:type="dxa"/>
            <w:vAlign w:val="center"/>
          </w:tcPr>
          <w:p>
            <w:pPr>
              <w:pStyle w:val="单元格样式2"/>
            </w:pPr>
            <w:r>
              <w:t xml:space="preserve">≥500平方米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五间教室橱柜榻榻米</w:t>
            </w:r>
          </w:p>
        </w:tc>
        <w:tc>
          <w:tcPr>
            <w:tcW w:w="5386" w:type="dxa"/>
            <w:vAlign w:val="center"/>
          </w:tcPr>
          <w:p>
            <w:pPr>
              <w:pStyle w:val="单元格样式2"/>
            </w:pPr>
            <w:r>
              <w:t xml:space="preserve">五间教室橱柜榻榻米</w:t>
            </w:r>
          </w:p>
        </w:tc>
        <w:tc>
          <w:tcPr>
            <w:tcW w:w="2268" w:type="dxa"/>
            <w:vAlign w:val="center"/>
          </w:tcPr>
          <w:p>
            <w:pPr>
              <w:pStyle w:val="单元格样式2"/>
            </w:pPr>
            <w:r>
              <w:t xml:space="preserve">≥500平方米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办公室橱柜定制</w:t>
            </w:r>
          </w:p>
        </w:tc>
        <w:tc>
          <w:tcPr>
            <w:tcW w:w="5386" w:type="dxa"/>
            <w:vAlign w:val="center"/>
          </w:tcPr>
          <w:p>
            <w:pPr>
              <w:pStyle w:val="单元格样式2"/>
            </w:pPr>
            <w:r>
              <w:t xml:space="preserve">办公室橱柜定制</w:t>
            </w:r>
          </w:p>
        </w:tc>
        <w:tc>
          <w:tcPr>
            <w:tcW w:w="2268" w:type="dxa"/>
            <w:vAlign w:val="center"/>
          </w:tcPr>
          <w:p>
            <w:pPr>
              <w:pStyle w:val="单元格样式2"/>
            </w:pPr>
            <w:r>
              <w:t xml:space="preserve">≥70平方米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一层二层区域加墙裙</w:t>
            </w:r>
          </w:p>
        </w:tc>
        <w:tc>
          <w:tcPr>
            <w:tcW w:w="5386" w:type="dxa"/>
            <w:vAlign w:val="center"/>
          </w:tcPr>
          <w:p>
            <w:pPr>
              <w:pStyle w:val="单元格样式2"/>
            </w:pPr>
            <w:r>
              <w:t xml:space="preserve">一层二层区域加墙裙</w:t>
            </w:r>
          </w:p>
        </w:tc>
        <w:tc>
          <w:tcPr>
            <w:tcW w:w="2268" w:type="dxa"/>
            <w:vAlign w:val="center"/>
          </w:tcPr>
          <w:p>
            <w:pPr>
              <w:pStyle w:val="单元格样式2"/>
            </w:pPr>
            <w:r>
              <w:t xml:space="preserve">≥1200平方米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二楼五间教室封阳台</w:t>
            </w:r>
          </w:p>
        </w:tc>
        <w:tc>
          <w:tcPr>
            <w:tcW w:w="5386" w:type="dxa"/>
            <w:vAlign w:val="center"/>
          </w:tcPr>
          <w:p>
            <w:pPr>
              <w:pStyle w:val="单元格样式2"/>
            </w:pPr>
            <w:r>
              <w:t xml:space="preserve">二楼五间教室封阳台</w:t>
            </w:r>
          </w:p>
        </w:tc>
        <w:tc>
          <w:tcPr>
            <w:tcW w:w="2268" w:type="dxa"/>
            <w:vAlign w:val="center"/>
          </w:tcPr>
          <w:p>
            <w:pPr>
              <w:pStyle w:val="单元格样式2"/>
            </w:pPr>
            <w:r>
              <w:t xml:space="preserve">≥300平方米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验收时间</w:t>
            </w:r>
          </w:p>
        </w:tc>
        <w:tc>
          <w:tcPr>
            <w:tcW w:w="5386" w:type="dxa"/>
            <w:vAlign w:val="center"/>
          </w:tcPr>
          <w:p>
            <w:pPr>
              <w:pStyle w:val="单元格样式2"/>
            </w:pPr>
            <w:r>
              <w:t xml:space="preserve">验收时间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基本教学及安全设施建设成本</w:t>
            </w:r>
          </w:p>
        </w:tc>
        <w:tc>
          <w:tcPr>
            <w:tcW w:w="5386" w:type="dxa"/>
            <w:vAlign w:val="center"/>
          </w:tcPr>
          <w:p>
            <w:pPr>
              <w:pStyle w:val="单元格样式2"/>
            </w:pPr>
            <w:r>
              <w:t xml:space="preserve">所列项目需要申请的资金金额</w:t>
            </w:r>
          </w:p>
        </w:tc>
        <w:tc>
          <w:tcPr>
            <w:tcW w:w="2268" w:type="dxa"/>
            <w:vAlign w:val="center"/>
          </w:tcPr>
          <w:p>
            <w:pPr>
              <w:pStyle w:val="单元格样式2"/>
            </w:pPr>
            <w:r>
              <w:t xml:space="preserve">≤100万元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项目建设利用率</w:t>
            </w:r>
          </w:p>
        </w:tc>
        <w:tc>
          <w:tcPr>
            <w:tcW w:w="5386" w:type="dxa"/>
            <w:vAlign w:val="center"/>
          </w:tcPr>
          <w:p>
            <w:pPr>
              <w:pStyle w:val="单元格样式2"/>
            </w:pPr>
            <w:r>
              <w:t xml:space="preserve">建设项目利用率=实际利用程度/设计利用程度*100%</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相关建设项目使用年限</w:t>
            </w:r>
          </w:p>
        </w:tc>
        <w:tc>
          <w:tcPr>
            <w:tcW w:w="5386" w:type="dxa"/>
            <w:vAlign w:val="center"/>
          </w:tcPr>
          <w:p>
            <w:pPr>
              <w:pStyle w:val="单元格样式2"/>
            </w:pPr>
            <w:r>
              <w:t xml:space="preserve">相关建设项目可使用年限</w:t>
            </w:r>
          </w:p>
        </w:tc>
        <w:tc>
          <w:tcPr>
            <w:tcW w:w="2268" w:type="dxa"/>
            <w:vAlign w:val="center"/>
          </w:tcPr>
          <w:p>
            <w:pPr>
              <w:pStyle w:val="单元格样式2"/>
            </w:pPr>
            <w:r>
              <w:t xml:space="preserve">≥15年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1748、2026 年中央支持学前教育发展资金（扩优提质补助）（石财教〔2025〕103号）（育才幼儿园园所教学设备购置（框架）)绩效目标表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13011026P00004210063B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 年中央支持学前教育发展资金（扩优提质补助）（石财教〔2025〕103号）（育才幼儿园园所教学设备购置（框架）)</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购置教学设备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1.购置教学设备（框架），保障园所教学工作顺利开展。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购置教学设备</w:t>
            </w:r>
          </w:p>
        </w:tc>
        <w:tc>
          <w:tcPr>
            <w:tcW w:w="5386" w:type="dxa"/>
            <w:vAlign w:val="center"/>
          </w:tcPr>
          <w:p>
            <w:pPr>
              <w:pStyle w:val="单元格样式2"/>
            </w:pPr>
            <w:r>
              <w:t xml:space="preserve">购置教学设备</w:t>
            </w:r>
          </w:p>
        </w:tc>
        <w:tc>
          <w:tcPr>
            <w:tcW w:w="2268" w:type="dxa"/>
            <w:vAlign w:val="center"/>
          </w:tcPr>
          <w:p>
            <w:pPr>
              <w:pStyle w:val="单元格样式2"/>
            </w:pPr>
            <w:r>
              <w:t xml:space="preserve">1项</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设备质量</w:t>
            </w:r>
          </w:p>
        </w:tc>
        <w:tc>
          <w:tcPr>
            <w:tcW w:w="5386" w:type="dxa"/>
            <w:vAlign w:val="center"/>
          </w:tcPr>
          <w:p>
            <w:pPr>
              <w:pStyle w:val="单元格样式2"/>
            </w:pPr>
            <w:r>
              <w:t xml:space="preserve">设备质量</w:t>
            </w:r>
          </w:p>
        </w:tc>
        <w:tc>
          <w:tcPr>
            <w:tcW w:w="2268" w:type="dxa"/>
            <w:vAlign w:val="center"/>
          </w:tcPr>
          <w:p>
            <w:pPr>
              <w:pStyle w:val="单元格样式2"/>
            </w:pPr>
            <w:r>
              <w:t xml:space="preserve">达到教学标准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采购物品到位时间</w:t>
            </w:r>
          </w:p>
        </w:tc>
        <w:tc>
          <w:tcPr>
            <w:tcW w:w="5386" w:type="dxa"/>
            <w:vAlign w:val="center"/>
          </w:tcPr>
          <w:p>
            <w:pPr>
              <w:pStyle w:val="单元格样式2"/>
            </w:pPr>
            <w:r>
              <w:t xml:space="preserve">采购物品到位时间</w:t>
            </w:r>
          </w:p>
        </w:tc>
        <w:tc>
          <w:tcPr>
            <w:tcW w:w="2268" w:type="dxa"/>
            <w:vAlign w:val="center"/>
          </w:tcPr>
          <w:p>
            <w:pPr>
              <w:pStyle w:val="单元格样式2"/>
            </w:pPr>
            <w:r>
              <w:t xml:space="preserve">9月前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设备购置成本</w:t>
            </w:r>
          </w:p>
        </w:tc>
        <w:tc>
          <w:tcPr>
            <w:tcW w:w="5386" w:type="dxa"/>
            <w:vAlign w:val="center"/>
          </w:tcPr>
          <w:p>
            <w:pPr>
              <w:pStyle w:val="单元格样式2"/>
            </w:pPr>
            <w:r>
              <w:t xml:space="preserve">办公电脑，打印机等设备购置成本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设备利用率</w:t>
            </w:r>
          </w:p>
        </w:tc>
        <w:tc>
          <w:tcPr>
            <w:tcW w:w="5386" w:type="dxa"/>
            <w:vAlign w:val="center"/>
          </w:tcPr>
          <w:p>
            <w:pPr>
              <w:pStyle w:val="单元格样式2"/>
            </w:pPr>
            <w:r>
              <w:t xml:space="preserve">设备使用率=实际利用程度/设备设计利用程度*100%</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设备使用年限</w:t>
            </w:r>
          </w:p>
        </w:tc>
        <w:tc>
          <w:tcPr>
            <w:tcW w:w="5386" w:type="dxa"/>
            <w:vAlign w:val="center"/>
          </w:tcPr>
          <w:p>
            <w:pPr>
              <w:pStyle w:val="单元格样式2"/>
            </w:pPr>
            <w:r>
              <w:t xml:space="preserve">设备可使用年限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1749、2026年公办幼儿园经费补助绩效目标表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13011026P001515100121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公办幼儿园经费补助计划130人，保障公办幼儿园维持正常运转，提高幼儿园办园质量。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1.公办幼儿园经费补助计划130人，保障公办幼儿园维持正常运转，提高幼儿园办园质量。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学前教育经费补助学生数</w:t>
            </w:r>
          </w:p>
        </w:tc>
        <w:tc>
          <w:tcPr>
            <w:tcW w:w="5386" w:type="dxa"/>
            <w:vAlign w:val="center"/>
          </w:tcPr>
          <w:p>
            <w:pPr>
              <w:pStyle w:val="单元格样式2"/>
            </w:pPr>
            <w:r>
              <w:t xml:space="preserve">按照招生计划学生数</w:t>
            </w:r>
          </w:p>
        </w:tc>
        <w:tc>
          <w:tcPr>
            <w:tcW w:w="2268" w:type="dxa"/>
            <w:vAlign w:val="center"/>
          </w:tcPr>
          <w:p>
            <w:pPr>
              <w:pStyle w:val="单元格样式2"/>
            </w:pPr>
            <w:r>
              <w:t xml:space="preserve">130人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学前教育经费补助标准</w:t>
            </w:r>
          </w:p>
        </w:tc>
        <w:tc>
          <w:tcPr>
            <w:tcW w:w="5386" w:type="dxa"/>
            <w:vAlign w:val="center"/>
          </w:tcPr>
          <w:p>
            <w:pPr>
              <w:pStyle w:val="单元格样式2"/>
            </w:pPr>
            <w:r>
              <w:t xml:space="preserve">按人均计算</w:t>
            </w:r>
          </w:p>
        </w:tc>
        <w:tc>
          <w:tcPr>
            <w:tcW w:w="2268" w:type="dxa"/>
            <w:vAlign w:val="center"/>
          </w:tcPr>
          <w:p>
            <w:pPr>
              <w:pStyle w:val="单元格样式2"/>
            </w:pPr>
            <w:r>
              <w:t xml:space="preserve">200元/生/月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学前教育经费补助完成率</w:t>
            </w:r>
          </w:p>
        </w:tc>
        <w:tc>
          <w:tcPr>
            <w:tcW w:w="5386" w:type="dxa"/>
            <w:vAlign w:val="center"/>
          </w:tcPr>
          <w:p>
            <w:pPr>
              <w:pStyle w:val="单元格样式2"/>
            </w:pPr>
            <w:r>
              <w:t xml:space="preserve">实际完成经费补助人数占按计划完成学生经费补助人数的比例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经费补助完成及时率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学前教育经费补助发放率</w:t>
            </w:r>
          </w:p>
        </w:tc>
        <w:tc>
          <w:tcPr>
            <w:tcW w:w="5386" w:type="dxa"/>
            <w:vAlign w:val="center"/>
          </w:tcPr>
          <w:p>
            <w:pPr>
              <w:pStyle w:val="单元格样式2"/>
            </w:pPr>
            <w:r>
              <w:t xml:space="preserve">实际发放人数占应发总数的比例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学前教育经费补助收益人数</w:t>
            </w:r>
          </w:p>
        </w:tc>
        <w:tc>
          <w:tcPr>
            <w:tcW w:w="5386" w:type="dxa"/>
            <w:vAlign w:val="center"/>
          </w:tcPr>
          <w:p>
            <w:pPr>
              <w:pStyle w:val="单元格样式2"/>
            </w:pPr>
            <w:r>
              <w:t xml:space="preserve">公办幼儿园经费补助收益人数</w:t>
            </w:r>
          </w:p>
        </w:tc>
        <w:tc>
          <w:tcPr>
            <w:tcW w:w="2268" w:type="dxa"/>
            <w:vAlign w:val="center"/>
          </w:tcPr>
          <w:p>
            <w:pPr>
              <w:pStyle w:val="单元格样式2"/>
            </w:pPr>
            <w:r>
              <w:t xml:space="preserve">130人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经费补助学生满意度</w:t>
            </w:r>
          </w:p>
        </w:tc>
        <w:tc>
          <w:tcPr>
            <w:tcW w:w="5386" w:type="dxa"/>
            <w:vAlign w:val="center"/>
          </w:tcPr>
          <w:p>
            <w:pPr>
              <w:pStyle w:val="单元格样式2"/>
            </w:pPr>
            <w:r>
              <w:t xml:space="preserve">给出满意或比较满意的人数占比</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1750、2026年公办幼儿园生均公用经费绩效目标表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13011026P00161710004F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2026年公办幼儿园生均公用经费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保障公办幼儿园正常运转，提高幼儿园办园质量。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1.学前教育生均公用经费补助130人，保障公办幼儿园正常运转，提高幼儿园办园质量。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学前教育生均公用经费补助人数</w:t>
            </w:r>
          </w:p>
        </w:tc>
        <w:tc>
          <w:tcPr>
            <w:tcW w:w="5386" w:type="dxa"/>
            <w:vAlign w:val="center"/>
          </w:tcPr>
          <w:p>
            <w:pPr>
              <w:pStyle w:val="单元格样式2"/>
            </w:pPr>
            <w:r>
              <w:t xml:space="preserve">学前教育经费实际补助幼儿数</w:t>
            </w:r>
          </w:p>
        </w:tc>
        <w:tc>
          <w:tcPr>
            <w:tcW w:w="2268" w:type="dxa"/>
            <w:vAlign w:val="center"/>
          </w:tcPr>
          <w:p>
            <w:pPr>
              <w:pStyle w:val="单元格样式2"/>
            </w:pPr>
            <w:r>
              <w:t xml:space="preserve">130人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学前教育生均公用经费补贴标准</w:t>
            </w:r>
          </w:p>
        </w:tc>
        <w:tc>
          <w:tcPr>
            <w:tcW w:w="5386" w:type="dxa"/>
            <w:vAlign w:val="center"/>
          </w:tcPr>
          <w:p>
            <w:pPr>
              <w:pStyle w:val="单元格样式2"/>
            </w:pPr>
            <w:r>
              <w:t xml:space="preserve">实际补助金额按人均计算标准</w:t>
            </w:r>
          </w:p>
        </w:tc>
        <w:tc>
          <w:tcPr>
            <w:tcW w:w="2268" w:type="dxa"/>
            <w:vAlign w:val="center"/>
          </w:tcPr>
          <w:p>
            <w:pPr>
              <w:pStyle w:val="单元格样式2"/>
            </w:pPr>
            <w:r>
              <w:t xml:space="preserve">600元/人/年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学前教育生均公用经费完成率</w:t>
            </w:r>
          </w:p>
        </w:tc>
        <w:tc>
          <w:tcPr>
            <w:tcW w:w="5386" w:type="dxa"/>
            <w:vAlign w:val="center"/>
          </w:tcPr>
          <w:p>
            <w:pPr>
              <w:pStyle w:val="单元格样式2"/>
            </w:pPr>
            <w:r>
              <w:t xml:space="preserve">按照要求和计划完成经费补助的完成率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学前教育生均公用经费完成及时率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学前教育公用经费补助发放率</w:t>
            </w:r>
          </w:p>
        </w:tc>
        <w:tc>
          <w:tcPr>
            <w:tcW w:w="5386" w:type="dxa"/>
            <w:vAlign w:val="center"/>
          </w:tcPr>
          <w:p>
            <w:pPr>
              <w:pStyle w:val="单元格样式2"/>
            </w:pPr>
            <w:r>
              <w:t xml:space="preserve">实际发放公用经费人数占应发放人员总数的比例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学前教育公用经费补助收益人数</w:t>
            </w:r>
          </w:p>
        </w:tc>
        <w:tc>
          <w:tcPr>
            <w:tcW w:w="5386" w:type="dxa"/>
            <w:vAlign w:val="center"/>
          </w:tcPr>
          <w:p>
            <w:pPr>
              <w:pStyle w:val="单元格样式2"/>
            </w:pPr>
            <w:r>
              <w:t xml:space="preserve">学前教育公用经费补助收益人数</w:t>
            </w:r>
          </w:p>
        </w:tc>
        <w:tc>
          <w:tcPr>
            <w:tcW w:w="2268" w:type="dxa"/>
            <w:vAlign w:val="center"/>
          </w:tcPr>
          <w:p>
            <w:pPr>
              <w:pStyle w:val="单元格样式2"/>
            </w:pPr>
            <w:r>
              <w:t xml:space="preserve">130人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收益幼儿满意度</w:t>
            </w:r>
          </w:p>
        </w:tc>
        <w:tc>
          <w:tcPr>
            <w:tcW w:w="5386" w:type="dxa"/>
            <w:vAlign w:val="center"/>
          </w:tcPr>
          <w:p>
            <w:pPr>
              <w:pStyle w:val="单元格样式2"/>
            </w:pPr>
            <w:r>
              <w:t xml:space="preserve">给出满意或比较满意的评价人数占受益幼儿的比例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1751、2026年省级支持学前教育发展资金(免保育教育费)(石财教〔2025〕103号)绩效目标表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按照国家政策，免除我园大班幼儿保教费。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1.通过对公办幼儿园30名幼儿进行免保教费补助，共计0.4403万元，为我园正常运转提供了有力保障。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免保教费补助学生人数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学前教育省免保教费</w:t>
            </w:r>
          </w:p>
        </w:tc>
        <w:tc>
          <w:tcPr>
            <w:tcW w:w="5386" w:type="dxa"/>
            <w:vAlign w:val="center"/>
          </w:tcPr>
          <w:p>
            <w:pPr>
              <w:pStyle w:val="单元格样式2"/>
            </w:pPr>
            <w:r>
              <w:t xml:space="preserve">学前教育省免保教费补贴标准</w:t>
            </w:r>
          </w:p>
        </w:tc>
        <w:tc>
          <w:tcPr>
            <w:tcW w:w="2268" w:type="dxa"/>
            <w:vAlign w:val="center"/>
          </w:tcPr>
          <w:p>
            <w:pPr>
              <w:pStyle w:val="单元格样式2"/>
            </w:pPr>
            <w:r>
              <w:t xml:space="preserve">4403元/30人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学前教育省免保教费完成率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学前教育省免保教费完成及时率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学前教育省免保教费补贴发放率</w:t>
            </w:r>
          </w:p>
        </w:tc>
        <w:tc>
          <w:tcPr>
            <w:tcW w:w="5386" w:type="dxa"/>
            <w:vAlign w:val="center"/>
          </w:tcPr>
          <w:p>
            <w:pPr>
              <w:pStyle w:val="单元格样式2"/>
            </w:pPr>
            <w:r>
              <w:t xml:space="preserve">实际发放补贴人数占应发放总数的比例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学前教育省免保教费受益人数</w:t>
            </w:r>
          </w:p>
        </w:tc>
        <w:tc>
          <w:tcPr>
            <w:tcW w:w="5386" w:type="dxa"/>
            <w:vAlign w:val="center"/>
          </w:tcPr>
          <w:p>
            <w:pPr>
              <w:pStyle w:val="单元格样式2"/>
            </w:pPr>
            <w:r>
              <w:t xml:space="preserve">学前教育省免保教费受益人数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学前教育省免保教费受益人数</w:t>
            </w:r>
          </w:p>
        </w:tc>
        <w:tc>
          <w:tcPr>
            <w:tcW w:w="5386" w:type="dxa"/>
            <w:vAlign w:val="center"/>
          </w:tcPr>
          <w:p>
            <w:pPr>
              <w:pStyle w:val="单元格样式2"/>
            </w:pPr>
            <w:r>
              <w:t xml:space="preserve">受到资助学生人数给出满意或基本满意的评价占全部受助学生人数的比例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1752、2026年市级支持学前教育发展资金（免保育教育费补助）(石财教〔2025〕104号)绩效目标表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2026年市级支持学前教育发展资金（免保育教育费补助）(石财教〔2025〕104号)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根据国家政策，免除我园大班幼儿保教费。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1.通过对公办幼儿园30名幼儿进行免保教费补助，共计0.1539万元，为我园正常运转提供了有力保障。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免保教费补助学生人数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学前教育市免保教费</w:t>
            </w:r>
          </w:p>
        </w:tc>
        <w:tc>
          <w:tcPr>
            <w:tcW w:w="5386" w:type="dxa"/>
            <w:vAlign w:val="center"/>
          </w:tcPr>
          <w:p>
            <w:pPr>
              <w:pStyle w:val="单元格样式2"/>
            </w:pPr>
            <w:r>
              <w:t xml:space="preserve">学前教育市免保教费补贴标准</w:t>
            </w:r>
          </w:p>
        </w:tc>
        <w:tc>
          <w:tcPr>
            <w:tcW w:w="2268" w:type="dxa"/>
            <w:vAlign w:val="center"/>
          </w:tcPr>
          <w:p>
            <w:pPr>
              <w:pStyle w:val="单元格样式2"/>
            </w:pPr>
            <w:r>
              <w:t xml:space="preserve">1539元/30人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学前教育市免保教费完成率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学前教育市免保教费完成及时率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学前教育市免保教费补贴发放率</w:t>
            </w:r>
          </w:p>
        </w:tc>
        <w:tc>
          <w:tcPr>
            <w:tcW w:w="5386" w:type="dxa"/>
            <w:vAlign w:val="center"/>
          </w:tcPr>
          <w:p>
            <w:pPr>
              <w:pStyle w:val="单元格样式2"/>
            </w:pPr>
            <w:r>
              <w:t xml:space="preserve">实际发放补贴人数占应发放总数的比例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学前教育市免保教费受益人数</w:t>
            </w:r>
          </w:p>
        </w:tc>
        <w:tc>
          <w:tcPr>
            <w:tcW w:w="5386" w:type="dxa"/>
            <w:vAlign w:val="center"/>
          </w:tcPr>
          <w:p>
            <w:pPr>
              <w:pStyle w:val="单元格样式2"/>
            </w:pPr>
            <w:r>
              <w:t xml:space="preserve">学前教育市免保教费受益人数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学前教育市免保教费受益人数</w:t>
            </w:r>
          </w:p>
        </w:tc>
        <w:tc>
          <w:tcPr>
            <w:tcW w:w="5386" w:type="dxa"/>
            <w:vAlign w:val="center"/>
          </w:tcPr>
          <w:p>
            <w:pPr>
              <w:pStyle w:val="单元格样式2"/>
            </w:pPr>
            <w:r>
              <w:t xml:space="preserve">受到资助学生人数给出满意或基本满意的评价占全部受助学生人数的比例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1753、2026年学前教育幼儿资助绩效目标表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资助我园三名幼儿，减轻相关家庭负担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1.保障适龄儿童受教育权利，降低经济困难家庭养育教育成本。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补助幼儿人数</w:t>
            </w:r>
          </w:p>
        </w:tc>
        <w:tc>
          <w:tcPr>
            <w:tcW w:w="5386" w:type="dxa"/>
            <w:vAlign w:val="center"/>
          </w:tcPr>
          <w:p>
            <w:pPr>
              <w:pStyle w:val="单元格样式2"/>
            </w:pPr>
            <w:r>
              <w:t xml:space="preserve">按计划人数进行补助</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补助完成率</w:t>
            </w:r>
          </w:p>
        </w:tc>
        <w:tc>
          <w:tcPr>
            <w:tcW w:w="5386" w:type="dxa"/>
            <w:vAlign w:val="center"/>
          </w:tcPr>
          <w:p>
            <w:pPr>
              <w:pStyle w:val="单元格样式2"/>
            </w:pPr>
            <w:r>
              <w:t xml:space="preserve">足额足数完成补助</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经费补贴标准</w:t>
            </w:r>
          </w:p>
        </w:tc>
        <w:tc>
          <w:tcPr>
            <w:tcW w:w="5386" w:type="dxa"/>
            <w:vAlign w:val="center"/>
          </w:tcPr>
          <w:p>
            <w:pPr>
              <w:pStyle w:val="单元格样式2"/>
            </w:pPr>
            <w:r>
              <w:t xml:space="preserve">人均补助金额</w:t>
            </w:r>
          </w:p>
        </w:tc>
        <w:tc>
          <w:tcPr>
            <w:tcW w:w="2268" w:type="dxa"/>
            <w:vAlign w:val="center"/>
          </w:tcPr>
          <w:p>
            <w:pPr>
              <w:pStyle w:val="单元格样式2"/>
            </w:pPr>
            <w:r>
              <w:t xml:space="preserve">240元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经费补贴发放率</w:t>
            </w:r>
          </w:p>
        </w:tc>
        <w:tc>
          <w:tcPr>
            <w:tcW w:w="5386" w:type="dxa"/>
            <w:vAlign w:val="center"/>
          </w:tcPr>
          <w:p>
            <w:pPr>
              <w:pStyle w:val="单元格样式2"/>
            </w:pPr>
            <w:r>
              <w:t xml:space="preserve">实发人数占应发人数的比率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幼儿家长、园所工作人员对资助政策的了解率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受益对象满意度</w:t>
            </w:r>
          </w:p>
        </w:tc>
        <w:tc>
          <w:tcPr>
            <w:tcW w:w="5386" w:type="dxa"/>
            <w:vAlign w:val="center"/>
          </w:tcPr>
          <w:p>
            <w:pPr>
              <w:pStyle w:val="单元格样式2"/>
            </w:pPr>
            <w:r>
              <w:t xml:space="preserve">反映补助收益群体认可满意情况。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1754、2026年学前教育幼儿资助（二）绩效目标表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2026年学前教育幼儿资助（二）</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落实国家惠民政策，对园内3名幼儿实施资助，减轻相关家庭负担。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1.落实国家惠民政策，对园内3名幼儿实施资助，减轻相关家庭负担。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学前教育资助学生人数</w:t>
            </w:r>
          </w:p>
        </w:tc>
        <w:tc>
          <w:tcPr>
            <w:tcW w:w="5386" w:type="dxa"/>
            <w:vAlign w:val="center"/>
          </w:tcPr>
          <w:p>
            <w:pPr>
              <w:pStyle w:val="单元格样式2"/>
            </w:pPr>
            <w:r>
              <w:t xml:space="preserve">落实学前教育资助学生人数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学前教育资助学生标准</w:t>
            </w:r>
          </w:p>
        </w:tc>
        <w:tc>
          <w:tcPr>
            <w:tcW w:w="5386" w:type="dxa"/>
            <w:vAlign w:val="center"/>
          </w:tcPr>
          <w:p>
            <w:pPr>
              <w:pStyle w:val="单元格样式2"/>
            </w:pPr>
            <w:r>
              <w:t xml:space="preserve">按照文件资助学生金额</w:t>
            </w:r>
          </w:p>
        </w:tc>
        <w:tc>
          <w:tcPr>
            <w:tcW w:w="2268" w:type="dxa"/>
            <w:vAlign w:val="center"/>
          </w:tcPr>
          <w:p>
            <w:pPr>
              <w:pStyle w:val="单元格样式2"/>
            </w:pPr>
            <w:r>
              <w:t xml:space="preserve">444元/3人/年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学前教育幼儿资助完成率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学前教育幼儿资助完成及时率</w:t>
            </w:r>
          </w:p>
        </w:tc>
        <w:tc>
          <w:tcPr>
            <w:tcW w:w="5386" w:type="dxa"/>
            <w:vAlign w:val="center"/>
          </w:tcPr>
          <w:p>
            <w:pPr>
              <w:pStyle w:val="单元格样式2"/>
            </w:pPr>
            <w:r>
              <w:t xml:space="preserve">学前教育幼儿资助完成及时率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学前教育幼儿资助发放率</w:t>
            </w:r>
          </w:p>
        </w:tc>
        <w:tc>
          <w:tcPr>
            <w:tcW w:w="5386" w:type="dxa"/>
            <w:vAlign w:val="center"/>
          </w:tcPr>
          <w:p>
            <w:pPr>
              <w:pStyle w:val="单元格样式2"/>
            </w:pPr>
            <w:r>
              <w:t xml:space="preserve">实际受资助人数占应资助人数的比例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学前教育幼儿资助受益人数</w:t>
            </w:r>
          </w:p>
        </w:tc>
        <w:tc>
          <w:tcPr>
            <w:tcW w:w="5386" w:type="dxa"/>
            <w:vAlign w:val="center"/>
          </w:tcPr>
          <w:p>
            <w:pPr>
              <w:pStyle w:val="单元格样式2"/>
            </w:pPr>
            <w:r>
              <w:t xml:space="preserve">学前教育幼儿资助受益人数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接受资助学生满意度</w:t>
            </w:r>
          </w:p>
        </w:tc>
        <w:tc>
          <w:tcPr>
            <w:tcW w:w="5386" w:type="dxa"/>
            <w:vAlign w:val="center"/>
          </w:tcPr>
          <w:p>
            <w:pPr>
              <w:pStyle w:val="单元格样式2"/>
            </w:pPr>
            <w:r>
              <w:t xml:space="preserve">给出满意或比较满意的评价受到资助学生个数占全部受助学生的比例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1755、2026年学前教育幼儿资助（石财教[2025]103号省级）绩效目标表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13011026P000013100105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2026年学前教育幼儿资助（石财教[2025]103号省级）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对我园3名幼儿进行资助，减轻相关家庭负担。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1.通过对公办幼儿园3名幼儿免保教费，减轻幼儿家庭经济负担，提高幼儿入园受教育比例。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学前教育幼儿受资助人数</w:t>
            </w:r>
          </w:p>
        </w:tc>
        <w:tc>
          <w:tcPr>
            <w:tcW w:w="5386" w:type="dxa"/>
            <w:vAlign w:val="center"/>
          </w:tcPr>
          <w:p>
            <w:pPr>
              <w:pStyle w:val="单元格样式2"/>
            </w:pPr>
            <w:r>
              <w:t xml:space="preserve">落实学前教育幼儿受资助人数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学前教育幼儿资助标准</w:t>
            </w:r>
          </w:p>
        </w:tc>
        <w:tc>
          <w:tcPr>
            <w:tcW w:w="5386" w:type="dxa"/>
            <w:vAlign w:val="center"/>
          </w:tcPr>
          <w:p>
            <w:pPr>
              <w:pStyle w:val="单元格样式2"/>
            </w:pPr>
            <w:r>
              <w:t xml:space="preserve">按文件学前教育幼儿资助金额</w:t>
            </w:r>
          </w:p>
        </w:tc>
        <w:tc>
          <w:tcPr>
            <w:tcW w:w="2268" w:type="dxa"/>
            <w:vAlign w:val="center"/>
          </w:tcPr>
          <w:p>
            <w:pPr>
              <w:pStyle w:val="单元格样式2"/>
            </w:pPr>
            <w:r>
              <w:t xml:space="preserve">1080元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学前教育幼儿资助完成率</w:t>
            </w:r>
          </w:p>
        </w:tc>
        <w:tc>
          <w:tcPr>
            <w:tcW w:w="5386" w:type="dxa"/>
            <w:vAlign w:val="center"/>
          </w:tcPr>
          <w:p>
            <w:pPr>
              <w:pStyle w:val="单元格样式2"/>
            </w:pPr>
            <w:r>
              <w:t xml:space="preserve">按要求和计划完成幼儿资助的完成率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学前教育幼儿资助完成及时率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学前教育幼儿资助发放率</w:t>
            </w:r>
          </w:p>
        </w:tc>
        <w:tc>
          <w:tcPr>
            <w:tcW w:w="5386" w:type="dxa"/>
            <w:vAlign w:val="center"/>
          </w:tcPr>
          <w:p>
            <w:pPr>
              <w:pStyle w:val="单元格样式2"/>
            </w:pPr>
            <w:r>
              <w:t xml:space="preserve">实际发放幼儿资助人数占应发放幼儿总数的比例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学前教育幼儿资助受益人数</w:t>
            </w:r>
          </w:p>
        </w:tc>
        <w:tc>
          <w:tcPr>
            <w:tcW w:w="5386" w:type="dxa"/>
            <w:vAlign w:val="center"/>
          </w:tcPr>
          <w:p>
            <w:pPr>
              <w:pStyle w:val="单元格样式2"/>
            </w:pPr>
            <w:r>
              <w:t xml:space="preserve">学前教育幼儿资助受益人数</w:t>
            </w:r>
          </w:p>
        </w:tc>
        <w:tc>
          <w:tcPr>
            <w:tcW w:w="2268" w:type="dxa"/>
            <w:vAlign w:val="center"/>
          </w:tcPr>
          <w:p>
            <w:pPr>
              <w:pStyle w:val="单元格样式2"/>
            </w:pPr>
            <w:r>
              <w:t xml:space="preserve">3人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受资助幼儿满意度</w:t>
            </w:r>
          </w:p>
        </w:tc>
        <w:tc>
          <w:tcPr>
            <w:tcW w:w="5386" w:type="dxa"/>
            <w:vAlign w:val="center"/>
          </w:tcPr>
          <w:p>
            <w:pPr>
              <w:pStyle w:val="单元格样式2"/>
            </w:pPr>
            <w:r>
              <w:t xml:space="preserve">给出满意或比较满意的受资助幼儿人数占全部受助幼儿的比例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1756、2026年学前一年免保教费绩效目标表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2026年学前一年免保教费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按照国家政策，减免大班幼儿保教费。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1.对我园预计招收的30名幼儿进行学前一年免除保教费，贯彻国家惠民政策，树立我园良好形象。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2026年学前一年免保教费人数</w:t>
            </w:r>
          </w:p>
        </w:tc>
        <w:tc>
          <w:tcPr>
            <w:tcW w:w="5386" w:type="dxa"/>
            <w:vAlign w:val="center"/>
          </w:tcPr>
          <w:p>
            <w:pPr>
              <w:pStyle w:val="单元格样式2"/>
            </w:pPr>
            <w:r>
              <w:t xml:space="preserve">反应受到补助个人数量</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学前一年免保教费标准</w:t>
            </w:r>
          </w:p>
        </w:tc>
        <w:tc>
          <w:tcPr>
            <w:tcW w:w="5386" w:type="dxa"/>
            <w:vAlign w:val="center"/>
          </w:tcPr>
          <w:p>
            <w:pPr>
              <w:pStyle w:val="单元格样式2"/>
            </w:pPr>
            <w:r>
              <w:t xml:space="preserve">免保教费人均计算标准</w:t>
            </w:r>
          </w:p>
        </w:tc>
        <w:tc>
          <w:tcPr>
            <w:tcW w:w="2268" w:type="dxa"/>
            <w:vAlign w:val="center"/>
          </w:tcPr>
          <w:p>
            <w:pPr>
              <w:pStyle w:val="单元格样式2"/>
            </w:pPr>
            <w:r>
              <w:t xml:space="preserve">200元/生/月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补助发放完成率</w:t>
            </w:r>
          </w:p>
        </w:tc>
        <w:tc>
          <w:tcPr>
            <w:tcW w:w="5386" w:type="dxa"/>
            <w:vAlign w:val="center"/>
          </w:tcPr>
          <w:p>
            <w:pPr>
              <w:pStyle w:val="单元格样式2"/>
            </w:pPr>
            <w:r>
              <w:t xml:space="preserve">按照要求和计划完成学生补助的完成率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学前一年免保教费完成及时率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反映补助发放覆盖情况。</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学前一年免保教费收益人数</w:t>
            </w:r>
          </w:p>
        </w:tc>
        <w:tc>
          <w:tcPr>
            <w:tcW w:w="5386" w:type="dxa"/>
            <w:vAlign w:val="center"/>
          </w:tcPr>
          <w:p>
            <w:pPr>
              <w:pStyle w:val="单元格样式2"/>
            </w:pPr>
            <w:r>
              <w:t xml:space="preserve">学前一年免保教费收益人数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受到补助学生满意度</w:t>
            </w:r>
          </w:p>
        </w:tc>
        <w:tc>
          <w:tcPr>
            <w:tcW w:w="5386" w:type="dxa"/>
            <w:vAlign w:val="center"/>
          </w:tcPr>
          <w:p>
            <w:pPr>
              <w:pStyle w:val="单元格样式2"/>
            </w:pPr>
            <w:r>
              <w:t xml:space="preserve">给出满意评价的受助学生占全体受助学生的比例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1757、2026年中央支持学前教育发展资金(免保育教育费)(石财教〔2025〕103号)绩效目标表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2026年中央支持学前教育发展资金(免保育教育费)(石财教〔2025〕103号)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根据国家政策，对我园大班幼儿进行免除保教费。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1.通过对公办幼儿园30名幼儿进行免保教费补助，共计0.3164万元，为我园正常运转提供了有力保障。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免保教费补助学生人数</w:t>
            </w:r>
          </w:p>
        </w:tc>
        <w:tc>
          <w:tcPr>
            <w:tcW w:w="5386" w:type="dxa"/>
            <w:vAlign w:val="center"/>
          </w:tcPr>
          <w:p>
            <w:pPr>
              <w:pStyle w:val="单元格样式2"/>
            </w:pPr>
            <w:r>
              <w:t xml:space="preserve">实际落实补助学生人数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学前教育中央免保教费</w:t>
            </w:r>
          </w:p>
        </w:tc>
        <w:tc>
          <w:tcPr>
            <w:tcW w:w="5386" w:type="dxa"/>
            <w:vAlign w:val="center"/>
          </w:tcPr>
          <w:p>
            <w:pPr>
              <w:pStyle w:val="单元格样式2"/>
            </w:pPr>
            <w:r>
              <w:t xml:space="preserve">学前教育中央免保教费补贴标准</w:t>
            </w:r>
          </w:p>
        </w:tc>
        <w:tc>
          <w:tcPr>
            <w:tcW w:w="2268" w:type="dxa"/>
            <w:vAlign w:val="center"/>
          </w:tcPr>
          <w:p>
            <w:pPr>
              <w:pStyle w:val="单元格样式2"/>
            </w:pPr>
            <w:r>
              <w:t xml:space="preserve">3164元/30人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学前教育中央免保教费完成率</w:t>
            </w:r>
          </w:p>
        </w:tc>
        <w:tc>
          <w:tcPr>
            <w:tcW w:w="5386" w:type="dxa"/>
            <w:vAlign w:val="center"/>
          </w:tcPr>
          <w:p>
            <w:pPr>
              <w:pStyle w:val="单元格样式2"/>
            </w:pPr>
            <w:r>
              <w:t xml:space="preserve">按照要求和计划完成学生补助的完成率（百分比）</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学前教育中央免保教费完成及时率</w:t>
            </w:r>
          </w:p>
        </w:tc>
        <w:tc>
          <w:tcPr>
            <w:tcW w:w="5386" w:type="dxa"/>
            <w:vAlign w:val="center"/>
          </w:tcPr>
          <w:p>
            <w:pPr>
              <w:pStyle w:val="单元格样式2"/>
            </w:pPr>
            <w:r>
              <w:t xml:space="preserve">当年任务完成及时率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学前教育中央免保教费补贴发放率</w:t>
            </w:r>
          </w:p>
        </w:tc>
        <w:tc>
          <w:tcPr>
            <w:tcW w:w="5386" w:type="dxa"/>
            <w:vAlign w:val="center"/>
          </w:tcPr>
          <w:p>
            <w:pPr>
              <w:pStyle w:val="单元格样式2"/>
            </w:pPr>
            <w:r>
              <w:t xml:space="preserve">实际发放补贴人数占应发放总数的比例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学前教育中央免保教费受益人数</w:t>
            </w:r>
          </w:p>
        </w:tc>
        <w:tc>
          <w:tcPr>
            <w:tcW w:w="5386" w:type="dxa"/>
            <w:vAlign w:val="center"/>
          </w:tcPr>
          <w:p>
            <w:pPr>
              <w:pStyle w:val="单元格样式2"/>
            </w:pPr>
            <w:r>
              <w:t xml:space="preserve">学前教育中央免保教费受益人数</w:t>
            </w:r>
          </w:p>
        </w:tc>
        <w:tc>
          <w:tcPr>
            <w:tcW w:w="2268" w:type="dxa"/>
            <w:vAlign w:val="center"/>
          </w:tcPr>
          <w:p>
            <w:pPr>
              <w:pStyle w:val="单元格样式2"/>
            </w:pPr>
            <w:r>
              <w:t xml:space="preserve">30人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学前教育中央免保教费受益人数</w:t>
            </w:r>
          </w:p>
        </w:tc>
        <w:tc>
          <w:tcPr>
            <w:tcW w:w="5386" w:type="dxa"/>
            <w:vAlign w:val="center"/>
          </w:tcPr>
          <w:p>
            <w:pPr>
              <w:pStyle w:val="单元格样式2"/>
            </w:pPr>
            <w:r>
              <w:t xml:space="preserve">受到资助学生人数给出满意或基本满意的评价占全部受助学生人数的比例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1758、（2025Z）获鹿镇中学新建综合楼工程绩效目标表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13011026P001621100663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（2025Z）获鹿镇中学新建综合楼工程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用于获鹿镇中学新综合楼，建设面积约5641平方米，本次投入资金2500万元。保障学校建设正常运转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1.用于获鹿镇中学新综合楼，建设面积约5641平方米，本次投入资金2500万元。保障学校建设正常运转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获鹿镇中学新综合楼建设面积</w:t>
            </w:r>
          </w:p>
        </w:tc>
        <w:tc>
          <w:tcPr>
            <w:tcW w:w="5386" w:type="dxa"/>
            <w:vAlign w:val="center"/>
          </w:tcPr>
          <w:p>
            <w:pPr>
              <w:pStyle w:val="单元格样式2"/>
            </w:pPr>
            <w:r>
              <w:t xml:space="preserve">获鹿镇中学新综合楼建设面积</w:t>
            </w:r>
          </w:p>
        </w:tc>
        <w:tc>
          <w:tcPr>
            <w:tcW w:w="2268" w:type="dxa"/>
            <w:vAlign w:val="center"/>
          </w:tcPr>
          <w:p>
            <w:pPr>
              <w:pStyle w:val="单元格样式2"/>
            </w:pPr>
            <w:r>
              <w:t xml:space="preserve">≥5641平方米</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获鹿镇中学新综合楼建设本次投入金额</w:t>
            </w:r>
          </w:p>
        </w:tc>
        <w:tc>
          <w:tcPr>
            <w:tcW w:w="5386" w:type="dxa"/>
            <w:vAlign w:val="center"/>
          </w:tcPr>
          <w:p>
            <w:pPr>
              <w:pStyle w:val="单元格样式2"/>
            </w:pPr>
            <w:r>
              <w:t xml:space="preserve">获鹿镇中学新综合楼建设本次投入金额</w:t>
            </w:r>
          </w:p>
        </w:tc>
        <w:tc>
          <w:tcPr>
            <w:tcW w:w="2268" w:type="dxa"/>
            <w:vAlign w:val="center"/>
          </w:tcPr>
          <w:p>
            <w:pPr>
              <w:pStyle w:val="单元格样式2"/>
            </w:pPr>
            <w:r>
              <w:t xml:space="preserve">2500万元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获鹿镇中学新综合楼建设工程完成率</w:t>
            </w:r>
          </w:p>
        </w:tc>
        <w:tc>
          <w:tcPr>
            <w:tcW w:w="5386" w:type="dxa"/>
            <w:vAlign w:val="center"/>
          </w:tcPr>
          <w:p>
            <w:pPr>
              <w:pStyle w:val="单元格样式2"/>
            </w:pPr>
            <w:r>
              <w:t xml:space="preserve">获鹿镇中学新综合楼建设工程完成率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获鹿镇中学新综合楼建设工程完成及时率</w:t>
            </w:r>
          </w:p>
        </w:tc>
        <w:tc>
          <w:tcPr>
            <w:tcW w:w="5386" w:type="dxa"/>
            <w:vAlign w:val="center"/>
          </w:tcPr>
          <w:p>
            <w:pPr>
              <w:pStyle w:val="单元格样式2"/>
            </w:pPr>
            <w:r>
              <w:t xml:space="preserve">获鹿镇中学新综合楼建设工程完成及时率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获鹿镇中学新综合楼使用年限</w:t>
            </w:r>
          </w:p>
        </w:tc>
        <w:tc>
          <w:tcPr>
            <w:tcW w:w="5386" w:type="dxa"/>
            <w:vAlign w:val="center"/>
          </w:tcPr>
          <w:p>
            <w:pPr>
              <w:pStyle w:val="单元格样式2"/>
            </w:pPr>
            <w:r>
              <w:t xml:space="preserve">获鹿镇中学新综合楼使用年限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师生满意度</w:t>
            </w:r>
          </w:p>
        </w:tc>
        <w:tc>
          <w:tcPr>
            <w:tcW w:w="5386" w:type="dxa"/>
            <w:vAlign w:val="center"/>
          </w:tcPr>
          <w:p>
            <w:pPr>
              <w:pStyle w:val="单元格样式2"/>
            </w:pPr>
            <w:r>
              <w:t xml:space="preserve">师生满意度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历史安排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8616.18</w:t>
            </w:r>
          </w:p>
        </w:tc>
        <w:tc>
          <w:tcPr>
            <w:tcW w:w="964" w:type="dxa"/>
            <w:vAlign w:val="center"/>
          </w:tcPr>
          <w:p>
            <w:pPr>
              <w:pStyle w:val="单元格样式7"/>
            </w:pPr>
            <w:r>
              <w:t xml:space="preserve">6290.45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101.60</w:t>
            </w:r>
          </w:p>
        </w:tc>
        <w:tc>
          <w:tcPr>
            <w:tcW w:w="964" w:type="dxa"/>
            <w:vAlign w:val="center"/>
          </w:tcPr>
          <w:p>
            <w:pPr>
              <w:pStyle w:val="单元格样式7"/>
            </w:pPr>
          </w:p>
        </w:tc>
        <w:tc>
          <w:tcPr>
            <w:tcW w:w="964" w:type="dxa"/>
            <w:vAlign w:val="center"/>
          </w:tcPr>
          <w:p>
            <w:pPr>
              <w:pStyle w:val="单元格样式7"/>
            </w:pPr>
            <w:r>
              <w:t xml:space="preserve">2224.13</w:t>
            </w:r>
          </w:p>
        </w:tc>
        <w:tc>
          <w:tcPr>
            <w:tcW w:w="964" w:type="dxa"/>
            <w:vAlign w:val="center"/>
          </w:tcPr>
          <w:p>
            <w:pPr>
              <w:pStyle w:val="单元格样式7"/>
            </w:pPr>
          </w:p>
        </w:tc>
        <w:tc>
          <w:tcPr>
            <w:tcW w:w="964" w:type="dxa"/>
            <w:vAlign w:val="center"/>
          </w:tcPr>
          <w:p>
            <w:pPr>
              <w:pStyle w:val="单元格样式7"/>
            </w:pPr>
            <w:r>
              <w:t xml:space="preserve">8587.52</w:t>
            </w:r>
          </w:p>
        </w:tc>
      </w:tr>
      <w:tr>
        <w:tblPrEx>
          <w:jc w:val="center"/>
          <w:tblLayout w:type="fixed"/>
        </w:tblPrEx>
        <w:trPr>
          <w:jc w:val="center"/>
        </w:trPr>
        <w:tc>
          <w:tcPr>
            <w:tcW w:w="1701" w:type="dxa"/>
            <w:vAlign w:val="center"/>
          </w:tcPr>
          <w:p>
            <w:pPr>
              <w:pStyle w:val="单元格样式6"/>
            </w:pPr>
            <w:r>
              <w:t xml:space="preserve">石家庄市鹿泉区教育局本级小计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1193.30</w:t>
            </w:r>
          </w:p>
        </w:tc>
        <w:tc>
          <w:tcPr>
            <w:tcW w:w="964" w:type="dxa"/>
            <w:vAlign w:val="center"/>
          </w:tcPr>
          <w:p>
            <w:pPr>
              <w:pStyle w:val="单元格样式7"/>
            </w:pPr>
            <w:r>
              <w:t xml:space="preserve">1193.30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1193.30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45.70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12</w:t>
            </w:r>
          </w:p>
        </w:tc>
        <w:tc>
          <w:tcPr>
            <w:tcW w:w="850" w:type="dxa"/>
            <w:vAlign w:val="center"/>
          </w:tcPr>
          <w:p>
            <w:pPr>
              <w:pStyle w:val="单元格样式4"/>
            </w:pPr>
            <w:r>
              <w:t xml:space="preserve">0.22</w:t>
            </w:r>
          </w:p>
        </w:tc>
        <w:tc>
          <w:tcPr>
            <w:tcW w:w="964" w:type="dxa"/>
            <w:vAlign w:val="center"/>
          </w:tcPr>
          <w:p>
            <w:pPr>
              <w:pStyle w:val="单元格样式4"/>
            </w:pPr>
            <w:r>
              <w:t xml:space="preserve">2.63</w:t>
            </w:r>
          </w:p>
        </w:tc>
        <w:tc>
          <w:tcPr>
            <w:tcW w:w="964" w:type="dxa"/>
            <w:vAlign w:val="center"/>
          </w:tcPr>
          <w:p>
            <w:pPr>
              <w:pStyle w:val="单元格样式4"/>
            </w:pPr>
            <w:r>
              <w:t xml:space="preserve">2.63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2.63</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45.70</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3.43</w:t>
            </w:r>
          </w:p>
        </w:tc>
        <w:tc>
          <w:tcPr>
            <w:tcW w:w="964" w:type="dxa"/>
            <w:vAlign w:val="center"/>
          </w:tcPr>
          <w:p>
            <w:pPr>
              <w:pStyle w:val="单元格样式4"/>
            </w:pPr>
            <w:r>
              <w:t xml:space="preserve">3.43</w:t>
            </w:r>
          </w:p>
        </w:tc>
        <w:tc>
          <w:tcPr>
            <w:tcW w:w="964" w:type="dxa"/>
            <w:vAlign w:val="center"/>
          </w:tcPr>
          <w:p>
            <w:pPr>
              <w:pStyle w:val="单元格样式4"/>
            </w:pPr>
            <w:r>
              <w:t xml:space="preserve">3.43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3.43</w:t>
            </w:r>
          </w:p>
        </w:tc>
      </w:tr>
      <w:tr>
        <w:tblPrEx>
          <w:jc w:val="center"/>
          <w:tblLayout w:type="fixed"/>
        </w:tblPrEx>
        <w:trPr>
          <w:jc w:val="center"/>
        </w:trPr>
        <w:tc>
          <w:tcPr>
            <w:tcW w:w="1701" w:type="dxa"/>
            <w:vAlign w:val="center"/>
          </w:tcPr>
          <w:p>
            <w:pPr>
              <w:pStyle w:val="单元格样式2"/>
            </w:pPr>
            <w:r>
              <w:t xml:space="preserve">2026年教育费附加（石家庄市鹿泉区学校保安服务）</w:t>
            </w:r>
          </w:p>
        </w:tc>
        <w:tc>
          <w:tcPr>
            <w:tcW w:w="964" w:type="dxa"/>
            <w:vAlign w:val="center"/>
          </w:tcPr>
          <w:p>
            <w:pPr>
              <w:pStyle w:val="单元格样式4"/>
            </w:pPr>
            <w:r>
              <w:t xml:space="preserve">1187.24</w:t>
            </w:r>
          </w:p>
        </w:tc>
        <w:tc>
          <w:tcPr>
            <w:tcW w:w="1134" w:type="dxa"/>
            <w:vAlign w:val="center"/>
          </w:tcPr>
          <w:p>
            <w:pPr>
              <w:pStyle w:val="单元格样式2"/>
            </w:pPr>
            <w:r>
              <w:t xml:space="preserve">保安服务</w:t>
            </w:r>
          </w:p>
        </w:tc>
        <w:tc>
          <w:tcPr>
            <w:tcW w:w="1134" w:type="dxa"/>
            <w:vAlign w:val="center"/>
          </w:tcPr>
          <w:p>
            <w:pPr>
              <w:pStyle w:val="单元格样式2"/>
            </w:pPr>
            <w:r>
              <w:t xml:space="preserve">C05040300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1109.86</w:t>
            </w:r>
          </w:p>
        </w:tc>
        <w:tc>
          <w:tcPr>
            <w:tcW w:w="964" w:type="dxa"/>
            <w:vAlign w:val="center"/>
          </w:tcPr>
          <w:p>
            <w:pPr>
              <w:pStyle w:val="单元格样式4"/>
            </w:pPr>
            <w:r>
              <w:t xml:space="preserve">1109.86</w:t>
            </w:r>
          </w:p>
        </w:tc>
        <w:tc>
          <w:tcPr>
            <w:tcW w:w="964" w:type="dxa"/>
            <w:vAlign w:val="center"/>
          </w:tcPr>
          <w:p>
            <w:pPr>
              <w:pStyle w:val="单元格样式4"/>
            </w:pPr>
            <w:r>
              <w:t xml:space="preserve">1109.86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1109.86</w:t>
            </w:r>
          </w:p>
        </w:tc>
      </w:tr>
      <w:tr>
        <w:tblPrEx>
          <w:jc w:val="center"/>
          <w:tblLayout w:type="fixed"/>
        </w:tblPrEx>
        <w:trPr>
          <w:jc w:val="center"/>
        </w:trPr>
        <w:tc>
          <w:tcPr>
            <w:tcW w:w="1701" w:type="dxa"/>
            <w:vAlign w:val="center"/>
          </w:tcPr>
          <w:p>
            <w:pPr>
              <w:pStyle w:val="单元格样式2"/>
            </w:pPr>
            <w:r>
              <w:t xml:space="preserve">2026年教育费附加（石家庄市鹿泉区学校保安服务）</w:t>
            </w:r>
          </w:p>
        </w:tc>
        <w:tc>
          <w:tcPr>
            <w:tcW w:w="964" w:type="dxa"/>
            <w:vAlign w:val="center"/>
          </w:tcPr>
          <w:p>
            <w:pPr>
              <w:pStyle w:val="单元格样式4"/>
            </w:pPr>
            <w:r>
              <w:t xml:space="preserve">1187.24</w:t>
            </w:r>
          </w:p>
        </w:tc>
        <w:tc>
          <w:tcPr>
            <w:tcW w:w="1134" w:type="dxa"/>
            <w:vAlign w:val="center"/>
          </w:tcPr>
          <w:p>
            <w:pPr>
              <w:pStyle w:val="单元格样式2"/>
            </w:pPr>
            <w:r>
              <w:t xml:space="preserve">其他安全保护服务</w:t>
            </w:r>
          </w:p>
        </w:tc>
        <w:tc>
          <w:tcPr>
            <w:tcW w:w="1134" w:type="dxa"/>
            <w:vAlign w:val="center"/>
          </w:tcPr>
          <w:p>
            <w:pPr>
              <w:pStyle w:val="单元格样式2"/>
            </w:pPr>
            <w:r>
              <w:t xml:space="preserve">C05049900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77.38</w:t>
            </w:r>
          </w:p>
        </w:tc>
        <w:tc>
          <w:tcPr>
            <w:tcW w:w="964" w:type="dxa"/>
            <w:vAlign w:val="center"/>
          </w:tcPr>
          <w:p>
            <w:pPr>
              <w:pStyle w:val="单元格样式4"/>
            </w:pPr>
            <w:r>
              <w:t xml:space="preserve">77.38</w:t>
            </w:r>
          </w:p>
        </w:tc>
        <w:tc>
          <w:tcPr>
            <w:tcW w:w="964" w:type="dxa"/>
            <w:vAlign w:val="center"/>
          </w:tcPr>
          <w:p>
            <w:pPr>
              <w:pStyle w:val="单元格样式4"/>
            </w:pPr>
            <w:r>
              <w:t xml:space="preserve">77.38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77.38</w:t>
            </w:r>
          </w:p>
        </w:tc>
      </w:tr>
      <w:tr>
        <w:tblPrEx>
          <w:jc w:val="center"/>
          <w:tblLayout w:type="fixed"/>
        </w:tblPrEx>
        <w:trPr>
          <w:jc w:val="center"/>
        </w:trPr>
        <w:tc>
          <w:tcPr>
            <w:tcW w:w="1701" w:type="dxa"/>
            <w:vAlign w:val="center"/>
          </w:tcPr>
          <w:p>
            <w:pPr>
              <w:pStyle w:val="单元格样式6"/>
            </w:pPr>
            <w:r>
              <w:t xml:space="preserve">石家庄市鹿泉区第一中学小计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256.31</w:t>
            </w:r>
          </w:p>
        </w:tc>
        <w:tc>
          <w:tcPr>
            <w:tcW w:w="964" w:type="dxa"/>
            <w:vAlign w:val="center"/>
          </w:tcPr>
          <w:p>
            <w:pPr>
              <w:pStyle w:val="单元格样式7"/>
            </w:pPr>
            <w:r>
              <w:t xml:space="preserve">191.36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64.95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227.65</w:t>
            </w:r>
          </w:p>
        </w:tc>
      </w:tr>
      <w:tr>
        <w:tblPrEx>
          <w:jc w:val="center"/>
          <w:tblLayout w:type="fixed"/>
        </w:tblPrEx>
        <w:trPr>
          <w:jc w:val="center"/>
        </w:trPr>
        <w:tc>
          <w:tcPr>
            <w:tcW w:w="1701" w:type="dxa"/>
            <w:vAlign w:val="center"/>
          </w:tcPr>
          <w:p>
            <w:pPr>
              <w:pStyle w:val="单元格样式2"/>
            </w:pPr>
            <w:r>
              <w:t xml:space="preserve"> 2026 年省级高中补助 资金(办学条件)(石财教〔2025〕91号)（鹿泉区第一中学科学教育示范校建设）</w:t>
            </w:r>
          </w:p>
        </w:tc>
        <w:tc>
          <w:tcPr>
            <w:tcW w:w="964" w:type="dxa"/>
            <w:vAlign w:val="center"/>
          </w:tcPr>
          <w:p>
            <w:pPr>
              <w:pStyle w:val="单元格样式4"/>
            </w:pPr>
            <w:r>
              <w:t xml:space="preserve">9.57</w:t>
            </w:r>
          </w:p>
        </w:tc>
        <w:tc>
          <w:tcPr>
            <w:tcW w:w="1134" w:type="dxa"/>
            <w:vAlign w:val="center"/>
          </w:tcPr>
          <w:p>
            <w:pPr>
              <w:pStyle w:val="单元格样式2"/>
            </w:pPr>
            <w:r>
              <w:t xml:space="preserve">3D 打印机</w:t>
            </w:r>
          </w:p>
        </w:tc>
        <w:tc>
          <w:tcPr>
            <w:tcW w:w="1134" w:type="dxa"/>
            <w:vAlign w:val="center"/>
          </w:tcPr>
          <w:p>
            <w:pPr>
              <w:pStyle w:val="单元格样式2"/>
            </w:pPr>
            <w:r>
              <w:t xml:space="preserve">A02021005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0.56</w:t>
            </w:r>
          </w:p>
        </w:tc>
        <w:tc>
          <w:tcPr>
            <w:tcW w:w="964" w:type="dxa"/>
            <w:vAlign w:val="center"/>
          </w:tcPr>
          <w:p>
            <w:pPr>
              <w:pStyle w:val="单元格样式4"/>
            </w:pPr>
            <w:r>
              <w:t xml:space="preserve">1.12</w:t>
            </w:r>
          </w:p>
        </w:tc>
        <w:tc>
          <w:tcPr>
            <w:tcW w:w="964" w:type="dxa"/>
            <w:vAlign w:val="center"/>
          </w:tcPr>
          <w:p>
            <w:pPr>
              <w:pStyle w:val="单元格样式4"/>
            </w:pPr>
            <w:r>
              <w:t xml:space="preserve">1.12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 年改善普通高中办学条件中央补助资金(石财教〔2025〕99 号）（鹿泉区第一中学标准化考场设备采购）</w:t>
            </w:r>
          </w:p>
        </w:tc>
        <w:tc>
          <w:tcPr>
            <w:tcW w:w="964" w:type="dxa"/>
            <w:vAlign w:val="center"/>
          </w:tcPr>
          <w:p>
            <w:pPr>
              <w:pStyle w:val="单元格样式4"/>
            </w:pPr>
            <w:r>
              <w:t xml:space="preserve">14.99</w:t>
            </w:r>
          </w:p>
        </w:tc>
        <w:tc>
          <w:tcPr>
            <w:tcW w:w="1134" w:type="dxa"/>
            <w:vAlign w:val="center"/>
          </w:tcPr>
          <w:p>
            <w:pPr>
              <w:pStyle w:val="单元格样式2"/>
            </w:pPr>
            <w:r>
              <w:t xml:space="preserve">电池及能源系统</w:t>
            </w:r>
          </w:p>
        </w:tc>
        <w:tc>
          <w:tcPr>
            <w:tcW w:w="1134" w:type="dxa"/>
            <w:vAlign w:val="center"/>
          </w:tcPr>
          <w:p>
            <w:pPr>
              <w:pStyle w:val="单元格样式2"/>
            </w:pPr>
            <w:r>
              <w:t xml:space="preserve">A02061512</w:t>
            </w:r>
          </w:p>
        </w:tc>
        <w:tc>
          <w:tcPr>
            <w:tcW w:w="709" w:type="dxa"/>
            <w:vAlign w:val="center"/>
          </w:tcPr>
          <w:p>
            <w:pPr>
              <w:pStyle w:val="单元格样式3"/>
            </w:pPr>
            <w:r>
              <w:t xml:space="preserve">个</w:t>
            </w:r>
          </w:p>
        </w:tc>
        <w:tc>
          <w:tcPr>
            <w:tcW w:w="850" w:type="dxa"/>
            <w:vAlign w:val="center"/>
          </w:tcPr>
          <w:p>
            <w:pPr>
              <w:pStyle w:val="单元格样式4"/>
            </w:pPr>
            <w:r>
              <w:t xml:space="preserve">8</w:t>
            </w:r>
          </w:p>
        </w:tc>
        <w:tc>
          <w:tcPr>
            <w:tcW w:w="850" w:type="dxa"/>
            <w:vAlign w:val="center"/>
          </w:tcPr>
          <w:p>
            <w:pPr>
              <w:pStyle w:val="单元格样式4"/>
            </w:pPr>
            <w:r>
              <w:t xml:space="preserve">0.11</w:t>
            </w:r>
          </w:p>
        </w:tc>
        <w:tc>
          <w:tcPr>
            <w:tcW w:w="964" w:type="dxa"/>
            <w:vAlign w:val="center"/>
          </w:tcPr>
          <w:p>
            <w:pPr>
              <w:pStyle w:val="单元格样式4"/>
            </w:pPr>
            <w:r>
              <w:t xml:space="preserve">0.84</w:t>
            </w:r>
          </w:p>
        </w:tc>
        <w:tc>
          <w:tcPr>
            <w:tcW w:w="964" w:type="dxa"/>
            <w:vAlign w:val="center"/>
          </w:tcPr>
          <w:p>
            <w:pPr>
              <w:pStyle w:val="单元格样式4"/>
            </w:pPr>
            <w:r>
              <w:t xml:space="preserve">0.84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0.84</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310.60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0.47</w:t>
            </w:r>
          </w:p>
        </w:tc>
        <w:tc>
          <w:tcPr>
            <w:tcW w:w="964" w:type="dxa"/>
            <w:vAlign w:val="center"/>
          </w:tcPr>
          <w:p>
            <w:pPr>
              <w:pStyle w:val="单元格样式4"/>
            </w:pPr>
            <w:r>
              <w:t xml:space="preserve">1.88</w:t>
            </w:r>
          </w:p>
        </w:tc>
        <w:tc>
          <w:tcPr>
            <w:tcW w:w="964" w:type="dxa"/>
            <w:vAlign w:val="center"/>
          </w:tcPr>
          <w:p>
            <w:pPr>
              <w:pStyle w:val="单元格样式4"/>
            </w:pPr>
            <w:r>
              <w:t xml:space="preserve">1.88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310.60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5</w:t>
            </w:r>
          </w:p>
        </w:tc>
        <w:tc>
          <w:tcPr>
            <w:tcW w:w="850" w:type="dxa"/>
            <w:vAlign w:val="center"/>
          </w:tcPr>
          <w:p>
            <w:pPr>
              <w:pStyle w:val="单元格样式4"/>
            </w:pPr>
            <w:r>
              <w:t xml:space="preserve">0.55</w:t>
            </w:r>
          </w:p>
        </w:tc>
        <w:tc>
          <w:tcPr>
            <w:tcW w:w="964" w:type="dxa"/>
            <w:vAlign w:val="center"/>
          </w:tcPr>
          <w:p>
            <w:pPr>
              <w:pStyle w:val="单元格样式4"/>
            </w:pPr>
            <w:r>
              <w:t xml:space="preserve">2.75</w:t>
            </w:r>
          </w:p>
        </w:tc>
        <w:tc>
          <w:tcPr>
            <w:tcW w:w="964" w:type="dxa"/>
            <w:vAlign w:val="center"/>
          </w:tcPr>
          <w:p>
            <w:pPr>
              <w:pStyle w:val="单元格样式4"/>
            </w:pPr>
            <w:r>
              <w:t xml:space="preserve">2.75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310.60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310.60</w:t>
            </w:r>
          </w:p>
        </w:tc>
        <w:tc>
          <w:tcPr>
            <w:tcW w:w="1134" w:type="dxa"/>
            <w:vAlign w:val="center"/>
          </w:tcPr>
          <w:p>
            <w:pPr>
              <w:pStyle w:val="单元格样式2"/>
            </w:pPr>
            <w:r>
              <w:t xml:space="preserve">办公椅</w:t>
            </w:r>
          </w:p>
        </w:tc>
        <w:tc>
          <w:tcPr>
            <w:tcW w:w="1134" w:type="dxa"/>
            <w:vAlign w:val="center"/>
          </w:tcPr>
          <w:p>
            <w:pPr>
              <w:pStyle w:val="单元格样式2"/>
            </w:pPr>
            <w:r>
              <w:t xml:space="preserve">A05010301</w:t>
            </w:r>
          </w:p>
        </w:tc>
        <w:tc>
          <w:tcPr>
            <w:tcW w:w="709" w:type="dxa"/>
            <w:vAlign w:val="center"/>
          </w:tcPr>
          <w:p>
            <w:pPr>
              <w:pStyle w:val="单元格样式3"/>
            </w:pPr>
            <w:r>
              <w:t xml:space="preserve">件</w:t>
            </w:r>
          </w:p>
        </w:tc>
        <w:tc>
          <w:tcPr>
            <w:tcW w:w="850" w:type="dxa"/>
            <w:vAlign w:val="center"/>
          </w:tcPr>
          <w:p>
            <w:pPr>
              <w:pStyle w:val="单元格样式4"/>
            </w:pPr>
            <w:r>
              <w:t xml:space="preserve">50</w:t>
            </w:r>
          </w:p>
        </w:tc>
        <w:tc>
          <w:tcPr>
            <w:tcW w:w="850" w:type="dxa"/>
            <w:vAlign w:val="center"/>
          </w:tcPr>
          <w:p>
            <w:pPr>
              <w:pStyle w:val="单元格样式4"/>
            </w:pPr>
            <w:r>
              <w:t xml:space="preserve">0.02</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310.60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1000</w:t>
            </w:r>
          </w:p>
        </w:tc>
        <w:tc>
          <w:tcPr>
            <w:tcW w:w="850" w:type="dxa"/>
            <w:vAlign w:val="center"/>
          </w:tcPr>
          <w:p>
            <w:pPr>
              <w:pStyle w:val="单元格样式4"/>
            </w:pPr>
            <w:r>
              <w:t xml:space="preserve">0.00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2026年教育费附加（鹿泉区第一中学购置学生宿舍橱柜）</w:t>
            </w:r>
          </w:p>
        </w:tc>
        <w:tc>
          <w:tcPr>
            <w:tcW w:w="964" w:type="dxa"/>
            <w:vAlign w:val="center"/>
          </w:tcPr>
          <w:p>
            <w:pPr>
              <w:pStyle w:val="单元格样式4"/>
            </w:pPr>
            <w:r>
              <w:t xml:space="preserve">24.87</w:t>
            </w:r>
          </w:p>
        </w:tc>
        <w:tc>
          <w:tcPr>
            <w:tcW w:w="1134" w:type="dxa"/>
            <w:vAlign w:val="center"/>
          </w:tcPr>
          <w:p>
            <w:pPr>
              <w:pStyle w:val="单元格样式2"/>
            </w:pPr>
            <w:r>
              <w:t xml:space="preserve">更衣柜</w:t>
            </w:r>
          </w:p>
        </w:tc>
        <w:tc>
          <w:tcPr>
            <w:tcW w:w="1134" w:type="dxa"/>
            <w:vAlign w:val="center"/>
          </w:tcPr>
          <w:p>
            <w:pPr>
              <w:pStyle w:val="单元格样式2"/>
            </w:pPr>
            <w:r>
              <w:t xml:space="preserve">A05010503</w:t>
            </w:r>
          </w:p>
        </w:tc>
        <w:tc>
          <w:tcPr>
            <w:tcW w:w="709" w:type="dxa"/>
            <w:vAlign w:val="center"/>
          </w:tcPr>
          <w:p>
            <w:pPr>
              <w:pStyle w:val="单元格样式3"/>
            </w:pPr>
            <w:r>
              <w:t xml:space="preserve">件</w:t>
            </w:r>
          </w:p>
        </w:tc>
        <w:tc>
          <w:tcPr>
            <w:tcW w:w="850" w:type="dxa"/>
            <w:vAlign w:val="center"/>
          </w:tcPr>
          <w:p>
            <w:pPr>
              <w:pStyle w:val="单元格样式4"/>
            </w:pPr>
            <w:r>
              <w:t xml:space="preserve">385</w:t>
            </w:r>
          </w:p>
        </w:tc>
        <w:tc>
          <w:tcPr>
            <w:tcW w:w="850" w:type="dxa"/>
            <w:vAlign w:val="center"/>
          </w:tcPr>
          <w:p>
            <w:pPr>
              <w:pStyle w:val="单元格样式4"/>
            </w:pPr>
            <w:r>
              <w:t xml:space="preserve">0.06</w:t>
            </w:r>
          </w:p>
        </w:tc>
        <w:tc>
          <w:tcPr>
            <w:tcW w:w="964" w:type="dxa"/>
            <w:vAlign w:val="center"/>
          </w:tcPr>
          <w:p>
            <w:pPr>
              <w:pStyle w:val="单元格样式4"/>
            </w:pPr>
            <w:r>
              <w:t xml:space="preserve">24.87</w:t>
            </w:r>
          </w:p>
        </w:tc>
        <w:tc>
          <w:tcPr>
            <w:tcW w:w="964" w:type="dxa"/>
            <w:vAlign w:val="center"/>
          </w:tcPr>
          <w:p>
            <w:pPr>
              <w:pStyle w:val="单元格样式4"/>
            </w:pPr>
            <w:r>
              <w:t xml:space="preserve">24.87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24.87</w:t>
            </w:r>
          </w:p>
        </w:tc>
      </w:tr>
      <w:tr>
        <w:tblPrEx>
          <w:jc w:val="center"/>
          <w:tblLayout w:type="fixed"/>
        </w:tblPrEx>
        <w:trPr>
          <w:jc w:val="center"/>
        </w:trPr>
        <w:tc>
          <w:tcPr>
            <w:tcW w:w="1701" w:type="dxa"/>
            <w:vAlign w:val="center"/>
          </w:tcPr>
          <w:p>
            <w:pPr>
              <w:pStyle w:val="单元格样式2"/>
            </w:pPr>
            <w:r>
              <w:t xml:space="preserve">2026年教育费附加（鹿泉区第一中学校内服务）</w:t>
            </w:r>
          </w:p>
        </w:tc>
        <w:tc>
          <w:tcPr>
            <w:tcW w:w="964" w:type="dxa"/>
            <w:vAlign w:val="center"/>
          </w:tcPr>
          <w:p>
            <w:pPr>
              <w:pStyle w:val="单元格样式4"/>
            </w:pPr>
            <w:r>
              <w:t xml:space="preserve">156.00</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156.00</w:t>
            </w:r>
          </w:p>
        </w:tc>
        <w:tc>
          <w:tcPr>
            <w:tcW w:w="964" w:type="dxa"/>
            <w:vAlign w:val="center"/>
          </w:tcPr>
          <w:p>
            <w:pPr>
              <w:pStyle w:val="单元格样式4"/>
            </w:pPr>
            <w:r>
              <w:t xml:space="preserve">156.00</w:t>
            </w:r>
          </w:p>
        </w:tc>
        <w:tc>
          <w:tcPr>
            <w:tcW w:w="964" w:type="dxa"/>
            <w:vAlign w:val="center"/>
          </w:tcPr>
          <w:p>
            <w:pPr>
              <w:pStyle w:val="单元格样式4"/>
            </w:pPr>
            <w:r>
              <w:t xml:space="preserve">156.00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156.00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服务器</w:t>
            </w:r>
          </w:p>
        </w:tc>
        <w:tc>
          <w:tcPr>
            <w:tcW w:w="1134" w:type="dxa"/>
            <w:vAlign w:val="center"/>
          </w:tcPr>
          <w:p>
            <w:pPr>
              <w:pStyle w:val="单元格样式2"/>
            </w:pPr>
            <w:r>
              <w:t xml:space="preserve">A02010104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2.40</w:t>
            </w:r>
          </w:p>
        </w:tc>
        <w:tc>
          <w:tcPr>
            <w:tcW w:w="964" w:type="dxa"/>
            <w:vAlign w:val="center"/>
          </w:tcPr>
          <w:p>
            <w:pPr>
              <w:pStyle w:val="单元格样式4"/>
            </w:pPr>
            <w:r>
              <w:t xml:space="preserve">2.40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0.47</w:t>
            </w:r>
          </w:p>
        </w:tc>
        <w:tc>
          <w:tcPr>
            <w:tcW w:w="964" w:type="dxa"/>
            <w:vAlign w:val="center"/>
          </w:tcPr>
          <w:p>
            <w:pPr>
              <w:pStyle w:val="单元格样式4"/>
            </w:pPr>
            <w:r>
              <w:t xml:space="preserve">1.87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1.65</w:t>
            </w:r>
          </w:p>
        </w:tc>
        <w:tc>
          <w:tcPr>
            <w:tcW w:w="964" w:type="dxa"/>
            <w:vAlign w:val="center"/>
          </w:tcPr>
          <w:p>
            <w:pPr>
              <w:pStyle w:val="单元格样式4"/>
            </w:pPr>
            <w:r>
              <w:t xml:space="preserve">1.65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9.64</w:t>
            </w:r>
          </w:p>
        </w:tc>
        <w:tc>
          <w:tcPr>
            <w:tcW w:w="964" w:type="dxa"/>
            <w:vAlign w:val="center"/>
          </w:tcPr>
          <w:p>
            <w:pPr>
              <w:pStyle w:val="单元格样式4"/>
            </w:pPr>
            <w:r>
              <w:t xml:space="preserve">9.64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9.64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液晶显示器</w:t>
            </w:r>
          </w:p>
        </w:tc>
        <w:tc>
          <w:tcPr>
            <w:tcW w:w="1134" w:type="dxa"/>
            <w:vAlign w:val="center"/>
          </w:tcPr>
          <w:p>
            <w:pPr>
              <w:pStyle w:val="单元格样式2"/>
            </w:pPr>
            <w:r>
              <w:t xml:space="preserve">A02021104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2.50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会议桌</w:t>
            </w:r>
          </w:p>
        </w:tc>
        <w:tc>
          <w:tcPr>
            <w:tcW w:w="1134" w:type="dxa"/>
            <w:vAlign w:val="center"/>
          </w:tcPr>
          <w:p>
            <w:pPr>
              <w:pStyle w:val="单元格样式2"/>
            </w:pPr>
            <w:r>
              <w:t xml:space="preserve">A05010202</w:t>
            </w:r>
          </w:p>
        </w:tc>
        <w:tc>
          <w:tcPr>
            <w:tcW w:w="709" w:type="dxa"/>
            <w:vAlign w:val="center"/>
          </w:tcPr>
          <w:p>
            <w:pPr>
              <w:pStyle w:val="单元格样式3"/>
            </w:pPr>
            <w:r>
              <w:t xml:space="preserve">张</w:t>
            </w:r>
          </w:p>
        </w:tc>
        <w:tc>
          <w:tcPr>
            <w:tcW w:w="850" w:type="dxa"/>
            <w:vAlign w:val="center"/>
          </w:tcPr>
          <w:p>
            <w:pPr>
              <w:pStyle w:val="单元格样式4"/>
            </w:pPr>
            <w:r>
              <w:t xml:space="preserve">1</w:t>
            </w:r>
          </w:p>
        </w:tc>
        <w:tc>
          <w:tcPr>
            <w:tcW w:w="850"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0.12</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张</w:t>
            </w:r>
          </w:p>
        </w:tc>
        <w:tc>
          <w:tcPr>
            <w:tcW w:w="850" w:type="dxa"/>
            <w:vAlign w:val="center"/>
          </w:tcPr>
          <w:p>
            <w:pPr>
              <w:pStyle w:val="单元格样式4"/>
            </w:pPr>
            <w:r>
              <w:t xml:space="preserve">18</w:t>
            </w:r>
          </w:p>
        </w:tc>
        <w:tc>
          <w:tcPr>
            <w:tcW w:w="850" w:type="dxa"/>
            <w:vAlign w:val="center"/>
          </w:tcPr>
          <w:p>
            <w:pPr>
              <w:pStyle w:val="单元格样式4"/>
            </w:pPr>
            <w:r>
              <w:t xml:space="preserve">0.07</w:t>
            </w:r>
          </w:p>
        </w:tc>
        <w:tc>
          <w:tcPr>
            <w:tcW w:w="964" w:type="dxa"/>
            <w:vAlign w:val="center"/>
          </w:tcPr>
          <w:p>
            <w:pPr>
              <w:pStyle w:val="单元格样式4"/>
            </w:pPr>
            <w:r>
              <w:t xml:space="preserve">1.22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1.22</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张</w:t>
            </w:r>
          </w:p>
        </w:tc>
        <w:tc>
          <w:tcPr>
            <w:tcW w:w="850" w:type="dxa"/>
            <w:vAlign w:val="center"/>
          </w:tcPr>
          <w:p>
            <w:pPr>
              <w:pStyle w:val="单元格样式4"/>
            </w:pPr>
            <w:r>
              <w:t xml:space="preserve">750</w:t>
            </w:r>
          </w:p>
        </w:tc>
        <w:tc>
          <w:tcPr>
            <w:tcW w:w="850" w:type="dxa"/>
            <w:vAlign w:val="center"/>
          </w:tcPr>
          <w:p>
            <w:pPr>
              <w:pStyle w:val="单元格样式4"/>
            </w:pPr>
            <w:r>
              <w:t xml:space="preserve">0.01</w:t>
            </w:r>
          </w:p>
        </w:tc>
        <w:tc>
          <w:tcPr>
            <w:tcW w:w="964" w:type="dxa"/>
            <w:vAlign w:val="center"/>
          </w:tcPr>
          <w:p>
            <w:pPr>
              <w:pStyle w:val="单元格样式4"/>
            </w:pPr>
            <w:r>
              <w:t xml:space="preserve">8.63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8.63</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办公椅</w:t>
            </w:r>
          </w:p>
        </w:tc>
        <w:tc>
          <w:tcPr>
            <w:tcW w:w="1134" w:type="dxa"/>
            <w:vAlign w:val="center"/>
          </w:tcPr>
          <w:p>
            <w:pPr>
              <w:pStyle w:val="单元格样式2"/>
            </w:pPr>
            <w:r>
              <w:t xml:space="preserve">A05010301</w:t>
            </w:r>
          </w:p>
        </w:tc>
        <w:tc>
          <w:tcPr>
            <w:tcW w:w="709" w:type="dxa"/>
            <w:vAlign w:val="center"/>
          </w:tcPr>
          <w:p>
            <w:pPr>
              <w:pStyle w:val="单元格样式3"/>
            </w:pPr>
            <w:r>
              <w:t xml:space="preserve">把</w:t>
            </w:r>
          </w:p>
        </w:tc>
        <w:tc>
          <w:tcPr>
            <w:tcW w:w="850" w:type="dxa"/>
            <w:vAlign w:val="center"/>
          </w:tcPr>
          <w:p>
            <w:pPr>
              <w:pStyle w:val="单元格样式4"/>
            </w:pPr>
            <w:r>
              <w:t xml:space="preserve">108</w:t>
            </w:r>
          </w:p>
        </w:tc>
        <w:tc>
          <w:tcPr>
            <w:tcW w:w="850" w:type="dxa"/>
            <w:vAlign w:val="center"/>
          </w:tcPr>
          <w:p>
            <w:pPr>
              <w:pStyle w:val="单元格样式4"/>
            </w:pPr>
            <w:r>
              <w:t xml:space="preserve">0.01</w:t>
            </w:r>
          </w:p>
        </w:tc>
        <w:tc>
          <w:tcPr>
            <w:tcW w:w="964" w:type="dxa"/>
            <w:vAlign w:val="center"/>
          </w:tcPr>
          <w:p>
            <w:pPr>
              <w:pStyle w:val="单元格样式4"/>
            </w:pPr>
            <w:r>
              <w:t xml:space="preserve">0.97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0.97</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把</w:t>
            </w:r>
          </w:p>
        </w:tc>
        <w:tc>
          <w:tcPr>
            <w:tcW w:w="850" w:type="dxa"/>
            <w:vAlign w:val="center"/>
          </w:tcPr>
          <w:p>
            <w:pPr>
              <w:pStyle w:val="单元格样式4"/>
            </w:pPr>
            <w:r>
              <w:t xml:space="preserve">750</w:t>
            </w:r>
          </w:p>
        </w:tc>
        <w:tc>
          <w:tcPr>
            <w:tcW w:w="850" w:type="dxa"/>
            <w:vAlign w:val="center"/>
          </w:tcPr>
          <w:p>
            <w:pPr>
              <w:pStyle w:val="单元格样式4"/>
            </w:pPr>
            <w:r>
              <w:t xml:space="preserve">0.01</w:t>
            </w:r>
          </w:p>
        </w:tc>
        <w:tc>
          <w:tcPr>
            <w:tcW w:w="964" w:type="dxa"/>
            <w:vAlign w:val="center"/>
          </w:tcPr>
          <w:p>
            <w:pPr>
              <w:pStyle w:val="单元格样式4"/>
            </w:pPr>
            <w:r>
              <w:t xml:space="preserve">6.38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6.38</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748.23</w:t>
            </w:r>
          </w:p>
        </w:tc>
        <w:tc>
          <w:tcPr>
            <w:tcW w:w="1134" w:type="dxa"/>
            <w:vAlign w:val="center"/>
          </w:tcPr>
          <w:p>
            <w:pPr>
              <w:pStyle w:val="单元格样式2"/>
            </w:pPr>
            <w:r>
              <w:t xml:space="preserve">更衣柜</w:t>
            </w:r>
          </w:p>
        </w:tc>
        <w:tc>
          <w:tcPr>
            <w:tcW w:w="1134" w:type="dxa"/>
            <w:vAlign w:val="center"/>
          </w:tcPr>
          <w:p>
            <w:pPr>
              <w:pStyle w:val="单元格样式2"/>
            </w:pPr>
            <w:r>
              <w:t xml:space="preserve">A05010503</w:t>
            </w:r>
          </w:p>
        </w:tc>
        <w:tc>
          <w:tcPr>
            <w:tcW w:w="709" w:type="dxa"/>
            <w:vAlign w:val="center"/>
          </w:tcPr>
          <w:p>
            <w:pPr>
              <w:pStyle w:val="单元格样式3"/>
            </w:pPr>
            <w:r>
              <w:t xml:space="preserve">个</w:t>
            </w:r>
          </w:p>
        </w:tc>
        <w:tc>
          <w:tcPr>
            <w:tcW w:w="850" w:type="dxa"/>
            <w:vAlign w:val="center"/>
          </w:tcPr>
          <w:p>
            <w:pPr>
              <w:pStyle w:val="单元格样式4"/>
            </w:pPr>
            <w:r>
              <w:t xml:space="preserve">385</w:t>
            </w:r>
          </w:p>
        </w:tc>
        <w:tc>
          <w:tcPr>
            <w:tcW w:w="850" w:type="dxa"/>
            <w:vAlign w:val="center"/>
          </w:tcPr>
          <w:p>
            <w:pPr>
              <w:pStyle w:val="单元格样式4"/>
            </w:pPr>
            <w:r>
              <w:t xml:space="preserve">0.07</w:t>
            </w:r>
          </w:p>
        </w:tc>
        <w:tc>
          <w:tcPr>
            <w:tcW w:w="964" w:type="dxa"/>
            <w:vAlign w:val="center"/>
          </w:tcPr>
          <w:p>
            <w:pPr>
              <w:pStyle w:val="单元格样式4"/>
            </w:pPr>
            <w:r>
              <w:t xml:space="preserve">25.03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25.03</w:t>
            </w:r>
          </w:p>
        </w:tc>
      </w:tr>
      <w:tr>
        <w:tblPrEx>
          <w:jc w:val="center"/>
          <w:tblLayout w:type="fixed"/>
        </w:tblPrEx>
        <w:trPr>
          <w:jc w:val="center"/>
        </w:trPr>
        <w:tc>
          <w:tcPr>
            <w:tcW w:w="1701" w:type="dxa"/>
            <w:vAlign w:val="center"/>
          </w:tcPr>
          <w:p>
            <w:pPr>
              <w:pStyle w:val="单元格样式6"/>
            </w:pPr>
            <w:r>
              <w:t xml:space="preserve">石家庄市鹿泉区第二中学小计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224.81</w:t>
            </w:r>
          </w:p>
        </w:tc>
        <w:tc>
          <w:tcPr>
            <w:tcW w:w="964" w:type="dxa"/>
            <w:vAlign w:val="center"/>
          </w:tcPr>
          <w:p>
            <w:pPr>
              <w:pStyle w:val="单元格样式7"/>
            </w:pPr>
            <w:r>
              <w:t xml:space="preserve">27.63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22.10</w:t>
            </w:r>
          </w:p>
        </w:tc>
        <w:tc>
          <w:tcPr>
            <w:tcW w:w="964" w:type="dxa"/>
            <w:vAlign w:val="center"/>
          </w:tcPr>
          <w:p>
            <w:pPr>
              <w:pStyle w:val="单元格样式7"/>
            </w:pPr>
          </w:p>
        </w:tc>
        <w:tc>
          <w:tcPr>
            <w:tcW w:w="964" w:type="dxa"/>
            <w:vAlign w:val="center"/>
          </w:tcPr>
          <w:p>
            <w:pPr>
              <w:pStyle w:val="单元格样式7"/>
            </w:pPr>
            <w:r>
              <w:t xml:space="preserve">175.08</w:t>
            </w:r>
          </w:p>
        </w:tc>
        <w:tc>
          <w:tcPr>
            <w:tcW w:w="964" w:type="dxa"/>
            <w:vAlign w:val="center"/>
          </w:tcPr>
          <w:p>
            <w:pPr>
              <w:pStyle w:val="单元格样式7"/>
            </w:pPr>
          </w:p>
        </w:tc>
        <w:tc>
          <w:tcPr>
            <w:tcW w:w="964" w:type="dxa"/>
            <w:vAlign w:val="center"/>
          </w:tcPr>
          <w:p>
            <w:pPr>
              <w:pStyle w:val="单元格样式7"/>
            </w:pPr>
            <w:r>
              <w:t xml:space="preserve">224.81</w:t>
            </w:r>
          </w:p>
        </w:tc>
      </w:tr>
      <w:tr>
        <w:tblPrEx>
          <w:jc w:val="center"/>
          <w:tblLayout w:type="fixed"/>
        </w:tblPrEx>
        <w:trPr>
          <w:jc w:val="center"/>
        </w:trPr>
        <w:tc>
          <w:tcPr>
            <w:tcW w:w="1701" w:type="dxa"/>
            <w:vAlign w:val="center"/>
          </w:tcPr>
          <w:p>
            <w:pPr>
              <w:pStyle w:val="单元格样式2"/>
            </w:pPr>
            <w:r>
              <w:t xml:space="preserve">2025年改善普通高中办学条件中央补助资金（鹿泉二中教学楼加固改造）(石财教[2024]85号)</w:t>
            </w:r>
          </w:p>
        </w:tc>
        <w:tc>
          <w:tcPr>
            <w:tcW w:w="964" w:type="dxa"/>
            <w:vAlign w:val="center"/>
          </w:tcPr>
          <w:p>
            <w:pPr>
              <w:pStyle w:val="单元格样式4"/>
            </w:pPr>
            <w:r>
              <w:t xml:space="preserve">83.08</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83.08</w:t>
            </w:r>
          </w:p>
        </w:tc>
        <w:tc>
          <w:tcPr>
            <w:tcW w:w="964" w:type="dxa"/>
            <w:vAlign w:val="center"/>
          </w:tcPr>
          <w:p>
            <w:pPr>
              <w:pStyle w:val="单元格样式4"/>
            </w:pPr>
            <w:r>
              <w:t xml:space="preserve">83.08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83.08</w:t>
            </w:r>
          </w:p>
        </w:tc>
        <w:tc>
          <w:tcPr>
            <w:tcW w:w="964" w:type="dxa"/>
            <w:vAlign w:val="center"/>
          </w:tcPr>
          <w:p>
            <w:pPr>
              <w:pStyle w:val="单元格样式4"/>
            </w:pPr>
          </w:p>
        </w:tc>
        <w:tc>
          <w:tcPr>
            <w:tcW w:w="964" w:type="dxa"/>
            <w:vAlign w:val="center"/>
          </w:tcPr>
          <w:p>
            <w:pPr>
              <w:pStyle w:val="单元格样式4"/>
            </w:pPr>
            <w:r>
              <w:t xml:space="preserve">83.08</w:t>
            </w:r>
          </w:p>
        </w:tc>
      </w:tr>
      <w:tr>
        <w:tblPrEx>
          <w:jc w:val="center"/>
          <w:tblLayout w:type="fixed"/>
        </w:tblPrEx>
        <w:trPr>
          <w:jc w:val="center"/>
        </w:trPr>
        <w:tc>
          <w:tcPr>
            <w:tcW w:w="1701" w:type="dxa"/>
            <w:vAlign w:val="center"/>
          </w:tcPr>
          <w:p>
            <w:pPr>
              <w:pStyle w:val="单元格样式2"/>
            </w:pPr>
            <w:r>
              <w:t xml:space="preserve">2025年省级普通高中补助资金（鹿泉二中教学楼加固改造）（石财教〔2024〕114号）</w:t>
            </w:r>
          </w:p>
        </w:tc>
        <w:tc>
          <w:tcPr>
            <w:tcW w:w="964" w:type="dxa"/>
            <w:vAlign w:val="center"/>
          </w:tcPr>
          <w:p>
            <w:pPr>
              <w:pStyle w:val="单元格样式4"/>
            </w:pPr>
            <w:r>
              <w:t xml:space="preserve">92.00</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92.00</w:t>
            </w:r>
          </w:p>
        </w:tc>
        <w:tc>
          <w:tcPr>
            <w:tcW w:w="964" w:type="dxa"/>
            <w:vAlign w:val="center"/>
          </w:tcPr>
          <w:p>
            <w:pPr>
              <w:pStyle w:val="单元格样式4"/>
            </w:pPr>
            <w:r>
              <w:t xml:space="preserve">92.00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92.00</w:t>
            </w:r>
          </w:p>
        </w:tc>
        <w:tc>
          <w:tcPr>
            <w:tcW w:w="964" w:type="dxa"/>
            <w:vAlign w:val="center"/>
          </w:tcPr>
          <w:p>
            <w:pPr>
              <w:pStyle w:val="单元格样式4"/>
            </w:pPr>
          </w:p>
        </w:tc>
        <w:tc>
          <w:tcPr>
            <w:tcW w:w="964" w:type="dxa"/>
            <w:vAlign w:val="center"/>
          </w:tcPr>
          <w:p>
            <w:pPr>
              <w:pStyle w:val="单元格样式4"/>
            </w:pPr>
            <w:r>
              <w:t xml:space="preserve">92.00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134.90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134.90</w:t>
            </w:r>
          </w:p>
        </w:tc>
        <w:tc>
          <w:tcPr>
            <w:tcW w:w="1134" w:type="dxa"/>
            <w:vAlign w:val="center"/>
          </w:tcPr>
          <w:p>
            <w:pPr>
              <w:pStyle w:val="单元格样式2"/>
            </w:pPr>
            <w:r>
              <w:t xml:space="preserve">软件运维服务</w:t>
            </w:r>
          </w:p>
        </w:tc>
        <w:tc>
          <w:tcPr>
            <w:tcW w:w="1134" w:type="dxa"/>
            <w:vAlign w:val="center"/>
          </w:tcPr>
          <w:p>
            <w:pPr>
              <w:pStyle w:val="单元格样式2"/>
            </w:pPr>
            <w:r>
              <w:t xml:space="preserve">C16070300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134.90</w:t>
            </w:r>
          </w:p>
        </w:tc>
        <w:tc>
          <w:tcPr>
            <w:tcW w:w="1134" w:type="dxa"/>
            <w:vAlign w:val="center"/>
          </w:tcPr>
          <w:p>
            <w:pPr>
              <w:pStyle w:val="单元格样式2"/>
            </w:pPr>
            <w:r>
              <w:t xml:space="preserve">网络接入服务</w:t>
            </w:r>
          </w:p>
        </w:tc>
        <w:tc>
          <w:tcPr>
            <w:tcW w:w="1134" w:type="dxa"/>
            <w:vAlign w:val="center"/>
          </w:tcPr>
          <w:p>
            <w:pPr>
              <w:pStyle w:val="单元格样式2"/>
            </w:pPr>
            <w:r>
              <w:t xml:space="preserve">C17010200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5.48</w:t>
            </w:r>
          </w:p>
        </w:tc>
        <w:tc>
          <w:tcPr>
            <w:tcW w:w="964" w:type="dxa"/>
            <w:vAlign w:val="center"/>
          </w:tcPr>
          <w:p>
            <w:pPr>
              <w:pStyle w:val="单元格样式4"/>
            </w:pPr>
            <w:r>
              <w:t xml:space="preserve">5.48</w:t>
            </w:r>
          </w:p>
        </w:tc>
        <w:tc>
          <w:tcPr>
            <w:tcW w:w="964" w:type="dxa"/>
            <w:vAlign w:val="center"/>
          </w:tcPr>
          <w:p>
            <w:pPr>
              <w:pStyle w:val="单元格样式4"/>
            </w:pPr>
            <w:r>
              <w:t xml:space="preserve">5.48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5.48</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134.90</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4.60</w:t>
            </w:r>
          </w:p>
        </w:tc>
        <w:tc>
          <w:tcPr>
            <w:tcW w:w="964" w:type="dxa"/>
            <w:vAlign w:val="center"/>
          </w:tcPr>
          <w:p>
            <w:pPr>
              <w:pStyle w:val="单元格样式4"/>
            </w:pPr>
            <w:r>
              <w:t xml:space="preserve">4.60</w:t>
            </w:r>
          </w:p>
        </w:tc>
        <w:tc>
          <w:tcPr>
            <w:tcW w:w="964" w:type="dxa"/>
            <w:vAlign w:val="center"/>
          </w:tcPr>
          <w:p>
            <w:pPr>
              <w:pStyle w:val="单元格样式4"/>
            </w:pPr>
            <w:r>
              <w:t xml:space="preserve">4.60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4.60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134.90</w:t>
            </w:r>
          </w:p>
        </w:tc>
        <w:tc>
          <w:tcPr>
            <w:tcW w:w="1134" w:type="dxa"/>
            <w:vAlign w:val="center"/>
          </w:tcPr>
          <w:p>
            <w:pPr>
              <w:pStyle w:val="单元格样式2"/>
            </w:pPr>
            <w:r>
              <w:t xml:space="preserve">其他印刷服务</w:t>
            </w:r>
          </w:p>
        </w:tc>
        <w:tc>
          <w:tcPr>
            <w:tcW w:w="1134" w:type="dxa"/>
            <w:vAlign w:val="center"/>
          </w:tcPr>
          <w:p>
            <w:pPr>
              <w:pStyle w:val="单元格样式2"/>
            </w:pPr>
            <w:r>
              <w:t xml:space="preserve">C23090199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2026年教育费附加（鹿泉区第二中学学生公寓空调安装）</w:t>
            </w:r>
          </w:p>
        </w:tc>
        <w:tc>
          <w:tcPr>
            <w:tcW w:w="964" w:type="dxa"/>
            <w:vAlign w:val="center"/>
          </w:tcPr>
          <w:p>
            <w:pPr>
              <w:pStyle w:val="单元格样式4"/>
            </w:pPr>
            <w:r>
              <w:t xml:space="preserve">7.00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26</w:t>
            </w:r>
          </w:p>
        </w:tc>
        <w:tc>
          <w:tcPr>
            <w:tcW w:w="850" w:type="dxa"/>
            <w:vAlign w:val="center"/>
          </w:tcPr>
          <w:p>
            <w:pPr>
              <w:pStyle w:val="单元格样式4"/>
            </w:pPr>
            <w:r>
              <w:t xml:space="preserve">0.27</w:t>
            </w:r>
          </w:p>
        </w:tc>
        <w:tc>
          <w:tcPr>
            <w:tcW w:w="964" w:type="dxa"/>
            <w:vAlign w:val="center"/>
          </w:tcPr>
          <w:p>
            <w:pPr>
              <w:pStyle w:val="单元格样式4"/>
            </w:pPr>
            <w:r>
              <w:t xml:space="preserve">6.99</w:t>
            </w:r>
          </w:p>
        </w:tc>
        <w:tc>
          <w:tcPr>
            <w:tcW w:w="964" w:type="dxa"/>
            <w:vAlign w:val="center"/>
          </w:tcPr>
          <w:p>
            <w:pPr>
              <w:pStyle w:val="单元格样式4"/>
            </w:pPr>
            <w:r>
              <w:t xml:space="preserve">6.99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6.99</w:t>
            </w:r>
          </w:p>
        </w:tc>
      </w:tr>
      <w:tr>
        <w:tblPrEx>
          <w:jc w:val="center"/>
          <w:tblLayout w:type="fixed"/>
        </w:tblPrEx>
        <w:trPr>
          <w:jc w:val="center"/>
        </w:trPr>
        <w:tc>
          <w:tcPr>
            <w:tcW w:w="1701" w:type="dxa"/>
            <w:vAlign w:val="center"/>
          </w:tcPr>
          <w:p>
            <w:pPr>
              <w:pStyle w:val="单元格样式2"/>
            </w:pPr>
            <w:r>
              <w:t xml:space="preserve">2026年教育费附加（鹿泉区第二中学学生宿舍空调安装）</w:t>
            </w:r>
          </w:p>
        </w:tc>
        <w:tc>
          <w:tcPr>
            <w:tcW w:w="964" w:type="dxa"/>
            <w:vAlign w:val="center"/>
          </w:tcPr>
          <w:p>
            <w:pPr>
              <w:pStyle w:val="单元格样式4"/>
            </w:pPr>
            <w:r>
              <w:t xml:space="preserve">7.45</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31</w:t>
            </w:r>
          </w:p>
        </w:tc>
        <w:tc>
          <w:tcPr>
            <w:tcW w:w="850" w:type="dxa"/>
            <w:vAlign w:val="center"/>
          </w:tcPr>
          <w:p>
            <w:pPr>
              <w:pStyle w:val="单元格样式4"/>
            </w:pPr>
            <w:r>
              <w:t xml:space="preserve">0.23</w:t>
            </w:r>
          </w:p>
        </w:tc>
        <w:tc>
          <w:tcPr>
            <w:tcW w:w="964" w:type="dxa"/>
            <w:vAlign w:val="center"/>
          </w:tcPr>
          <w:p>
            <w:pPr>
              <w:pStyle w:val="单元格样式4"/>
            </w:pPr>
            <w:r>
              <w:t xml:space="preserve">7.22</w:t>
            </w:r>
          </w:p>
        </w:tc>
        <w:tc>
          <w:tcPr>
            <w:tcW w:w="964" w:type="dxa"/>
            <w:vAlign w:val="center"/>
          </w:tcPr>
          <w:p>
            <w:pPr>
              <w:pStyle w:val="单元格样式4"/>
            </w:pPr>
            <w:r>
              <w:t xml:space="preserve">7.22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7.22</w:t>
            </w:r>
          </w:p>
        </w:tc>
      </w:tr>
      <w:tr>
        <w:tblPrEx>
          <w:jc w:val="center"/>
          <w:tblLayout w:type="fixed"/>
        </w:tblPrEx>
        <w:trPr>
          <w:jc w:val="center"/>
        </w:trPr>
        <w:tc>
          <w:tcPr>
            <w:tcW w:w="1701" w:type="dxa"/>
            <w:vAlign w:val="center"/>
          </w:tcPr>
          <w:p>
            <w:pPr>
              <w:pStyle w:val="单元格样式2"/>
            </w:pPr>
            <w:r>
              <w:t xml:space="preserve">2026年教育费附加（鹿泉区第二中学学生宿舍空调安装）</w:t>
            </w:r>
          </w:p>
        </w:tc>
        <w:tc>
          <w:tcPr>
            <w:tcW w:w="964" w:type="dxa"/>
            <w:vAlign w:val="center"/>
          </w:tcPr>
          <w:p>
            <w:pPr>
              <w:pStyle w:val="单元格样式4"/>
            </w:pPr>
            <w:r>
              <w:t xml:space="preserve">7.45</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0.23</w:t>
            </w:r>
          </w:p>
        </w:tc>
        <w:tc>
          <w:tcPr>
            <w:tcW w:w="964" w:type="dxa"/>
            <w:vAlign w:val="center"/>
          </w:tcPr>
          <w:p>
            <w:pPr>
              <w:pStyle w:val="单元格样式4"/>
            </w:pPr>
            <w:r>
              <w:t xml:space="preserve">0.23</w:t>
            </w:r>
          </w:p>
        </w:tc>
        <w:tc>
          <w:tcPr>
            <w:tcW w:w="964" w:type="dxa"/>
            <w:vAlign w:val="center"/>
          </w:tcPr>
          <w:p>
            <w:pPr>
              <w:pStyle w:val="单元格样式4"/>
            </w:pPr>
            <w:r>
              <w:t xml:space="preserve">0.23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0.23</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116.56</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116.56</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19.40</w:t>
            </w:r>
          </w:p>
        </w:tc>
        <w:tc>
          <w:tcPr>
            <w:tcW w:w="964" w:type="dxa"/>
            <w:vAlign w:val="center"/>
          </w:tcPr>
          <w:p>
            <w:pPr>
              <w:pStyle w:val="单元格样式4"/>
            </w:pPr>
            <w:r>
              <w:t xml:space="preserve">19.40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19.40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19.40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116.56</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116.56</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1.30</w:t>
            </w:r>
          </w:p>
        </w:tc>
        <w:tc>
          <w:tcPr>
            <w:tcW w:w="964" w:type="dxa"/>
            <w:vAlign w:val="center"/>
          </w:tcPr>
          <w:p>
            <w:pPr>
              <w:pStyle w:val="单元格样式4"/>
            </w:pPr>
            <w:r>
              <w:t xml:space="preserve">1.30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1.30</w:t>
            </w:r>
          </w:p>
        </w:tc>
      </w:tr>
      <w:tr>
        <w:tblPrEx>
          <w:jc w:val="center"/>
          <w:tblLayout w:type="fixed"/>
        </w:tblPrEx>
        <w:trPr>
          <w:jc w:val="center"/>
        </w:trPr>
        <w:tc>
          <w:tcPr>
            <w:tcW w:w="1701" w:type="dxa"/>
            <w:vAlign w:val="center"/>
          </w:tcPr>
          <w:p>
            <w:pPr>
              <w:pStyle w:val="单元格样式6"/>
            </w:pPr>
            <w:r>
              <w:t xml:space="preserve">石家庄市鹿泉区第三中学小计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28.22</w:t>
            </w:r>
          </w:p>
        </w:tc>
        <w:tc>
          <w:tcPr>
            <w:tcW w:w="964" w:type="dxa"/>
            <w:vAlign w:val="center"/>
          </w:tcPr>
          <w:p>
            <w:pPr>
              <w:pStyle w:val="单元格样式7"/>
            </w:pPr>
            <w:r>
              <w:t xml:space="preserve">25.00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3.22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28.22</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97.00</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0.15</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97.00</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97.00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97.00</w:t>
            </w:r>
          </w:p>
        </w:tc>
        <w:tc>
          <w:tcPr>
            <w:tcW w:w="1134" w:type="dxa"/>
            <w:vAlign w:val="center"/>
          </w:tcPr>
          <w:p>
            <w:pPr>
              <w:pStyle w:val="单元格样式2"/>
            </w:pPr>
            <w:r>
              <w:t xml:space="preserve">行业应用软件开发服务</w:t>
            </w:r>
          </w:p>
        </w:tc>
        <w:tc>
          <w:tcPr>
            <w:tcW w:w="1134" w:type="dxa"/>
            <w:vAlign w:val="center"/>
          </w:tcPr>
          <w:p>
            <w:pPr>
              <w:pStyle w:val="单元格样式2"/>
            </w:pPr>
            <w:r>
              <w:t xml:space="preserve">C16010302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4.90</w:t>
            </w:r>
          </w:p>
        </w:tc>
        <w:tc>
          <w:tcPr>
            <w:tcW w:w="964" w:type="dxa"/>
            <w:vAlign w:val="center"/>
          </w:tcPr>
          <w:p>
            <w:pPr>
              <w:pStyle w:val="单元格样式4"/>
            </w:pPr>
            <w:r>
              <w:t xml:space="preserve">4.90</w:t>
            </w:r>
          </w:p>
        </w:tc>
        <w:tc>
          <w:tcPr>
            <w:tcW w:w="964" w:type="dxa"/>
            <w:vAlign w:val="center"/>
          </w:tcPr>
          <w:p>
            <w:pPr>
              <w:pStyle w:val="单元格样式4"/>
            </w:pPr>
            <w:r>
              <w:t xml:space="preserve">4.90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4.90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97.00</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19.00</w:t>
            </w:r>
          </w:p>
        </w:tc>
        <w:tc>
          <w:tcPr>
            <w:tcW w:w="964" w:type="dxa"/>
            <w:vAlign w:val="center"/>
          </w:tcPr>
          <w:p>
            <w:pPr>
              <w:pStyle w:val="单元格样式4"/>
            </w:pPr>
            <w:r>
              <w:t xml:space="preserve">19.00</w:t>
            </w:r>
          </w:p>
        </w:tc>
        <w:tc>
          <w:tcPr>
            <w:tcW w:w="964" w:type="dxa"/>
            <w:vAlign w:val="center"/>
          </w:tcPr>
          <w:p>
            <w:pPr>
              <w:pStyle w:val="单元格样式4"/>
            </w:pPr>
            <w:r>
              <w:t xml:space="preserve">19.00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19.00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87.80</w:t>
            </w:r>
          </w:p>
        </w:tc>
        <w:tc>
          <w:tcPr>
            <w:tcW w:w="1134" w:type="dxa"/>
            <w:vAlign w:val="center"/>
          </w:tcPr>
          <w:p>
            <w:pPr>
              <w:pStyle w:val="单元格样式2"/>
            </w:pPr>
            <w:r>
              <w:t xml:space="preserve">书籍、课本</w:t>
            </w:r>
          </w:p>
        </w:tc>
        <w:tc>
          <w:tcPr>
            <w:tcW w:w="1134" w:type="dxa"/>
            <w:vAlign w:val="center"/>
          </w:tcPr>
          <w:p>
            <w:pPr>
              <w:pStyle w:val="单元格样式2"/>
            </w:pPr>
            <w:r>
              <w:t xml:space="preserve">A04010101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0.52</w:t>
            </w:r>
          </w:p>
        </w:tc>
        <w:tc>
          <w:tcPr>
            <w:tcW w:w="964" w:type="dxa"/>
            <w:vAlign w:val="center"/>
          </w:tcPr>
          <w:p>
            <w:pPr>
              <w:pStyle w:val="单元格样式4"/>
            </w:pPr>
            <w:r>
              <w:t xml:space="preserve">0.52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0.52</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87.80</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87.80</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r>
      <w:tr>
        <w:tblPrEx>
          <w:jc w:val="center"/>
          <w:tblLayout w:type="fixed"/>
        </w:tblPrEx>
        <w:trPr>
          <w:jc w:val="center"/>
        </w:trPr>
        <w:tc>
          <w:tcPr>
            <w:tcW w:w="1701" w:type="dxa"/>
            <w:vAlign w:val="center"/>
          </w:tcPr>
          <w:p>
            <w:pPr>
              <w:pStyle w:val="单元格样式6"/>
            </w:pPr>
            <w:r>
              <w:t xml:space="preserve">石家庄市鹿泉区实验高级中学小计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90.50</w:t>
            </w:r>
          </w:p>
        </w:tc>
        <w:tc>
          <w:tcPr>
            <w:tcW w:w="964" w:type="dxa"/>
            <w:vAlign w:val="center"/>
          </w:tcPr>
          <w:p>
            <w:pPr>
              <w:pStyle w:val="单元格样式7"/>
            </w:pPr>
            <w:r>
              <w:t xml:space="preserve">46.24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8.70</w:t>
            </w:r>
          </w:p>
        </w:tc>
        <w:tc>
          <w:tcPr>
            <w:tcW w:w="964" w:type="dxa"/>
            <w:vAlign w:val="center"/>
          </w:tcPr>
          <w:p>
            <w:pPr>
              <w:pStyle w:val="单元格样式7"/>
            </w:pPr>
          </w:p>
        </w:tc>
        <w:tc>
          <w:tcPr>
            <w:tcW w:w="964" w:type="dxa"/>
            <w:vAlign w:val="center"/>
          </w:tcPr>
          <w:p>
            <w:pPr>
              <w:pStyle w:val="单元格样式7"/>
            </w:pPr>
            <w:r>
              <w:t xml:space="preserve">35.55</w:t>
            </w:r>
          </w:p>
        </w:tc>
        <w:tc>
          <w:tcPr>
            <w:tcW w:w="964" w:type="dxa"/>
            <w:vAlign w:val="center"/>
          </w:tcPr>
          <w:p>
            <w:pPr>
              <w:pStyle w:val="单元格样式7"/>
            </w:pPr>
          </w:p>
        </w:tc>
        <w:tc>
          <w:tcPr>
            <w:tcW w:w="964" w:type="dxa"/>
            <w:vAlign w:val="center"/>
          </w:tcPr>
          <w:p>
            <w:pPr>
              <w:pStyle w:val="单元格样式7"/>
            </w:pPr>
            <w:r>
              <w:t xml:space="preserve">90.50</w:t>
            </w:r>
          </w:p>
        </w:tc>
      </w:tr>
      <w:tr>
        <w:tblPrEx>
          <w:jc w:val="center"/>
          <w:tblLayout w:type="fixed"/>
        </w:tblPrEx>
        <w:trPr>
          <w:jc w:val="center"/>
        </w:trPr>
        <w:tc>
          <w:tcPr>
            <w:tcW w:w="1701" w:type="dxa"/>
            <w:vAlign w:val="center"/>
          </w:tcPr>
          <w:p>
            <w:pPr>
              <w:pStyle w:val="单元格样式2"/>
            </w:pPr>
            <w:r>
              <w:t xml:space="preserve">2025年现代职业教育质量提升计划省级资金（“达标”工程）（石财教[2024]106号）</w:t>
            </w:r>
          </w:p>
        </w:tc>
        <w:tc>
          <w:tcPr>
            <w:tcW w:w="964" w:type="dxa"/>
            <w:vAlign w:val="center"/>
          </w:tcPr>
          <w:p>
            <w:pPr>
              <w:pStyle w:val="单元格样式4"/>
            </w:pPr>
            <w:r>
              <w:t xml:space="preserve">24.82</w:t>
            </w:r>
          </w:p>
        </w:tc>
        <w:tc>
          <w:tcPr>
            <w:tcW w:w="1134" w:type="dxa"/>
            <w:vAlign w:val="center"/>
          </w:tcPr>
          <w:p>
            <w:pPr>
              <w:pStyle w:val="单元格样式2"/>
            </w:pPr>
            <w:r>
              <w:t xml:space="preserve">变压器</w:t>
            </w:r>
          </w:p>
        </w:tc>
        <w:tc>
          <w:tcPr>
            <w:tcW w:w="1134" w:type="dxa"/>
            <w:vAlign w:val="center"/>
          </w:tcPr>
          <w:p>
            <w:pPr>
              <w:pStyle w:val="单元格样式2"/>
            </w:pPr>
            <w:r>
              <w:t xml:space="preserve">A02060200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24.50</w:t>
            </w:r>
          </w:p>
        </w:tc>
        <w:tc>
          <w:tcPr>
            <w:tcW w:w="964" w:type="dxa"/>
            <w:vAlign w:val="center"/>
          </w:tcPr>
          <w:p>
            <w:pPr>
              <w:pStyle w:val="单元格样式4"/>
            </w:pPr>
            <w:r>
              <w:t xml:space="preserve">24.50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24.50</w:t>
            </w:r>
          </w:p>
        </w:tc>
        <w:tc>
          <w:tcPr>
            <w:tcW w:w="964" w:type="dxa"/>
            <w:vAlign w:val="center"/>
          </w:tcPr>
          <w:p>
            <w:pPr>
              <w:pStyle w:val="单元格样式4"/>
            </w:pPr>
          </w:p>
        </w:tc>
        <w:tc>
          <w:tcPr>
            <w:tcW w:w="964" w:type="dxa"/>
            <w:vAlign w:val="center"/>
          </w:tcPr>
          <w:p>
            <w:pPr>
              <w:pStyle w:val="单元格样式4"/>
            </w:pPr>
            <w:r>
              <w:t xml:space="preserve">24.50</w:t>
            </w:r>
          </w:p>
        </w:tc>
      </w:tr>
      <w:tr>
        <w:tblPrEx>
          <w:jc w:val="center"/>
          <w:tblLayout w:type="fixed"/>
        </w:tblPrEx>
        <w:trPr>
          <w:jc w:val="center"/>
        </w:trPr>
        <w:tc>
          <w:tcPr>
            <w:tcW w:w="1701" w:type="dxa"/>
            <w:vAlign w:val="center"/>
          </w:tcPr>
          <w:p>
            <w:pPr>
              <w:pStyle w:val="单元格样式2"/>
            </w:pPr>
            <w:r>
              <w:t xml:space="preserve">2025年中央现代职业教育质量提升计划补助资金（石财教【2025】23号）（石家庄市鹿泉区职业中专学校）</w:t>
            </w:r>
          </w:p>
        </w:tc>
        <w:tc>
          <w:tcPr>
            <w:tcW w:w="964" w:type="dxa"/>
            <w:vAlign w:val="center"/>
          </w:tcPr>
          <w:p>
            <w:pPr>
              <w:pStyle w:val="单元格样式4"/>
            </w:pPr>
            <w:r>
              <w:t xml:space="preserve">29.20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1.36</w:t>
            </w:r>
          </w:p>
        </w:tc>
        <w:tc>
          <w:tcPr>
            <w:tcW w:w="964" w:type="dxa"/>
            <w:vAlign w:val="center"/>
          </w:tcPr>
          <w:p>
            <w:pPr>
              <w:pStyle w:val="单元格样式4"/>
            </w:pPr>
            <w:r>
              <w:t xml:space="preserve">8.13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8.13</w:t>
            </w:r>
          </w:p>
        </w:tc>
        <w:tc>
          <w:tcPr>
            <w:tcW w:w="964" w:type="dxa"/>
            <w:vAlign w:val="center"/>
          </w:tcPr>
          <w:p>
            <w:pPr>
              <w:pStyle w:val="单元格样式4"/>
            </w:pPr>
          </w:p>
        </w:tc>
        <w:tc>
          <w:tcPr>
            <w:tcW w:w="964" w:type="dxa"/>
            <w:vAlign w:val="center"/>
          </w:tcPr>
          <w:p>
            <w:pPr>
              <w:pStyle w:val="单元格样式4"/>
            </w:pPr>
            <w:r>
              <w:t xml:space="preserve">8.13</w:t>
            </w:r>
          </w:p>
        </w:tc>
      </w:tr>
      <w:tr>
        <w:tblPrEx>
          <w:jc w:val="center"/>
          <w:tblLayout w:type="fixed"/>
        </w:tblPrEx>
        <w:trPr>
          <w:jc w:val="center"/>
        </w:trPr>
        <w:tc>
          <w:tcPr>
            <w:tcW w:w="1701" w:type="dxa"/>
            <w:vAlign w:val="center"/>
          </w:tcPr>
          <w:p>
            <w:pPr>
              <w:pStyle w:val="单元格样式2"/>
            </w:pPr>
            <w:r>
              <w:t xml:space="preserve">2025年中央现代职业教育质量提升计划补助资金（石财教【2025】23号）（石家庄市鹿泉区职业中专学校）</w:t>
            </w:r>
          </w:p>
        </w:tc>
        <w:tc>
          <w:tcPr>
            <w:tcW w:w="964" w:type="dxa"/>
            <w:vAlign w:val="center"/>
          </w:tcPr>
          <w:p>
            <w:pPr>
              <w:pStyle w:val="单元格样式4"/>
            </w:pPr>
            <w:r>
              <w:t xml:space="preserve">29.20</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组</w:t>
            </w:r>
          </w:p>
        </w:tc>
        <w:tc>
          <w:tcPr>
            <w:tcW w:w="850" w:type="dxa"/>
            <w:vAlign w:val="center"/>
          </w:tcPr>
          <w:p>
            <w:pPr>
              <w:pStyle w:val="单元格样式4"/>
            </w:pPr>
            <w:r>
              <w:t xml:space="preserve">8</w:t>
            </w:r>
          </w:p>
        </w:tc>
        <w:tc>
          <w:tcPr>
            <w:tcW w:w="850" w:type="dxa"/>
            <w:vAlign w:val="center"/>
          </w:tcPr>
          <w:p>
            <w:pPr>
              <w:pStyle w:val="单元格样式4"/>
            </w:pPr>
            <w:r>
              <w:t xml:space="preserve">0.37</w:t>
            </w:r>
          </w:p>
        </w:tc>
        <w:tc>
          <w:tcPr>
            <w:tcW w:w="964" w:type="dxa"/>
            <w:vAlign w:val="center"/>
          </w:tcPr>
          <w:p>
            <w:pPr>
              <w:pStyle w:val="单元格样式4"/>
            </w:pPr>
            <w:r>
              <w:t xml:space="preserve">2.92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2.92</w:t>
            </w:r>
          </w:p>
        </w:tc>
        <w:tc>
          <w:tcPr>
            <w:tcW w:w="964" w:type="dxa"/>
            <w:vAlign w:val="center"/>
          </w:tcPr>
          <w:p>
            <w:pPr>
              <w:pStyle w:val="单元格样式4"/>
            </w:pPr>
          </w:p>
        </w:tc>
        <w:tc>
          <w:tcPr>
            <w:tcW w:w="964" w:type="dxa"/>
            <w:vAlign w:val="center"/>
          </w:tcPr>
          <w:p>
            <w:pPr>
              <w:pStyle w:val="单元格样式4"/>
            </w:pPr>
            <w:r>
              <w:t xml:space="preserve">2.92</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42.00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2.50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2026年高中生均公用经费</w:t>
            </w:r>
          </w:p>
        </w:tc>
        <w:tc>
          <w:tcPr>
            <w:tcW w:w="964" w:type="dxa"/>
            <w:vAlign w:val="center"/>
          </w:tcPr>
          <w:p>
            <w:pPr>
              <w:pStyle w:val="单元格样式4"/>
            </w:pPr>
            <w:r>
              <w:t xml:space="preserve">42.00</w:t>
            </w:r>
          </w:p>
        </w:tc>
        <w:tc>
          <w:tcPr>
            <w:tcW w:w="1134" w:type="dxa"/>
            <w:vAlign w:val="center"/>
          </w:tcPr>
          <w:p>
            <w:pPr>
              <w:pStyle w:val="单元格样式2"/>
            </w:pPr>
            <w:r>
              <w:t xml:space="preserve">变压器</w:t>
            </w:r>
          </w:p>
        </w:tc>
        <w:tc>
          <w:tcPr>
            <w:tcW w:w="1134" w:type="dxa"/>
            <w:vAlign w:val="center"/>
          </w:tcPr>
          <w:p>
            <w:pPr>
              <w:pStyle w:val="单元格样式2"/>
            </w:pPr>
            <w:r>
              <w:t xml:space="preserve">A02060200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5.70</w:t>
            </w:r>
          </w:p>
        </w:tc>
        <w:tc>
          <w:tcPr>
            <w:tcW w:w="964" w:type="dxa"/>
            <w:vAlign w:val="center"/>
          </w:tcPr>
          <w:p>
            <w:pPr>
              <w:pStyle w:val="单元格样式4"/>
            </w:pPr>
            <w:r>
              <w:t xml:space="preserve">5.70</w:t>
            </w:r>
          </w:p>
        </w:tc>
        <w:tc>
          <w:tcPr>
            <w:tcW w:w="964" w:type="dxa"/>
            <w:vAlign w:val="center"/>
          </w:tcPr>
          <w:p>
            <w:pPr>
              <w:pStyle w:val="单元格样式4"/>
            </w:pPr>
            <w:r>
              <w:t xml:space="preserve">5.70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5.70</w:t>
            </w:r>
          </w:p>
        </w:tc>
      </w:tr>
      <w:tr>
        <w:tblPrEx>
          <w:jc w:val="center"/>
          <w:tblLayout w:type="fixed"/>
        </w:tblPrEx>
        <w:trPr>
          <w:jc w:val="center"/>
        </w:trPr>
        <w:tc>
          <w:tcPr>
            <w:tcW w:w="1701" w:type="dxa"/>
            <w:vAlign w:val="center"/>
          </w:tcPr>
          <w:p>
            <w:pPr>
              <w:pStyle w:val="单元格样式2"/>
            </w:pPr>
            <w:r>
              <w:t xml:space="preserve">2026年公办中职公用经费</w:t>
            </w:r>
          </w:p>
        </w:tc>
        <w:tc>
          <w:tcPr>
            <w:tcW w:w="964" w:type="dxa"/>
            <w:vAlign w:val="center"/>
          </w:tcPr>
          <w:p>
            <w:pPr>
              <w:pStyle w:val="单元格样式4"/>
            </w:pPr>
            <w:r>
              <w:t xml:space="preserve">102.04</w:t>
            </w:r>
          </w:p>
        </w:tc>
        <w:tc>
          <w:tcPr>
            <w:tcW w:w="1134" w:type="dxa"/>
            <w:vAlign w:val="center"/>
          </w:tcPr>
          <w:p>
            <w:pPr>
              <w:pStyle w:val="单元格样式2"/>
            </w:pPr>
            <w:r>
              <w:t xml:space="preserve">变压器</w:t>
            </w:r>
          </w:p>
        </w:tc>
        <w:tc>
          <w:tcPr>
            <w:tcW w:w="1134" w:type="dxa"/>
            <w:vAlign w:val="center"/>
          </w:tcPr>
          <w:p>
            <w:pPr>
              <w:pStyle w:val="单元格样式2"/>
            </w:pPr>
            <w:r>
              <w:t xml:space="preserve">A02060200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2026年公办中职公用经费</w:t>
            </w:r>
          </w:p>
        </w:tc>
        <w:tc>
          <w:tcPr>
            <w:tcW w:w="964" w:type="dxa"/>
            <w:vAlign w:val="center"/>
          </w:tcPr>
          <w:p>
            <w:pPr>
              <w:pStyle w:val="单元格样式4"/>
            </w:pPr>
            <w:r>
              <w:t xml:space="preserve">102.04</w:t>
            </w:r>
          </w:p>
        </w:tc>
        <w:tc>
          <w:tcPr>
            <w:tcW w:w="1134" w:type="dxa"/>
            <w:vAlign w:val="center"/>
          </w:tcPr>
          <w:p>
            <w:pPr>
              <w:pStyle w:val="单元格样式2"/>
            </w:pPr>
            <w:r>
              <w:t xml:space="preserve">通用摄像机</w:t>
            </w:r>
          </w:p>
        </w:tc>
        <w:tc>
          <w:tcPr>
            <w:tcW w:w="1134" w:type="dxa"/>
            <w:vAlign w:val="center"/>
          </w:tcPr>
          <w:p>
            <w:pPr>
              <w:pStyle w:val="单元格样式2"/>
            </w:pPr>
            <w:r>
              <w:t xml:space="preserve">A02091102</w:t>
            </w:r>
          </w:p>
        </w:tc>
        <w:tc>
          <w:tcPr>
            <w:tcW w:w="709" w:type="dxa"/>
            <w:vAlign w:val="center"/>
          </w:tcPr>
          <w:p>
            <w:pPr>
              <w:pStyle w:val="单元格样式3"/>
            </w:pPr>
            <w:r>
              <w:t xml:space="preserve">个</w:t>
            </w:r>
          </w:p>
        </w:tc>
        <w:tc>
          <w:tcPr>
            <w:tcW w:w="850" w:type="dxa"/>
            <w:vAlign w:val="center"/>
          </w:tcPr>
          <w:p>
            <w:pPr>
              <w:pStyle w:val="单元格样式4"/>
            </w:pPr>
            <w:r>
              <w:t xml:space="preserve">85</w:t>
            </w:r>
          </w:p>
        </w:tc>
        <w:tc>
          <w:tcPr>
            <w:tcW w:w="850" w:type="dxa"/>
            <w:vAlign w:val="center"/>
          </w:tcPr>
          <w:p>
            <w:pPr>
              <w:pStyle w:val="单元格样式4"/>
            </w:pPr>
            <w:r>
              <w:t xml:space="preserve">0.02</w:t>
            </w:r>
          </w:p>
        </w:tc>
        <w:tc>
          <w:tcPr>
            <w:tcW w:w="964" w:type="dxa"/>
            <w:vAlign w:val="center"/>
          </w:tcPr>
          <w:p>
            <w:pPr>
              <w:pStyle w:val="单元格样式4"/>
            </w:pPr>
            <w:r>
              <w:t xml:space="preserve">2.04</w:t>
            </w:r>
          </w:p>
        </w:tc>
        <w:tc>
          <w:tcPr>
            <w:tcW w:w="964" w:type="dxa"/>
            <w:vAlign w:val="center"/>
          </w:tcPr>
          <w:p>
            <w:pPr>
              <w:pStyle w:val="单元格样式4"/>
            </w:pPr>
            <w:r>
              <w:t xml:space="preserve">2.04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2.04</w:t>
            </w:r>
          </w:p>
        </w:tc>
      </w:tr>
      <w:tr>
        <w:tblPrEx>
          <w:jc w:val="center"/>
          <w:tblLayout w:type="fixed"/>
        </w:tblPrEx>
        <w:trPr>
          <w:jc w:val="center"/>
        </w:trPr>
        <w:tc>
          <w:tcPr>
            <w:tcW w:w="1701" w:type="dxa"/>
            <w:vAlign w:val="center"/>
          </w:tcPr>
          <w:p>
            <w:pPr>
              <w:pStyle w:val="单元格样式2"/>
            </w:pPr>
            <w:r>
              <w:t xml:space="preserve">2026年公办中职公用经费</w:t>
            </w:r>
          </w:p>
        </w:tc>
        <w:tc>
          <w:tcPr>
            <w:tcW w:w="964" w:type="dxa"/>
            <w:vAlign w:val="center"/>
          </w:tcPr>
          <w:p>
            <w:pPr>
              <w:pStyle w:val="单元格样式4"/>
            </w:pPr>
            <w:r>
              <w:t xml:space="preserve">102.04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160.71</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160.71</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0.60</w:t>
            </w:r>
          </w:p>
        </w:tc>
        <w:tc>
          <w:tcPr>
            <w:tcW w:w="964" w:type="dxa"/>
            <w:vAlign w:val="center"/>
          </w:tcPr>
          <w:p>
            <w:pPr>
              <w:pStyle w:val="单元格样式4"/>
            </w:pPr>
            <w:r>
              <w:t xml:space="preserve">3.60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3.60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92.66</w:t>
            </w:r>
          </w:p>
        </w:tc>
        <w:tc>
          <w:tcPr>
            <w:tcW w:w="1134" w:type="dxa"/>
            <w:vAlign w:val="center"/>
          </w:tcPr>
          <w:p>
            <w:pPr>
              <w:pStyle w:val="单元格样式2"/>
            </w:pPr>
            <w:r>
              <w:t xml:space="preserve">其他普通图书</w:t>
            </w:r>
          </w:p>
        </w:tc>
        <w:tc>
          <w:tcPr>
            <w:tcW w:w="1134" w:type="dxa"/>
            <w:vAlign w:val="center"/>
          </w:tcPr>
          <w:p>
            <w:pPr>
              <w:pStyle w:val="单元格样式2"/>
            </w:pPr>
            <w:r>
              <w:t xml:space="preserve">A04010199</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160.71</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160.71</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r>
      <w:tr>
        <w:tblPrEx>
          <w:jc w:val="center"/>
          <w:tblLayout w:type="fixed"/>
        </w:tblPrEx>
        <w:trPr>
          <w:jc w:val="center"/>
        </w:trPr>
        <w:tc>
          <w:tcPr>
            <w:tcW w:w="1701" w:type="dxa"/>
            <w:vAlign w:val="center"/>
          </w:tcPr>
          <w:p>
            <w:pPr>
              <w:pStyle w:val="单元格样式2"/>
            </w:pPr>
            <w:r>
              <w:t xml:space="preserve">2026年现代职业教育发展省级专项资金（生均公用经费奖补）（石财教【2025】89号）</w:t>
            </w:r>
          </w:p>
        </w:tc>
        <w:tc>
          <w:tcPr>
            <w:tcW w:w="964" w:type="dxa"/>
            <w:vAlign w:val="center"/>
          </w:tcPr>
          <w:p>
            <w:pPr>
              <w:pStyle w:val="单元格样式4"/>
            </w:pPr>
            <w:r>
              <w:t xml:space="preserve">29.12</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2026年中央现代职业教育质量提升计划资金（生均补助）（石财教[2025]90号）</w:t>
            </w:r>
          </w:p>
        </w:tc>
        <w:tc>
          <w:tcPr>
            <w:tcW w:w="964" w:type="dxa"/>
            <w:vAlign w:val="center"/>
          </w:tcPr>
          <w:p>
            <w:pPr>
              <w:pStyle w:val="单元格样式4"/>
            </w:pPr>
            <w:r>
              <w:t xml:space="preserve">26.30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13</w:t>
            </w:r>
          </w:p>
        </w:tc>
        <w:tc>
          <w:tcPr>
            <w:tcW w:w="850" w:type="dxa"/>
            <w:vAlign w:val="center"/>
          </w:tcPr>
          <w:p>
            <w:pPr>
              <w:pStyle w:val="单元格样式4"/>
            </w:pPr>
            <w:r>
              <w:t xml:space="preserve">1.61</w:t>
            </w:r>
          </w:p>
        </w:tc>
        <w:tc>
          <w:tcPr>
            <w:tcW w:w="964" w:type="dxa"/>
            <w:vAlign w:val="center"/>
          </w:tcPr>
          <w:p>
            <w:pPr>
              <w:pStyle w:val="单元格样式4"/>
            </w:pPr>
            <w:r>
              <w:t xml:space="preserve">20.90</w:t>
            </w:r>
          </w:p>
        </w:tc>
        <w:tc>
          <w:tcPr>
            <w:tcW w:w="964" w:type="dxa"/>
            <w:vAlign w:val="center"/>
          </w:tcPr>
          <w:p>
            <w:pPr>
              <w:pStyle w:val="单元格样式4"/>
            </w:pPr>
            <w:r>
              <w:t xml:space="preserve">20.90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20.90</w:t>
            </w:r>
          </w:p>
        </w:tc>
      </w:tr>
      <w:tr>
        <w:tblPrEx>
          <w:jc w:val="center"/>
          <w:tblLayout w:type="fixed"/>
        </w:tblPrEx>
        <w:trPr>
          <w:jc w:val="center"/>
        </w:trPr>
        <w:tc>
          <w:tcPr>
            <w:tcW w:w="1701" w:type="dxa"/>
            <w:vAlign w:val="center"/>
          </w:tcPr>
          <w:p>
            <w:pPr>
              <w:pStyle w:val="单元格样式2"/>
            </w:pPr>
            <w:r>
              <w:t xml:space="preserve">2026年中央现代职业教育质量提升计划资金（生均补助）（石财教[2025]90号）</w:t>
            </w:r>
          </w:p>
        </w:tc>
        <w:tc>
          <w:tcPr>
            <w:tcW w:w="964" w:type="dxa"/>
            <w:vAlign w:val="center"/>
          </w:tcPr>
          <w:p>
            <w:pPr>
              <w:pStyle w:val="单元格样式4"/>
            </w:pPr>
            <w:r>
              <w:t xml:space="preserve">26.30</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个</w:t>
            </w:r>
          </w:p>
        </w:tc>
        <w:tc>
          <w:tcPr>
            <w:tcW w:w="850" w:type="dxa"/>
            <w:vAlign w:val="center"/>
          </w:tcPr>
          <w:p>
            <w:pPr>
              <w:pStyle w:val="单元格样式4"/>
            </w:pPr>
            <w:r>
              <w:t xml:space="preserve">450</w:t>
            </w:r>
          </w:p>
        </w:tc>
        <w:tc>
          <w:tcPr>
            <w:tcW w:w="850" w:type="dxa"/>
            <w:vAlign w:val="center"/>
          </w:tcPr>
          <w:p>
            <w:pPr>
              <w:pStyle w:val="单元格样式4"/>
            </w:pPr>
            <w:r>
              <w:t xml:space="preserve">0.01</w:t>
            </w:r>
          </w:p>
        </w:tc>
        <w:tc>
          <w:tcPr>
            <w:tcW w:w="964" w:type="dxa"/>
            <w:vAlign w:val="center"/>
          </w:tcPr>
          <w:p>
            <w:pPr>
              <w:pStyle w:val="单元格样式4"/>
            </w:pPr>
            <w:r>
              <w:t xml:space="preserve">5.40</w:t>
            </w:r>
          </w:p>
        </w:tc>
        <w:tc>
          <w:tcPr>
            <w:tcW w:w="964" w:type="dxa"/>
            <w:vAlign w:val="center"/>
          </w:tcPr>
          <w:p>
            <w:pPr>
              <w:pStyle w:val="单元格样式4"/>
            </w:pPr>
            <w:r>
              <w:t xml:space="preserve">5.40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5.40</w:t>
            </w:r>
          </w:p>
        </w:tc>
      </w:tr>
      <w:tr>
        <w:tblPrEx>
          <w:jc w:val="center"/>
          <w:tblLayout w:type="fixed"/>
        </w:tblPrEx>
        <w:trPr>
          <w:jc w:val="center"/>
        </w:trPr>
        <w:tc>
          <w:tcPr>
            <w:tcW w:w="1701" w:type="dxa"/>
            <w:vAlign w:val="center"/>
          </w:tcPr>
          <w:p>
            <w:pPr>
              <w:pStyle w:val="单元格样式6"/>
            </w:pPr>
            <w:r>
              <w:t xml:space="preserve">石家庄市鹿泉区职业教育中心小计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1930.85</w:t>
            </w:r>
          </w:p>
        </w:tc>
        <w:tc>
          <w:tcPr>
            <w:tcW w:w="964" w:type="dxa"/>
            <w:vAlign w:val="center"/>
          </w:tcPr>
          <w:p>
            <w:pPr>
              <w:pStyle w:val="单元格样式7"/>
            </w:pPr>
            <w:r>
              <w:t xml:space="preserve">431.61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2.63</w:t>
            </w:r>
          </w:p>
        </w:tc>
        <w:tc>
          <w:tcPr>
            <w:tcW w:w="964" w:type="dxa"/>
            <w:vAlign w:val="center"/>
          </w:tcPr>
          <w:p>
            <w:pPr>
              <w:pStyle w:val="单元格样式7"/>
            </w:pPr>
          </w:p>
        </w:tc>
        <w:tc>
          <w:tcPr>
            <w:tcW w:w="964" w:type="dxa"/>
            <w:vAlign w:val="center"/>
          </w:tcPr>
          <w:p>
            <w:pPr>
              <w:pStyle w:val="单元格样式7"/>
            </w:pPr>
            <w:r>
              <w:t xml:space="preserve">1496.61</w:t>
            </w:r>
          </w:p>
        </w:tc>
        <w:tc>
          <w:tcPr>
            <w:tcW w:w="964" w:type="dxa"/>
            <w:vAlign w:val="center"/>
          </w:tcPr>
          <w:p>
            <w:pPr>
              <w:pStyle w:val="单元格样式7"/>
            </w:pPr>
          </w:p>
        </w:tc>
        <w:tc>
          <w:tcPr>
            <w:tcW w:w="964" w:type="dxa"/>
            <w:vAlign w:val="center"/>
          </w:tcPr>
          <w:p>
            <w:pPr>
              <w:pStyle w:val="单元格样式7"/>
            </w:pPr>
            <w:r>
              <w:t xml:space="preserve">1930.85</w:t>
            </w:r>
          </w:p>
        </w:tc>
      </w:tr>
      <w:tr>
        <w:tblPrEx>
          <w:jc w:val="center"/>
          <w:tblLayout w:type="fixed"/>
        </w:tblPrEx>
        <w:trPr>
          <w:jc w:val="center"/>
        </w:trPr>
        <w:tc>
          <w:tcPr>
            <w:tcW w:w="1701" w:type="dxa"/>
            <w:vAlign w:val="center"/>
          </w:tcPr>
          <w:p>
            <w:pPr>
              <w:pStyle w:val="单元格样式2"/>
            </w:pPr>
            <w:r>
              <w:t xml:space="preserve">2025年现代职业教育发展省级资金（教育部门生均公用经费奖补）（石财教[2024]109号）</w:t>
            </w:r>
          </w:p>
        </w:tc>
        <w:tc>
          <w:tcPr>
            <w:tcW w:w="964" w:type="dxa"/>
            <w:vAlign w:val="center"/>
          </w:tcPr>
          <w:p>
            <w:pPr>
              <w:pStyle w:val="单元格样式4"/>
            </w:pPr>
            <w:r>
              <w:t xml:space="preserve">76.04</w:t>
            </w:r>
          </w:p>
        </w:tc>
        <w:tc>
          <w:tcPr>
            <w:tcW w:w="1134" w:type="dxa"/>
            <w:vAlign w:val="center"/>
          </w:tcPr>
          <w:p>
            <w:pPr>
              <w:pStyle w:val="单元格样式2"/>
            </w:pPr>
            <w:r>
              <w:t xml:space="preserve">中等专业教育服务</w:t>
            </w:r>
          </w:p>
        </w:tc>
        <w:tc>
          <w:tcPr>
            <w:tcW w:w="1134" w:type="dxa"/>
            <w:vAlign w:val="center"/>
          </w:tcPr>
          <w:p>
            <w:pPr>
              <w:pStyle w:val="单元格样式2"/>
            </w:pPr>
            <w:r>
              <w:t xml:space="preserve">C02030300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53.82</w:t>
            </w:r>
          </w:p>
        </w:tc>
        <w:tc>
          <w:tcPr>
            <w:tcW w:w="964" w:type="dxa"/>
            <w:vAlign w:val="center"/>
          </w:tcPr>
          <w:p>
            <w:pPr>
              <w:pStyle w:val="单元格样式4"/>
            </w:pPr>
            <w:r>
              <w:t xml:space="preserve">53.82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53.82</w:t>
            </w:r>
          </w:p>
        </w:tc>
        <w:tc>
          <w:tcPr>
            <w:tcW w:w="964" w:type="dxa"/>
            <w:vAlign w:val="center"/>
          </w:tcPr>
          <w:p>
            <w:pPr>
              <w:pStyle w:val="单元格样式4"/>
            </w:pPr>
          </w:p>
        </w:tc>
        <w:tc>
          <w:tcPr>
            <w:tcW w:w="964" w:type="dxa"/>
            <w:vAlign w:val="center"/>
          </w:tcPr>
          <w:p>
            <w:pPr>
              <w:pStyle w:val="单元格样式4"/>
            </w:pPr>
            <w:r>
              <w:t xml:space="preserve">53.82</w:t>
            </w:r>
          </w:p>
        </w:tc>
      </w:tr>
      <w:tr>
        <w:tblPrEx>
          <w:jc w:val="center"/>
          <w:tblLayout w:type="fixed"/>
        </w:tblPrEx>
        <w:trPr>
          <w:jc w:val="center"/>
        </w:trPr>
        <w:tc>
          <w:tcPr>
            <w:tcW w:w="1701" w:type="dxa"/>
            <w:vAlign w:val="center"/>
          </w:tcPr>
          <w:p>
            <w:pPr>
              <w:pStyle w:val="单元格样式2"/>
            </w:pPr>
            <w:r>
              <w:t xml:space="preserve">2025年现代职业教育质量提升计划省级资金（“达标”工程）（石财教[2024]106号）</w:t>
            </w:r>
          </w:p>
        </w:tc>
        <w:tc>
          <w:tcPr>
            <w:tcW w:w="964" w:type="dxa"/>
            <w:vAlign w:val="center"/>
          </w:tcPr>
          <w:p>
            <w:pPr>
              <w:pStyle w:val="单元格样式4"/>
            </w:pPr>
            <w:r>
              <w:t xml:space="preserve">60.00</w:t>
            </w:r>
          </w:p>
        </w:tc>
        <w:tc>
          <w:tcPr>
            <w:tcW w:w="1134" w:type="dxa"/>
            <w:vAlign w:val="center"/>
          </w:tcPr>
          <w:p>
            <w:pPr>
              <w:pStyle w:val="单元格样式2"/>
            </w:pPr>
            <w:r>
              <w:t xml:space="preserve">教学仪器</w:t>
            </w:r>
          </w:p>
        </w:tc>
        <w:tc>
          <w:tcPr>
            <w:tcW w:w="1134" w:type="dxa"/>
            <w:vAlign w:val="center"/>
          </w:tcPr>
          <w:p>
            <w:pPr>
              <w:pStyle w:val="单元格样式2"/>
            </w:pPr>
            <w:r>
              <w:t xml:space="preserve">A02102100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29.70</w:t>
            </w:r>
          </w:p>
        </w:tc>
        <w:tc>
          <w:tcPr>
            <w:tcW w:w="964" w:type="dxa"/>
            <w:vAlign w:val="center"/>
          </w:tcPr>
          <w:p>
            <w:pPr>
              <w:pStyle w:val="单元格样式4"/>
            </w:pPr>
            <w:r>
              <w:t xml:space="preserve">29.70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29.70</w:t>
            </w:r>
          </w:p>
        </w:tc>
        <w:tc>
          <w:tcPr>
            <w:tcW w:w="964" w:type="dxa"/>
            <w:vAlign w:val="center"/>
          </w:tcPr>
          <w:p>
            <w:pPr>
              <w:pStyle w:val="单元格样式4"/>
            </w:pPr>
          </w:p>
        </w:tc>
        <w:tc>
          <w:tcPr>
            <w:tcW w:w="964" w:type="dxa"/>
            <w:vAlign w:val="center"/>
          </w:tcPr>
          <w:p>
            <w:pPr>
              <w:pStyle w:val="单元格样式4"/>
            </w:pPr>
            <w:r>
              <w:t xml:space="preserve">29.70</w:t>
            </w:r>
          </w:p>
        </w:tc>
      </w:tr>
      <w:tr>
        <w:tblPrEx>
          <w:jc w:val="center"/>
          <w:tblLayout w:type="fixed"/>
        </w:tblPrEx>
        <w:trPr>
          <w:jc w:val="center"/>
        </w:trPr>
        <w:tc>
          <w:tcPr>
            <w:tcW w:w="1701" w:type="dxa"/>
            <w:vAlign w:val="center"/>
          </w:tcPr>
          <w:p>
            <w:pPr>
              <w:pStyle w:val="单元格样式2"/>
            </w:pPr>
            <w:r>
              <w:t xml:space="preserve">2025年现代职业教育质量提升计划省级资金（“达标”工程）（石财教[2024]106号）</w:t>
            </w:r>
          </w:p>
        </w:tc>
        <w:tc>
          <w:tcPr>
            <w:tcW w:w="964" w:type="dxa"/>
            <w:vAlign w:val="center"/>
          </w:tcPr>
          <w:p>
            <w:pPr>
              <w:pStyle w:val="单元格样式4"/>
            </w:pPr>
            <w:r>
              <w:t xml:space="preserve">60.00</w:t>
            </w:r>
          </w:p>
        </w:tc>
        <w:tc>
          <w:tcPr>
            <w:tcW w:w="1134" w:type="dxa"/>
            <w:vAlign w:val="center"/>
          </w:tcPr>
          <w:p>
            <w:pPr>
              <w:pStyle w:val="单元格样式2"/>
            </w:pPr>
            <w:r>
              <w:t xml:space="preserve">其他非专利技术</w:t>
            </w:r>
          </w:p>
        </w:tc>
        <w:tc>
          <w:tcPr>
            <w:tcW w:w="1134" w:type="dxa"/>
            <w:vAlign w:val="center"/>
          </w:tcPr>
          <w:p>
            <w:pPr>
              <w:pStyle w:val="单元格样式2"/>
            </w:pPr>
            <w:r>
              <w:t xml:space="preserve">A08020199</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30.30</w:t>
            </w:r>
          </w:p>
        </w:tc>
        <w:tc>
          <w:tcPr>
            <w:tcW w:w="964" w:type="dxa"/>
            <w:vAlign w:val="center"/>
          </w:tcPr>
          <w:p>
            <w:pPr>
              <w:pStyle w:val="单元格样式4"/>
            </w:pPr>
            <w:r>
              <w:t xml:space="preserve">30.30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30.30</w:t>
            </w:r>
          </w:p>
        </w:tc>
        <w:tc>
          <w:tcPr>
            <w:tcW w:w="964" w:type="dxa"/>
            <w:vAlign w:val="center"/>
          </w:tcPr>
          <w:p>
            <w:pPr>
              <w:pStyle w:val="单元格样式4"/>
            </w:pPr>
          </w:p>
        </w:tc>
        <w:tc>
          <w:tcPr>
            <w:tcW w:w="964" w:type="dxa"/>
            <w:vAlign w:val="center"/>
          </w:tcPr>
          <w:p>
            <w:pPr>
              <w:pStyle w:val="单元格样式4"/>
            </w:pPr>
            <w:r>
              <w:t xml:space="preserve">30.30</w:t>
            </w:r>
          </w:p>
        </w:tc>
      </w:tr>
      <w:tr>
        <w:tblPrEx>
          <w:jc w:val="center"/>
          <w:tblLayout w:type="fixed"/>
        </w:tblPrEx>
        <w:trPr>
          <w:jc w:val="center"/>
        </w:trPr>
        <w:tc>
          <w:tcPr>
            <w:tcW w:w="1701" w:type="dxa"/>
            <w:vAlign w:val="center"/>
          </w:tcPr>
          <w:p>
            <w:pPr>
              <w:pStyle w:val="单元格样式2"/>
            </w:pPr>
            <w:r>
              <w:t xml:space="preserve">2025年现代职业教育质量提升计划省级资金（新建校区项目）（石财教[2024]106号）</w:t>
            </w:r>
          </w:p>
        </w:tc>
        <w:tc>
          <w:tcPr>
            <w:tcW w:w="964" w:type="dxa"/>
            <w:vAlign w:val="center"/>
          </w:tcPr>
          <w:p>
            <w:pPr>
              <w:pStyle w:val="单元格样式4"/>
            </w:pPr>
            <w:r>
              <w:t xml:space="preserve">620.00</w:t>
            </w:r>
          </w:p>
        </w:tc>
        <w:tc>
          <w:tcPr>
            <w:tcW w:w="1134" w:type="dxa"/>
            <w:vAlign w:val="center"/>
          </w:tcPr>
          <w:p>
            <w:pPr>
              <w:pStyle w:val="单元格样式2"/>
            </w:pPr>
            <w:r>
              <w:t xml:space="preserve">教学仪器</w:t>
            </w:r>
          </w:p>
        </w:tc>
        <w:tc>
          <w:tcPr>
            <w:tcW w:w="1134" w:type="dxa"/>
            <w:vAlign w:val="center"/>
          </w:tcPr>
          <w:p>
            <w:pPr>
              <w:pStyle w:val="单元格样式2"/>
            </w:pPr>
            <w:r>
              <w:t xml:space="preserve">A02102100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137.17</w:t>
            </w:r>
          </w:p>
        </w:tc>
        <w:tc>
          <w:tcPr>
            <w:tcW w:w="964" w:type="dxa"/>
            <w:vAlign w:val="center"/>
          </w:tcPr>
          <w:p>
            <w:pPr>
              <w:pStyle w:val="单元格样式4"/>
            </w:pPr>
            <w:r>
              <w:t xml:space="preserve">137.17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137.17</w:t>
            </w:r>
          </w:p>
        </w:tc>
        <w:tc>
          <w:tcPr>
            <w:tcW w:w="964" w:type="dxa"/>
            <w:vAlign w:val="center"/>
          </w:tcPr>
          <w:p>
            <w:pPr>
              <w:pStyle w:val="单元格样式4"/>
            </w:pPr>
          </w:p>
        </w:tc>
        <w:tc>
          <w:tcPr>
            <w:tcW w:w="964" w:type="dxa"/>
            <w:vAlign w:val="center"/>
          </w:tcPr>
          <w:p>
            <w:pPr>
              <w:pStyle w:val="单元格样式4"/>
            </w:pPr>
            <w:r>
              <w:t xml:space="preserve">137.17</w:t>
            </w:r>
          </w:p>
        </w:tc>
      </w:tr>
      <w:tr>
        <w:tblPrEx>
          <w:jc w:val="center"/>
          <w:tblLayout w:type="fixed"/>
        </w:tblPrEx>
        <w:trPr>
          <w:jc w:val="center"/>
        </w:trPr>
        <w:tc>
          <w:tcPr>
            <w:tcW w:w="1701" w:type="dxa"/>
            <w:vAlign w:val="center"/>
          </w:tcPr>
          <w:p>
            <w:pPr>
              <w:pStyle w:val="单元格样式2"/>
            </w:pPr>
            <w:r>
              <w:t xml:space="preserve">2025年现代职业教育质量提升计划省级资金（新建校区项目）（石财教[2024]106号）</w:t>
            </w:r>
          </w:p>
        </w:tc>
        <w:tc>
          <w:tcPr>
            <w:tcW w:w="964" w:type="dxa"/>
            <w:vAlign w:val="center"/>
          </w:tcPr>
          <w:p>
            <w:pPr>
              <w:pStyle w:val="单元格样式4"/>
            </w:pPr>
            <w:r>
              <w:t xml:space="preserve">620.00</w:t>
            </w:r>
          </w:p>
        </w:tc>
        <w:tc>
          <w:tcPr>
            <w:tcW w:w="1134" w:type="dxa"/>
            <w:vAlign w:val="center"/>
          </w:tcPr>
          <w:p>
            <w:pPr>
              <w:pStyle w:val="单元格样式2"/>
            </w:pPr>
            <w:r>
              <w:t xml:space="preserve">其他非专利技术</w:t>
            </w:r>
          </w:p>
        </w:tc>
        <w:tc>
          <w:tcPr>
            <w:tcW w:w="1134" w:type="dxa"/>
            <w:vAlign w:val="center"/>
          </w:tcPr>
          <w:p>
            <w:pPr>
              <w:pStyle w:val="单元格样式2"/>
            </w:pPr>
            <w:r>
              <w:t xml:space="preserve">A08020199</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482.83</w:t>
            </w:r>
          </w:p>
        </w:tc>
        <w:tc>
          <w:tcPr>
            <w:tcW w:w="964" w:type="dxa"/>
            <w:vAlign w:val="center"/>
          </w:tcPr>
          <w:p>
            <w:pPr>
              <w:pStyle w:val="单元格样式4"/>
            </w:pPr>
            <w:r>
              <w:t xml:space="preserve">482.83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482.83</w:t>
            </w:r>
          </w:p>
        </w:tc>
        <w:tc>
          <w:tcPr>
            <w:tcW w:w="964" w:type="dxa"/>
            <w:vAlign w:val="center"/>
          </w:tcPr>
          <w:p>
            <w:pPr>
              <w:pStyle w:val="单元格样式4"/>
            </w:pPr>
          </w:p>
        </w:tc>
        <w:tc>
          <w:tcPr>
            <w:tcW w:w="964" w:type="dxa"/>
            <w:vAlign w:val="center"/>
          </w:tcPr>
          <w:p>
            <w:pPr>
              <w:pStyle w:val="单元格样式4"/>
            </w:pPr>
            <w:r>
              <w:t xml:space="preserve">482.83</w:t>
            </w:r>
          </w:p>
        </w:tc>
      </w:tr>
      <w:tr>
        <w:tblPrEx>
          <w:jc w:val="center"/>
          <w:tblLayout w:type="fixed"/>
        </w:tblPrEx>
        <w:trPr>
          <w:jc w:val="center"/>
        </w:trPr>
        <w:tc>
          <w:tcPr>
            <w:tcW w:w="1701" w:type="dxa"/>
            <w:vAlign w:val="center"/>
          </w:tcPr>
          <w:p>
            <w:pPr>
              <w:pStyle w:val="单元格样式2"/>
            </w:pPr>
            <w:r>
              <w:t xml:space="preserve">2025年现代职业教育质量提升计划省级资金（中等职业教育质量提升工程）（石财教[2024]106号）</w:t>
            </w:r>
          </w:p>
        </w:tc>
        <w:tc>
          <w:tcPr>
            <w:tcW w:w="964" w:type="dxa"/>
            <w:vAlign w:val="center"/>
          </w:tcPr>
          <w:p>
            <w:pPr>
              <w:pStyle w:val="单元格样式4"/>
            </w:pPr>
            <w:r>
              <w:t xml:space="preserve">200.00</w:t>
            </w:r>
          </w:p>
        </w:tc>
        <w:tc>
          <w:tcPr>
            <w:tcW w:w="1134" w:type="dxa"/>
            <w:vAlign w:val="center"/>
          </w:tcPr>
          <w:p>
            <w:pPr>
              <w:pStyle w:val="单元格样式2"/>
            </w:pPr>
            <w:r>
              <w:t xml:space="preserve">教学仪器</w:t>
            </w:r>
          </w:p>
        </w:tc>
        <w:tc>
          <w:tcPr>
            <w:tcW w:w="1134" w:type="dxa"/>
            <w:vAlign w:val="center"/>
          </w:tcPr>
          <w:p>
            <w:pPr>
              <w:pStyle w:val="单元格样式2"/>
            </w:pPr>
            <w:r>
              <w:t xml:space="preserve">A02102100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138.80</w:t>
            </w:r>
          </w:p>
        </w:tc>
        <w:tc>
          <w:tcPr>
            <w:tcW w:w="964" w:type="dxa"/>
            <w:vAlign w:val="center"/>
          </w:tcPr>
          <w:p>
            <w:pPr>
              <w:pStyle w:val="单元格样式4"/>
            </w:pPr>
            <w:r>
              <w:t xml:space="preserve">138.80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138.80</w:t>
            </w:r>
          </w:p>
        </w:tc>
        <w:tc>
          <w:tcPr>
            <w:tcW w:w="964" w:type="dxa"/>
            <w:vAlign w:val="center"/>
          </w:tcPr>
          <w:p>
            <w:pPr>
              <w:pStyle w:val="单元格样式4"/>
            </w:pPr>
          </w:p>
        </w:tc>
        <w:tc>
          <w:tcPr>
            <w:tcW w:w="964" w:type="dxa"/>
            <w:vAlign w:val="center"/>
          </w:tcPr>
          <w:p>
            <w:pPr>
              <w:pStyle w:val="单元格样式4"/>
            </w:pPr>
            <w:r>
              <w:t xml:space="preserve">138.80</w:t>
            </w:r>
          </w:p>
        </w:tc>
      </w:tr>
      <w:tr>
        <w:tblPrEx>
          <w:jc w:val="center"/>
          <w:tblLayout w:type="fixed"/>
        </w:tblPrEx>
        <w:trPr>
          <w:jc w:val="center"/>
        </w:trPr>
        <w:tc>
          <w:tcPr>
            <w:tcW w:w="1701" w:type="dxa"/>
            <w:vAlign w:val="center"/>
          </w:tcPr>
          <w:p>
            <w:pPr>
              <w:pStyle w:val="单元格样式2"/>
            </w:pPr>
            <w:r>
              <w:t xml:space="preserve">2025年现代职业教育质量提升计划省级资金（中等职业教育质量提升工程）（石财教[2024]106号）</w:t>
            </w:r>
          </w:p>
        </w:tc>
        <w:tc>
          <w:tcPr>
            <w:tcW w:w="964" w:type="dxa"/>
            <w:vAlign w:val="center"/>
          </w:tcPr>
          <w:p>
            <w:pPr>
              <w:pStyle w:val="单元格样式4"/>
            </w:pPr>
            <w:r>
              <w:t xml:space="preserve">200.00</w:t>
            </w:r>
          </w:p>
        </w:tc>
        <w:tc>
          <w:tcPr>
            <w:tcW w:w="1134" w:type="dxa"/>
            <w:vAlign w:val="center"/>
          </w:tcPr>
          <w:p>
            <w:pPr>
              <w:pStyle w:val="单元格样式2"/>
            </w:pPr>
            <w:r>
              <w:t xml:space="preserve">其他非专利技术</w:t>
            </w:r>
          </w:p>
        </w:tc>
        <w:tc>
          <w:tcPr>
            <w:tcW w:w="1134" w:type="dxa"/>
            <w:vAlign w:val="center"/>
          </w:tcPr>
          <w:p>
            <w:pPr>
              <w:pStyle w:val="单元格样式2"/>
            </w:pPr>
            <w:r>
              <w:t xml:space="preserve">A08020199</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61.20</w:t>
            </w:r>
          </w:p>
        </w:tc>
        <w:tc>
          <w:tcPr>
            <w:tcW w:w="964" w:type="dxa"/>
            <w:vAlign w:val="center"/>
          </w:tcPr>
          <w:p>
            <w:pPr>
              <w:pStyle w:val="单元格样式4"/>
            </w:pPr>
            <w:r>
              <w:t xml:space="preserve">61.20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61.20</w:t>
            </w:r>
          </w:p>
        </w:tc>
        <w:tc>
          <w:tcPr>
            <w:tcW w:w="964" w:type="dxa"/>
            <w:vAlign w:val="center"/>
          </w:tcPr>
          <w:p>
            <w:pPr>
              <w:pStyle w:val="单元格样式4"/>
            </w:pPr>
          </w:p>
        </w:tc>
        <w:tc>
          <w:tcPr>
            <w:tcW w:w="964" w:type="dxa"/>
            <w:vAlign w:val="center"/>
          </w:tcPr>
          <w:p>
            <w:pPr>
              <w:pStyle w:val="单元格样式4"/>
            </w:pPr>
            <w:r>
              <w:t xml:space="preserve">61.20</w:t>
            </w:r>
          </w:p>
        </w:tc>
      </w:tr>
      <w:tr>
        <w:tblPrEx>
          <w:jc w:val="center"/>
          <w:tblLayout w:type="fixed"/>
        </w:tblPrEx>
        <w:trPr>
          <w:jc w:val="center"/>
        </w:trPr>
        <w:tc>
          <w:tcPr>
            <w:tcW w:w="1701" w:type="dxa"/>
            <w:vAlign w:val="center"/>
          </w:tcPr>
          <w:p>
            <w:pPr>
              <w:pStyle w:val="单元格样式2"/>
            </w:pPr>
            <w:r>
              <w:t xml:space="preserve">石家庄市鹿泉区职业教育中心迁建项目</w:t>
            </w:r>
          </w:p>
        </w:tc>
        <w:tc>
          <w:tcPr>
            <w:tcW w:w="964" w:type="dxa"/>
            <w:vAlign w:val="center"/>
          </w:tcPr>
          <w:p>
            <w:pPr>
              <w:pStyle w:val="单元格样式4"/>
            </w:pPr>
            <w:r>
              <w:t xml:space="preserve">19227.03</w:t>
            </w:r>
          </w:p>
        </w:tc>
        <w:tc>
          <w:tcPr>
            <w:tcW w:w="1134" w:type="dxa"/>
            <w:vAlign w:val="center"/>
          </w:tcPr>
          <w:p>
            <w:pPr>
              <w:pStyle w:val="单元格样式2"/>
            </w:pPr>
            <w:r>
              <w:t xml:space="preserve">中等专业教育服务</w:t>
            </w:r>
          </w:p>
        </w:tc>
        <w:tc>
          <w:tcPr>
            <w:tcW w:w="1134" w:type="dxa"/>
            <w:vAlign w:val="center"/>
          </w:tcPr>
          <w:p>
            <w:pPr>
              <w:pStyle w:val="单元格样式2"/>
            </w:pPr>
            <w:r>
              <w:t xml:space="preserve">C02030300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562.79</w:t>
            </w:r>
          </w:p>
        </w:tc>
        <w:tc>
          <w:tcPr>
            <w:tcW w:w="964" w:type="dxa"/>
            <w:vAlign w:val="center"/>
          </w:tcPr>
          <w:p>
            <w:pPr>
              <w:pStyle w:val="单元格样式4"/>
            </w:pPr>
            <w:r>
              <w:t xml:space="preserve">562.79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562.79</w:t>
            </w:r>
          </w:p>
        </w:tc>
        <w:tc>
          <w:tcPr>
            <w:tcW w:w="964" w:type="dxa"/>
            <w:vAlign w:val="center"/>
          </w:tcPr>
          <w:p>
            <w:pPr>
              <w:pStyle w:val="单元格样式4"/>
            </w:pPr>
          </w:p>
        </w:tc>
        <w:tc>
          <w:tcPr>
            <w:tcW w:w="964" w:type="dxa"/>
            <w:vAlign w:val="center"/>
          </w:tcPr>
          <w:p>
            <w:pPr>
              <w:pStyle w:val="单元格样式4"/>
            </w:pPr>
            <w:r>
              <w:t xml:space="preserve">562.79</w:t>
            </w:r>
          </w:p>
        </w:tc>
      </w:tr>
      <w:tr>
        <w:tblPrEx>
          <w:jc w:val="center"/>
          <w:tblLayout w:type="fixed"/>
        </w:tblPrEx>
        <w:trPr>
          <w:jc w:val="center"/>
        </w:trPr>
        <w:tc>
          <w:tcPr>
            <w:tcW w:w="1701" w:type="dxa"/>
            <w:vAlign w:val="center"/>
          </w:tcPr>
          <w:p>
            <w:pPr>
              <w:pStyle w:val="单元格样式2"/>
            </w:pPr>
            <w:r>
              <w:t xml:space="preserve">2026年公办中职公用经费</w:t>
            </w:r>
          </w:p>
        </w:tc>
        <w:tc>
          <w:tcPr>
            <w:tcW w:w="964" w:type="dxa"/>
            <w:vAlign w:val="center"/>
          </w:tcPr>
          <w:p>
            <w:pPr>
              <w:pStyle w:val="单元格样式4"/>
            </w:pPr>
            <w:r>
              <w:t xml:space="preserve">368.10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14.32</w:t>
            </w:r>
          </w:p>
        </w:tc>
        <w:tc>
          <w:tcPr>
            <w:tcW w:w="964" w:type="dxa"/>
            <w:vAlign w:val="center"/>
          </w:tcPr>
          <w:p>
            <w:pPr>
              <w:pStyle w:val="单元格样式4"/>
            </w:pPr>
            <w:r>
              <w:t xml:space="preserve">14.32</w:t>
            </w:r>
          </w:p>
        </w:tc>
        <w:tc>
          <w:tcPr>
            <w:tcW w:w="964" w:type="dxa"/>
            <w:vAlign w:val="center"/>
          </w:tcPr>
          <w:p>
            <w:pPr>
              <w:pStyle w:val="单元格样式4"/>
            </w:pPr>
            <w:r>
              <w:t xml:space="preserve">14.32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14.32</w:t>
            </w:r>
          </w:p>
        </w:tc>
      </w:tr>
      <w:tr>
        <w:tblPrEx>
          <w:jc w:val="center"/>
          <w:tblLayout w:type="fixed"/>
        </w:tblPrEx>
        <w:trPr>
          <w:jc w:val="center"/>
        </w:trPr>
        <w:tc>
          <w:tcPr>
            <w:tcW w:w="1701" w:type="dxa"/>
            <w:vAlign w:val="center"/>
          </w:tcPr>
          <w:p>
            <w:pPr>
              <w:pStyle w:val="单元格样式2"/>
            </w:pPr>
            <w:r>
              <w:t xml:space="preserve">2026年公办中职公用经费</w:t>
            </w:r>
          </w:p>
        </w:tc>
        <w:tc>
          <w:tcPr>
            <w:tcW w:w="964" w:type="dxa"/>
            <w:vAlign w:val="center"/>
          </w:tcPr>
          <w:p>
            <w:pPr>
              <w:pStyle w:val="单元格样式4"/>
            </w:pPr>
            <w:r>
              <w:t xml:space="preserve">368.10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2026年公办中职公用经费</w:t>
            </w:r>
          </w:p>
        </w:tc>
        <w:tc>
          <w:tcPr>
            <w:tcW w:w="964" w:type="dxa"/>
            <w:vAlign w:val="center"/>
          </w:tcPr>
          <w:p>
            <w:pPr>
              <w:pStyle w:val="单元格样式4"/>
            </w:pPr>
            <w:r>
              <w:t xml:space="preserve">368.10</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89.99</w:t>
            </w:r>
          </w:p>
        </w:tc>
        <w:tc>
          <w:tcPr>
            <w:tcW w:w="964" w:type="dxa"/>
            <w:vAlign w:val="center"/>
          </w:tcPr>
          <w:p>
            <w:pPr>
              <w:pStyle w:val="单元格样式4"/>
            </w:pPr>
            <w:r>
              <w:t xml:space="preserve">89.99</w:t>
            </w:r>
          </w:p>
        </w:tc>
        <w:tc>
          <w:tcPr>
            <w:tcW w:w="964" w:type="dxa"/>
            <w:vAlign w:val="center"/>
          </w:tcPr>
          <w:p>
            <w:pPr>
              <w:pStyle w:val="单元格样式4"/>
            </w:pPr>
            <w:r>
              <w:t xml:space="preserve">89.99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89.99</w:t>
            </w:r>
          </w:p>
        </w:tc>
      </w:tr>
      <w:tr>
        <w:tblPrEx>
          <w:jc w:val="center"/>
          <w:tblLayout w:type="fixed"/>
        </w:tblPrEx>
        <w:trPr>
          <w:jc w:val="center"/>
        </w:trPr>
        <w:tc>
          <w:tcPr>
            <w:tcW w:w="1701" w:type="dxa"/>
            <w:vAlign w:val="center"/>
          </w:tcPr>
          <w:p>
            <w:pPr>
              <w:pStyle w:val="单元格样式2"/>
            </w:pPr>
            <w:r>
              <w:t xml:space="preserve">2026年教育专户资金</w:t>
            </w:r>
          </w:p>
        </w:tc>
        <w:tc>
          <w:tcPr>
            <w:tcW w:w="964" w:type="dxa"/>
            <w:vAlign w:val="center"/>
          </w:tcPr>
          <w:p>
            <w:pPr>
              <w:pStyle w:val="单元格样式4"/>
            </w:pPr>
            <w:r>
              <w:t xml:space="preserve">166.00</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2.63</w:t>
            </w:r>
          </w:p>
        </w:tc>
        <w:tc>
          <w:tcPr>
            <w:tcW w:w="964" w:type="dxa"/>
            <w:vAlign w:val="center"/>
          </w:tcPr>
          <w:p>
            <w:pPr>
              <w:pStyle w:val="单元格样式4"/>
            </w:pPr>
            <w:r>
              <w:t xml:space="preserve">2.63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2.63</w:t>
            </w:r>
          </w:p>
        </w:tc>
      </w:tr>
      <w:tr>
        <w:tblPrEx>
          <w:jc w:val="center"/>
          <w:tblLayout w:type="fixed"/>
        </w:tblPrEx>
        <w:trPr>
          <w:jc w:val="center"/>
        </w:trPr>
        <w:tc>
          <w:tcPr>
            <w:tcW w:w="1701" w:type="dxa"/>
            <w:vAlign w:val="center"/>
          </w:tcPr>
          <w:p>
            <w:pPr>
              <w:pStyle w:val="单元格样式2"/>
            </w:pPr>
            <w:r>
              <w:t xml:space="preserve">2026年现代职业教育发展省级专项资金（生均公用经费奖补）（石财教【2025】89号）</w:t>
            </w:r>
          </w:p>
        </w:tc>
        <w:tc>
          <w:tcPr>
            <w:tcW w:w="964" w:type="dxa"/>
            <w:vAlign w:val="center"/>
          </w:tcPr>
          <w:p>
            <w:pPr>
              <w:pStyle w:val="单元格样式4"/>
            </w:pPr>
            <w:r>
              <w:t xml:space="preserve">115.88</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14.00</w:t>
            </w:r>
          </w:p>
        </w:tc>
        <w:tc>
          <w:tcPr>
            <w:tcW w:w="964" w:type="dxa"/>
            <w:vAlign w:val="center"/>
          </w:tcPr>
          <w:p>
            <w:pPr>
              <w:pStyle w:val="单元格样式4"/>
            </w:pPr>
            <w:r>
              <w:t xml:space="preserve">14.00</w:t>
            </w:r>
          </w:p>
        </w:tc>
        <w:tc>
          <w:tcPr>
            <w:tcW w:w="964" w:type="dxa"/>
            <w:vAlign w:val="center"/>
          </w:tcPr>
          <w:p>
            <w:pPr>
              <w:pStyle w:val="单元格样式4"/>
            </w:pPr>
            <w:r>
              <w:t xml:space="preserve">14.00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14.00</w:t>
            </w:r>
          </w:p>
        </w:tc>
      </w:tr>
      <w:tr>
        <w:tblPrEx>
          <w:jc w:val="center"/>
          <w:tblLayout w:type="fixed"/>
        </w:tblPrEx>
        <w:trPr>
          <w:jc w:val="center"/>
        </w:trPr>
        <w:tc>
          <w:tcPr>
            <w:tcW w:w="1701" w:type="dxa"/>
            <w:vAlign w:val="center"/>
          </w:tcPr>
          <w:p>
            <w:pPr>
              <w:pStyle w:val="单元格样式2"/>
            </w:pPr>
            <w:r>
              <w:t xml:space="preserve">2026年现代职业教育发展省级专项资金（生均公用经费奖补）（石财教【2025】89号）</w:t>
            </w:r>
          </w:p>
        </w:tc>
        <w:tc>
          <w:tcPr>
            <w:tcW w:w="964" w:type="dxa"/>
            <w:vAlign w:val="center"/>
          </w:tcPr>
          <w:p>
            <w:pPr>
              <w:pStyle w:val="单元格样式4"/>
            </w:pPr>
            <w:r>
              <w:t xml:space="preserve">115.88</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6.60</w:t>
            </w:r>
          </w:p>
        </w:tc>
        <w:tc>
          <w:tcPr>
            <w:tcW w:w="964" w:type="dxa"/>
            <w:vAlign w:val="center"/>
          </w:tcPr>
          <w:p>
            <w:pPr>
              <w:pStyle w:val="单元格样式4"/>
            </w:pPr>
            <w:r>
              <w:t xml:space="preserve">6.60</w:t>
            </w:r>
          </w:p>
        </w:tc>
        <w:tc>
          <w:tcPr>
            <w:tcW w:w="964" w:type="dxa"/>
            <w:vAlign w:val="center"/>
          </w:tcPr>
          <w:p>
            <w:pPr>
              <w:pStyle w:val="单元格样式4"/>
            </w:pPr>
            <w:r>
              <w:t xml:space="preserve">6.60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6.60</w:t>
            </w:r>
          </w:p>
        </w:tc>
      </w:tr>
      <w:tr>
        <w:tblPrEx>
          <w:jc w:val="center"/>
          <w:tblLayout w:type="fixed"/>
        </w:tblPrEx>
        <w:trPr>
          <w:jc w:val="center"/>
        </w:trPr>
        <w:tc>
          <w:tcPr>
            <w:tcW w:w="1701" w:type="dxa"/>
            <w:vAlign w:val="center"/>
          </w:tcPr>
          <w:p>
            <w:pPr>
              <w:pStyle w:val="单元格样式2"/>
            </w:pPr>
            <w:r>
              <w:t xml:space="preserve">2026年中央现代职业教育质量提升计划资金（生均补助）（石财教[2025]90号）</w:t>
            </w:r>
          </w:p>
        </w:tc>
        <w:tc>
          <w:tcPr>
            <w:tcW w:w="964" w:type="dxa"/>
            <w:vAlign w:val="center"/>
          </w:tcPr>
          <w:p>
            <w:pPr>
              <w:pStyle w:val="单元格样式4"/>
            </w:pPr>
            <w:r>
              <w:t xml:space="preserve">104.70</w:t>
            </w:r>
          </w:p>
        </w:tc>
        <w:tc>
          <w:tcPr>
            <w:tcW w:w="1134" w:type="dxa"/>
            <w:vAlign w:val="center"/>
          </w:tcPr>
          <w:p>
            <w:pPr>
              <w:pStyle w:val="单元格样式2"/>
            </w:pPr>
            <w:r>
              <w:t xml:space="preserve">教学仪器</w:t>
            </w:r>
          </w:p>
        </w:tc>
        <w:tc>
          <w:tcPr>
            <w:tcW w:w="1134" w:type="dxa"/>
            <w:vAlign w:val="center"/>
          </w:tcPr>
          <w:p>
            <w:pPr>
              <w:pStyle w:val="单元格样式2"/>
            </w:pPr>
            <w:r>
              <w:t xml:space="preserve">A02102100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45.00</w:t>
            </w:r>
          </w:p>
        </w:tc>
      </w:tr>
      <w:tr>
        <w:tblPrEx>
          <w:jc w:val="center"/>
          <w:tblLayout w:type="fixed"/>
        </w:tblPrEx>
        <w:trPr>
          <w:jc w:val="center"/>
        </w:trPr>
        <w:tc>
          <w:tcPr>
            <w:tcW w:w="1701" w:type="dxa"/>
            <w:vAlign w:val="center"/>
          </w:tcPr>
          <w:p>
            <w:pPr>
              <w:pStyle w:val="单元格样式2"/>
            </w:pPr>
            <w:r>
              <w:t xml:space="preserve">2026年中央现代职业教育质量提升计划资金（生均补助）（石财教[2025]90号）</w:t>
            </w:r>
          </w:p>
        </w:tc>
        <w:tc>
          <w:tcPr>
            <w:tcW w:w="964" w:type="dxa"/>
            <w:vAlign w:val="center"/>
          </w:tcPr>
          <w:p>
            <w:pPr>
              <w:pStyle w:val="单元格样式4"/>
            </w:pPr>
            <w:r>
              <w:t xml:space="preserve">104.70</w:t>
            </w:r>
          </w:p>
        </w:tc>
        <w:tc>
          <w:tcPr>
            <w:tcW w:w="1134" w:type="dxa"/>
            <w:vAlign w:val="center"/>
          </w:tcPr>
          <w:p>
            <w:pPr>
              <w:pStyle w:val="单元格样式2"/>
            </w:pPr>
            <w:r>
              <w:t xml:space="preserve">教学仪器</w:t>
            </w:r>
          </w:p>
        </w:tc>
        <w:tc>
          <w:tcPr>
            <w:tcW w:w="1134" w:type="dxa"/>
            <w:vAlign w:val="center"/>
          </w:tcPr>
          <w:p>
            <w:pPr>
              <w:pStyle w:val="单元格样式2"/>
            </w:pPr>
            <w:r>
              <w:t xml:space="preserve">A02102100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53.00</w:t>
            </w:r>
          </w:p>
        </w:tc>
        <w:tc>
          <w:tcPr>
            <w:tcW w:w="964" w:type="dxa"/>
            <w:vAlign w:val="center"/>
          </w:tcPr>
          <w:p>
            <w:pPr>
              <w:pStyle w:val="单元格样式4"/>
            </w:pPr>
            <w:r>
              <w:t xml:space="preserve">53.00</w:t>
            </w:r>
          </w:p>
        </w:tc>
        <w:tc>
          <w:tcPr>
            <w:tcW w:w="964" w:type="dxa"/>
            <w:vAlign w:val="center"/>
          </w:tcPr>
          <w:p>
            <w:pPr>
              <w:pStyle w:val="单元格样式4"/>
            </w:pPr>
            <w:r>
              <w:t xml:space="preserve">53.00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53.00</w:t>
            </w:r>
          </w:p>
        </w:tc>
      </w:tr>
      <w:tr>
        <w:tblPrEx>
          <w:jc w:val="center"/>
          <w:tblLayout w:type="fixed"/>
        </w:tblPrEx>
        <w:trPr>
          <w:jc w:val="center"/>
        </w:trPr>
        <w:tc>
          <w:tcPr>
            <w:tcW w:w="1701" w:type="dxa"/>
            <w:vAlign w:val="center"/>
          </w:tcPr>
          <w:p>
            <w:pPr>
              <w:pStyle w:val="单元格样式2"/>
            </w:pPr>
            <w:r>
              <w:t xml:space="preserve">2026年中央现代职业教育质量提升计划资金（生均补助）（石财教[2025]90号）</w:t>
            </w:r>
          </w:p>
        </w:tc>
        <w:tc>
          <w:tcPr>
            <w:tcW w:w="964" w:type="dxa"/>
            <w:vAlign w:val="center"/>
          </w:tcPr>
          <w:p>
            <w:pPr>
              <w:pStyle w:val="单元格样式4"/>
            </w:pPr>
            <w:r>
              <w:t xml:space="preserve">104.70</w:t>
            </w:r>
          </w:p>
        </w:tc>
        <w:tc>
          <w:tcPr>
            <w:tcW w:w="1134" w:type="dxa"/>
            <w:vAlign w:val="center"/>
          </w:tcPr>
          <w:p>
            <w:pPr>
              <w:pStyle w:val="单元格样式2"/>
            </w:pPr>
            <w:r>
              <w:t xml:space="preserve">其他普通图书</w:t>
            </w:r>
          </w:p>
        </w:tc>
        <w:tc>
          <w:tcPr>
            <w:tcW w:w="1134" w:type="dxa"/>
            <w:vAlign w:val="center"/>
          </w:tcPr>
          <w:p>
            <w:pPr>
              <w:pStyle w:val="单元格样式2"/>
            </w:pPr>
            <w:r>
              <w:t xml:space="preserve">A04010199</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6.70</w:t>
            </w:r>
          </w:p>
        </w:tc>
        <w:tc>
          <w:tcPr>
            <w:tcW w:w="964" w:type="dxa"/>
            <w:vAlign w:val="center"/>
          </w:tcPr>
          <w:p>
            <w:pPr>
              <w:pStyle w:val="单元格样式4"/>
            </w:pPr>
            <w:r>
              <w:t xml:space="preserve">6.70</w:t>
            </w:r>
          </w:p>
        </w:tc>
        <w:tc>
          <w:tcPr>
            <w:tcW w:w="964" w:type="dxa"/>
            <w:vAlign w:val="center"/>
          </w:tcPr>
          <w:p>
            <w:pPr>
              <w:pStyle w:val="单元格样式4"/>
            </w:pPr>
            <w:r>
              <w:t xml:space="preserve">6.70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6.70</w:t>
            </w:r>
          </w:p>
        </w:tc>
      </w:tr>
      <w:tr>
        <w:tblPrEx>
          <w:jc w:val="center"/>
          <w:tblLayout w:type="fixed"/>
        </w:tblPrEx>
        <w:trPr>
          <w:jc w:val="center"/>
        </w:trPr>
        <w:tc>
          <w:tcPr>
            <w:tcW w:w="1701" w:type="dxa"/>
            <w:vAlign w:val="center"/>
          </w:tcPr>
          <w:p>
            <w:pPr>
              <w:pStyle w:val="单元格样式2"/>
            </w:pPr>
            <w:r>
              <w:t xml:space="preserve">2026年中央现代职业教育质量提升计划资金（中等职业教育质量提升工程）（石财教[2025]90号）</w:t>
            </w:r>
          </w:p>
        </w:tc>
        <w:tc>
          <w:tcPr>
            <w:tcW w:w="964" w:type="dxa"/>
            <w:vAlign w:val="center"/>
          </w:tcPr>
          <w:p>
            <w:pPr>
              <w:pStyle w:val="单元格样式4"/>
            </w:pPr>
            <w:r>
              <w:t xml:space="preserve">200.00</w:t>
            </w:r>
          </w:p>
        </w:tc>
        <w:tc>
          <w:tcPr>
            <w:tcW w:w="1134" w:type="dxa"/>
            <w:vAlign w:val="center"/>
          </w:tcPr>
          <w:p>
            <w:pPr>
              <w:pStyle w:val="单元格样式2"/>
            </w:pPr>
            <w:r>
              <w:t xml:space="preserve">教学仪器</w:t>
            </w:r>
          </w:p>
        </w:tc>
        <w:tc>
          <w:tcPr>
            <w:tcW w:w="1134" w:type="dxa"/>
            <w:vAlign w:val="center"/>
          </w:tcPr>
          <w:p>
            <w:pPr>
              <w:pStyle w:val="单元格样式2"/>
            </w:pPr>
            <w:r>
              <w:t xml:space="preserve">A02102100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38.00</w:t>
            </w:r>
          </w:p>
        </w:tc>
        <w:tc>
          <w:tcPr>
            <w:tcW w:w="964" w:type="dxa"/>
            <w:vAlign w:val="center"/>
          </w:tcPr>
          <w:p>
            <w:pPr>
              <w:pStyle w:val="单元格样式4"/>
            </w:pPr>
            <w:r>
              <w:t xml:space="preserve">38.00</w:t>
            </w:r>
          </w:p>
        </w:tc>
        <w:tc>
          <w:tcPr>
            <w:tcW w:w="964" w:type="dxa"/>
            <w:vAlign w:val="center"/>
          </w:tcPr>
          <w:p>
            <w:pPr>
              <w:pStyle w:val="单元格样式4"/>
            </w:pPr>
            <w:r>
              <w:t xml:space="preserve">38.00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38.00</w:t>
            </w:r>
          </w:p>
        </w:tc>
      </w:tr>
      <w:tr>
        <w:tblPrEx>
          <w:jc w:val="center"/>
          <w:tblLayout w:type="fixed"/>
        </w:tblPrEx>
        <w:trPr>
          <w:jc w:val="center"/>
        </w:trPr>
        <w:tc>
          <w:tcPr>
            <w:tcW w:w="1701" w:type="dxa"/>
            <w:vAlign w:val="center"/>
          </w:tcPr>
          <w:p>
            <w:pPr>
              <w:pStyle w:val="单元格样式2"/>
            </w:pPr>
            <w:r>
              <w:t xml:space="preserve">2026年中央现代职业教育质量提升计划资金（中等职业教育质量提升工程）（石财教[2025]90号）</w:t>
            </w:r>
          </w:p>
        </w:tc>
        <w:tc>
          <w:tcPr>
            <w:tcW w:w="964" w:type="dxa"/>
            <w:vAlign w:val="center"/>
          </w:tcPr>
          <w:p>
            <w:pPr>
              <w:pStyle w:val="单元格样式4"/>
            </w:pPr>
            <w:r>
              <w:t xml:space="preserve">200.00</w:t>
            </w:r>
          </w:p>
        </w:tc>
        <w:tc>
          <w:tcPr>
            <w:tcW w:w="1134" w:type="dxa"/>
            <w:vAlign w:val="center"/>
          </w:tcPr>
          <w:p>
            <w:pPr>
              <w:pStyle w:val="单元格样式2"/>
            </w:pPr>
            <w:r>
              <w:t xml:space="preserve">教学仪器</w:t>
            </w:r>
          </w:p>
        </w:tc>
        <w:tc>
          <w:tcPr>
            <w:tcW w:w="1134" w:type="dxa"/>
            <w:vAlign w:val="center"/>
          </w:tcPr>
          <w:p>
            <w:pPr>
              <w:pStyle w:val="单元格样式2"/>
            </w:pPr>
            <w:r>
              <w:t xml:space="preserve">A02102100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72.00</w:t>
            </w:r>
          </w:p>
        </w:tc>
        <w:tc>
          <w:tcPr>
            <w:tcW w:w="964" w:type="dxa"/>
            <w:vAlign w:val="center"/>
          </w:tcPr>
          <w:p>
            <w:pPr>
              <w:pStyle w:val="单元格样式4"/>
            </w:pPr>
            <w:r>
              <w:t xml:space="preserve">72.00</w:t>
            </w:r>
          </w:p>
        </w:tc>
        <w:tc>
          <w:tcPr>
            <w:tcW w:w="964" w:type="dxa"/>
            <w:vAlign w:val="center"/>
          </w:tcPr>
          <w:p>
            <w:pPr>
              <w:pStyle w:val="单元格样式4"/>
            </w:pPr>
            <w:r>
              <w:t xml:space="preserve">72.00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72.00</w:t>
            </w:r>
          </w:p>
        </w:tc>
      </w:tr>
      <w:tr>
        <w:tblPrEx>
          <w:jc w:val="center"/>
          <w:tblLayout w:type="fixed"/>
        </w:tblPrEx>
        <w:trPr>
          <w:jc w:val="center"/>
        </w:trPr>
        <w:tc>
          <w:tcPr>
            <w:tcW w:w="1701" w:type="dxa"/>
            <w:vAlign w:val="center"/>
          </w:tcPr>
          <w:p>
            <w:pPr>
              <w:pStyle w:val="单元格样式2"/>
            </w:pPr>
            <w:r>
              <w:t xml:space="preserve">2026年中央现代职业教育质量提升计划资金（中等职业教育质量提升工程）（石财教[2025]90号）</w:t>
            </w:r>
          </w:p>
        </w:tc>
        <w:tc>
          <w:tcPr>
            <w:tcW w:w="964" w:type="dxa"/>
            <w:vAlign w:val="center"/>
          </w:tcPr>
          <w:p>
            <w:pPr>
              <w:pStyle w:val="单元格样式4"/>
            </w:pPr>
            <w:r>
              <w:t xml:space="preserve">200.00</w:t>
            </w:r>
          </w:p>
        </w:tc>
        <w:tc>
          <w:tcPr>
            <w:tcW w:w="1134" w:type="dxa"/>
            <w:vAlign w:val="center"/>
          </w:tcPr>
          <w:p>
            <w:pPr>
              <w:pStyle w:val="单元格样式2"/>
            </w:pPr>
            <w:r>
              <w:t xml:space="preserve">其他非专利技术</w:t>
            </w:r>
          </w:p>
        </w:tc>
        <w:tc>
          <w:tcPr>
            <w:tcW w:w="1134" w:type="dxa"/>
            <w:vAlign w:val="center"/>
          </w:tcPr>
          <w:p>
            <w:pPr>
              <w:pStyle w:val="单元格样式2"/>
            </w:pPr>
            <w:r>
              <w:t xml:space="preserve">A08020199</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90.00</w:t>
            </w:r>
          </w:p>
        </w:tc>
        <w:tc>
          <w:tcPr>
            <w:tcW w:w="964" w:type="dxa"/>
            <w:vAlign w:val="center"/>
          </w:tcPr>
          <w:p>
            <w:pPr>
              <w:pStyle w:val="单元格样式4"/>
            </w:pPr>
            <w:r>
              <w:t xml:space="preserve">90.00</w:t>
            </w:r>
          </w:p>
        </w:tc>
        <w:tc>
          <w:tcPr>
            <w:tcW w:w="964" w:type="dxa"/>
            <w:vAlign w:val="center"/>
          </w:tcPr>
          <w:p>
            <w:pPr>
              <w:pStyle w:val="单元格样式4"/>
            </w:pPr>
            <w:r>
              <w:t xml:space="preserve">90.00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90.00</w:t>
            </w:r>
          </w:p>
        </w:tc>
      </w:tr>
      <w:tr>
        <w:tblPrEx>
          <w:jc w:val="center"/>
          <w:tblLayout w:type="fixed"/>
        </w:tblPrEx>
        <w:trPr>
          <w:jc w:val="center"/>
        </w:trPr>
        <w:tc>
          <w:tcPr>
            <w:tcW w:w="1701" w:type="dxa"/>
            <w:vAlign w:val="center"/>
          </w:tcPr>
          <w:p>
            <w:pPr>
              <w:pStyle w:val="单元格样式6"/>
            </w:pPr>
            <w:r>
              <w:t xml:space="preserve">石家庄市鹿泉区实验初级中学小计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32.58</w:t>
            </w:r>
          </w:p>
        </w:tc>
        <w:tc>
          <w:tcPr>
            <w:tcW w:w="964" w:type="dxa"/>
            <w:vAlign w:val="center"/>
          </w:tcPr>
          <w:p>
            <w:pPr>
              <w:pStyle w:val="单元格样式7"/>
            </w:pPr>
            <w:r>
              <w:t xml:space="preserve">32.58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32.58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52.99</w:t>
            </w:r>
          </w:p>
        </w:tc>
        <w:tc>
          <w:tcPr>
            <w:tcW w:w="1134" w:type="dxa"/>
            <w:vAlign w:val="center"/>
          </w:tcPr>
          <w:p>
            <w:pPr>
              <w:pStyle w:val="单元格样式2"/>
            </w:pPr>
            <w:r>
              <w:t xml:space="preserve">其他打印机</w:t>
            </w:r>
          </w:p>
        </w:tc>
        <w:tc>
          <w:tcPr>
            <w:tcW w:w="1134" w:type="dxa"/>
            <w:vAlign w:val="center"/>
          </w:tcPr>
          <w:p>
            <w:pPr>
              <w:pStyle w:val="单元格样式2"/>
            </w:pPr>
            <w:r>
              <w:t xml:space="preserve">A02021099</w:t>
            </w:r>
          </w:p>
        </w:tc>
        <w:tc>
          <w:tcPr>
            <w:tcW w:w="709" w:type="dxa"/>
            <w:vAlign w:val="center"/>
          </w:tcPr>
          <w:p>
            <w:pPr>
              <w:pStyle w:val="单元格样式3"/>
            </w:pPr>
            <w:r>
              <w:t xml:space="preserve">套</w:t>
            </w:r>
          </w:p>
        </w:tc>
        <w:tc>
          <w:tcPr>
            <w:tcW w:w="850" w:type="dxa"/>
            <w:vAlign w:val="center"/>
          </w:tcPr>
          <w:p>
            <w:pPr>
              <w:pStyle w:val="单元格样式4"/>
            </w:pPr>
            <w:r>
              <w:t xml:space="preserve">3</w:t>
            </w:r>
          </w:p>
        </w:tc>
        <w:tc>
          <w:tcPr>
            <w:tcW w:w="850" w:type="dxa"/>
            <w:vAlign w:val="center"/>
          </w:tcPr>
          <w:p>
            <w:pPr>
              <w:pStyle w:val="单元格样式4"/>
            </w:pPr>
            <w:r>
              <w:t xml:space="preserve">0.14</w:t>
            </w:r>
          </w:p>
        </w:tc>
        <w:tc>
          <w:tcPr>
            <w:tcW w:w="964" w:type="dxa"/>
            <w:vAlign w:val="center"/>
          </w:tcPr>
          <w:p>
            <w:pPr>
              <w:pStyle w:val="单元格样式4"/>
            </w:pPr>
            <w:r>
              <w:t xml:space="preserve">0.42</w:t>
            </w:r>
          </w:p>
        </w:tc>
        <w:tc>
          <w:tcPr>
            <w:tcW w:w="964" w:type="dxa"/>
            <w:vAlign w:val="center"/>
          </w:tcPr>
          <w:p>
            <w:pPr>
              <w:pStyle w:val="单元格样式4"/>
            </w:pPr>
            <w:r>
              <w:t xml:space="preserve">0.42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0.42</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151.00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18</w:t>
            </w:r>
          </w:p>
        </w:tc>
        <w:tc>
          <w:tcPr>
            <w:tcW w:w="850" w:type="dxa"/>
            <w:vAlign w:val="center"/>
          </w:tcPr>
          <w:p>
            <w:pPr>
              <w:pStyle w:val="单元格样式4"/>
            </w:pPr>
            <w:r>
              <w:t xml:space="preserve">1.62</w:t>
            </w:r>
          </w:p>
        </w:tc>
        <w:tc>
          <w:tcPr>
            <w:tcW w:w="964" w:type="dxa"/>
            <w:vAlign w:val="center"/>
          </w:tcPr>
          <w:p>
            <w:pPr>
              <w:pStyle w:val="单元格样式4"/>
            </w:pPr>
            <w:r>
              <w:t xml:space="preserve">29.16</w:t>
            </w:r>
          </w:p>
        </w:tc>
        <w:tc>
          <w:tcPr>
            <w:tcW w:w="964" w:type="dxa"/>
            <w:vAlign w:val="center"/>
          </w:tcPr>
          <w:p>
            <w:pPr>
              <w:pStyle w:val="单元格样式4"/>
            </w:pPr>
            <w:r>
              <w:t xml:space="preserve">29.16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29.16</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2026年城乡义务教育生均公用经费（初中）（石财教〔2025〕93号市级）</w:t>
            </w:r>
          </w:p>
        </w:tc>
        <w:tc>
          <w:tcPr>
            <w:tcW w:w="964" w:type="dxa"/>
            <w:vAlign w:val="center"/>
          </w:tcPr>
          <w:p>
            <w:pPr>
              <w:pStyle w:val="单元格样式4"/>
            </w:pPr>
            <w:r>
              <w:t xml:space="preserve">26.86</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1613</w:t>
            </w:r>
          </w:p>
        </w:tc>
        <w:tc>
          <w:tcPr>
            <w:tcW w:w="850" w:type="dxa"/>
            <w:vAlign w:val="center"/>
          </w:tcPr>
          <w:p>
            <w:pPr>
              <w:pStyle w:val="单元格样式4"/>
            </w:pPr>
            <w:r>
              <w:t xml:space="preserve">0.00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6"/>
            </w:pPr>
            <w:r>
              <w:t xml:space="preserve">石家庄市鹿泉区青少年社会综合实践学校小计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0.22</w:t>
            </w:r>
          </w:p>
        </w:tc>
        <w:tc>
          <w:tcPr>
            <w:tcW w:w="964" w:type="dxa"/>
            <w:vAlign w:val="center"/>
          </w:tcPr>
          <w:p>
            <w:pPr>
              <w:pStyle w:val="单元格样式7"/>
            </w:pPr>
            <w:r>
              <w:t xml:space="preserve">0.22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0.22</w:t>
            </w:r>
          </w:p>
        </w:tc>
      </w:tr>
      <w:tr>
        <w:tblPrEx>
          <w:jc w:val="center"/>
          <w:tblLayout w:type="fixed"/>
        </w:tblPrEx>
        <w:trPr>
          <w:jc w:val="center"/>
        </w:trPr>
        <w:tc>
          <w:tcPr>
            <w:tcW w:w="1701" w:type="dxa"/>
            <w:vAlign w:val="center"/>
          </w:tcPr>
          <w:p>
            <w:pPr>
              <w:pStyle w:val="单元格样式2"/>
            </w:pPr>
            <w:r>
              <w:t xml:space="preserve">2026年青少年活动中心实践基地专项公用经费</w:t>
            </w:r>
          </w:p>
        </w:tc>
        <w:tc>
          <w:tcPr>
            <w:tcW w:w="964" w:type="dxa"/>
            <w:vAlign w:val="center"/>
          </w:tcPr>
          <w:p>
            <w:pPr>
              <w:pStyle w:val="单元格样式4"/>
            </w:pPr>
            <w:r>
              <w:t xml:space="preserve">20.00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110</w:t>
            </w:r>
          </w:p>
        </w:tc>
        <w:tc>
          <w:tcPr>
            <w:tcW w:w="850" w:type="dxa"/>
            <w:vAlign w:val="center"/>
          </w:tcPr>
          <w:p>
            <w:pPr>
              <w:pStyle w:val="单元格样式4"/>
            </w:pPr>
            <w:r>
              <w:t xml:space="preserve">0.00</w:t>
            </w:r>
          </w:p>
        </w:tc>
        <w:tc>
          <w:tcPr>
            <w:tcW w:w="964" w:type="dxa"/>
            <w:vAlign w:val="center"/>
          </w:tcPr>
          <w:p>
            <w:pPr>
              <w:pStyle w:val="单元格样式4"/>
            </w:pPr>
            <w:r>
              <w:t xml:space="preserve">0.22</w:t>
            </w:r>
          </w:p>
        </w:tc>
        <w:tc>
          <w:tcPr>
            <w:tcW w:w="964" w:type="dxa"/>
            <w:vAlign w:val="center"/>
          </w:tcPr>
          <w:p>
            <w:pPr>
              <w:pStyle w:val="单元格样式4"/>
            </w:pPr>
            <w:r>
              <w:t xml:space="preserve">0.22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0.22</w:t>
            </w:r>
          </w:p>
        </w:tc>
      </w:tr>
      <w:tr>
        <w:tblPrEx>
          <w:jc w:val="center"/>
          <w:tblLayout w:type="fixed"/>
        </w:tblPrEx>
        <w:trPr>
          <w:jc w:val="center"/>
        </w:trPr>
        <w:tc>
          <w:tcPr>
            <w:tcW w:w="1701" w:type="dxa"/>
            <w:vAlign w:val="center"/>
          </w:tcPr>
          <w:p>
            <w:pPr>
              <w:pStyle w:val="单元格样式6"/>
            </w:pPr>
            <w:r>
              <w:t xml:space="preserve">石家庄市鹿泉区第一幼儿园小计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40.65</w:t>
            </w:r>
          </w:p>
        </w:tc>
        <w:tc>
          <w:tcPr>
            <w:tcW w:w="964" w:type="dxa"/>
            <w:vAlign w:val="center"/>
          </w:tcPr>
          <w:p>
            <w:pPr>
              <w:pStyle w:val="单元格样式7"/>
            </w:pPr>
            <w:r>
              <w:t xml:space="preserve">40.65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40.65</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163.18</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0.74</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163.18</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0.13</w:t>
            </w:r>
          </w:p>
        </w:tc>
        <w:tc>
          <w:tcPr>
            <w:tcW w:w="964" w:type="dxa"/>
            <w:vAlign w:val="center"/>
          </w:tcPr>
          <w:p>
            <w:pPr>
              <w:pStyle w:val="单元格样式4"/>
            </w:pPr>
            <w:r>
              <w:t xml:space="preserve">0.26</w:t>
            </w:r>
          </w:p>
        </w:tc>
        <w:tc>
          <w:tcPr>
            <w:tcW w:w="964" w:type="dxa"/>
            <w:vAlign w:val="center"/>
          </w:tcPr>
          <w:p>
            <w:pPr>
              <w:pStyle w:val="单元格样式4"/>
            </w:pPr>
            <w:r>
              <w:t xml:space="preserve">0.26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0.26</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163.18</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163.18</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15.48</w:t>
            </w:r>
          </w:p>
        </w:tc>
        <w:tc>
          <w:tcPr>
            <w:tcW w:w="964" w:type="dxa"/>
            <w:vAlign w:val="center"/>
          </w:tcPr>
          <w:p>
            <w:pPr>
              <w:pStyle w:val="单元格样式4"/>
            </w:pPr>
            <w:r>
              <w:t xml:space="preserve">15.48</w:t>
            </w:r>
          </w:p>
        </w:tc>
        <w:tc>
          <w:tcPr>
            <w:tcW w:w="964" w:type="dxa"/>
            <w:vAlign w:val="center"/>
          </w:tcPr>
          <w:p>
            <w:pPr>
              <w:pStyle w:val="单元格样式4"/>
            </w:pPr>
            <w:r>
              <w:t xml:space="preserve">15.48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15.48</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163.18</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48.90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70</w:t>
            </w:r>
          </w:p>
        </w:tc>
        <w:tc>
          <w:tcPr>
            <w:tcW w:w="850" w:type="dxa"/>
            <w:vAlign w:val="center"/>
          </w:tcPr>
          <w:p>
            <w:pPr>
              <w:pStyle w:val="单元格样式4"/>
            </w:pPr>
            <w:r>
              <w:t xml:space="preserve">0.02</w:t>
            </w:r>
          </w:p>
        </w:tc>
        <w:tc>
          <w:tcPr>
            <w:tcW w:w="964" w:type="dxa"/>
            <w:vAlign w:val="center"/>
          </w:tcPr>
          <w:p>
            <w:pPr>
              <w:pStyle w:val="单元格样式4"/>
            </w:pPr>
            <w:r>
              <w:t xml:space="preserve">1.29</w:t>
            </w:r>
          </w:p>
        </w:tc>
        <w:tc>
          <w:tcPr>
            <w:tcW w:w="964" w:type="dxa"/>
            <w:vAlign w:val="center"/>
          </w:tcPr>
          <w:p>
            <w:pPr>
              <w:pStyle w:val="单元格样式4"/>
            </w:pPr>
            <w:r>
              <w:t xml:space="preserve">1.29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1.29</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48.90</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4.98</w:t>
            </w:r>
          </w:p>
        </w:tc>
        <w:tc>
          <w:tcPr>
            <w:tcW w:w="964" w:type="dxa"/>
            <w:vAlign w:val="center"/>
          </w:tcPr>
          <w:p>
            <w:pPr>
              <w:pStyle w:val="单元格样式4"/>
            </w:pPr>
            <w:r>
              <w:t xml:space="preserve">4.98</w:t>
            </w:r>
          </w:p>
        </w:tc>
        <w:tc>
          <w:tcPr>
            <w:tcW w:w="964" w:type="dxa"/>
            <w:vAlign w:val="center"/>
          </w:tcPr>
          <w:p>
            <w:pPr>
              <w:pStyle w:val="单元格样式4"/>
            </w:pPr>
            <w:r>
              <w:t xml:space="preserve">4.98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4.98</w:t>
            </w:r>
          </w:p>
        </w:tc>
      </w:tr>
      <w:tr>
        <w:tblPrEx>
          <w:jc w:val="center"/>
          <w:tblLayout w:type="fixed"/>
        </w:tblPrEx>
        <w:trPr>
          <w:jc w:val="center"/>
        </w:trPr>
        <w:tc>
          <w:tcPr>
            <w:tcW w:w="1701" w:type="dxa"/>
            <w:vAlign w:val="center"/>
          </w:tcPr>
          <w:p>
            <w:pPr>
              <w:pStyle w:val="单元格样式2"/>
            </w:pPr>
            <w:r>
              <w:t xml:space="preserve">2026年省级支持学前教育发展资金(免保育教育费)(石财教〔2025〕103号)</w:t>
            </w:r>
          </w:p>
        </w:tc>
        <w:tc>
          <w:tcPr>
            <w:tcW w:w="964" w:type="dxa"/>
            <w:vAlign w:val="center"/>
          </w:tcPr>
          <w:p>
            <w:pPr>
              <w:pStyle w:val="单元格样式4"/>
            </w:pPr>
            <w:r>
              <w:t xml:space="preserve">11.27</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1.32</w:t>
            </w:r>
          </w:p>
        </w:tc>
        <w:tc>
          <w:tcPr>
            <w:tcW w:w="964" w:type="dxa"/>
            <w:vAlign w:val="center"/>
          </w:tcPr>
          <w:p>
            <w:pPr>
              <w:pStyle w:val="单元格样式4"/>
            </w:pPr>
            <w:r>
              <w:t xml:space="preserve">1.32</w:t>
            </w:r>
          </w:p>
        </w:tc>
        <w:tc>
          <w:tcPr>
            <w:tcW w:w="964" w:type="dxa"/>
            <w:vAlign w:val="center"/>
          </w:tcPr>
          <w:p>
            <w:pPr>
              <w:pStyle w:val="单元格样式4"/>
            </w:pPr>
            <w:r>
              <w:t xml:space="preserve">1.32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1.32</w:t>
            </w:r>
          </w:p>
        </w:tc>
      </w:tr>
      <w:tr>
        <w:tblPrEx>
          <w:jc w:val="center"/>
          <w:tblLayout w:type="fixed"/>
        </w:tblPrEx>
        <w:trPr>
          <w:jc w:val="center"/>
        </w:trPr>
        <w:tc>
          <w:tcPr>
            <w:tcW w:w="1701" w:type="dxa"/>
            <w:vAlign w:val="center"/>
          </w:tcPr>
          <w:p>
            <w:pPr>
              <w:pStyle w:val="单元格样式2"/>
            </w:pPr>
            <w:r>
              <w:t xml:space="preserve">2026年省级支持学前教育发展资金(免保育教育费)(石财教〔2025〕103号)</w:t>
            </w:r>
          </w:p>
        </w:tc>
        <w:tc>
          <w:tcPr>
            <w:tcW w:w="964" w:type="dxa"/>
            <w:vAlign w:val="center"/>
          </w:tcPr>
          <w:p>
            <w:pPr>
              <w:pStyle w:val="单元格样式4"/>
            </w:pPr>
            <w:r>
              <w:t xml:space="preserve">11.27</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0.08</w:t>
            </w:r>
          </w:p>
        </w:tc>
        <w:tc>
          <w:tcPr>
            <w:tcW w:w="964" w:type="dxa"/>
            <w:vAlign w:val="center"/>
          </w:tcPr>
          <w:p>
            <w:pPr>
              <w:pStyle w:val="单元格样式4"/>
            </w:pPr>
            <w:r>
              <w:t xml:space="preserve">0.16</w:t>
            </w:r>
          </w:p>
        </w:tc>
        <w:tc>
          <w:tcPr>
            <w:tcW w:w="964" w:type="dxa"/>
            <w:vAlign w:val="center"/>
          </w:tcPr>
          <w:p>
            <w:pPr>
              <w:pStyle w:val="单元格样式4"/>
            </w:pPr>
            <w:r>
              <w:t xml:space="preserve">0.16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0.16</w:t>
            </w:r>
          </w:p>
        </w:tc>
      </w:tr>
      <w:tr>
        <w:tblPrEx>
          <w:jc w:val="center"/>
          <w:tblLayout w:type="fixed"/>
        </w:tblPrEx>
        <w:trPr>
          <w:jc w:val="center"/>
        </w:trPr>
        <w:tc>
          <w:tcPr>
            <w:tcW w:w="1701" w:type="dxa"/>
            <w:vAlign w:val="center"/>
          </w:tcPr>
          <w:p>
            <w:pPr>
              <w:pStyle w:val="单元格样式2"/>
            </w:pPr>
            <w:r>
              <w:t xml:space="preserve">2026年省级支持学前教育发展资金(免保育教育费)(石财教〔2025〕103号)</w:t>
            </w:r>
          </w:p>
        </w:tc>
        <w:tc>
          <w:tcPr>
            <w:tcW w:w="964" w:type="dxa"/>
            <w:vAlign w:val="center"/>
          </w:tcPr>
          <w:p>
            <w:pPr>
              <w:pStyle w:val="单元格样式4"/>
            </w:pPr>
            <w:r>
              <w:t xml:space="preserve">11.27</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0.87</w:t>
            </w:r>
          </w:p>
        </w:tc>
        <w:tc>
          <w:tcPr>
            <w:tcW w:w="964" w:type="dxa"/>
            <w:vAlign w:val="center"/>
          </w:tcPr>
          <w:p>
            <w:pPr>
              <w:pStyle w:val="单元格样式4"/>
            </w:pPr>
            <w:r>
              <w:t xml:space="preserve">1.74</w:t>
            </w:r>
          </w:p>
        </w:tc>
        <w:tc>
          <w:tcPr>
            <w:tcW w:w="964" w:type="dxa"/>
            <w:vAlign w:val="center"/>
          </w:tcPr>
          <w:p>
            <w:pPr>
              <w:pStyle w:val="单元格样式4"/>
            </w:pPr>
            <w:r>
              <w:t xml:space="preserve">1.74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1.74</w:t>
            </w:r>
          </w:p>
        </w:tc>
      </w:tr>
      <w:tr>
        <w:tblPrEx>
          <w:jc w:val="center"/>
          <w:tblLayout w:type="fixed"/>
        </w:tblPrEx>
        <w:trPr>
          <w:jc w:val="center"/>
        </w:trPr>
        <w:tc>
          <w:tcPr>
            <w:tcW w:w="1701" w:type="dxa"/>
            <w:vAlign w:val="center"/>
          </w:tcPr>
          <w:p>
            <w:pPr>
              <w:pStyle w:val="单元格样式2"/>
            </w:pPr>
            <w:r>
              <w:t xml:space="preserve">2026年市级支持学前教育发展资金（免保育教育费补助）(石财教〔2025〕104号)</w:t>
            </w:r>
          </w:p>
        </w:tc>
        <w:tc>
          <w:tcPr>
            <w:tcW w:w="964" w:type="dxa"/>
            <w:vAlign w:val="center"/>
          </w:tcPr>
          <w:p>
            <w:pPr>
              <w:pStyle w:val="单元格样式4"/>
            </w:pPr>
            <w:r>
              <w:t xml:space="preserve">3.94</w:t>
            </w:r>
          </w:p>
        </w:tc>
        <w:tc>
          <w:tcPr>
            <w:tcW w:w="1134" w:type="dxa"/>
            <w:vAlign w:val="center"/>
          </w:tcPr>
          <w:p>
            <w:pPr>
              <w:pStyle w:val="单元格样式2"/>
            </w:pPr>
            <w:r>
              <w:t xml:space="preserve">软件运维服务</w:t>
            </w:r>
          </w:p>
        </w:tc>
        <w:tc>
          <w:tcPr>
            <w:tcW w:w="1134" w:type="dxa"/>
            <w:vAlign w:val="center"/>
          </w:tcPr>
          <w:p>
            <w:pPr>
              <w:pStyle w:val="单元格样式2"/>
            </w:pPr>
            <w:r>
              <w:t xml:space="preserve">C16070300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1.31</w:t>
            </w:r>
          </w:p>
        </w:tc>
        <w:tc>
          <w:tcPr>
            <w:tcW w:w="964" w:type="dxa"/>
            <w:vAlign w:val="center"/>
          </w:tcPr>
          <w:p>
            <w:pPr>
              <w:pStyle w:val="单元格样式4"/>
            </w:pPr>
            <w:r>
              <w:t xml:space="preserve">1.31</w:t>
            </w:r>
          </w:p>
        </w:tc>
        <w:tc>
          <w:tcPr>
            <w:tcW w:w="964" w:type="dxa"/>
            <w:vAlign w:val="center"/>
          </w:tcPr>
          <w:p>
            <w:pPr>
              <w:pStyle w:val="单元格样式4"/>
            </w:pPr>
            <w:r>
              <w:t xml:space="preserve">1.31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1.31</w:t>
            </w:r>
          </w:p>
        </w:tc>
      </w:tr>
      <w:tr>
        <w:tblPrEx>
          <w:jc w:val="center"/>
          <w:tblLayout w:type="fixed"/>
        </w:tblPrEx>
        <w:trPr>
          <w:jc w:val="center"/>
        </w:trPr>
        <w:tc>
          <w:tcPr>
            <w:tcW w:w="1701" w:type="dxa"/>
            <w:vAlign w:val="center"/>
          </w:tcPr>
          <w:p>
            <w:pPr>
              <w:pStyle w:val="单元格样式2"/>
            </w:pPr>
            <w:r>
              <w:t xml:space="preserve">2026年学前一年免保教费</w:t>
            </w:r>
          </w:p>
        </w:tc>
        <w:tc>
          <w:tcPr>
            <w:tcW w:w="964" w:type="dxa"/>
            <w:vAlign w:val="center"/>
          </w:tcPr>
          <w:p>
            <w:pPr>
              <w:pStyle w:val="单元格样式4"/>
            </w:pPr>
            <w:r>
              <w:t xml:space="preserve">33.41</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29</w:t>
            </w:r>
          </w:p>
        </w:tc>
        <w:tc>
          <w:tcPr>
            <w:tcW w:w="850" w:type="dxa"/>
            <w:vAlign w:val="center"/>
          </w:tcPr>
          <w:p>
            <w:pPr>
              <w:pStyle w:val="单元格样式4"/>
            </w:pPr>
            <w:r>
              <w:t xml:space="preserve">0.44</w:t>
            </w:r>
          </w:p>
        </w:tc>
        <w:tc>
          <w:tcPr>
            <w:tcW w:w="964" w:type="dxa"/>
            <w:vAlign w:val="center"/>
          </w:tcPr>
          <w:p>
            <w:pPr>
              <w:pStyle w:val="单元格样式4"/>
            </w:pPr>
            <w:r>
              <w:t xml:space="preserve">12.77</w:t>
            </w:r>
          </w:p>
        </w:tc>
        <w:tc>
          <w:tcPr>
            <w:tcW w:w="964" w:type="dxa"/>
            <w:vAlign w:val="center"/>
          </w:tcPr>
          <w:p>
            <w:pPr>
              <w:pStyle w:val="单元格样式4"/>
            </w:pPr>
            <w:r>
              <w:t xml:space="preserve">12.77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12.77</w:t>
            </w:r>
          </w:p>
        </w:tc>
      </w:tr>
      <w:tr>
        <w:tblPrEx>
          <w:jc w:val="center"/>
          <w:tblLayout w:type="fixed"/>
        </w:tblPrEx>
        <w:trPr>
          <w:jc w:val="center"/>
        </w:trPr>
        <w:tc>
          <w:tcPr>
            <w:tcW w:w="1701" w:type="dxa"/>
            <w:vAlign w:val="center"/>
          </w:tcPr>
          <w:p>
            <w:pPr>
              <w:pStyle w:val="单元格样式6"/>
            </w:pPr>
            <w:r>
              <w:t xml:space="preserve">石家庄市鹿泉区特殊教育学校小计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3.97</w:t>
            </w:r>
          </w:p>
        </w:tc>
        <w:tc>
          <w:tcPr>
            <w:tcW w:w="964" w:type="dxa"/>
            <w:vAlign w:val="center"/>
          </w:tcPr>
          <w:p>
            <w:pPr>
              <w:pStyle w:val="单元格样式7"/>
            </w:pPr>
            <w:r>
              <w:t xml:space="preserve">3.97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3.97</w:t>
            </w:r>
          </w:p>
        </w:tc>
      </w:tr>
      <w:tr>
        <w:tblPrEx>
          <w:jc w:val="center"/>
          <w:tblLayout w:type="fixed"/>
        </w:tblPrEx>
        <w:trPr>
          <w:jc w:val="center"/>
        </w:trPr>
        <w:tc>
          <w:tcPr>
            <w:tcW w:w="1701" w:type="dxa"/>
            <w:vAlign w:val="center"/>
          </w:tcPr>
          <w:p>
            <w:pPr>
              <w:pStyle w:val="单元格样式2"/>
            </w:pPr>
            <w:r>
              <w:t xml:space="preserve">2026年义务教育阶段特殊教育学校和随班就读学生生均公用经费（初中）（石财教〔2025〕93号中央）</w:t>
            </w:r>
          </w:p>
        </w:tc>
        <w:tc>
          <w:tcPr>
            <w:tcW w:w="964" w:type="dxa"/>
            <w:vAlign w:val="center"/>
          </w:tcPr>
          <w:p>
            <w:pPr>
              <w:pStyle w:val="单元格样式4"/>
            </w:pPr>
            <w:r>
              <w:t xml:space="preserve">23.52</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0.58</w:t>
            </w:r>
          </w:p>
        </w:tc>
        <w:tc>
          <w:tcPr>
            <w:tcW w:w="964" w:type="dxa"/>
            <w:vAlign w:val="center"/>
          </w:tcPr>
          <w:p>
            <w:pPr>
              <w:pStyle w:val="单元格样式4"/>
            </w:pPr>
            <w:r>
              <w:t xml:space="preserve">0.58</w:t>
            </w:r>
          </w:p>
        </w:tc>
        <w:tc>
          <w:tcPr>
            <w:tcW w:w="964" w:type="dxa"/>
            <w:vAlign w:val="center"/>
          </w:tcPr>
          <w:p>
            <w:pPr>
              <w:pStyle w:val="单元格样式4"/>
            </w:pPr>
            <w:r>
              <w:t xml:space="preserve">0.58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0.58</w:t>
            </w:r>
          </w:p>
        </w:tc>
      </w:tr>
      <w:tr>
        <w:tblPrEx>
          <w:jc w:val="center"/>
          <w:tblLayout w:type="fixed"/>
        </w:tblPrEx>
        <w:trPr>
          <w:jc w:val="center"/>
        </w:trPr>
        <w:tc>
          <w:tcPr>
            <w:tcW w:w="1701" w:type="dxa"/>
            <w:vAlign w:val="center"/>
          </w:tcPr>
          <w:p>
            <w:pPr>
              <w:pStyle w:val="单元格样式2"/>
            </w:pPr>
            <w:r>
              <w:t xml:space="preserve">2026年义务教育阶段特殊教育学校和随班就读学生生均公用经费（小学）（石财教〔2025〕93号中央）</w:t>
            </w:r>
          </w:p>
        </w:tc>
        <w:tc>
          <w:tcPr>
            <w:tcW w:w="964" w:type="dxa"/>
            <w:vAlign w:val="center"/>
          </w:tcPr>
          <w:p>
            <w:pPr>
              <w:pStyle w:val="单元格样式4"/>
            </w:pPr>
            <w:r>
              <w:t xml:space="preserve">32.34</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2.46</w:t>
            </w:r>
          </w:p>
        </w:tc>
        <w:tc>
          <w:tcPr>
            <w:tcW w:w="964" w:type="dxa"/>
            <w:vAlign w:val="center"/>
          </w:tcPr>
          <w:p>
            <w:pPr>
              <w:pStyle w:val="单元格样式4"/>
            </w:pPr>
            <w:r>
              <w:t xml:space="preserve">2.46</w:t>
            </w:r>
          </w:p>
        </w:tc>
        <w:tc>
          <w:tcPr>
            <w:tcW w:w="964" w:type="dxa"/>
            <w:vAlign w:val="center"/>
          </w:tcPr>
          <w:p>
            <w:pPr>
              <w:pStyle w:val="单元格样式4"/>
            </w:pPr>
            <w:r>
              <w:t xml:space="preserve">2.46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2.46</w:t>
            </w:r>
          </w:p>
        </w:tc>
      </w:tr>
      <w:tr>
        <w:tblPrEx>
          <w:jc w:val="center"/>
          <w:tblLayout w:type="fixed"/>
        </w:tblPrEx>
        <w:trPr>
          <w:jc w:val="center"/>
        </w:trPr>
        <w:tc>
          <w:tcPr>
            <w:tcW w:w="1701" w:type="dxa"/>
            <w:vAlign w:val="center"/>
          </w:tcPr>
          <w:p>
            <w:pPr>
              <w:pStyle w:val="单元格样式2"/>
            </w:pPr>
            <w:r>
              <w:t xml:space="preserve">2026年义务教育阶段特殊教育学校和随班就读学生生均公用经费（小学）（石财教〔2025〕93号中央）</w:t>
            </w:r>
          </w:p>
        </w:tc>
        <w:tc>
          <w:tcPr>
            <w:tcW w:w="964" w:type="dxa"/>
            <w:vAlign w:val="center"/>
          </w:tcPr>
          <w:p>
            <w:pPr>
              <w:pStyle w:val="单元格样式4"/>
            </w:pPr>
            <w:r>
              <w:t xml:space="preserve">32.34</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0.09</w:t>
            </w:r>
          </w:p>
        </w:tc>
        <w:tc>
          <w:tcPr>
            <w:tcW w:w="964" w:type="dxa"/>
            <w:vAlign w:val="center"/>
          </w:tcPr>
          <w:p>
            <w:pPr>
              <w:pStyle w:val="单元格样式4"/>
            </w:pPr>
            <w:r>
              <w:t xml:space="preserve">0.18</w:t>
            </w:r>
          </w:p>
        </w:tc>
        <w:tc>
          <w:tcPr>
            <w:tcW w:w="964" w:type="dxa"/>
            <w:vAlign w:val="center"/>
          </w:tcPr>
          <w:p>
            <w:pPr>
              <w:pStyle w:val="单元格样式4"/>
            </w:pPr>
            <w:r>
              <w:t xml:space="preserve">0.18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0.18</w:t>
            </w:r>
          </w:p>
        </w:tc>
      </w:tr>
      <w:tr>
        <w:tblPrEx>
          <w:jc w:val="center"/>
          <w:tblLayout w:type="fixed"/>
        </w:tblPrEx>
        <w:trPr>
          <w:jc w:val="center"/>
        </w:trPr>
        <w:tc>
          <w:tcPr>
            <w:tcW w:w="1701" w:type="dxa"/>
            <w:vAlign w:val="center"/>
          </w:tcPr>
          <w:p>
            <w:pPr>
              <w:pStyle w:val="单元格样式2"/>
            </w:pPr>
            <w:r>
              <w:t xml:space="preserve">2026年义务教育阶段特殊教育学校和随班就读学生生均公用经费（小学）（石财教〔2025〕93号中央）</w:t>
            </w:r>
          </w:p>
        </w:tc>
        <w:tc>
          <w:tcPr>
            <w:tcW w:w="964" w:type="dxa"/>
            <w:vAlign w:val="center"/>
          </w:tcPr>
          <w:p>
            <w:pPr>
              <w:pStyle w:val="单元格样式4"/>
            </w:pPr>
            <w:r>
              <w:t xml:space="preserve">32.34</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个</w:t>
            </w:r>
          </w:p>
        </w:tc>
        <w:tc>
          <w:tcPr>
            <w:tcW w:w="850" w:type="dxa"/>
            <w:vAlign w:val="center"/>
          </w:tcPr>
          <w:p>
            <w:pPr>
              <w:pStyle w:val="单元格样式4"/>
            </w:pPr>
            <w:r>
              <w:t xml:space="preserve">8</w:t>
            </w:r>
          </w:p>
        </w:tc>
        <w:tc>
          <w:tcPr>
            <w:tcW w:w="850" w:type="dxa"/>
            <w:vAlign w:val="center"/>
          </w:tcPr>
          <w:p>
            <w:pPr>
              <w:pStyle w:val="单元格样式4"/>
            </w:pPr>
            <w:r>
              <w:t xml:space="preserve">0.06</w:t>
            </w:r>
          </w:p>
        </w:tc>
        <w:tc>
          <w:tcPr>
            <w:tcW w:w="964"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0.45</w:t>
            </w:r>
          </w:p>
        </w:tc>
      </w:tr>
      <w:tr>
        <w:tblPrEx>
          <w:jc w:val="center"/>
          <w:tblLayout w:type="fixed"/>
        </w:tblPrEx>
        <w:trPr>
          <w:jc w:val="center"/>
        </w:trPr>
        <w:tc>
          <w:tcPr>
            <w:tcW w:w="1701" w:type="dxa"/>
            <w:vAlign w:val="center"/>
          </w:tcPr>
          <w:p>
            <w:pPr>
              <w:pStyle w:val="单元格样式2"/>
            </w:pPr>
            <w:r>
              <w:t xml:space="preserve">2026年义务教育阶段特殊教育学校和随班就读学生生均公用经费（小学）（石财教〔2025〕93号中央）</w:t>
            </w:r>
          </w:p>
        </w:tc>
        <w:tc>
          <w:tcPr>
            <w:tcW w:w="964" w:type="dxa"/>
            <w:vAlign w:val="center"/>
          </w:tcPr>
          <w:p>
            <w:pPr>
              <w:pStyle w:val="单元格样式4"/>
            </w:pPr>
            <w:r>
              <w:t xml:space="preserve">32.34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18</w:t>
            </w:r>
          </w:p>
        </w:tc>
        <w:tc>
          <w:tcPr>
            <w:tcW w:w="850" w:type="dxa"/>
            <w:vAlign w:val="center"/>
          </w:tcPr>
          <w:p>
            <w:pPr>
              <w:pStyle w:val="单元格样式4"/>
            </w:pPr>
            <w:r>
              <w:t xml:space="preserve">0.02</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r>
        <w:tblPrEx>
          <w:jc w:val="center"/>
          <w:tblLayout w:type="fixed"/>
        </w:tblPrEx>
        <w:trPr>
          <w:jc w:val="center"/>
        </w:trPr>
        <w:tc>
          <w:tcPr>
            <w:tcW w:w="1701" w:type="dxa"/>
            <w:vAlign w:val="center"/>
          </w:tcPr>
          <w:p>
            <w:pPr>
              <w:pStyle w:val="单元格样式6"/>
            </w:pPr>
            <w:r>
              <w:t xml:space="preserve">石家庄市鹿泉区育才小学小计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57.47</w:t>
            </w:r>
          </w:p>
        </w:tc>
        <w:tc>
          <w:tcPr>
            <w:tcW w:w="964" w:type="dxa"/>
            <w:vAlign w:val="center"/>
          </w:tcPr>
          <w:p>
            <w:pPr>
              <w:pStyle w:val="单元格样式7"/>
            </w:pPr>
            <w:r>
              <w:t xml:space="preserve">57.47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57.47</w:t>
            </w:r>
          </w:p>
        </w:tc>
      </w:tr>
      <w:tr>
        <w:tblPrEx>
          <w:jc w:val="center"/>
          <w:tblLayout w:type="fixed"/>
        </w:tblPrEx>
        <w:trPr>
          <w:jc w:val="center"/>
        </w:trPr>
        <w:tc>
          <w:tcPr>
            <w:tcW w:w="1701" w:type="dxa"/>
            <w:vAlign w:val="center"/>
          </w:tcPr>
          <w:p>
            <w:pPr>
              <w:pStyle w:val="单元格样式2"/>
            </w:pPr>
            <w:r>
              <w:t xml:space="preserve">2026 年城乡义务教育中央补助经费（综合奖补）（石财教〔2025〕93号）（育才小学购置项目</w:t>
            </w:r>
          </w:p>
        </w:tc>
        <w:tc>
          <w:tcPr>
            <w:tcW w:w="964" w:type="dxa"/>
            <w:vAlign w:val="center"/>
          </w:tcPr>
          <w:p>
            <w:pPr>
              <w:pStyle w:val="单元格样式4"/>
            </w:pPr>
            <w:r>
              <w:t xml:space="preserve">27.88</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15</w:t>
            </w:r>
          </w:p>
        </w:tc>
        <w:tc>
          <w:tcPr>
            <w:tcW w:w="850" w:type="dxa"/>
            <w:vAlign w:val="center"/>
          </w:tcPr>
          <w:p>
            <w:pPr>
              <w:pStyle w:val="单元格样式4"/>
            </w:pPr>
            <w:r>
              <w:t xml:space="preserve">1.86</w:t>
            </w:r>
          </w:p>
        </w:tc>
        <w:tc>
          <w:tcPr>
            <w:tcW w:w="964" w:type="dxa"/>
            <w:vAlign w:val="center"/>
          </w:tcPr>
          <w:p>
            <w:pPr>
              <w:pStyle w:val="单元格样式4"/>
            </w:pPr>
            <w:r>
              <w:t xml:space="preserve">27.88</w:t>
            </w:r>
          </w:p>
        </w:tc>
        <w:tc>
          <w:tcPr>
            <w:tcW w:w="964" w:type="dxa"/>
            <w:vAlign w:val="center"/>
          </w:tcPr>
          <w:p>
            <w:pPr>
              <w:pStyle w:val="单元格样式4"/>
            </w:pPr>
            <w:r>
              <w:t xml:space="preserve">27.88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27.88</w:t>
            </w:r>
          </w:p>
        </w:tc>
      </w:tr>
      <w:tr>
        <w:tblPrEx>
          <w:jc w:val="center"/>
          <w:tblLayout w:type="fixed"/>
        </w:tblPrEx>
        <w:trPr>
          <w:jc w:val="center"/>
        </w:trPr>
        <w:tc>
          <w:tcPr>
            <w:tcW w:w="1701" w:type="dxa"/>
            <w:vAlign w:val="center"/>
          </w:tcPr>
          <w:p>
            <w:pPr>
              <w:pStyle w:val="单元格样式2"/>
            </w:pPr>
            <w:r>
              <w:t xml:space="preserve">2026 年城乡义务教育中央补助经费（综合奖补）（石财教〔2025〕93号）（育才小学空调安装）</w:t>
            </w:r>
          </w:p>
        </w:tc>
        <w:tc>
          <w:tcPr>
            <w:tcW w:w="964" w:type="dxa"/>
            <w:vAlign w:val="center"/>
          </w:tcPr>
          <w:p>
            <w:pPr>
              <w:pStyle w:val="单元格样式4"/>
            </w:pPr>
            <w:r>
              <w:t xml:space="preserve">18.43</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72</w:t>
            </w:r>
          </w:p>
        </w:tc>
        <w:tc>
          <w:tcPr>
            <w:tcW w:w="850" w:type="dxa"/>
            <w:vAlign w:val="center"/>
          </w:tcPr>
          <w:p>
            <w:pPr>
              <w:pStyle w:val="单元格样式4"/>
            </w:pPr>
            <w:r>
              <w:t xml:space="preserve">0.26</w:t>
            </w:r>
          </w:p>
        </w:tc>
        <w:tc>
          <w:tcPr>
            <w:tcW w:w="964" w:type="dxa"/>
            <w:vAlign w:val="center"/>
          </w:tcPr>
          <w:p>
            <w:pPr>
              <w:pStyle w:val="单元格样式4"/>
            </w:pPr>
            <w:r>
              <w:t xml:space="preserve">18.43</w:t>
            </w:r>
          </w:p>
        </w:tc>
        <w:tc>
          <w:tcPr>
            <w:tcW w:w="964" w:type="dxa"/>
            <w:vAlign w:val="center"/>
          </w:tcPr>
          <w:p>
            <w:pPr>
              <w:pStyle w:val="单元格样式4"/>
            </w:pPr>
            <w:r>
              <w:t xml:space="preserve">18.43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18.43</w:t>
            </w:r>
          </w:p>
        </w:tc>
      </w:tr>
      <w:tr>
        <w:tblPrEx>
          <w:jc w:val="center"/>
          <w:tblLayout w:type="fixed"/>
        </w:tblPrEx>
        <w:trPr>
          <w:jc w:val="center"/>
        </w:trPr>
        <w:tc>
          <w:tcPr>
            <w:tcW w:w="1701" w:type="dxa"/>
            <w:vAlign w:val="center"/>
          </w:tcPr>
          <w:p>
            <w:pPr>
              <w:pStyle w:val="单元格样式2"/>
            </w:pPr>
            <w:r>
              <w:t xml:space="preserve">2026年城乡义务教育生均公用经费（小学）</w:t>
            </w:r>
          </w:p>
        </w:tc>
        <w:tc>
          <w:tcPr>
            <w:tcW w:w="964" w:type="dxa"/>
            <w:vAlign w:val="center"/>
          </w:tcPr>
          <w:p>
            <w:pPr>
              <w:pStyle w:val="单元格样式4"/>
            </w:pPr>
            <w:r>
              <w:t xml:space="preserve">12.94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0.14</w:t>
            </w:r>
          </w:p>
        </w:tc>
        <w:tc>
          <w:tcPr>
            <w:tcW w:w="964" w:type="dxa"/>
            <w:vAlign w:val="center"/>
          </w:tcPr>
          <w:p>
            <w:pPr>
              <w:pStyle w:val="单元格样式4"/>
            </w:pPr>
            <w:r>
              <w:t xml:space="preserve">0.14</w:t>
            </w:r>
          </w:p>
        </w:tc>
        <w:tc>
          <w:tcPr>
            <w:tcW w:w="964" w:type="dxa"/>
            <w:vAlign w:val="center"/>
          </w:tcPr>
          <w:p>
            <w:pPr>
              <w:pStyle w:val="单元格样式4"/>
            </w:pPr>
            <w:r>
              <w:t xml:space="preserve">0.14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0.14</w:t>
            </w:r>
          </w:p>
        </w:tc>
      </w:tr>
      <w:tr>
        <w:tblPrEx>
          <w:jc w:val="center"/>
          <w:tblLayout w:type="fixed"/>
        </w:tblPrEx>
        <w:trPr>
          <w:jc w:val="center"/>
        </w:trPr>
        <w:tc>
          <w:tcPr>
            <w:tcW w:w="1701" w:type="dxa"/>
            <w:vAlign w:val="center"/>
          </w:tcPr>
          <w:p>
            <w:pPr>
              <w:pStyle w:val="单元格样式2"/>
            </w:pPr>
            <w:r>
              <w:t xml:space="preserve">2026年城乡义务教育生均公用经费（小学）</w:t>
            </w:r>
          </w:p>
        </w:tc>
        <w:tc>
          <w:tcPr>
            <w:tcW w:w="964" w:type="dxa"/>
            <w:vAlign w:val="center"/>
          </w:tcPr>
          <w:p>
            <w:pPr>
              <w:pStyle w:val="单元格样式4"/>
            </w:pPr>
            <w:r>
              <w:t xml:space="preserve">12.94</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25.51</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0.49</w:t>
            </w:r>
          </w:p>
        </w:tc>
        <w:tc>
          <w:tcPr>
            <w:tcW w:w="964" w:type="dxa"/>
            <w:vAlign w:val="center"/>
          </w:tcPr>
          <w:p>
            <w:pPr>
              <w:pStyle w:val="单元格样式4"/>
            </w:pPr>
            <w:r>
              <w:t xml:space="preserve">1.96</w:t>
            </w:r>
          </w:p>
        </w:tc>
        <w:tc>
          <w:tcPr>
            <w:tcW w:w="964" w:type="dxa"/>
            <w:vAlign w:val="center"/>
          </w:tcPr>
          <w:p>
            <w:pPr>
              <w:pStyle w:val="单元格样式4"/>
            </w:pPr>
            <w:r>
              <w:t xml:space="preserve">1.96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1.96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25.51</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2.61</w:t>
            </w:r>
          </w:p>
        </w:tc>
        <w:tc>
          <w:tcPr>
            <w:tcW w:w="964" w:type="dxa"/>
            <w:vAlign w:val="center"/>
          </w:tcPr>
          <w:p>
            <w:pPr>
              <w:pStyle w:val="单元格样式4"/>
            </w:pPr>
            <w:r>
              <w:t xml:space="preserve">2.61</w:t>
            </w:r>
          </w:p>
        </w:tc>
        <w:tc>
          <w:tcPr>
            <w:tcW w:w="964" w:type="dxa"/>
            <w:vAlign w:val="center"/>
          </w:tcPr>
          <w:p>
            <w:pPr>
              <w:pStyle w:val="单元格样式4"/>
            </w:pPr>
            <w:r>
              <w:t xml:space="preserve">2.61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2.61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25.51</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组</w:t>
            </w:r>
          </w:p>
        </w:tc>
        <w:tc>
          <w:tcPr>
            <w:tcW w:w="850" w:type="dxa"/>
            <w:vAlign w:val="center"/>
          </w:tcPr>
          <w:p>
            <w:pPr>
              <w:pStyle w:val="单元格样式4"/>
            </w:pPr>
            <w:r>
              <w:t xml:space="preserve">6</w:t>
            </w:r>
          </w:p>
        </w:tc>
        <w:tc>
          <w:tcPr>
            <w:tcW w:w="850" w:type="dxa"/>
            <w:vAlign w:val="center"/>
          </w:tcPr>
          <w:p>
            <w:pPr>
              <w:pStyle w:val="单元格样式4"/>
            </w:pPr>
            <w:r>
              <w:t xml:space="preserve">0.08</w:t>
            </w:r>
          </w:p>
        </w:tc>
        <w:tc>
          <w:tcPr>
            <w:tcW w:w="964"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0.45</w:t>
            </w:r>
          </w:p>
        </w:tc>
      </w:tr>
      <w:tr>
        <w:tblPrEx>
          <w:jc w:val="center"/>
          <w:tblLayout w:type="fixed"/>
        </w:tblPrEx>
        <w:trPr>
          <w:jc w:val="center"/>
        </w:trPr>
        <w:tc>
          <w:tcPr>
            <w:tcW w:w="1701" w:type="dxa"/>
            <w:vAlign w:val="center"/>
          </w:tcPr>
          <w:p>
            <w:pPr>
              <w:pStyle w:val="单元格样式6"/>
            </w:pPr>
            <w:r>
              <w:t xml:space="preserve">石家庄市鹿泉区教师发展中心小计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160.32</w:t>
            </w:r>
          </w:p>
        </w:tc>
        <w:tc>
          <w:tcPr>
            <w:tcW w:w="964" w:type="dxa"/>
            <w:vAlign w:val="center"/>
          </w:tcPr>
          <w:p>
            <w:pPr>
              <w:pStyle w:val="单元格样式7"/>
            </w:pPr>
            <w:r>
              <w:t xml:space="preserve">160.32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160.32</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23.40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160</w:t>
            </w:r>
          </w:p>
        </w:tc>
        <w:tc>
          <w:tcPr>
            <w:tcW w:w="850" w:type="dxa"/>
            <w:vAlign w:val="center"/>
          </w:tcPr>
          <w:p>
            <w:pPr>
              <w:pStyle w:val="单元格样式4"/>
            </w:pPr>
            <w:r>
              <w:t xml:space="preserve">0.00</w:t>
            </w:r>
          </w:p>
        </w:tc>
        <w:tc>
          <w:tcPr>
            <w:tcW w:w="964" w:type="dxa"/>
            <w:vAlign w:val="center"/>
          </w:tcPr>
          <w:p>
            <w:pPr>
              <w:pStyle w:val="单元格样式4"/>
            </w:pPr>
            <w:r>
              <w:t xml:space="preserve">0.32</w:t>
            </w:r>
          </w:p>
        </w:tc>
        <w:tc>
          <w:tcPr>
            <w:tcW w:w="964" w:type="dxa"/>
            <w:vAlign w:val="center"/>
          </w:tcPr>
          <w:p>
            <w:pPr>
              <w:pStyle w:val="单元格样式4"/>
            </w:pPr>
            <w:r>
              <w:t xml:space="preserve">0.32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0.32</w:t>
            </w:r>
          </w:p>
        </w:tc>
      </w:tr>
      <w:tr>
        <w:tblPrEx>
          <w:jc w:val="center"/>
          <w:tblLayout w:type="fixed"/>
        </w:tblPrEx>
        <w:trPr>
          <w:jc w:val="center"/>
        </w:trPr>
        <w:tc>
          <w:tcPr>
            <w:tcW w:w="1701" w:type="dxa"/>
            <w:vAlign w:val="center"/>
          </w:tcPr>
          <w:p>
            <w:pPr>
              <w:pStyle w:val="单元格样式2"/>
            </w:pPr>
            <w:r>
              <w:t xml:space="preserve">2026年城建税（鹿泉区教师发展中心消防水池及消防池外网）</w:t>
            </w:r>
          </w:p>
        </w:tc>
        <w:tc>
          <w:tcPr>
            <w:tcW w:w="964" w:type="dxa"/>
            <w:vAlign w:val="center"/>
          </w:tcPr>
          <w:p>
            <w:pPr>
              <w:pStyle w:val="单元格样式4"/>
            </w:pPr>
            <w:r>
              <w:t xml:space="preserve">160.00</w:t>
            </w:r>
          </w:p>
        </w:tc>
        <w:tc>
          <w:tcPr>
            <w:tcW w:w="1134" w:type="dxa"/>
            <w:vAlign w:val="center"/>
          </w:tcPr>
          <w:p>
            <w:pPr>
              <w:pStyle w:val="单元格样式2"/>
            </w:pPr>
            <w:r>
              <w:t xml:space="preserve">消防工程和安防工程</w:t>
            </w:r>
          </w:p>
        </w:tc>
        <w:tc>
          <w:tcPr>
            <w:tcW w:w="1134" w:type="dxa"/>
            <w:vAlign w:val="center"/>
          </w:tcPr>
          <w:p>
            <w:pPr>
              <w:pStyle w:val="单元格样式2"/>
            </w:pPr>
            <w:r>
              <w:t xml:space="preserve">B05100000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160.00</w:t>
            </w:r>
          </w:p>
        </w:tc>
        <w:tc>
          <w:tcPr>
            <w:tcW w:w="964" w:type="dxa"/>
            <w:vAlign w:val="center"/>
          </w:tcPr>
          <w:p>
            <w:pPr>
              <w:pStyle w:val="单元格样式4"/>
            </w:pPr>
            <w:r>
              <w:t xml:space="preserve">160.00</w:t>
            </w:r>
          </w:p>
        </w:tc>
        <w:tc>
          <w:tcPr>
            <w:tcW w:w="964" w:type="dxa"/>
            <w:vAlign w:val="center"/>
          </w:tcPr>
          <w:p>
            <w:pPr>
              <w:pStyle w:val="单元格样式4"/>
            </w:pPr>
            <w:r>
              <w:t xml:space="preserve">160.00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160.00</w:t>
            </w:r>
          </w:p>
        </w:tc>
      </w:tr>
      <w:tr>
        <w:tblPrEx>
          <w:jc w:val="center"/>
          <w:tblLayout w:type="fixed"/>
        </w:tblPrEx>
        <w:trPr>
          <w:jc w:val="center"/>
        </w:trPr>
        <w:tc>
          <w:tcPr>
            <w:tcW w:w="1701" w:type="dxa"/>
            <w:vAlign w:val="center"/>
          </w:tcPr>
          <w:p>
            <w:pPr>
              <w:pStyle w:val="单元格样式6"/>
            </w:pPr>
            <w:r>
              <w:t xml:space="preserve">石家庄市鹿泉区白鹿泉中心校小计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4.64</w:t>
            </w:r>
          </w:p>
        </w:tc>
        <w:tc>
          <w:tcPr>
            <w:tcW w:w="964" w:type="dxa"/>
            <w:vAlign w:val="center"/>
          </w:tcPr>
          <w:p>
            <w:pPr>
              <w:pStyle w:val="单元格样式7"/>
            </w:pPr>
            <w:r>
              <w:t xml:space="preserve">4.64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4.64</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48.86</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0.19</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48.86</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2.11</w:t>
            </w:r>
          </w:p>
        </w:tc>
        <w:tc>
          <w:tcPr>
            <w:tcW w:w="964" w:type="dxa"/>
            <w:vAlign w:val="center"/>
          </w:tcPr>
          <w:p>
            <w:pPr>
              <w:pStyle w:val="单元格样式4"/>
            </w:pPr>
            <w:r>
              <w:t xml:space="preserve">2.11</w:t>
            </w:r>
          </w:p>
        </w:tc>
        <w:tc>
          <w:tcPr>
            <w:tcW w:w="964" w:type="dxa"/>
            <w:vAlign w:val="center"/>
          </w:tcPr>
          <w:p>
            <w:pPr>
              <w:pStyle w:val="单元格样式4"/>
            </w:pPr>
            <w:r>
              <w:t xml:space="preserve">2.11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2.11</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48.86</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2.28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80</w:t>
            </w:r>
          </w:p>
        </w:tc>
        <w:tc>
          <w:tcPr>
            <w:tcW w:w="850" w:type="dxa"/>
            <w:vAlign w:val="center"/>
          </w:tcPr>
          <w:p>
            <w:pPr>
              <w:pStyle w:val="单元格样式4"/>
            </w:pPr>
            <w:r>
              <w:t xml:space="preserve">0.00</w:t>
            </w:r>
          </w:p>
        </w:tc>
        <w:tc>
          <w:tcPr>
            <w:tcW w:w="964"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0.15</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2.28</w:t>
            </w:r>
          </w:p>
        </w:tc>
        <w:tc>
          <w:tcPr>
            <w:tcW w:w="1134" w:type="dxa"/>
            <w:vAlign w:val="center"/>
          </w:tcPr>
          <w:p>
            <w:pPr>
              <w:pStyle w:val="单元格样式2"/>
            </w:pPr>
            <w:r>
              <w:t xml:space="preserve">网络接入服务</w:t>
            </w:r>
          </w:p>
        </w:tc>
        <w:tc>
          <w:tcPr>
            <w:tcW w:w="1134" w:type="dxa"/>
            <w:vAlign w:val="center"/>
          </w:tcPr>
          <w:p>
            <w:pPr>
              <w:pStyle w:val="单元格样式2"/>
            </w:pPr>
            <w:r>
              <w:t xml:space="preserve">C17010200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4.97</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0.65</w:t>
            </w:r>
          </w:p>
        </w:tc>
        <w:tc>
          <w:tcPr>
            <w:tcW w:w="964" w:type="dxa"/>
            <w:vAlign w:val="center"/>
          </w:tcPr>
          <w:p>
            <w:pPr>
              <w:pStyle w:val="单元格样式4"/>
            </w:pPr>
            <w:r>
              <w:t xml:space="preserve">0.65</w:t>
            </w:r>
          </w:p>
        </w:tc>
        <w:tc>
          <w:tcPr>
            <w:tcW w:w="964" w:type="dxa"/>
            <w:vAlign w:val="center"/>
          </w:tcPr>
          <w:p>
            <w:pPr>
              <w:pStyle w:val="单元格样式4"/>
            </w:pPr>
            <w:r>
              <w:t xml:space="preserve">0.65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4.97</w:t>
            </w:r>
          </w:p>
        </w:tc>
        <w:tc>
          <w:tcPr>
            <w:tcW w:w="1134" w:type="dxa"/>
            <w:vAlign w:val="center"/>
          </w:tcPr>
          <w:p>
            <w:pPr>
              <w:pStyle w:val="单元格样式2"/>
            </w:pPr>
            <w:r>
              <w:t xml:space="preserve">网络接入服务</w:t>
            </w:r>
          </w:p>
        </w:tc>
        <w:tc>
          <w:tcPr>
            <w:tcW w:w="1134" w:type="dxa"/>
            <w:vAlign w:val="center"/>
          </w:tcPr>
          <w:p>
            <w:pPr>
              <w:pStyle w:val="单元格样式2"/>
            </w:pPr>
            <w:r>
              <w:t xml:space="preserve">C17010200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1.02</w:t>
            </w:r>
          </w:p>
        </w:tc>
        <w:tc>
          <w:tcPr>
            <w:tcW w:w="964" w:type="dxa"/>
            <w:vAlign w:val="center"/>
          </w:tcPr>
          <w:p>
            <w:pPr>
              <w:pStyle w:val="单元格样式4"/>
            </w:pPr>
            <w:r>
              <w:t xml:space="preserve">1.02</w:t>
            </w:r>
          </w:p>
        </w:tc>
        <w:tc>
          <w:tcPr>
            <w:tcW w:w="964" w:type="dxa"/>
            <w:vAlign w:val="center"/>
          </w:tcPr>
          <w:p>
            <w:pPr>
              <w:pStyle w:val="单元格样式4"/>
            </w:pPr>
            <w:r>
              <w:t xml:space="preserve">1.02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14.15</w:t>
            </w:r>
          </w:p>
        </w:tc>
        <w:tc>
          <w:tcPr>
            <w:tcW w:w="1134" w:type="dxa"/>
            <w:vAlign w:val="center"/>
          </w:tcPr>
          <w:p>
            <w:pPr>
              <w:pStyle w:val="单元格样式2"/>
            </w:pPr>
            <w:r>
              <w:t xml:space="preserve">书籍、课本</w:t>
            </w:r>
          </w:p>
        </w:tc>
        <w:tc>
          <w:tcPr>
            <w:tcW w:w="1134" w:type="dxa"/>
            <w:vAlign w:val="center"/>
          </w:tcPr>
          <w:p>
            <w:pPr>
              <w:pStyle w:val="单元格样式2"/>
            </w:pPr>
            <w:r>
              <w:t xml:space="preserve">A04010101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0.08</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14.15</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0.08</w:t>
            </w:r>
          </w:p>
        </w:tc>
      </w:tr>
      <w:tr>
        <w:tblPrEx>
          <w:jc w:val="center"/>
          <w:tblLayout w:type="fixed"/>
        </w:tblPrEx>
        <w:trPr>
          <w:jc w:val="center"/>
        </w:trPr>
        <w:tc>
          <w:tcPr>
            <w:tcW w:w="1701" w:type="dxa"/>
            <w:vAlign w:val="center"/>
          </w:tcPr>
          <w:p>
            <w:pPr>
              <w:pStyle w:val="单元格样式6"/>
            </w:pPr>
            <w:r>
              <w:t xml:space="preserve">石家庄市鹿泉区寺家庄中心校小计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83.33</w:t>
            </w:r>
          </w:p>
        </w:tc>
        <w:tc>
          <w:tcPr>
            <w:tcW w:w="964" w:type="dxa"/>
            <w:vAlign w:val="center"/>
          </w:tcPr>
          <w:p>
            <w:pPr>
              <w:pStyle w:val="单元格样式7"/>
            </w:pPr>
            <w:r>
              <w:t xml:space="preserve">83.33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83.33</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4.05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126.06</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8</w:t>
            </w:r>
          </w:p>
        </w:tc>
        <w:tc>
          <w:tcPr>
            <w:tcW w:w="850" w:type="dxa"/>
            <w:vAlign w:val="center"/>
          </w:tcPr>
          <w:p>
            <w:pPr>
              <w:pStyle w:val="单元格样式4"/>
            </w:pPr>
            <w:r>
              <w:t xml:space="preserve">0.41</w:t>
            </w:r>
          </w:p>
        </w:tc>
        <w:tc>
          <w:tcPr>
            <w:tcW w:w="964" w:type="dxa"/>
            <w:vAlign w:val="center"/>
          </w:tcPr>
          <w:p>
            <w:pPr>
              <w:pStyle w:val="单元格样式4"/>
            </w:pPr>
            <w:r>
              <w:t xml:space="preserve">3.30</w:t>
            </w:r>
          </w:p>
        </w:tc>
        <w:tc>
          <w:tcPr>
            <w:tcW w:w="964" w:type="dxa"/>
            <w:vAlign w:val="center"/>
          </w:tcPr>
          <w:p>
            <w:pPr>
              <w:pStyle w:val="单元格样式4"/>
            </w:pPr>
            <w:r>
              <w:t xml:space="preserve">3.30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3.30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126.06</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9</w:t>
            </w:r>
          </w:p>
        </w:tc>
        <w:tc>
          <w:tcPr>
            <w:tcW w:w="850" w:type="dxa"/>
            <w:vAlign w:val="center"/>
          </w:tcPr>
          <w:p>
            <w:pPr>
              <w:pStyle w:val="单元格样式4"/>
            </w:pPr>
            <w:r>
              <w:t xml:space="preserve">2.60</w:t>
            </w:r>
          </w:p>
        </w:tc>
        <w:tc>
          <w:tcPr>
            <w:tcW w:w="964" w:type="dxa"/>
            <w:vAlign w:val="center"/>
          </w:tcPr>
          <w:p>
            <w:pPr>
              <w:pStyle w:val="单元格样式4"/>
            </w:pPr>
            <w:r>
              <w:t xml:space="preserve">23.40</w:t>
            </w:r>
          </w:p>
        </w:tc>
        <w:tc>
          <w:tcPr>
            <w:tcW w:w="964" w:type="dxa"/>
            <w:vAlign w:val="center"/>
          </w:tcPr>
          <w:p>
            <w:pPr>
              <w:pStyle w:val="单元格样式4"/>
            </w:pPr>
            <w:r>
              <w:t xml:space="preserve">23.40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23.40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126.06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9</w:t>
            </w:r>
          </w:p>
        </w:tc>
        <w:tc>
          <w:tcPr>
            <w:tcW w:w="850" w:type="dxa"/>
            <w:vAlign w:val="center"/>
          </w:tcPr>
          <w:p>
            <w:pPr>
              <w:pStyle w:val="单元格样式4"/>
            </w:pPr>
            <w:r>
              <w:t xml:space="preserve">0.41</w:t>
            </w:r>
          </w:p>
        </w:tc>
        <w:tc>
          <w:tcPr>
            <w:tcW w:w="964" w:type="dxa"/>
            <w:vAlign w:val="center"/>
          </w:tcPr>
          <w:p>
            <w:pPr>
              <w:pStyle w:val="单元格样式4"/>
            </w:pPr>
            <w:r>
              <w:t xml:space="preserve">3.65</w:t>
            </w:r>
          </w:p>
        </w:tc>
        <w:tc>
          <w:tcPr>
            <w:tcW w:w="964" w:type="dxa"/>
            <w:vAlign w:val="center"/>
          </w:tcPr>
          <w:p>
            <w:pPr>
              <w:pStyle w:val="单元格样式4"/>
            </w:pPr>
            <w:r>
              <w:t xml:space="preserve">3.65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3.65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126.06</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548</w:t>
            </w:r>
          </w:p>
        </w:tc>
        <w:tc>
          <w:tcPr>
            <w:tcW w:w="850" w:type="dxa"/>
            <w:vAlign w:val="center"/>
          </w:tcPr>
          <w:p>
            <w:pPr>
              <w:pStyle w:val="单元格样式4"/>
            </w:pPr>
            <w:r>
              <w:t xml:space="preserve">0.00</w:t>
            </w:r>
          </w:p>
        </w:tc>
        <w:tc>
          <w:tcPr>
            <w:tcW w:w="964" w:type="dxa"/>
            <w:vAlign w:val="center"/>
          </w:tcPr>
          <w:p>
            <w:pPr>
              <w:pStyle w:val="单元格样式4"/>
            </w:pPr>
            <w:r>
              <w:t xml:space="preserve">1.13</w:t>
            </w:r>
          </w:p>
        </w:tc>
        <w:tc>
          <w:tcPr>
            <w:tcW w:w="964" w:type="dxa"/>
            <w:vAlign w:val="center"/>
          </w:tcPr>
          <w:p>
            <w:pPr>
              <w:pStyle w:val="单元格样式4"/>
            </w:pPr>
            <w:r>
              <w:t xml:space="preserve">1.13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1.13</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126.06</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0.00</w:t>
            </w:r>
          </w:p>
        </w:tc>
        <w:tc>
          <w:tcPr>
            <w:tcW w:w="964" w:type="dxa"/>
            <w:vAlign w:val="center"/>
          </w:tcPr>
          <w:p>
            <w:pPr>
              <w:pStyle w:val="单元格样式4"/>
            </w:pPr>
            <w:r>
              <w:t xml:space="preserve">0.00</w:t>
            </w:r>
          </w:p>
        </w:tc>
        <w:tc>
          <w:tcPr>
            <w:tcW w:w="964" w:type="dxa"/>
            <w:vAlign w:val="center"/>
          </w:tcPr>
          <w:p>
            <w:pPr>
              <w:pStyle w:val="单元格样式4"/>
            </w:pPr>
            <w:r>
              <w:t xml:space="preserve">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77.60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2</w:t>
            </w:r>
          </w:p>
        </w:tc>
        <w:tc>
          <w:tcPr>
            <w:tcW w:w="850" w:type="dxa"/>
            <w:vAlign w:val="center"/>
          </w:tcPr>
          <w:p>
            <w:pPr>
              <w:pStyle w:val="单元格样式4"/>
            </w:pPr>
            <w:r>
              <w:t xml:space="preserve">1.32</w:t>
            </w:r>
          </w:p>
        </w:tc>
        <w:tc>
          <w:tcPr>
            <w:tcW w:w="964" w:type="dxa"/>
            <w:vAlign w:val="center"/>
          </w:tcPr>
          <w:p>
            <w:pPr>
              <w:pStyle w:val="单元格样式4"/>
            </w:pPr>
            <w:r>
              <w:t xml:space="preserve">2.63</w:t>
            </w:r>
          </w:p>
        </w:tc>
        <w:tc>
          <w:tcPr>
            <w:tcW w:w="964" w:type="dxa"/>
            <w:vAlign w:val="center"/>
          </w:tcPr>
          <w:p>
            <w:pPr>
              <w:pStyle w:val="单元格样式4"/>
            </w:pPr>
            <w:r>
              <w:t xml:space="preserve">2.63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2.63</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77.60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0.25</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19</w:t>
            </w:r>
          </w:p>
        </w:tc>
        <w:tc>
          <w:tcPr>
            <w:tcW w:w="850" w:type="dxa"/>
            <w:vAlign w:val="center"/>
          </w:tcPr>
          <w:p>
            <w:pPr>
              <w:pStyle w:val="单元格样式4"/>
            </w:pPr>
            <w:r>
              <w:t xml:space="preserve">0.45</w:t>
            </w:r>
          </w:p>
        </w:tc>
        <w:tc>
          <w:tcPr>
            <w:tcW w:w="964" w:type="dxa"/>
            <w:vAlign w:val="center"/>
          </w:tcPr>
          <w:p>
            <w:pPr>
              <w:pStyle w:val="单元格样式4"/>
            </w:pPr>
            <w:r>
              <w:t xml:space="preserve">8.55</w:t>
            </w:r>
          </w:p>
        </w:tc>
        <w:tc>
          <w:tcPr>
            <w:tcW w:w="964" w:type="dxa"/>
            <w:vAlign w:val="center"/>
          </w:tcPr>
          <w:p>
            <w:pPr>
              <w:pStyle w:val="单元格样式4"/>
            </w:pPr>
            <w:r>
              <w:t xml:space="preserve">8.55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8.55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多功能一体机</w:t>
            </w:r>
          </w:p>
        </w:tc>
        <w:tc>
          <w:tcPr>
            <w:tcW w:w="1134" w:type="dxa"/>
            <w:vAlign w:val="center"/>
          </w:tcPr>
          <w:p>
            <w:pPr>
              <w:pStyle w:val="单元格样式2"/>
            </w:pPr>
            <w:r>
              <w:t xml:space="preserve">A02020400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0.17</w:t>
            </w:r>
          </w:p>
        </w:tc>
        <w:tc>
          <w:tcPr>
            <w:tcW w:w="964" w:type="dxa"/>
            <w:vAlign w:val="center"/>
          </w:tcPr>
          <w:p>
            <w:pPr>
              <w:pStyle w:val="单元格样式4"/>
            </w:pPr>
            <w:r>
              <w:t xml:space="preserve">0.17</w:t>
            </w:r>
          </w:p>
        </w:tc>
        <w:tc>
          <w:tcPr>
            <w:tcW w:w="964" w:type="dxa"/>
            <w:vAlign w:val="center"/>
          </w:tcPr>
          <w:p>
            <w:pPr>
              <w:pStyle w:val="单元格样式4"/>
            </w:pPr>
            <w:r>
              <w:t xml:space="preserve">0.17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1.37</w:t>
            </w:r>
          </w:p>
        </w:tc>
        <w:tc>
          <w:tcPr>
            <w:tcW w:w="964" w:type="dxa"/>
            <w:vAlign w:val="center"/>
          </w:tcPr>
          <w:p>
            <w:pPr>
              <w:pStyle w:val="单元格样式4"/>
            </w:pPr>
            <w:r>
              <w:t xml:space="preserve">1.37</w:t>
            </w:r>
          </w:p>
        </w:tc>
        <w:tc>
          <w:tcPr>
            <w:tcW w:w="964" w:type="dxa"/>
            <w:vAlign w:val="center"/>
          </w:tcPr>
          <w:p>
            <w:pPr>
              <w:pStyle w:val="单元格样式4"/>
            </w:pPr>
            <w:r>
              <w:t xml:space="preserve">1.37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1.45</w:t>
            </w:r>
          </w:p>
        </w:tc>
        <w:tc>
          <w:tcPr>
            <w:tcW w:w="964" w:type="dxa"/>
            <w:vAlign w:val="center"/>
          </w:tcPr>
          <w:p>
            <w:pPr>
              <w:pStyle w:val="单元格样式4"/>
            </w:pPr>
            <w:r>
              <w:t xml:space="preserve">1.45</w:t>
            </w:r>
          </w:p>
        </w:tc>
        <w:tc>
          <w:tcPr>
            <w:tcW w:w="964" w:type="dxa"/>
            <w:vAlign w:val="center"/>
          </w:tcPr>
          <w:p>
            <w:pPr>
              <w:pStyle w:val="单元格样式4"/>
            </w:pPr>
            <w:r>
              <w:t xml:space="preserve">1.45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0.14</w:t>
            </w:r>
          </w:p>
        </w:tc>
        <w:tc>
          <w:tcPr>
            <w:tcW w:w="964" w:type="dxa"/>
            <w:vAlign w:val="center"/>
          </w:tcPr>
          <w:p>
            <w:pPr>
              <w:pStyle w:val="单元格样式4"/>
            </w:pPr>
            <w:r>
              <w:t xml:space="preserve">0.14</w:t>
            </w:r>
          </w:p>
        </w:tc>
        <w:tc>
          <w:tcPr>
            <w:tcW w:w="964" w:type="dxa"/>
            <w:vAlign w:val="center"/>
          </w:tcPr>
          <w:p>
            <w:pPr>
              <w:pStyle w:val="单元格样式4"/>
            </w:pPr>
            <w:r>
              <w:t xml:space="preserve">0.14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0.14</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0.52</w:t>
            </w:r>
          </w:p>
        </w:tc>
        <w:tc>
          <w:tcPr>
            <w:tcW w:w="964" w:type="dxa"/>
            <w:vAlign w:val="center"/>
          </w:tcPr>
          <w:p>
            <w:pPr>
              <w:pStyle w:val="单元格样式4"/>
            </w:pPr>
            <w:r>
              <w:t xml:space="preserve">0.52</w:t>
            </w:r>
          </w:p>
        </w:tc>
        <w:tc>
          <w:tcPr>
            <w:tcW w:w="964" w:type="dxa"/>
            <w:vAlign w:val="center"/>
          </w:tcPr>
          <w:p>
            <w:pPr>
              <w:pStyle w:val="单元格样式4"/>
            </w:pPr>
            <w:r>
              <w:t xml:space="preserve">0.52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9</w:t>
            </w:r>
          </w:p>
        </w:tc>
        <w:tc>
          <w:tcPr>
            <w:tcW w:w="850" w:type="dxa"/>
            <w:vAlign w:val="center"/>
          </w:tcPr>
          <w:p>
            <w:pPr>
              <w:pStyle w:val="单元格样式4"/>
            </w:pPr>
            <w:r>
              <w:t xml:space="preserve">0.25</w:t>
            </w:r>
          </w:p>
        </w:tc>
        <w:tc>
          <w:tcPr>
            <w:tcW w:w="964" w:type="dxa"/>
            <w:vAlign w:val="center"/>
          </w:tcPr>
          <w:p>
            <w:pPr>
              <w:pStyle w:val="单元格样式4"/>
            </w:pPr>
            <w:r>
              <w:t xml:space="preserve">2.23</w:t>
            </w:r>
          </w:p>
        </w:tc>
        <w:tc>
          <w:tcPr>
            <w:tcW w:w="964" w:type="dxa"/>
            <w:vAlign w:val="center"/>
          </w:tcPr>
          <w:p>
            <w:pPr>
              <w:pStyle w:val="单元格样式4"/>
            </w:pPr>
            <w:r>
              <w:t xml:space="preserve">2.23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2.23</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其他柜类</w:t>
            </w:r>
          </w:p>
        </w:tc>
        <w:tc>
          <w:tcPr>
            <w:tcW w:w="1134" w:type="dxa"/>
            <w:vAlign w:val="center"/>
          </w:tcPr>
          <w:p>
            <w:pPr>
              <w:pStyle w:val="单元格样式2"/>
            </w:pPr>
            <w:r>
              <w:t xml:space="preserve">A05010599</w:t>
            </w:r>
          </w:p>
        </w:tc>
        <w:tc>
          <w:tcPr>
            <w:tcW w:w="709" w:type="dxa"/>
            <w:vAlign w:val="center"/>
          </w:tcPr>
          <w:p>
            <w:pPr>
              <w:pStyle w:val="单元格样式3"/>
            </w:pPr>
            <w:r>
              <w:t xml:space="preserve">个</w:t>
            </w:r>
          </w:p>
        </w:tc>
        <w:tc>
          <w:tcPr>
            <w:tcW w:w="850" w:type="dxa"/>
            <w:vAlign w:val="center"/>
          </w:tcPr>
          <w:p>
            <w:pPr>
              <w:pStyle w:val="单元格样式4"/>
            </w:pPr>
            <w:r>
              <w:t xml:space="preserve">5</w:t>
            </w:r>
          </w:p>
        </w:tc>
        <w:tc>
          <w:tcPr>
            <w:tcW w:w="850" w:type="dxa"/>
            <w:vAlign w:val="center"/>
          </w:tcPr>
          <w:p>
            <w:pPr>
              <w:pStyle w:val="单元格样式4"/>
            </w:pPr>
            <w:r>
              <w:t xml:space="preserve">0.08</w:t>
            </w:r>
          </w:p>
        </w:tc>
        <w:tc>
          <w:tcPr>
            <w:tcW w:w="964"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240</w:t>
            </w:r>
          </w:p>
        </w:tc>
        <w:tc>
          <w:tcPr>
            <w:tcW w:w="850" w:type="dxa"/>
            <w:vAlign w:val="center"/>
          </w:tcPr>
          <w:p>
            <w:pPr>
              <w:pStyle w:val="单元格样式4"/>
            </w:pPr>
            <w:r>
              <w:t xml:space="preserve">0.00</w:t>
            </w:r>
          </w:p>
        </w:tc>
        <w:tc>
          <w:tcPr>
            <w:tcW w:w="964" w:type="dxa"/>
            <w:vAlign w:val="center"/>
          </w:tcPr>
          <w:p>
            <w:pPr>
              <w:pStyle w:val="单元格样式4"/>
            </w:pPr>
            <w:r>
              <w:t xml:space="preserve">0.49</w:t>
            </w:r>
          </w:p>
        </w:tc>
        <w:tc>
          <w:tcPr>
            <w:tcW w:w="964" w:type="dxa"/>
            <w:vAlign w:val="center"/>
          </w:tcPr>
          <w:p>
            <w:pPr>
              <w:pStyle w:val="单元格样式4"/>
            </w:pPr>
            <w:r>
              <w:t xml:space="preserve">0.49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150</w:t>
            </w:r>
          </w:p>
        </w:tc>
        <w:tc>
          <w:tcPr>
            <w:tcW w:w="850" w:type="dxa"/>
            <w:vAlign w:val="center"/>
          </w:tcPr>
          <w:p>
            <w:pPr>
              <w:pStyle w:val="单元格样式4"/>
            </w:pPr>
            <w:r>
              <w:t xml:space="preserve">0.00</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400</w:t>
            </w:r>
          </w:p>
        </w:tc>
        <w:tc>
          <w:tcPr>
            <w:tcW w:w="850" w:type="dxa"/>
            <w:vAlign w:val="center"/>
          </w:tcPr>
          <w:p>
            <w:pPr>
              <w:pStyle w:val="单元格样式4"/>
            </w:pPr>
            <w:r>
              <w:t xml:space="preserve">0.00</w:t>
            </w:r>
          </w:p>
        </w:tc>
        <w:tc>
          <w:tcPr>
            <w:tcW w:w="964" w:type="dxa"/>
            <w:vAlign w:val="center"/>
          </w:tcPr>
          <w:p>
            <w:pPr>
              <w:pStyle w:val="单元格样式4"/>
            </w:pPr>
            <w:r>
              <w:t xml:space="preserve">0.78</w:t>
            </w:r>
          </w:p>
        </w:tc>
        <w:tc>
          <w:tcPr>
            <w:tcW w:w="964" w:type="dxa"/>
            <w:vAlign w:val="center"/>
          </w:tcPr>
          <w:p>
            <w:pPr>
              <w:pStyle w:val="单元格样式4"/>
            </w:pPr>
            <w:r>
              <w:t xml:space="preserve">0.78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0.78</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120</w:t>
            </w:r>
          </w:p>
        </w:tc>
        <w:tc>
          <w:tcPr>
            <w:tcW w:w="850" w:type="dxa"/>
            <w:vAlign w:val="center"/>
          </w:tcPr>
          <w:p>
            <w:pPr>
              <w:pStyle w:val="单元格样式4"/>
            </w:pPr>
            <w:r>
              <w:t xml:space="preserve">0.00</w:t>
            </w:r>
          </w:p>
        </w:tc>
        <w:tc>
          <w:tcPr>
            <w:tcW w:w="964" w:type="dxa"/>
            <w:vAlign w:val="center"/>
          </w:tcPr>
          <w:p>
            <w:pPr>
              <w:pStyle w:val="单元格样式4"/>
            </w:pPr>
            <w:r>
              <w:t xml:space="preserve">0.25</w:t>
            </w:r>
          </w:p>
        </w:tc>
        <w:tc>
          <w:tcPr>
            <w:tcW w:w="964" w:type="dxa"/>
            <w:vAlign w:val="center"/>
          </w:tcPr>
          <w:p>
            <w:pPr>
              <w:pStyle w:val="单元格样式4"/>
            </w:pPr>
            <w:r>
              <w:t xml:space="preserve">0.25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160</w:t>
            </w:r>
          </w:p>
        </w:tc>
        <w:tc>
          <w:tcPr>
            <w:tcW w:w="850" w:type="dxa"/>
            <w:vAlign w:val="center"/>
          </w:tcPr>
          <w:p>
            <w:pPr>
              <w:pStyle w:val="单元格样式4"/>
            </w:pPr>
            <w:r>
              <w:t xml:space="preserve">0.00</w:t>
            </w:r>
          </w:p>
        </w:tc>
        <w:tc>
          <w:tcPr>
            <w:tcW w:w="964" w:type="dxa"/>
            <w:vAlign w:val="center"/>
          </w:tcPr>
          <w:p>
            <w:pPr>
              <w:pStyle w:val="单元格样式4"/>
            </w:pPr>
            <w:r>
              <w:t xml:space="preserve">0.33</w:t>
            </w:r>
          </w:p>
        </w:tc>
        <w:tc>
          <w:tcPr>
            <w:tcW w:w="964" w:type="dxa"/>
            <w:vAlign w:val="center"/>
          </w:tcPr>
          <w:p>
            <w:pPr>
              <w:pStyle w:val="单元格样式4"/>
            </w:pPr>
            <w:r>
              <w:t xml:space="preserve">0.33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0.33</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160</w:t>
            </w:r>
          </w:p>
        </w:tc>
        <w:tc>
          <w:tcPr>
            <w:tcW w:w="850" w:type="dxa"/>
            <w:vAlign w:val="center"/>
          </w:tcPr>
          <w:p>
            <w:pPr>
              <w:pStyle w:val="单元格样式4"/>
            </w:pPr>
            <w:r>
              <w:t xml:space="preserve">0.00</w:t>
            </w:r>
          </w:p>
        </w:tc>
        <w:tc>
          <w:tcPr>
            <w:tcW w:w="964" w:type="dxa"/>
            <w:vAlign w:val="center"/>
          </w:tcPr>
          <w:p>
            <w:pPr>
              <w:pStyle w:val="单元格样式4"/>
            </w:pPr>
            <w:r>
              <w:t xml:space="preserve">0.36</w:t>
            </w:r>
          </w:p>
        </w:tc>
        <w:tc>
          <w:tcPr>
            <w:tcW w:w="964" w:type="dxa"/>
            <w:vAlign w:val="center"/>
          </w:tcPr>
          <w:p>
            <w:pPr>
              <w:pStyle w:val="单元格样式4"/>
            </w:pPr>
            <w:r>
              <w:t xml:space="preserve">0.36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150</w:t>
            </w:r>
          </w:p>
        </w:tc>
        <w:tc>
          <w:tcPr>
            <w:tcW w:w="850" w:type="dxa"/>
            <w:vAlign w:val="center"/>
          </w:tcPr>
          <w:p>
            <w:pPr>
              <w:pStyle w:val="单元格样式4"/>
            </w:pPr>
            <w:r>
              <w:t xml:space="preserve">0.00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144</w:t>
            </w:r>
          </w:p>
        </w:tc>
        <w:tc>
          <w:tcPr>
            <w:tcW w:w="850" w:type="dxa"/>
            <w:vAlign w:val="center"/>
          </w:tcPr>
          <w:p>
            <w:pPr>
              <w:pStyle w:val="单元格样式4"/>
            </w:pPr>
            <w:r>
              <w:t xml:space="preserve">0.00</w:t>
            </w:r>
          </w:p>
        </w:tc>
        <w:tc>
          <w:tcPr>
            <w:tcW w:w="964" w:type="dxa"/>
            <w:vAlign w:val="center"/>
          </w:tcPr>
          <w:p>
            <w:pPr>
              <w:pStyle w:val="单元格样式4"/>
            </w:pPr>
            <w:r>
              <w:t xml:space="preserve">0.33</w:t>
            </w:r>
          </w:p>
        </w:tc>
        <w:tc>
          <w:tcPr>
            <w:tcW w:w="964" w:type="dxa"/>
            <w:vAlign w:val="center"/>
          </w:tcPr>
          <w:p>
            <w:pPr>
              <w:pStyle w:val="单元格样式4"/>
            </w:pPr>
            <w:r>
              <w:t xml:space="preserve">0.33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0.33</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40</w:t>
            </w:r>
          </w:p>
        </w:tc>
        <w:tc>
          <w:tcPr>
            <w:tcW w:w="850" w:type="dxa"/>
            <w:vAlign w:val="center"/>
          </w:tcPr>
          <w:p>
            <w:pPr>
              <w:pStyle w:val="单元格样式4"/>
            </w:pPr>
            <w:r>
              <w:t xml:space="preserve">0.00</w:t>
            </w:r>
          </w:p>
        </w:tc>
        <w:tc>
          <w:tcPr>
            <w:tcW w:w="964"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221.11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300</w:t>
            </w:r>
          </w:p>
        </w:tc>
        <w:tc>
          <w:tcPr>
            <w:tcW w:w="850" w:type="dxa"/>
            <w:vAlign w:val="center"/>
          </w:tcPr>
          <w:p>
            <w:pPr>
              <w:pStyle w:val="单元格样式4"/>
            </w:pPr>
            <w:r>
              <w:t xml:space="preserve">0.00</w:t>
            </w:r>
          </w:p>
        </w:tc>
        <w:tc>
          <w:tcPr>
            <w:tcW w:w="964" w:type="dxa"/>
            <w:vAlign w:val="center"/>
          </w:tcPr>
          <w:p>
            <w:pPr>
              <w:pStyle w:val="单元格样式4"/>
            </w:pPr>
            <w:r>
              <w:t xml:space="preserve">0.62</w:t>
            </w:r>
          </w:p>
        </w:tc>
        <w:tc>
          <w:tcPr>
            <w:tcW w:w="964" w:type="dxa"/>
            <w:vAlign w:val="center"/>
          </w:tcPr>
          <w:p>
            <w:pPr>
              <w:pStyle w:val="单元格样式4"/>
            </w:pPr>
            <w:r>
              <w:t xml:space="preserve">0.62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0.62</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195.61</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0.26</w:t>
            </w:r>
          </w:p>
        </w:tc>
        <w:tc>
          <w:tcPr>
            <w:tcW w:w="964" w:type="dxa"/>
            <w:vAlign w:val="center"/>
          </w:tcPr>
          <w:p>
            <w:pPr>
              <w:pStyle w:val="单元格样式4"/>
            </w:pPr>
            <w:r>
              <w:t xml:space="preserve">0.78</w:t>
            </w:r>
          </w:p>
        </w:tc>
        <w:tc>
          <w:tcPr>
            <w:tcW w:w="964" w:type="dxa"/>
            <w:vAlign w:val="center"/>
          </w:tcPr>
          <w:p>
            <w:pPr>
              <w:pStyle w:val="单元格样式4"/>
            </w:pPr>
            <w:r>
              <w:t xml:space="preserve">0.78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0.78</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64.26</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1.32</w:t>
            </w:r>
          </w:p>
        </w:tc>
        <w:tc>
          <w:tcPr>
            <w:tcW w:w="964" w:type="dxa"/>
            <w:vAlign w:val="center"/>
          </w:tcPr>
          <w:p>
            <w:pPr>
              <w:pStyle w:val="单元格样式4"/>
            </w:pPr>
            <w:r>
              <w:t xml:space="preserve">1.32</w:t>
            </w:r>
          </w:p>
        </w:tc>
        <w:tc>
          <w:tcPr>
            <w:tcW w:w="964" w:type="dxa"/>
            <w:vAlign w:val="center"/>
          </w:tcPr>
          <w:p>
            <w:pPr>
              <w:pStyle w:val="单元格样式4"/>
            </w:pPr>
            <w:r>
              <w:t xml:space="preserve">1.32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1.32</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64.26</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0.14</w:t>
            </w:r>
          </w:p>
        </w:tc>
        <w:tc>
          <w:tcPr>
            <w:tcW w:w="964" w:type="dxa"/>
            <w:vAlign w:val="center"/>
          </w:tcPr>
          <w:p>
            <w:pPr>
              <w:pStyle w:val="单元格样式4"/>
            </w:pPr>
            <w:r>
              <w:t xml:space="preserve">0.14</w:t>
            </w:r>
          </w:p>
        </w:tc>
        <w:tc>
          <w:tcPr>
            <w:tcW w:w="964" w:type="dxa"/>
            <w:vAlign w:val="center"/>
          </w:tcPr>
          <w:p>
            <w:pPr>
              <w:pStyle w:val="单元格样式4"/>
            </w:pPr>
            <w:r>
              <w:t xml:space="preserve">0.14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0.14</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64.26</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0.55</w:t>
            </w:r>
          </w:p>
        </w:tc>
        <w:tc>
          <w:tcPr>
            <w:tcW w:w="964" w:type="dxa"/>
            <w:vAlign w:val="center"/>
          </w:tcPr>
          <w:p>
            <w:pPr>
              <w:pStyle w:val="单元格样式4"/>
            </w:pPr>
            <w:r>
              <w:t xml:space="preserve">1.10</w:t>
            </w:r>
          </w:p>
        </w:tc>
        <w:tc>
          <w:tcPr>
            <w:tcW w:w="964" w:type="dxa"/>
            <w:vAlign w:val="center"/>
          </w:tcPr>
          <w:p>
            <w:pPr>
              <w:pStyle w:val="单元格样式4"/>
            </w:pPr>
            <w:r>
              <w:t xml:space="preserve">1.10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1.10</w:t>
            </w:r>
          </w:p>
        </w:tc>
      </w:tr>
      <w:tr>
        <w:tblPrEx>
          <w:jc w:val="center"/>
          <w:tblLayout w:type="fixed"/>
        </w:tblPrEx>
        <w:trPr>
          <w:jc w:val="center"/>
        </w:trPr>
        <w:tc>
          <w:tcPr>
            <w:tcW w:w="1701" w:type="dxa"/>
            <w:vAlign w:val="center"/>
          </w:tcPr>
          <w:p>
            <w:pPr>
              <w:pStyle w:val="单元格样式2"/>
            </w:pPr>
            <w:r>
              <w:t xml:space="preserve">2026年教育费附加(高迁小学空调购置)</w:t>
            </w:r>
          </w:p>
        </w:tc>
        <w:tc>
          <w:tcPr>
            <w:tcW w:w="964" w:type="dxa"/>
            <w:vAlign w:val="center"/>
          </w:tcPr>
          <w:p>
            <w:pPr>
              <w:pStyle w:val="单元格样式4"/>
            </w:pPr>
            <w:r>
              <w:t xml:space="preserve">3.99</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7</w:t>
            </w:r>
          </w:p>
        </w:tc>
        <w:tc>
          <w:tcPr>
            <w:tcW w:w="850" w:type="dxa"/>
            <w:vAlign w:val="center"/>
          </w:tcPr>
          <w:p>
            <w:pPr>
              <w:pStyle w:val="单元格样式4"/>
            </w:pPr>
            <w:r>
              <w:t xml:space="preserve">0.57</w:t>
            </w:r>
          </w:p>
        </w:tc>
        <w:tc>
          <w:tcPr>
            <w:tcW w:w="964" w:type="dxa"/>
            <w:vAlign w:val="center"/>
          </w:tcPr>
          <w:p>
            <w:pPr>
              <w:pStyle w:val="单元格样式4"/>
            </w:pPr>
            <w:r>
              <w:t xml:space="preserve">3.99</w:t>
            </w:r>
          </w:p>
        </w:tc>
        <w:tc>
          <w:tcPr>
            <w:tcW w:w="964" w:type="dxa"/>
            <w:vAlign w:val="center"/>
          </w:tcPr>
          <w:p>
            <w:pPr>
              <w:pStyle w:val="单元格样式4"/>
            </w:pPr>
            <w:r>
              <w:t xml:space="preserve">3.99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3.99</w:t>
            </w:r>
          </w:p>
        </w:tc>
      </w:tr>
      <w:tr>
        <w:tblPrEx>
          <w:jc w:val="center"/>
          <w:tblLayout w:type="fixed"/>
        </w:tblPrEx>
        <w:trPr>
          <w:jc w:val="center"/>
        </w:trPr>
        <w:tc>
          <w:tcPr>
            <w:tcW w:w="1701" w:type="dxa"/>
            <w:vAlign w:val="center"/>
          </w:tcPr>
          <w:p>
            <w:pPr>
              <w:pStyle w:val="单元格样式2"/>
            </w:pPr>
            <w:r>
              <w:t xml:space="preserve">2026年教育费附加(寺家庄镇中学电脑及电脑桌购置)</w:t>
            </w:r>
          </w:p>
        </w:tc>
        <w:tc>
          <w:tcPr>
            <w:tcW w:w="964" w:type="dxa"/>
            <w:vAlign w:val="center"/>
          </w:tcPr>
          <w:p>
            <w:pPr>
              <w:pStyle w:val="单元格样式4"/>
            </w:pPr>
            <w:r>
              <w:t xml:space="preserve">11.00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28</w:t>
            </w:r>
          </w:p>
        </w:tc>
        <w:tc>
          <w:tcPr>
            <w:tcW w:w="850" w:type="dxa"/>
            <w:vAlign w:val="center"/>
          </w:tcPr>
          <w:p>
            <w:pPr>
              <w:pStyle w:val="单元格样式4"/>
            </w:pPr>
            <w:r>
              <w:t xml:space="preserve">0.39</w:t>
            </w:r>
          </w:p>
        </w:tc>
        <w:tc>
          <w:tcPr>
            <w:tcW w:w="964" w:type="dxa"/>
            <w:vAlign w:val="center"/>
          </w:tcPr>
          <w:p>
            <w:pPr>
              <w:pStyle w:val="单元格样式4"/>
            </w:pPr>
            <w:r>
              <w:t xml:space="preserve">11.00</w:t>
            </w:r>
          </w:p>
        </w:tc>
        <w:tc>
          <w:tcPr>
            <w:tcW w:w="964" w:type="dxa"/>
            <w:vAlign w:val="center"/>
          </w:tcPr>
          <w:p>
            <w:pPr>
              <w:pStyle w:val="单元格样式4"/>
            </w:pPr>
            <w:r>
              <w:t xml:space="preserve">11.00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11.00</w:t>
            </w:r>
          </w:p>
        </w:tc>
      </w:tr>
      <w:tr>
        <w:tblPrEx>
          <w:jc w:val="center"/>
          <w:tblLayout w:type="fixed"/>
        </w:tblPrEx>
        <w:trPr>
          <w:jc w:val="center"/>
        </w:trPr>
        <w:tc>
          <w:tcPr>
            <w:tcW w:w="1701" w:type="dxa"/>
            <w:vAlign w:val="center"/>
          </w:tcPr>
          <w:p>
            <w:pPr>
              <w:pStyle w:val="单元格样式2"/>
            </w:pPr>
            <w:r>
              <w:t xml:space="preserve">2026年教育费附加(寺家庄镇中学空调购置)</w:t>
            </w:r>
          </w:p>
        </w:tc>
        <w:tc>
          <w:tcPr>
            <w:tcW w:w="964" w:type="dxa"/>
            <w:vAlign w:val="center"/>
          </w:tcPr>
          <w:p>
            <w:pPr>
              <w:pStyle w:val="单元格样式4"/>
            </w:pPr>
            <w:r>
              <w:t xml:space="preserve">9.92</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40</w:t>
            </w:r>
          </w:p>
        </w:tc>
        <w:tc>
          <w:tcPr>
            <w:tcW w:w="850" w:type="dxa"/>
            <w:vAlign w:val="center"/>
          </w:tcPr>
          <w:p>
            <w:pPr>
              <w:pStyle w:val="单元格样式4"/>
            </w:pPr>
            <w:r>
              <w:t xml:space="preserve">0.25</w:t>
            </w:r>
          </w:p>
        </w:tc>
        <w:tc>
          <w:tcPr>
            <w:tcW w:w="964" w:type="dxa"/>
            <w:vAlign w:val="center"/>
          </w:tcPr>
          <w:p>
            <w:pPr>
              <w:pStyle w:val="单元格样式4"/>
            </w:pPr>
            <w:r>
              <w:t xml:space="preserve">9.92</w:t>
            </w:r>
          </w:p>
        </w:tc>
        <w:tc>
          <w:tcPr>
            <w:tcW w:w="964" w:type="dxa"/>
            <w:vAlign w:val="center"/>
          </w:tcPr>
          <w:p>
            <w:pPr>
              <w:pStyle w:val="单元格样式4"/>
            </w:pPr>
            <w:r>
              <w:t xml:space="preserve">9.92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9.92</w:t>
            </w:r>
          </w:p>
        </w:tc>
      </w:tr>
      <w:tr>
        <w:tblPrEx>
          <w:jc w:val="center"/>
          <w:tblLayout w:type="fixed"/>
        </w:tblPrEx>
        <w:trPr>
          <w:jc w:val="center"/>
        </w:trPr>
        <w:tc>
          <w:tcPr>
            <w:tcW w:w="1701" w:type="dxa"/>
            <w:vAlign w:val="center"/>
          </w:tcPr>
          <w:p>
            <w:pPr>
              <w:pStyle w:val="单元格样式2"/>
            </w:pPr>
            <w:r>
              <w:t xml:space="preserve">2026年教育费附加（岗上小学教室安装空调）</w:t>
            </w:r>
          </w:p>
        </w:tc>
        <w:tc>
          <w:tcPr>
            <w:tcW w:w="964" w:type="dxa"/>
            <w:vAlign w:val="center"/>
          </w:tcPr>
          <w:p>
            <w:pPr>
              <w:pStyle w:val="单元格样式4"/>
            </w:pPr>
            <w:r>
              <w:t xml:space="preserve">1.60</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1.60</w:t>
            </w:r>
          </w:p>
        </w:tc>
        <w:tc>
          <w:tcPr>
            <w:tcW w:w="964" w:type="dxa"/>
            <w:vAlign w:val="center"/>
          </w:tcPr>
          <w:p>
            <w:pPr>
              <w:pStyle w:val="单元格样式4"/>
            </w:pPr>
            <w:r>
              <w:t xml:space="preserve">1.60</w:t>
            </w:r>
          </w:p>
        </w:tc>
        <w:tc>
          <w:tcPr>
            <w:tcW w:w="964" w:type="dxa"/>
            <w:vAlign w:val="center"/>
          </w:tcPr>
          <w:p>
            <w:pPr>
              <w:pStyle w:val="单元格样式4"/>
            </w:pPr>
            <w:r>
              <w:t xml:space="preserve">1.60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1.60</w:t>
            </w:r>
          </w:p>
        </w:tc>
      </w:tr>
      <w:tr>
        <w:tblPrEx>
          <w:jc w:val="center"/>
          <w:tblLayout w:type="fixed"/>
        </w:tblPrEx>
        <w:trPr>
          <w:jc w:val="center"/>
        </w:trPr>
        <w:tc>
          <w:tcPr>
            <w:tcW w:w="1701" w:type="dxa"/>
            <w:vAlign w:val="center"/>
          </w:tcPr>
          <w:p>
            <w:pPr>
              <w:pStyle w:val="单元格样式6"/>
            </w:pPr>
            <w:r>
              <w:t xml:space="preserve">石家庄市鹿泉区上庄中心校小计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429.72</w:t>
            </w:r>
          </w:p>
        </w:tc>
        <w:tc>
          <w:tcPr>
            <w:tcW w:w="964" w:type="dxa"/>
            <w:vAlign w:val="center"/>
          </w:tcPr>
          <w:p>
            <w:pPr>
              <w:pStyle w:val="单元格样式7"/>
            </w:pPr>
            <w:r>
              <w:t xml:space="preserve">107.60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322.12</w:t>
            </w:r>
          </w:p>
        </w:tc>
        <w:tc>
          <w:tcPr>
            <w:tcW w:w="964" w:type="dxa"/>
            <w:vAlign w:val="center"/>
          </w:tcPr>
          <w:p>
            <w:pPr>
              <w:pStyle w:val="单元格样式7"/>
            </w:pPr>
          </w:p>
        </w:tc>
        <w:tc>
          <w:tcPr>
            <w:tcW w:w="964" w:type="dxa"/>
            <w:vAlign w:val="center"/>
          </w:tcPr>
          <w:p>
            <w:pPr>
              <w:pStyle w:val="单元格样式7"/>
            </w:pPr>
            <w:r>
              <w:t xml:space="preserve">429.72</w:t>
            </w:r>
          </w:p>
        </w:tc>
      </w:tr>
      <w:tr>
        <w:tblPrEx>
          <w:jc w:val="center"/>
          <w:tblLayout w:type="fixed"/>
        </w:tblPrEx>
        <w:trPr>
          <w:jc w:val="center"/>
        </w:trPr>
        <w:tc>
          <w:tcPr>
            <w:tcW w:w="1701" w:type="dxa"/>
            <w:vAlign w:val="center"/>
          </w:tcPr>
          <w:p>
            <w:pPr>
              <w:pStyle w:val="单元格样式2"/>
            </w:pPr>
            <w:r>
              <w:t xml:space="preserve">2025年革命老区资金（石家庄市鹿泉区上庄镇中学教学设备提升项目石财预[2024]33号）</w:t>
            </w:r>
          </w:p>
        </w:tc>
        <w:tc>
          <w:tcPr>
            <w:tcW w:w="964" w:type="dxa"/>
            <w:vAlign w:val="center"/>
          </w:tcPr>
          <w:p>
            <w:pPr>
              <w:pStyle w:val="单元格样式4"/>
            </w:pPr>
            <w:r>
              <w:t xml:space="preserve">280.00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套</w:t>
            </w:r>
          </w:p>
        </w:tc>
        <w:tc>
          <w:tcPr>
            <w:tcW w:w="850" w:type="dxa"/>
            <w:vAlign w:val="center"/>
          </w:tcPr>
          <w:p>
            <w:pPr>
              <w:pStyle w:val="单元格样式4"/>
            </w:pPr>
            <w:r>
              <w:t xml:space="preserve">2</w:t>
            </w:r>
          </w:p>
        </w:tc>
        <w:tc>
          <w:tcPr>
            <w:tcW w:w="850" w:type="dxa"/>
            <w:vAlign w:val="center"/>
          </w:tcPr>
          <w:p>
            <w:pPr>
              <w:pStyle w:val="单元格样式4"/>
            </w:pPr>
            <w:r>
              <w:t xml:space="preserve">10.00</w:t>
            </w:r>
          </w:p>
        </w:tc>
        <w:tc>
          <w:tcPr>
            <w:tcW w:w="964" w:type="dxa"/>
            <w:vAlign w:val="center"/>
          </w:tcPr>
          <w:p>
            <w:pPr>
              <w:pStyle w:val="单元格样式4"/>
            </w:pPr>
            <w:r>
              <w:t xml:space="preserve">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20.00</w:t>
            </w:r>
          </w:p>
        </w:tc>
        <w:tc>
          <w:tcPr>
            <w:tcW w:w="964" w:type="dxa"/>
            <w:vAlign w:val="center"/>
          </w:tcPr>
          <w:p>
            <w:pPr>
              <w:pStyle w:val="单元格样式4"/>
            </w:pPr>
          </w:p>
        </w:tc>
        <w:tc>
          <w:tcPr>
            <w:tcW w:w="964" w:type="dxa"/>
            <w:vAlign w:val="center"/>
          </w:tcPr>
          <w:p>
            <w:pPr>
              <w:pStyle w:val="单元格样式4"/>
            </w:pPr>
            <w:r>
              <w:t xml:space="preserve">20.00</w:t>
            </w:r>
          </w:p>
        </w:tc>
      </w:tr>
      <w:tr>
        <w:tblPrEx>
          <w:jc w:val="center"/>
          <w:tblLayout w:type="fixed"/>
        </w:tblPrEx>
        <w:trPr>
          <w:jc w:val="center"/>
        </w:trPr>
        <w:tc>
          <w:tcPr>
            <w:tcW w:w="1701" w:type="dxa"/>
            <w:vAlign w:val="center"/>
          </w:tcPr>
          <w:p>
            <w:pPr>
              <w:pStyle w:val="单元格样式2"/>
            </w:pPr>
            <w:r>
              <w:t xml:space="preserve">2025年革命老区资金（石家庄市鹿泉区上庄镇中学教学设备提升项目石财预[2024]33号）</w:t>
            </w:r>
          </w:p>
        </w:tc>
        <w:tc>
          <w:tcPr>
            <w:tcW w:w="964" w:type="dxa"/>
            <w:vAlign w:val="center"/>
          </w:tcPr>
          <w:p>
            <w:pPr>
              <w:pStyle w:val="单元格样式4"/>
            </w:pPr>
            <w:r>
              <w:t xml:space="preserve">280.00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58</w:t>
            </w:r>
          </w:p>
        </w:tc>
        <w:tc>
          <w:tcPr>
            <w:tcW w:w="850" w:type="dxa"/>
            <w:vAlign w:val="center"/>
          </w:tcPr>
          <w:p>
            <w:pPr>
              <w:pStyle w:val="单元格样式4"/>
            </w:pPr>
            <w:r>
              <w:t xml:space="preserve">2.52</w:t>
            </w:r>
          </w:p>
        </w:tc>
        <w:tc>
          <w:tcPr>
            <w:tcW w:w="964" w:type="dxa"/>
            <w:vAlign w:val="center"/>
          </w:tcPr>
          <w:p>
            <w:pPr>
              <w:pStyle w:val="单元格样式4"/>
            </w:pPr>
            <w:r>
              <w:t xml:space="preserve">146.04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146.04</w:t>
            </w:r>
          </w:p>
        </w:tc>
        <w:tc>
          <w:tcPr>
            <w:tcW w:w="964" w:type="dxa"/>
            <w:vAlign w:val="center"/>
          </w:tcPr>
          <w:p>
            <w:pPr>
              <w:pStyle w:val="单元格样式4"/>
            </w:pPr>
          </w:p>
        </w:tc>
        <w:tc>
          <w:tcPr>
            <w:tcW w:w="964" w:type="dxa"/>
            <w:vAlign w:val="center"/>
          </w:tcPr>
          <w:p>
            <w:pPr>
              <w:pStyle w:val="单元格样式4"/>
            </w:pPr>
            <w:r>
              <w:t xml:space="preserve">146.04</w:t>
            </w:r>
          </w:p>
        </w:tc>
      </w:tr>
      <w:tr>
        <w:tblPrEx>
          <w:jc w:val="center"/>
          <w:tblLayout w:type="fixed"/>
        </w:tblPrEx>
        <w:trPr>
          <w:jc w:val="center"/>
        </w:trPr>
        <w:tc>
          <w:tcPr>
            <w:tcW w:w="1701" w:type="dxa"/>
            <w:vAlign w:val="center"/>
          </w:tcPr>
          <w:p>
            <w:pPr>
              <w:pStyle w:val="单元格样式2"/>
            </w:pPr>
            <w:r>
              <w:t xml:space="preserve">2025年革命老区资金（石家庄市鹿泉区上庄镇中学教学设备提升项目石财预[2024]33号）</w:t>
            </w:r>
          </w:p>
        </w:tc>
        <w:tc>
          <w:tcPr>
            <w:tcW w:w="964" w:type="dxa"/>
            <w:vAlign w:val="center"/>
          </w:tcPr>
          <w:p>
            <w:pPr>
              <w:pStyle w:val="单元格样式4"/>
            </w:pPr>
            <w:r>
              <w:t xml:space="preserve">280.00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套</w:t>
            </w:r>
          </w:p>
        </w:tc>
        <w:tc>
          <w:tcPr>
            <w:tcW w:w="850" w:type="dxa"/>
            <w:vAlign w:val="center"/>
          </w:tcPr>
          <w:p>
            <w:pPr>
              <w:pStyle w:val="单元格样式4"/>
            </w:pPr>
            <w:r>
              <w:t xml:space="preserve">816</w:t>
            </w:r>
          </w:p>
        </w:tc>
        <w:tc>
          <w:tcPr>
            <w:tcW w:w="850" w:type="dxa"/>
            <w:vAlign w:val="center"/>
          </w:tcPr>
          <w:p>
            <w:pPr>
              <w:pStyle w:val="单元格样式4"/>
            </w:pPr>
            <w:r>
              <w:t xml:space="preserve">0.07</w:t>
            </w:r>
          </w:p>
        </w:tc>
        <w:tc>
          <w:tcPr>
            <w:tcW w:w="964" w:type="dxa"/>
            <w:vAlign w:val="center"/>
          </w:tcPr>
          <w:p>
            <w:pPr>
              <w:pStyle w:val="单元格样式4"/>
            </w:pPr>
            <w:r>
              <w:t xml:space="preserve">53.04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53.04</w:t>
            </w:r>
          </w:p>
        </w:tc>
        <w:tc>
          <w:tcPr>
            <w:tcW w:w="964" w:type="dxa"/>
            <w:vAlign w:val="center"/>
          </w:tcPr>
          <w:p>
            <w:pPr>
              <w:pStyle w:val="单元格样式4"/>
            </w:pPr>
          </w:p>
        </w:tc>
        <w:tc>
          <w:tcPr>
            <w:tcW w:w="964" w:type="dxa"/>
            <w:vAlign w:val="center"/>
          </w:tcPr>
          <w:p>
            <w:pPr>
              <w:pStyle w:val="单元格样式4"/>
            </w:pPr>
            <w:r>
              <w:t xml:space="preserve">53.04</w:t>
            </w:r>
          </w:p>
        </w:tc>
      </w:tr>
      <w:tr>
        <w:tblPrEx>
          <w:jc w:val="center"/>
          <w:tblLayout w:type="fixed"/>
        </w:tblPrEx>
        <w:trPr>
          <w:jc w:val="center"/>
        </w:trPr>
        <w:tc>
          <w:tcPr>
            <w:tcW w:w="1701" w:type="dxa"/>
            <w:vAlign w:val="center"/>
          </w:tcPr>
          <w:p>
            <w:pPr>
              <w:pStyle w:val="单元格样式2"/>
            </w:pPr>
            <w:r>
              <w:t xml:space="preserve">2025年革命老区资金（石家庄市鹿泉区上庄镇中学教学设备提升项目石财预[2024]33号）</w:t>
            </w:r>
          </w:p>
        </w:tc>
        <w:tc>
          <w:tcPr>
            <w:tcW w:w="964" w:type="dxa"/>
            <w:vAlign w:val="center"/>
          </w:tcPr>
          <w:p>
            <w:pPr>
              <w:pStyle w:val="单元格样式4"/>
            </w:pPr>
            <w:r>
              <w:t xml:space="preserve">280.00</w:t>
            </w:r>
          </w:p>
        </w:tc>
        <w:tc>
          <w:tcPr>
            <w:tcW w:w="1134" w:type="dxa"/>
            <w:vAlign w:val="center"/>
          </w:tcPr>
          <w:p>
            <w:pPr>
              <w:pStyle w:val="单元格样式2"/>
            </w:pPr>
            <w:r>
              <w:t xml:space="preserve">平板显示设备</w:t>
            </w:r>
          </w:p>
        </w:tc>
        <w:tc>
          <w:tcPr>
            <w:tcW w:w="1134" w:type="dxa"/>
            <w:vAlign w:val="center"/>
          </w:tcPr>
          <w:p>
            <w:pPr>
              <w:pStyle w:val="单元格样式2"/>
            </w:pPr>
            <w:r>
              <w:t xml:space="preserve">A02091104</w:t>
            </w:r>
          </w:p>
        </w:tc>
        <w:tc>
          <w:tcPr>
            <w:tcW w:w="709" w:type="dxa"/>
            <w:vAlign w:val="center"/>
          </w:tcPr>
          <w:p>
            <w:pPr>
              <w:pStyle w:val="单元格样式3"/>
            </w:pPr>
            <w:r>
              <w:t xml:space="preserve">套</w:t>
            </w:r>
          </w:p>
        </w:tc>
        <w:tc>
          <w:tcPr>
            <w:tcW w:w="850" w:type="dxa"/>
            <w:vAlign w:val="center"/>
          </w:tcPr>
          <w:p>
            <w:pPr>
              <w:pStyle w:val="单元格样式4"/>
            </w:pPr>
            <w:r>
              <w:t xml:space="preserve">68</w:t>
            </w:r>
          </w:p>
        </w:tc>
        <w:tc>
          <w:tcPr>
            <w:tcW w:w="850" w:type="dxa"/>
            <w:vAlign w:val="center"/>
          </w:tcPr>
          <w:p>
            <w:pPr>
              <w:pStyle w:val="单元格样式4"/>
            </w:pPr>
            <w:r>
              <w:t xml:space="preserve">0.40</w:t>
            </w:r>
          </w:p>
        </w:tc>
        <w:tc>
          <w:tcPr>
            <w:tcW w:w="964" w:type="dxa"/>
            <w:vAlign w:val="center"/>
          </w:tcPr>
          <w:p>
            <w:pPr>
              <w:pStyle w:val="单元格样式4"/>
            </w:pPr>
            <w:r>
              <w:t xml:space="preserve">27.20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27.20</w:t>
            </w:r>
          </w:p>
        </w:tc>
        <w:tc>
          <w:tcPr>
            <w:tcW w:w="964" w:type="dxa"/>
            <w:vAlign w:val="center"/>
          </w:tcPr>
          <w:p>
            <w:pPr>
              <w:pStyle w:val="单元格样式4"/>
            </w:pPr>
          </w:p>
        </w:tc>
        <w:tc>
          <w:tcPr>
            <w:tcW w:w="964" w:type="dxa"/>
            <w:vAlign w:val="center"/>
          </w:tcPr>
          <w:p>
            <w:pPr>
              <w:pStyle w:val="单元格样式4"/>
            </w:pPr>
            <w:r>
              <w:t xml:space="preserve">27.20</w:t>
            </w:r>
          </w:p>
        </w:tc>
      </w:tr>
      <w:tr>
        <w:tblPrEx>
          <w:jc w:val="center"/>
          <w:tblLayout w:type="fixed"/>
        </w:tblPrEx>
        <w:trPr>
          <w:jc w:val="center"/>
        </w:trPr>
        <w:tc>
          <w:tcPr>
            <w:tcW w:w="1701" w:type="dxa"/>
            <w:vAlign w:val="center"/>
          </w:tcPr>
          <w:p>
            <w:pPr>
              <w:pStyle w:val="单元格样式2"/>
            </w:pPr>
            <w:r>
              <w:t xml:space="preserve">2025年革命老区资金（石家庄市鹿泉区上庄镇中学教学设备提升项目石财预[2024]33号）</w:t>
            </w:r>
          </w:p>
        </w:tc>
        <w:tc>
          <w:tcPr>
            <w:tcW w:w="964" w:type="dxa"/>
            <w:vAlign w:val="center"/>
          </w:tcPr>
          <w:p>
            <w:pPr>
              <w:pStyle w:val="单元格样式4"/>
            </w:pPr>
            <w:r>
              <w:t xml:space="preserve">280.00</w:t>
            </w:r>
          </w:p>
        </w:tc>
        <w:tc>
          <w:tcPr>
            <w:tcW w:w="1134" w:type="dxa"/>
            <w:vAlign w:val="center"/>
          </w:tcPr>
          <w:p>
            <w:pPr>
              <w:pStyle w:val="单元格样式2"/>
            </w:pPr>
            <w:r>
              <w:t xml:space="preserve">其他体育设备设施</w:t>
            </w:r>
          </w:p>
        </w:tc>
        <w:tc>
          <w:tcPr>
            <w:tcW w:w="1134" w:type="dxa"/>
            <w:vAlign w:val="center"/>
          </w:tcPr>
          <w:p>
            <w:pPr>
              <w:pStyle w:val="单元格样式2"/>
            </w:pPr>
            <w:r>
              <w:t xml:space="preserve">A02469900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32.72</w:t>
            </w:r>
          </w:p>
        </w:tc>
        <w:tc>
          <w:tcPr>
            <w:tcW w:w="964" w:type="dxa"/>
            <w:vAlign w:val="center"/>
          </w:tcPr>
          <w:p>
            <w:pPr>
              <w:pStyle w:val="单元格样式4"/>
            </w:pPr>
            <w:r>
              <w:t xml:space="preserve">32.72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32.72</w:t>
            </w:r>
          </w:p>
        </w:tc>
        <w:tc>
          <w:tcPr>
            <w:tcW w:w="964" w:type="dxa"/>
            <w:vAlign w:val="center"/>
          </w:tcPr>
          <w:p>
            <w:pPr>
              <w:pStyle w:val="单元格样式4"/>
            </w:pPr>
          </w:p>
        </w:tc>
        <w:tc>
          <w:tcPr>
            <w:tcW w:w="964" w:type="dxa"/>
            <w:vAlign w:val="center"/>
          </w:tcPr>
          <w:p>
            <w:pPr>
              <w:pStyle w:val="单元格样式4"/>
            </w:pPr>
            <w:r>
              <w:t xml:space="preserve">32.72</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14</w:t>
            </w:r>
          </w:p>
        </w:tc>
        <w:tc>
          <w:tcPr>
            <w:tcW w:w="850" w:type="dxa"/>
            <w:vAlign w:val="center"/>
          </w:tcPr>
          <w:p>
            <w:pPr>
              <w:pStyle w:val="单元格样式4"/>
            </w:pPr>
            <w:r>
              <w:t xml:space="preserve">0.44</w:t>
            </w:r>
          </w:p>
        </w:tc>
        <w:tc>
          <w:tcPr>
            <w:tcW w:w="964" w:type="dxa"/>
            <w:vAlign w:val="center"/>
          </w:tcPr>
          <w:p>
            <w:pPr>
              <w:pStyle w:val="单元格样式4"/>
            </w:pPr>
            <w:r>
              <w:t xml:space="preserve">6.13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6.13</w:t>
            </w:r>
          </w:p>
        </w:tc>
        <w:tc>
          <w:tcPr>
            <w:tcW w:w="964" w:type="dxa"/>
            <w:vAlign w:val="center"/>
          </w:tcPr>
          <w:p>
            <w:pPr>
              <w:pStyle w:val="单元格样式4"/>
            </w:pPr>
          </w:p>
        </w:tc>
        <w:tc>
          <w:tcPr>
            <w:tcW w:w="964" w:type="dxa"/>
            <w:vAlign w:val="center"/>
          </w:tcPr>
          <w:p>
            <w:pPr>
              <w:pStyle w:val="单元格样式4"/>
            </w:pPr>
            <w:r>
              <w:t xml:space="preserve">6.13</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0.55</w:t>
            </w:r>
          </w:p>
        </w:tc>
        <w:tc>
          <w:tcPr>
            <w:tcW w:w="964" w:type="dxa"/>
            <w:vAlign w:val="center"/>
          </w:tcPr>
          <w:p>
            <w:pPr>
              <w:pStyle w:val="单元格样式4"/>
            </w:pPr>
            <w:r>
              <w:t xml:space="preserve">1.65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1.65</w:t>
            </w:r>
          </w:p>
        </w:tc>
        <w:tc>
          <w:tcPr>
            <w:tcW w:w="964" w:type="dxa"/>
            <w:vAlign w:val="center"/>
          </w:tcPr>
          <w:p>
            <w:pPr>
              <w:pStyle w:val="单元格样式4"/>
            </w:pPr>
          </w:p>
        </w:tc>
        <w:tc>
          <w:tcPr>
            <w:tcW w:w="964" w:type="dxa"/>
            <w:vAlign w:val="center"/>
          </w:tcPr>
          <w:p>
            <w:pPr>
              <w:pStyle w:val="单元格样式4"/>
            </w:pPr>
            <w:r>
              <w:t xml:space="preserve">1.65</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1.28</w:t>
            </w:r>
          </w:p>
        </w:tc>
        <w:tc>
          <w:tcPr>
            <w:tcW w:w="964" w:type="dxa"/>
            <w:vAlign w:val="center"/>
          </w:tcPr>
          <w:p>
            <w:pPr>
              <w:pStyle w:val="单元格样式4"/>
            </w:pPr>
            <w:r>
              <w:t xml:space="preserve">1.28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1.28</w:t>
            </w:r>
          </w:p>
        </w:tc>
        <w:tc>
          <w:tcPr>
            <w:tcW w:w="964" w:type="dxa"/>
            <w:vAlign w:val="center"/>
          </w:tcPr>
          <w:p>
            <w:pPr>
              <w:pStyle w:val="单元格样式4"/>
            </w:pPr>
          </w:p>
        </w:tc>
        <w:tc>
          <w:tcPr>
            <w:tcW w:w="964" w:type="dxa"/>
            <w:vAlign w:val="center"/>
          </w:tcPr>
          <w:p>
            <w:pPr>
              <w:pStyle w:val="单元格样式4"/>
            </w:pPr>
            <w:r>
              <w:t xml:space="preserve">1.28</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多功能一体机</w:t>
            </w:r>
          </w:p>
        </w:tc>
        <w:tc>
          <w:tcPr>
            <w:tcW w:w="1134" w:type="dxa"/>
            <w:vAlign w:val="center"/>
          </w:tcPr>
          <w:p>
            <w:pPr>
              <w:pStyle w:val="单元格样式2"/>
            </w:pPr>
            <w:r>
              <w:t xml:space="preserve">A02020400</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0.16</w:t>
            </w:r>
          </w:p>
        </w:tc>
        <w:tc>
          <w:tcPr>
            <w:tcW w:w="964" w:type="dxa"/>
            <w:vAlign w:val="center"/>
          </w:tcPr>
          <w:p>
            <w:pPr>
              <w:pStyle w:val="单元格样式4"/>
            </w:pPr>
            <w:r>
              <w:t xml:space="preserve">0.94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0.94</w:t>
            </w:r>
          </w:p>
        </w:tc>
        <w:tc>
          <w:tcPr>
            <w:tcW w:w="964" w:type="dxa"/>
            <w:vAlign w:val="center"/>
          </w:tcPr>
          <w:p>
            <w:pPr>
              <w:pStyle w:val="单元格样式4"/>
            </w:pPr>
          </w:p>
        </w:tc>
        <w:tc>
          <w:tcPr>
            <w:tcW w:w="964" w:type="dxa"/>
            <w:vAlign w:val="center"/>
          </w:tcPr>
          <w:p>
            <w:pPr>
              <w:pStyle w:val="单元格样式4"/>
            </w:pPr>
            <w:r>
              <w:t xml:space="preserve">0.94</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1.40</w:t>
            </w:r>
          </w:p>
        </w:tc>
        <w:tc>
          <w:tcPr>
            <w:tcW w:w="964" w:type="dxa"/>
            <w:vAlign w:val="center"/>
          </w:tcPr>
          <w:p>
            <w:pPr>
              <w:pStyle w:val="单元格样式4"/>
            </w:pPr>
            <w:r>
              <w:t xml:space="preserve">1.40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1.40</w:t>
            </w:r>
          </w:p>
        </w:tc>
        <w:tc>
          <w:tcPr>
            <w:tcW w:w="964" w:type="dxa"/>
            <w:vAlign w:val="center"/>
          </w:tcPr>
          <w:p>
            <w:pPr>
              <w:pStyle w:val="单元格样式4"/>
            </w:pPr>
          </w:p>
        </w:tc>
        <w:tc>
          <w:tcPr>
            <w:tcW w:w="964" w:type="dxa"/>
            <w:vAlign w:val="center"/>
          </w:tcPr>
          <w:p>
            <w:pPr>
              <w:pStyle w:val="单元格样式4"/>
            </w:pPr>
            <w:r>
              <w:t xml:space="preserve">1.40</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9</w:t>
            </w:r>
          </w:p>
        </w:tc>
        <w:tc>
          <w:tcPr>
            <w:tcW w:w="850" w:type="dxa"/>
            <w:vAlign w:val="center"/>
          </w:tcPr>
          <w:p>
            <w:pPr>
              <w:pStyle w:val="单元格样式4"/>
            </w:pPr>
            <w:r>
              <w:t xml:space="preserve">1.60</w:t>
            </w:r>
          </w:p>
        </w:tc>
        <w:tc>
          <w:tcPr>
            <w:tcW w:w="964" w:type="dxa"/>
            <w:vAlign w:val="center"/>
          </w:tcPr>
          <w:p>
            <w:pPr>
              <w:pStyle w:val="单元格样式4"/>
            </w:pPr>
            <w:r>
              <w:t xml:space="preserve">14.38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14.38</w:t>
            </w:r>
          </w:p>
        </w:tc>
        <w:tc>
          <w:tcPr>
            <w:tcW w:w="964" w:type="dxa"/>
            <w:vAlign w:val="center"/>
          </w:tcPr>
          <w:p>
            <w:pPr>
              <w:pStyle w:val="单元格样式4"/>
            </w:pPr>
          </w:p>
        </w:tc>
        <w:tc>
          <w:tcPr>
            <w:tcW w:w="964" w:type="dxa"/>
            <w:vAlign w:val="center"/>
          </w:tcPr>
          <w:p>
            <w:pPr>
              <w:pStyle w:val="单元格样式4"/>
            </w:pPr>
            <w:r>
              <w:t xml:space="preserve">14.38</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10</w:t>
            </w:r>
          </w:p>
        </w:tc>
        <w:tc>
          <w:tcPr>
            <w:tcW w:w="850" w:type="dxa"/>
            <w:vAlign w:val="center"/>
          </w:tcPr>
          <w:p>
            <w:pPr>
              <w:pStyle w:val="单元格样式4"/>
            </w:pPr>
            <w:r>
              <w:t xml:space="preserve">0.25</w:t>
            </w:r>
          </w:p>
        </w:tc>
        <w:tc>
          <w:tcPr>
            <w:tcW w:w="964" w:type="dxa"/>
            <w:vAlign w:val="center"/>
          </w:tcPr>
          <w:p>
            <w:pPr>
              <w:pStyle w:val="单元格样式4"/>
            </w:pPr>
            <w:r>
              <w:t xml:space="preserve">2.52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2.52</w:t>
            </w:r>
          </w:p>
        </w:tc>
        <w:tc>
          <w:tcPr>
            <w:tcW w:w="964" w:type="dxa"/>
            <w:vAlign w:val="center"/>
          </w:tcPr>
          <w:p>
            <w:pPr>
              <w:pStyle w:val="单元格样式4"/>
            </w:pPr>
          </w:p>
        </w:tc>
        <w:tc>
          <w:tcPr>
            <w:tcW w:w="964" w:type="dxa"/>
            <w:vAlign w:val="center"/>
          </w:tcPr>
          <w:p>
            <w:pPr>
              <w:pStyle w:val="单元格样式4"/>
            </w:pPr>
            <w:r>
              <w:t xml:space="preserve">2.52</w:t>
            </w:r>
          </w:p>
        </w:tc>
      </w:tr>
      <w:tr>
        <w:tblPrEx>
          <w:jc w:val="center"/>
          <w:tblLayout w:type="fixed"/>
        </w:tblPrEx>
        <w:trPr>
          <w:jc w:val="center"/>
        </w:trPr>
        <w:tc>
          <w:tcPr>
            <w:tcW w:w="1701" w:type="dxa"/>
            <w:vAlign w:val="center"/>
          </w:tcPr>
          <w:p>
            <w:pPr>
              <w:pStyle w:val="单元格样式2"/>
            </w:pPr>
            <w:r>
              <w:t xml:space="preserve">2025年中央支持学前教育发展资金（上庄中心校移交万和名著幼儿园设施设备和玩教具购置）（石财教[2024]105号）</w:t>
            </w:r>
          </w:p>
        </w:tc>
        <w:tc>
          <w:tcPr>
            <w:tcW w:w="964" w:type="dxa"/>
            <w:vAlign w:val="center"/>
          </w:tcPr>
          <w:p>
            <w:pPr>
              <w:pStyle w:val="单元格样式4"/>
            </w:pPr>
            <w:r>
              <w:t xml:space="preserve">70.81</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23</w:t>
            </w:r>
          </w:p>
        </w:tc>
        <w:tc>
          <w:tcPr>
            <w:tcW w:w="850" w:type="dxa"/>
            <w:vAlign w:val="center"/>
          </w:tcPr>
          <w:p>
            <w:pPr>
              <w:pStyle w:val="单元格样式4"/>
            </w:pPr>
            <w:r>
              <w:t xml:space="preserve">0.52</w:t>
            </w:r>
          </w:p>
        </w:tc>
        <w:tc>
          <w:tcPr>
            <w:tcW w:w="964" w:type="dxa"/>
            <w:vAlign w:val="center"/>
          </w:tcPr>
          <w:p>
            <w:pPr>
              <w:pStyle w:val="单元格样式4"/>
            </w:pPr>
            <w:r>
              <w:t xml:space="preserve">12.04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12.04</w:t>
            </w:r>
          </w:p>
        </w:tc>
        <w:tc>
          <w:tcPr>
            <w:tcW w:w="964" w:type="dxa"/>
            <w:vAlign w:val="center"/>
          </w:tcPr>
          <w:p>
            <w:pPr>
              <w:pStyle w:val="单元格样式4"/>
            </w:pPr>
          </w:p>
        </w:tc>
        <w:tc>
          <w:tcPr>
            <w:tcW w:w="964" w:type="dxa"/>
            <w:vAlign w:val="center"/>
          </w:tcPr>
          <w:p>
            <w:pPr>
              <w:pStyle w:val="单元格样式4"/>
            </w:pPr>
            <w:r>
              <w:t xml:space="preserve">12.04</w:t>
            </w:r>
          </w:p>
        </w:tc>
      </w:tr>
      <w:tr>
        <w:tblPrEx>
          <w:jc w:val="center"/>
          <w:tblLayout w:type="fixed"/>
        </w:tblPrEx>
        <w:trPr>
          <w:jc w:val="center"/>
        </w:trPr>
        <w:tc>
          <w:tcPr>
            <w:tcW w:w="1701" w:type="dxa"/>
            <w:vAlign w:val="center"/>
          </w:tcPr>
          <w:p>
            <w:pPr>
              <w:pStyle w:val="单元格样式2"/>
            </w:pPr>
            <w:r>
              <w:t xml:space="preserve">2025年中央支持学前教育发展资金（石财教[2024]105号(韩庄小学附设幼儿园建设)</w:t>
            </w:r>
          </w:p>
        </w:tc>
        <w:tc>
          <w:tcPr>
            <w:tcW w:w="964" w:type="dxa"/>
            <w:vAlign w:val="center"/>
          </w:tcPr>
          <w:p>
            <w:pPr>
              <w:pStyle w:val="单元格样式4"/>
            </w:pPr>
            <w:r>
              <w:t xml:space="preserve">20.00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0.99</w:t>
            </w:r>
          </w:p>
        </w:tc>
        <w:tc>
          <w:tcPr>
            <w:tcW w:w="964" w:type="dxa"/>
            <w:vAlign w:val="center"/>
          </w:tcPr>
          <w:p>
            <w:pPr>
              <w:pStyle w:val="单元格样式4"/>
            </w:pPr>
            <w:r>
              <w:t xml:space="preserve">0.99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0.99</w:t>
            </w:r>
          </w:p>
        </w:tc>
        <w:tc>
          <w:tcPr>
            <w:tcW w:w="964" w:type="dxa"/>
            <w:vAlign w:val="center"/>
          </w:tcPr>
          <w:p>
            <w:pPr>
              <w:pStyle w:val="单元格样式4"/>
            </w:pPr>
          </w:p>
        </w:tc>
        <w:tc>
          <w:tcPr>
            <w:tcW w:w="964" w:type="dxa"/>
            <w:vAlign w:val="center"/>
          </w:tcPr>
          <w:p>
            <w:pPr>
              <w:pStyle w:val="单元格样式4"/>
            </w:pPr>
            <w:r>
              <w:t xml:space="preserve">0.99</w:t>
            </w:r>
          </w:p>
        </w:tc>
      </w:tr>
      <w:tr>
        <w:tblPrEx>
          <w:jc w:val="center"/>
          <w:tblLayout w:type="fixed"/>
        </w:tblPrEx>
        <w:trPr>
          <w:jc w:val="center"/>
        </w:trPr>
        <w:tc>
          <w:tcPr>
            <w:tcW w:w="1701" w:type="dxa"/>
            <w:vAlign w:val="center"/>
          </w:tcPr>
          <w:p>
            <w:pPr>
              <w:pStyle w:val="单元格样式2"/>
            </w:pPr>
            <w:r>
              <w:t xml:space="preserve">2025年中央支持学前教育发展资金（石财教[2024]105号(韩庄小学附设幼儿园建设)</w:t>
            </w:r>
          </w:p>
        </w:tc>
        <w:tc>
          <w:tcPr>
            <w:tcW w:w="964" w:type="dxa"/>
            <w:vAlign w:val="center"/>
          </w:tcPr>
          <w:p>
            <w:pPr>
              <w:pStyle w:val="单元格样式4"/>
            </w:pPr>
            <w:r>
              <w:t xml:space="preserve">20.00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0.45</w:t>
            </w: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r>
              <w:t xml:space="preserve">1.80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405.50</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0.86</w:t>
            </w:r>
          </w:p>
        </w:tc>
        <w:tc>
          <w:tcPr>
            <w:tcW w:w="964" w:type="dxa"/>
            <w:vAlign w:val="center"/>
          </w:tcPr>
          <w:p>
            <w:pPr>
              <w:pStyle w:val="单元格样式4"/>
            </w:pPr>
            <w:r>
              <w:t xml:space="preserve">0.86</w:t>
            </w:r>
          </w:p>
        </w:tc>
        <w:tc>
          <w:tcPr>
            <w:tcW w:w="964" w:type="dxa"/>
            <w:vAlign w:val="center"/>
          </w:tcPr>
          <w:p>
            <w:pPr>
              <w:pStyle w:val="单元格样式4"/>
            </w:pPr>
            <w:r>
              <w:t xml:space="preserve">0.86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0.86</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405.50</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2.84</w:t>
            </w:r>
          </w:p>
        </w:tc>
        <w:tc>
          <w:tcPr>
            <w:tcW w:w="964" w:type="dxa"/>
            <w:vAlign w:val="center"/>
          </w:tcPr>
          <w:p>
            <w:pPr>
              <w:pStyle w:val="单元格样式4"/>
            </w:pPr>
            <w:r>
              <w:t xml:space="preserve">2.84</w:t>
            </w:r>
          </w:p>
        </w:tc>
        <w:tc>
          <w:tcPr>
            <w:tcW w:w="964" w:type="dxa"/>
            <w:vAlign w:val="center"/>
          </w:tcPr>
          <w:p>
            <w:pPr>
              <w:pStyle w:val="单元格样式4"/>
            </w:pPr>
            <w:r>
              <w:t xml:space="preserve">2.84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2.84</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405.50</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w:t>
            </w:r>
          </w:p>
        </w:tc>
        <w:tc>
          <w:tcPr>
            <w:tcW w:w="850" w:type="dxa"/>
            <w:vAlign w:val="center"/>
          </w:tcPr>
          <w:p>
            <w:pPr>
              <w:pStyle w:val="单元格样式4"/>
            </w:pPr>
            <w:r>
              <w:t xml:space="preserve">0.00</w:t>
            </w:r>
          </w:p>
        </w:tc>
        <w:tc>
          <w:tcPr>
            <w:tcW w:w="964"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0.19</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71.25</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1.48</w:t>
            </w:r>
          </w:p>
        </w:tc>
        <w:tc>
          <w:tcPr>
            <w:tcW w:w="964" w:type="dxa"/>
            <w:vAlign w:val="center"/>
          </w:tcPr>
          <w:p>
            <w:pPr>
              <w:pStyle w:val="单元格样式4"/>
            </w:pPr>
            <w:r>
              <w:t xml:space="preserve">1.48</w:t>
            </w:r>
          </w:p>
        </w:tc>
        <w:tc>
          <w:tcPr>
            <w:tcW w:w="964" w:type="dxa"/>
            <w:vAlign w:val="center"/>
          </w:tcPr>
          <w:p>
            <w:pPr>
              <w:pStyle w:val="单元格样式4"/>
            </w:pPr>
            <w:r>
              <w:t xml:space="preserve">1.48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71.25</w:t>
            </w:r>
          </w:p>
        </w:tc>
        <w:tc>
          <w:tcPr>
            <w:tcW w:w="1134" w:type="dxa"/>
            <w:vAlign w:val="center"/>
          </w:tcPr>
          <w:p>
            <w:pPr>
              <w:pStyle w:val="单元格样式2"/>
            </w:pPr>
            <w:r>
              <w:t xml:space="preserve">多功能一体机</w:t>
            </w:r>
          </w:p>
        </w:tc>
        <w:tc>
          <w:tcPr>
            <w:tcW w:w="1134" w:type="dxa"/>
            <w:vAlign w:val="center"/>
          </w:tcPr>
          <w:p>
            <w:pPr>
              <w:pStyle w:val="单元格样式2"/>
            </w:pPr>
            <w:r>
              <w:t xml:space="preserve">A02020400</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0.12</w:t>
            </w:r>
          </w:p>
        </w:tc>
        <w:tc>
          <w:tcPr>
            <w:tcW w:w="964"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0.24</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71.25</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1.65</w:t>
            </w:r>
          </w:p>
        </w:tc>
        <w:tc>
          <w:tcPr>
            <w:tcW w:w="964" w:type="dxa"/>
            <w:vAlign w:val="center"/>
          </w:tcPr>
          <w:p>
            <w:pPr>
              <w:pStyle w:val="单元格样式4"/>
            </w:pPr>
            <w:r>
              <w:t xml:space="preserve">1.65</w:t>
            </w:r>
          </w:p>
        </w:tc>
        <w:tc>
          <w:tcPr>
            <w:tcW w:w="964" w:type="dxa"/>
            <w:vAlign w:val="center"/>
          </w:tcPr>
          <w:p>
            <w:pPr>
              <w:pStyle w:val="单元格样式4"/>
            </w:pPr>
            <w:r>
              <w:t xml:space="preserve">1.65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71.25</w:t>
            </w:r>
          </w:p>
        </w:tc>
        <w:tc>
          <w:tcPr>
            <w:tcW w:w="1134" w:type="dxa"/>
            <w:vAlign w:val="center"/>
          </w:tcPr>
          <w:p>
            <w:pPr>
              <w:pStyle w:val="单元格样式2"/>
            </w:pPr>
            <w:r>
              <w:t xml:space="preserve">其他打印机</w:t>
            </w:r>
          </w:p>
        </w:tc>
        <w:tc>
          <w:tcPr>
            <w:tcW w:w="1134" w:type="dxa"/>
            <w:vAlign w:val="center"/>
          </w:tcPr>
          <w:p>
            <w:pPr>
              <w:pStyle w:val="单元格样式2"/>
            </w:pPr>
            <w:r>
              <w:t xml:space="preserve">A02021099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0.22</w:t>
            </w:r>
          </w:p>
        </w:tc>
        <w:tc>
          <w:tcPr>
            <w:tcW w:w="964" w:type="dxa"/>
            <w:vAlign w:val="center"/>
          </w:tcPr>
          <w:p>
            <w:pPr>
              <w:pStyle w:val="单元格样式4"/>
            </w:pPr>
            <w:r>
              <w:t xml:space="preserve">0.22</w:t>
            </w:r>
          </w:p>
        </w:tc>
        <w:tc>
          <w:tcPr>
            <w:tcW w:w="964" w:type="dxa"/>
            <w:vAlign w:val="center"/>
          </w:tcPr>
          <w:p>
            <w:pPr>
              <w:pStyle w:val="单元格样式4"/>
            </w:pPr>
            <w:r>
              <w:t xml:space="preserve">0.22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0.22</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71.25</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71.25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20</w:t>
            </w:r>
          </w:p>
        </w:tc>
        <w:tc>
          <w:tcPr>
            <w:tcW w:w="850" w:type="dxa"/>
            <w:vAlign w:val="center"/>
          </w:tcPr>
          <w:p>
            <w:pPr>
              <w:pStyle w:val="单元格样式4"/>
            </w:pPr>
            <w:r>
              <w:t xml:space="preserve">0.44</w:t>
            </w:r>
          </w:p>
        </w:tc>
        <w:tc>
          <w:tcPr>
            <w:tcW w:w="964" w:type="dxa"/>
            <w:vAlign w:val="center"/>
          </w:tcPr>
          <w:p>
            <w:pPr>
              <w:pStyle w:val="单元格样式4"/>
            </w:pPr>
            <w:r>
              <w:t xml:space="preserve">8.81</w:t>
            </w:r>
          </w:p>
        </w:tc>
        <w:tc>
          <w:tcPr>
            <w:tcW w:w="964" w:type="dxa"/>
            <w:vAlign w:val="center"/>
          </w:tcPr>
          <w:p>
            <w:pPr>
              <w:pStyle w:val="单元格样式4"/>
            </w:pPr>
            <w:r>
              <w:t xml:space="preserve">8.81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8.81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0.56</w:t>
            </w:r>
          </w:p>
        </w:tc>
        <w:tc>
          <w:tcPr>
            <w:tcW w:w="964" w:type="dxa"/>
            <w:vAlign w:val="center"/>
          </w:tcPr>
          <w:p>
            <w:pPr>
              <w:pStyle w:val="单元格样式4"/>
            </w:pPr>
            <w:r>
              <w:t xml:space="preserve">1.69</w:t>
            </w:r>
          </w:p>
        </w:tc>
        <w:tc>
          <w:tcPr>
            <w:tcW w:w="964" w:type="dxa"/>
            <w:vAlign w:val="center"/>
          </w:tcPr>
          <w:p>
            <w:pPr>
              <w:pStyle w:val="单元格样式4"/>
            </w:pPr>
            <w:r>
              <w:t xml:space="preserve">1.69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2.06</w:t>
            </w:r>
          </w:p>
        </w:tc>
        <w:tc>
          <w:tcPr>
            <w:tcW w:w="964" w:type="dxa"/>
            <w:vAlign w:val="center"/>
          </w:tcPr>
          <w:p>
            <w:pPr>
              <w:pStyle w:val="单元格样式4"/>
            </w:pPr>
            <w:r>
              <w:t xml:space="preserve">2.06</w:t>
            </w:r>
          </w:p>
        </w:tc>
        <w:tc>
          <w:tcPr>
            <w:tcW w:w="964" w:type="dxa"/>
            <w:vAlign w:val="center"/>
          </w:tcPr>
          <w:p>
            <w:pPr>
              <w:pStyle w:val="单元格样式4"/>
            </w:pPr>
            <w:r>
              <w:t xml:space="preserve">2.06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1.79</w:t>
            </w:r>
          </w:p>
        </w:tc>
        <w:tc>
          <w:tcPr>
            <w:tcW w:w="964" w:type="dxa"/>
            <w:vAlign w:val="center"/>
          </w:tcPr>
          <w:p>
            <w:pPr>
              <w:pStyle w:val="单元格样式4"/>
            </w:pPr>
            <w:r>
              <w:t xml:space="preserve">5.38</w:t>
            </w:r>
          </w:p>
        </w:tc>
        <w:tc>
          <w:tcPr>
            <w:tcW w:w="964" w:type="dxa"/>
            <w:vAlign w:val="center"/>
          </w:tcPr>
          <w:p>
            <w:pPr>
              <w:pStyle w:val="单元格样式4"/>
            </w:pPr>
            <w:r>
              <w:t xml:space="preserve">5.38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5.38</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55</w:t>
            </w:r>
          </w:p>
        </w:tc>
        <w:tc>
          <w:tcPr>
            <w:tcW w:w="850" w:type="dxa"/>
            <w:vAlign w:val="center"/>
          </w:tcPr>
          <w:p>
            <w:pPr>
              <w:pStyle w:val="单元格样式4"/>
            </w:pPr>
            <w:r>
              <w:t xml:space="preserve">0.51</w:t>
            </w:r>
          </w:p>
        </w:tc>
        <w:tc>
          <w:tcPr>
            <w:tcW w:w="964" w:type="dxa"/>
            <w:vAlign w:val="center"/>
          </w:tcPr>
          <w:p>
            <w:pPr>
              <w:pStyle w:val="单元格样式4"/>
            </w:pPr>
            <w:r>
              <w:t xml:space="preserve">28.05</w:t>
            </w:r>
          </w:p>
        </w:tc>
        <w:tc>
          <w:tcPr>
            <w:tcW w:w="964" w:type="dxa"/>
            <w:vAlign w:val="center"/>
          </w:tcPr>
          <w:p>
            <w:pPr>
              <w:pStyle w:val="单元格样式4"/>
            </w:pPr>
            <w:r>
              <w:t xml:space="preserve">28.05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28.05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0.51</w:t>
            </w:r>
          </w:p>
        </w:tc>
        <w:tc>
          <w:tcPr>
            <w:tcW w:w="964" w:type="dxa"/>
            <w:vAlign w:val="center"/>
          </w:tcPr>
          <w:p>
            <w:pPr>
              <w:pStyle w:val="单元格样式4"/>
            </w:pPr>
            <w:r>
              <w:t xml:space="preserve">1.02</w:t>
            </w:r>
          </w:p>
        </w:tc>
        <w:tc>
          <w:tcPr>
            <w:tcW w:w="964" w:type="dxa"/>
            <w:vAlign w:val="center"/>
          </w:tcPr>
          <w:p>
            <w:pPr>
              <w:pStyle w:val="单元格样式4"/>
            </w:pPr>
            <w:r>
              <w:t xml:space="preserve">1.02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8</w:t>
            </w:r>
          </w:p>
        </w:tc>
        <w:tc>
          <w:tcPr>
            <w:tcW w:w="850" w:type="dxa"/>
            <w:vAlign w:val="center"/>
          </w:tcPr>
          <w:p>
            <w:pPr>
              <w:pStyle w:val="单元格样式4"/>
            </w:pPr>
            <w:r>
              <w:t xml:space="preserve">0.51</w:t>
            </w:r>
          </w:p>
        </w:tc>
        <w:tc>
          <w:tcPr>
            <w:tcW w:w="964" w:type="dxa"/>
            <w:vAlign w:val="center"/>
          </w:tcPr>
          <w:p>
            <w:pPr>
              <w:pStyle w:val="单元格样式4"/>
            </w:pPr>
            <w:r>
              <w:t xml:space="preserve">4.08</w:t>
            </w:r>
          </w:p>
        </w:tc>
        <w:tc>
          <w:tcPr>
            <w:tcW w:w="964" w:type="dxa"/>
            <w:vAlign w:val="center"/>
          </w:tcPr>
          <w:p>
            <w:pPr>
              <w:pStyle w:val="单元格样式4"/>
            </w:pPr>
            <w:r>
              <w:t xml:space="preserve">4.08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4.08</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0.26</w:t>
            </w:r>
          </w:p>
        </w:tc>
        <w:tc>
          <w:tcPr>
            <w:tcW w:w="964" w:type="dxa"/>
            <w:vAlign w:val="center"/>
          </w:tcPr>
          <w:p>
            <w:pPr>
              <w:pStyle w:val="单元格样式4"/>
            </w:pPr>
            <w:r>
              <w:t xml:space="preserve">0.26</w:t>
            </w:r>
          </w:p>
        </w:tc>
        <w:tc>
          <w:tcPr>
            <w:tcW w:w="964" w:type="dxa"/>
            <w:vAlign w:val="center"/>
          </w:tcPr>
          <w:p>
            <w:pPr>
              <w:pStyle w:val="单元格样式4"/>
            </w:pPr>
            <w:r>
              <w:t xml:space="preserve">0.26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103.93</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3.55</w:t>
            </w:r>
          </w:p>
        </w:tc>
        <w:tc>
          <w:tcPr>
            <w:tcW w:w="964" w:type="dxa"/>
            <w:vAlign w:val="center"/>
          </w:tcPr>
          <w:p>
            <w:pPr>
              <w:pStyle w:val="单元格样式4"/>
            </w:pPr>
            <w:r>
              <w:t xml:space="preserve">3.55</w:t>
            </w:r>
          </w:p>
        </w:tc>
        <w:tc>
          <w:tcPr>
            <w:tcW w:w="964" w:type="dxa"/>
            <w:vAlign w:val="center"/>
          </w:tcPr>
          <w:p>
            <w:pPr>
              <w:pStyle w:val="单元格样式4"/>
            </w:pPr>
            <w:r>
              <w:t xml:space="preserve">3.55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296.16</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13</w:t>
            </w:r>
          </w:p>
        </w:tc>
        <w:tc>
          <w:tcPr>
            <w:tcW w:w="850" w:type="dxa"/>
            <w:vAlign w:val="center"/>
          </w:tcPr>
          <w:p>
            <w:pPr>
              <w:pStyle w:val="单元格样式4"/>
            </w:pPr>
            <w:r>
              <w:t xml:space="preserve">0.49</w:t>
            </w:r>
          </w:p>
        </w:tc>
        <w:tc>
          <w:tcPr>
            <w:tcW w:w="964" w:type="dxa"/>
            <w:vAlign w:val="center"/>
          </w:tcPr>
          <w:p>
            <w:pPr>
              <w:pStyle w:val="单元格样式4"/>
            </w:pPr>
            <w:r>
              <w:t xml:space="preserve">6.40</w:t>
            </w:r>
          </w:p>
        </w:tc>
        <w:tc>
          <w:tcPr>
            <w:tcW w:w="964" w:type="dxa"/>
            <w:vAlign w:val="center"/>
          </w:tcPr>
          <w:p>
            <w:pPr>
              <w:pStyle w:val="单元格样式4"/>
            </w:pPr>
            <w:r>
              <w:t xml:space="preserve">6.40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6.40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296.16</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1.87</w:t>
            </w:r>
          </w:p>
        </w:tc>
        <w:tc>
          <w:tcPr>
            <w:tcW w:w="964" w:type="dxa"/>
            <w:vAlign w:val="center"/>
          </w:tcPr>
          <w:p>
            <w:pPr>
              <w:pStyle w:val="单元格样式4"/>
            </w:pPr>
            <w:r>
              <w:t xml:space="preserve">7.49</w:t>
            </w:r>
          </w:p>
        </w:tc>
        <w:tc>
          <w:tcPr>
            <w:tcW w:w="964" w:type="dxa"/>
            <w:vAlign w:val="center"/>
          </w:tcPr>
          <w:p>
            <w:pPr>
              <w:pStyle w:val="单元格样式4"/>
            </w:pPr>
            <w:r>
              <w:t xml:space="preserve">7.49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7.49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296.16</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7</w:t>
            </w:r>
          </w:p>
        </w:tc>
        <w:tc>
          <w:tcPr>
            <w:tcW w:w="850" w:type="dxa"/>
            <w:vAlign w:val="center"/>
          </w:tcPr>
          <w:p>
            <w:pPr>
              <w:pStyle w:val="单元格样式4"/>
            </w:pPr>
            <w:r>
              <w:t xml:space="preserve">0.51</w:t>
            </w:r>
          </w:p>
        </w:tc>
        <w:tc>
          <w:tcPr>
            <w:tcW w:w="964" w:type="dxa"/>
            <w:vAlign w:val="center"/>
          </w:tcPr>
          <w:p>
            <w:pPr>
              <w:pStyle w:val="单元格样式4"/>
            </w:pPr>
            <w:r>
              <w:t xml:space="preserve">3.57</w:t>
            </w:r>
          </w:p>
        </w:tc>
        <w:tc>
          <w:tcPr>
            <w:tcW w:w="964" w:type="dxa"/>
            <w:vAlign w:val="center"/>
          </w:tcPr>
          <w:p>
            <w:pPr>
              <w:pStyle w:val="单元格样式4"/>
            </w:pPr>
            <w:r>
              <w:t xml:space="preserve">3.57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296.16</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0.52</w:t>
            </w:r>
          </w:p>
        </w:tc>
        <w:tc>
          <w:tcPr>
            <w:tcW w:w="964" w:type="dxa"/>
            <w:vAlign w:val="center"/>
          </w:tcPr>
          <w:p>
            <w:pPr>
              <w:pStyle w:val="单元格样式4"/>
            </w:pPr>
            <w:r>
              <w:t xml:space="preserve">3.11</w:t>
            </w:r>
          </w:p>
        </w:tc>
        <w:tc>
          <w:tcPr>
            <w:tcW w:w="964" w:type="dxa"/>
            <w:vAlign w:val="center"/>
          </w:tcPr>
          <w:p>
            <w:pPr>
              <w:pStyle w:val="单元格样式4"/>
            </w:pPr>
            <w:r>
              <w:t xml:space="preserve">3.11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3.11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296.16</w:t>
            </w:r>
          </w:p>
        </w:tc>
        <w:tc>
          <w:tcPr>
            <w:tcW w:w="1134" w:type="dxa"/>
            <w:vAlign w:val="center"/>
          </w:tcPr>
          <w:p>
            <w:pPr>
              <w:pStyle w:val="单元格样式2"/>
            </w:pPr>
            <w:r>
              <w:t xml:space="preserve">书籍、课本</w:t>
            </w:r>
          </w:p>
        </w:tc>
        <w:tc>
          <w:tcPr>
            <w:tcW w:w="1134" w:type="dxa"/>
            <w:vAlign w:val="center"/>
          </w:tcPr>
          <w:p>
            <w:pPr>
              <w:pStyle w:val="单元格样式2"/>
            </w:pPr>
            <w:r>
              <w:t xml:space="preserve">A04010101</w:t>
            </w:r>
          </w:p>
        </w:tc>
        <w:tc>
          <w:tcPr>
            <w:tcW w:w="709" w:type="dxa"/>
            <w:vAlign w:val="center"/>
          </w:tcPr>
          <w:p>
            <w:pPr>
              <w:pStyle w:val="单元格样式3"/>
            </w:pPr>
            <w:r>
              <w:t xml:space="preserve">批</w:t>
            </w:r>
          </w:p>
        </w:tc>
        <w:tc>
          <w:tcPr>
            <w:tcW w:w="850" w:type="dxa"/>
            <w:vAlign w:val="center"/>
          </w:tcPr>
          <w:p>
            <w:pPr>
              <w:pStyle w:val="单元格样式4"/>
            </w:pPr>
            <w:r>
              <w:t xml:space="preserve">2500</w:t>
            </w:r>
          </w:p>
        </w:tc>
        <w:tc>
          <w:tcPr>
            <w:tcW w:w="850" w:type="dxa"/>
            <w:vAlign w:val="center"/>
          </w:tcPr>
          <w:p>
            <w:pPr>
              <w:pStyle w:val="单元格样式4"/>
            </w:pPr>
            <w:r>
              <w:t xml:space="preserve">0.00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296.16</w:t>
            </w:r>
          </w:p>
        </w:tc>
        <w:tc>
          <w:tcPr>
            <w:tcW w:w="1134" w:type="dxa"/>
            <w:vAlign w:val="center"/>
          </w:tcPr>
          <w:p>
            <w:pPr>
              <w:pStyle w:val="单元格样式2"/>
            </w:pPr>
            <w:r>
              <w:t xml:space="preserve">其他柜类</w:t>
            </w:r>
          </w:p>
        </w:tc>
        <w:tc>
          <w:tcPr>
            <w:tcW w:w="1134" w:type="dxa"/>
            <w:vAlign w:val="center"/>
          </w:tcPr>
          <w:p>
            <w:pPr>
              <w:pStyle w:val="单元格样式2"/>
            </w:pPr>
            <w:r>
              <w:t xml:space="preserve">A05010599</w:t>
            </w:r>
          </w:p>
        </w:tc>
        <w:tc>
          <w:tcPr>
            <w:tcW w:w="709" w:type="dxa"/>
            <w:vAlign w:val="center"/>
          </w:tcPr>
          <w:p>
            <w:pPr>
              <w:pStyle w:val="单元格样式3"/>
            </w:pPr>
            <w:r>
              <w:t xml:space="preserve">个</w:t>
            </w:r>
          </w:p>
        </w:tc>
        <w:tc>
          <w:tcPr>
            <w:tcW w:w="850" w:type="dxa"/>
            <w:vAlign w:val="center"/>
          </w:tcPr>
          <w:p>
            <w:pPr>
              <w:pStyle w:val="单元格样式4"/>
            </w:pPr>
            <w:r>
              <w:t xml:space="preserve">5</w:t>
            </w:r>
          </w:p>
        </w:tc>
        <w:tc>
          <w:tcPr>
            <w:tcW w:w="850" w:type="dxa"/>
            <w:vAlign w:val="center"/>
          </w:tcPr>
          <w:p>
            <w:pPr>
              <w:pStyle w:val="单元格样式4"/>
            </w:pPr>
            <w:r>
              <w:t xml:space="preserve">0.06</w:t>
            </w:r>
          </w:p>
        </w:tc>
        <w:tc>
          <w:tcPr>
            <w:tcW w:w="964" w:type="dxa"/>
            <w:vAlign w:val="center"/>
          </w:tcPr>
          <w:p>
            <w:pPr>
              <w:pStyle w:val="单元格样式4"/>
            </w:pPr>
            <w:r>
              <w:t xml:space="preserve">0.28</w:t>
            </w:r>
          </w:p>
        </w:tc>
        <w:tc>
          <w:tcPr>
            <w:tcW w:w="964" w:type="dxa"/>
            <w:vAlign w:val="center"/>
          </w:tcPr>
          <w:p>
            <w:pPr>
              <w:pStyle w:val="单元格样式4"/>
            </w:pPr>
            <w:r>
              <w:t xml:space="preserve">0.28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0.28</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45.84</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1.75</w:t>
            </w:r>
          </w:p>
        </w:tc>
        <w:tc>
          <w:tcPr>
            <w:tcW w:w="964" w:type="dxa"/>
            <w:vAlign w:val="center"/>
          </w:tcPr>
          <w:p>
            <w:pPr>
              <w:pStyle w:val="单元格样式4"/>
            </w:pPr>
            <w:r>
              <w:t xml:space="preserve">1.75</w:t>
            </w:r>
          </w:p>
        </w:tc>
        <w:tc>
          <w:tcPr>
            <w:tcW w:w="964" w:type="dxa"/>
            <w:vAlign w:val="center"/>
          </w:tcPr>
          <w:p>
            <w:pPr>
              <w:pStyle w:val="单元格样式4"/>
            </w:pPr>
            <w:r>
              <w:t xml:space="preserve">1.75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1.75</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45.84</w:t>
            </w:r>
          </w:p>
        </w:tc>
        <w:tc>
          <w:tcPr>
            <w:tcW w:w="1134" w:type="dxa"/>
            <w:vAlign w:val="center"/>
          </w:tcPr>
          <w:p>
            <w:pPr>
              <w:pStyle w:val="单元格样式2"/>
            </w:pPr>
            <w:r>
              <w:t xml:space="preserve">A3 彩色打印机</w:t>
            </w:r>
          </w:p>
        </w:tc>
        <w:tc>
          <w:tcPr>
            <w:tcW w:w="1134" w:type="dxa"/>
            <w:vAlign w:val="center"/>
          </w:tcPr>
          <w:p>
            <w:pPr>
              <w:pStyle w:val="单元格样式2"/>
            </w:pPr>
            <w:r>
              <w:t xml:space="preserve">A02021002</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45.84</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0.07</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45.84</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0.27</w:t>
            </w:r>
          </w:p>
        </w:tc>
        <w:tc>
          <w:tcPr>
            <w:tcW w:w="964" w:type="dxa"/>
            <w:vAlign w:val="center"/>
          </w:tcPr>
          <w:p>
            <w:pPr>
              <w:pStyle w:val="单元格样式4"/>
            </w:pPr>
            <w:r>
              <w:t xml:space="preserve">0.27</w:t>
            </w:r>
          </w:p>
        </w:tc>
        <w:tc>
          <w:tcPr>
            <w:tcW w:w="964" w:type="dxa"/>
            <w:vAlign w:val="center"/>
          </w:tcPr>
          <w:p>
            <w:pPr>
              <w:pStyle w:val="单元格样式4"/>
            </w:pPr>
            <w:r>
              <w:t xml:space="preserve">0.27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0.27</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45.84</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0.07</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45.84</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45.84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0.79</w:t>
            </w:r>
          </w:p>
        </w:tc>
        <w:tc>
          <w:tcPr>
            <w:tcW w:w="964" w:type="dxa"/>
            <w:vAlign w:val="center"/>
          </w:tcPr>
          <w:p>
            <w:pPr>
              <w:pStyle w:val="单元格样式4"/>
            </w:pPr>
            <w:r>
              <w:t xml:space="preserve">0.79</w:t>
            </w:r>
          </w:p>
        </w:tc>
        <w:tc>
          <w:tcPr>
            <w:tcW w:w="964" w:type="dxa"/>
            <w:vAlign w:val="center"/>
          </w:tcPr>
          <w:p>
            <w:pPr>
              <w:pStyle w:val="单元格样式4"/>
            </w:pPr>
            <w:r>
              <w:t xml:space="preserve">0.79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0.79</w:t>
            </w:r>
          </w:p>
        </w:tc>
      </w:tr>
      <w:tr>
        <w:tblPrEx>
          <w:jc w:val="center"/>
          <w:tblLayout w:type="fixed"/>
        </w:tblPrEx>
        <w:trPr>
          <w:jc w:val="center"/>
        </w:trPr>
        <w:tc>
          <w:tcPr>
            <w:tcW w:w="1701" w:type="dxa"/>
            <w:vAlign w:val="center"/>
          </w:tcPr>
          <w:p>
            <w:pPr>
              <w:pStyle w:val="单元格样式2"/>
            </w:pPr>
            <w:r>
              <w:t xml:space="preserve">2026年教育费附加（大宋楼小学安装空调）</w:t>
            </w:r>
          </w:p>
        </w:tc>
        <w:tc>
          <w:tcPr>
            <w:tcW w:w="964" w:type="dxa"/>
            <w:vAlign w:val="center"/>
          </w:tcPr>
          <w:p>
            <w:pPr>
              <w:pStyle w:val="单元格样式4"/>
            </w:pPr>
            <w:r>
              <w:t xml:space="preserve">3.07</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0.51</w:t>
            </w:r>
          </w:p>
        </w:tc>
        <w:tc>
          <w:tcPr>
            <w:tcW w:w="964" w:type="dxa"/>
            <w:vAlign w:val="center"/>
          </w:tcPr>
          <w:p>
            <w:pPr>
              <w:pStyle w:val="单元格样式4"/>
            </w:pPr>
            <w:r>
              <w:t xml:space="preserve">3.07</w:t>
            </w:r>
          </w:p>
        </w:tc>
        <w:tc>
          <w:tcPr>
            <w:tcW w:w="964" w:type="dxa"/>
            <w:vAlign w:val="center"/>
          </w:tcPr>
          <w:p>
            <w:pPr>
              <w:pStyle w:val="单元格样式4"/>
            </w:pPr>
            <w:r>
              <w:t xml:space="preserve">3.07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3.07</w:t>
            </w:r>
          </w:p>
        </w:tc>
      </w:tr>
      <w:tr>
        <w:tblPrEx>
          <w:jc w:val="center"/>
          <w:tblLayout w:type="fixed"/>
        </w:tblPrEx>
        <w:trPr>
          <w:jc w:val="center"/>
        </w:trPr>
        <w:tc>
          <w:tcPr>
            <w:tcW w:w="1701" w:type="dxa"/>
            <w:vAlign w:val="center"/>
          </w:tcPr>
          <w:p>
            <w:pPr>
              <w:pStyle w:val="单元格样式2"/>
            </w:pPr>
            <w:r>
              <w:t xml:space="preserve">2026年教育费附加（小李庄小学建设美术教室）</w:t>
            </w:r>
          </w:p>
        </w:tc>
        <w:tc>
          <w:tcPr>
            <w:tcW w:w="964" w:type="dxa"/>
            <w:vAlign w:val="center"/>
          </w:tcPr>
          <w:p>
            <w:pPr>
              <w:pStyle w:val="单元格样式4"/>
            </w:pPr>
            <w:r>
              <w:t xml:space="preserve">3.90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1.36</w:t>
            </w:r>
          </w:p>
        </w:tc>
        <w:tc>
          <w:tcPr>
            <w:tcW w:w="964" w:type="dxa"/>
            <w:vAlign w:val="center"/>
          </w:tcPr>
          <w:p>
            <w:pPr>
              <w:pStyle w:val="单元格样式4"/>
            </w:pPr>
            <w:r>
              <w:t xml:space="preserve">1.36</w:t>
            </w:r>
          </w:p>
        </w:tc>
        <w:tc>
          <w:tcPr>
            <w:tcW w:w="964" w:type="dxa"/>
            <w:vAlign w:val="center"/>
          </w:tcPr>
          <w:p>
            <w:pPr>
              <w:pStyle w:val="单元格样式4"/>
            </w:pPr>
            <w:r>
              <w:t xml:space="preserve">1.36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1.36</w:t>
            </w:r>
          </w:p>
        </w:tc>
      </w:tr>
      <w:tr>
        <w:tblPrEx>
          <w:jc w:val="center"/>
          <w:tblLayout w:type="fixed"/>
        </w:tblPrEx>
        <w:trPr>
          <w:jc w:val="center"/>
        </w:trPr>
        <w:tc>
          <w:tcPr>
            <w:tcW w:w="1701" w:type="dxa"/>
            <w:vAlign w:val="center"/>
          </w:tcPr>
          <w:p>
            <w:pPr>
              <w:pStyle w:val="单元格样式2"/>
            </w:pPr>
            <w:r>
              <w:t xml:space="preserve">2026年教育费附加（小李庄小学建设少先队室）</w:t>
            </w:r>
          </w:p>
        </w:tc>
        <w:tc>
          <w:tcPr>
            <w:tcW w:w="964" w:type="dxa"/>
            <w:vAlign w:val="center"/>
          </w:tcPr>
          <w:p>
            <w:pPr>
              <w:pStyle w:val="单元格样式4"/>
            </w:pPr>
            <w:r>
              <w:t xml:space="preserve">5.10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2026年教育费附加（小李庄小学建设少先队室）</w:t>
            </w:r>
          </w:p>
        </w:tc>
        <w:tc>
          <w:tcPr>
            <w:tcW w:w="964" w:type="dxa"/>
            <w:vAlign w:val="center"/>
          </w:tcPr>
          <w:p>
            <w:pPr>
              <w:pStyle w:val="单元格样式4"/>
            </w:pPr>
            <w:r>
              <w:t xml:space="preserve">5.10</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0.09</w:t>
            </w:r>
          </w:p>
        </w:tc>
        <w:tc>
          <w:tcPr>
            <w:tcW w:w="964" w:type="dxa"/>
            <w:vAlign w:val="center"/>
          </w:tcPr>
          <w:p>
            <w:pPr>
              <w:pStyle w:val="单元格样式4"/>
            </w:pPr>
            <w:r>
              <w:t xml:space="preserve">0.09</w:t>
            </w:r>
          </w:p>
        </w:tc>
        <w:tc>
          <w:tcPr>
            <w:tcW w:w="964" w:type="dxa"/>
            <w:vAlign w:val="center"/>
          </w:tcPr>
          <w:p>
            <w:pPr>
              <w:pStyle w:val="单元格样式4"/>
            </w:pPr>
            <w:r>
              <w:t xml:space="preserve">0.09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0.09</w:t>
            </w:r>
          </w:p>
        </w:tc>
      </w:tr>
      <w:tr>
        <w:tblPrEx>
          <w:jc w:val="center"/>
          <w:tblLayout w:type="fixed"/>
        </w:tblPrEx>
        <w:trPr>
          <w:jc w:val="center"/>
        </w:trPr>
        <w:tc>
          <w:tcPr>
            <w:tcW w:w="1701" w:type="dxa"/>
            <w:vAlign w:val="center"/>
          </w:tcPr>
          <w:p>
            <w:pPr>
              <w:pStyle w:val="单元格样式2"/>
            </w:pPr>
            <w:r>
              <w:t xml:space="preserve">2026年教育费附加（小李庄小学建设图书阅览室）</w:t>
            </w:r>
          </w:p>
        </w:tc>
        <w:tc>
          <w:tcPr>
            <w:tcW w:w="964" w:type="dxa"/>
            <w:vAlign w:val="center"/>
          </w:tcPr>
          <w:p>
            <w:pPr>
              <w:pStyle w:val="单元格样式4"/>
            </w:pPr>
            <w:r>
              <w:t xml:space="preserve">9.96</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1.36</w:t>
            </w:r>
          </w:p>
        </w:tc>
        <w:tc>
          <w:tcPr>
            <w:tcW w:w="964" w:type="dxa"/>
            <w:vAlign w:val="center"/>
          </w:tcPr>
          <w:p>
            <w:pPr>
              <w:pStyle w:val="单元格样式4"/>
            </w:pPr>
            <w:r>
              <w:t xml:space="preserve">1.36</w:t>
            </w:r>
          </w:p>
        </w:tc>
        <w:tc>
          <w:tcPr>
            <w:tcW w:w="964" w:type="dxa"/>
            <w:vAlign w:val="center"/>
          </w:tcPr>
          <w:p>
            <w:pPr>
              <w:pStyle w:val="单元格样式4"/>
            </w:pPr>
            <w:r>
              <w:t xml:space="preserve">1.36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1.36</w:t>
            </w:r>
          </w:p>
        </w:tc>
      </w:tr>
      <w:tr>
        <w:tblPrEx>
          <w:jc w:val="center"/>
          <w:tblLayout w:type="fixed"/>
        </w:tblPrEx>
        <w:trPr>
          <w:jc w:val="center"/>
        </w:trPr>
        <w:tc>
          <w:tcPr>
            <w:tcW w:w="1701" w:type="dxa"/>
            <w:vAlign w:val="center"/>
          </w:tcPr>
          <w:p>
            <w:pPr>
              <w:pStyle w:val="单元格样式2"/>
            </w:pPr>
            <w:r>
              <w:t xml:space="preserve">2026年教育费附加（小李庄小学建设图书阅览室）</w:t>
            </w:r>
          </w:p>
        </w:tc>
        <w:tc>
          <w:tcPr>
            <w:tcW w:w="964" w:type="dxa"/>
            <w:vAlign w:val="center"/>
          </w:tcPr>
          <w:p>
            <w:pPr>
              <w:pStyle w:val="单元格样式4"/>
            </w:pPr>
            <w:r>
              <w:t xml:space="preserve">9.96</w:t>
            </w:r>
          </w:p>
        </w:tc>
        <w:tc>
          <w:tcPr>
            <w:tcW w:w="1134" w:type="dxa"/>
            <w:vAlign w:val="center"/>
          </w:tcPr>
          <w:p>
            <w:pPr>
              <w:pStyle w:val="单元格样式2"/>
            </w:pPr>
            <w:r>
              <w:t xml:space="preserve">书柜</w:t>
            </w:r>
          </w:p>
        </w:tc>
        <w:tc>
          <w:tcPr>
            <w:tcW w:w="1134" w:type="dxa"/>
            <w:vAlign w:val="center"/>
          </w:tcPr>
          <w:p>
            <w:pPr>
              <w:pStyle w:val="单元格样式2"/>
            </w:pPr>
            <w:r>
              <w:t xml:space="preserve">A05010501</w:t>
            </w:r>
          </w:p>
        </w:tc>
        <w:tc>
          <w:tcPr>
            <w:tcW w:w="709" w:type="dxa"/>
            <w:vAlign w:val="center"/>
          </w:tcPr>
          <w:p>
            <w:pPr>
              <w:pStyle w:val="单元格样式3"/>
            </w:pPr>
            <w:r>
              <w:t xml:space="preserve">个</w:t>
            </w:r>
          </w:p>
        </w:tc>
        <w:tc>
          <w:tcPr>
            <w:tcW w:w="850" w:type="dxa"/>
            <w:vAlign w:val="center"/>
          </w:tcPr>
          <w:p>
            <w:pPr>
              <w:pStyle w:val="单元格样式4"/>
            </w:pPr>
            <w:r>
              <w:t xml:space="preserve">12</w:t>
            </w:r>
          </w:p>
        </w:tc>
        <w:tc>
          <w:tcPr>
            <w:tcW w:w="850" w:type="dxa"/>
            <w:vAlign w:val="center"/>
          </w:tcPr>
          <w:p>
            <w:pPr>
              <w:pStyle w:val="单元格样式4"/>
            </w:pPr>
            <w:r>
              <w:t xml:space="preserve">0.05</w:t>
            </w:r>
          </w:p>
        </w:tc>
        <w:tc>
          <w:tcPr>
            <w:tcW w:w="964" w:type="dxa"/>
            <w:vAlign w:val="center"/>
          </w:tcPr>
          <w:p>
            <w:pPr>
              <w:pStyle w:val="单元格样式4"/>
            </w:pPr>
            <w:r>
              <w:t xml:space="preserve">0.62</w:t>
            </w:r>
          </w:p>
        </w:tc>
        <w:tc>
          <w:tcPr>
            <w:tcW w:w="964" w:type="dxa"/>
            <w:vAlign w:val="center"/>
          </w:tcPr>
          <w:p>
            <w:pPr>
              <w:pStyle w:val="单元格样式4"/>
            </w:pPr>
            <w:r>
              <w:t xml:space="preserve">0.62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0.62</w:t>
            </w:r>
          </w:p>
        </w:tc>
      </w:tr>
      <w:tr>
        <w:tblPrEx>
          <w:jc w:val="center"/>
          <w:tblLayout w:type="fixed"/>
        </w:tblPrEx>
        <w:trPr>
          <w:jc w:val="center"/>
        </w:trPr>
        <w:tc>
          <w:tcPr>
            <w:tcW w:w="1701" w:type="dxa"/>
            <w:vAlign w:val="center"/>
          </w:tcPr>
          <w:p>
            <w:pPr>
              <w:pStyle w:val="单元格样式2"/>
            </w:pPr>
            <w:r>
              <w:t xml:space="preserve">2026年教育费附加（小李庄小学建设音乐教室）</w:t>
            </w:r>
          </w:p>
        </w:tc>
        <w:tc>
          <w:tcPr>
            <w:tcW w:w="964" w:type="dxa"/>
            <w:vAlign w:val="center"/>
          </w:tcPr>
          <w:p>
            <w:pPr>
              <w:pStyle w:val="单元格样式4"/>
            </w:pPr>
            <w:r>
              <w:t xml:space="preserve">6.19</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1.36</w:t>
            </w:r>
          </w:p>
        </w:tc>
        <w:tc>
          <w:tcPr>
            <w:tcW w:w="964" w:type="dxa"/>
            <w:vAlign w:val="center"/>
          </w:tcPr>
          <w:p>
            <w:pPr>
              <w:pStyle w:val="单元格样式4"/>
            </w:pPr>
            <w:r>
              <w:t xml:space="preserve">1.36</w:t>
            </w:r>
          </w:p>
        </w:tc>
        <w:tc>
          <w:tcPr>
            <w:tcW w:w="964" w:type="dxa"/>
            <w:vAlign w:val="center"/>
          </w:tcPr>
          <w:p>
            <w:pPr>
              <w:pStyle w:val="单元格样式4"/>
            </w:pPr>
            <w:r>
              <w:t xml:space="preserve">1.36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1.36</w:t>
            </w:r>
          </w:p>
        </w:tc>
      </w:tr>
      <w:tr>
        <w:tblPrEx>
          <w:jc w:val="center"/>
          <w:tblLayout w:type="fixed"/>
        </w:tblPrEx>
        <w:trPr>
          <w:jc w:val="center"/>
        </w:trPr>
        <w:tc>
          <w:tcPr>
            <w:tcW w:w="1701" w:type="dxa"/>
            <w:vAlign w:val="center"/>
          </w:tcPr>
          <w:p>
            <w:pPr>
              <w:pStyle w:val="单元格样式2"/>
            </w:pPr>
            <w:r>
              <w:t xml:space="preserve">2026年教育费附加（小宋楼小学安装空调）</w:t>
            </w:r>
          </w:p>
        </w:tc>
        <w:tc>
          <w:tcPr>
            <w:tcW w:w="964" w:type="dxa"/>
            <w:vAlign w:val="center"/>
          </w:tcPr>
          <w:p>
            <w:pPr>
              <w:pStyle w:val="单元格样式4"/>
            </w:pPr>
            <w:r>
              <w:t xml:space="preserve">3.50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0.51</w:t>
            </w:r>
          </w:p>
        </w:tc>
        <w:tc>
          <w:tcPr>
            <w:tcW w:w="964" w:type="dxa"/>
            <w:vAlign w:val="center"/>
          </w:tcPr>
          <w:p>
            <w:pPr>
              <w:pStyle w:val="单元格样式4"/>
            </w:pPr>
            <w:r>
              <w:t xml:space="preserve">3.06</w:t>
            </w:r>
          </w:p>
        </w:tc>
        <w:tc>
          <w:tcPr>
            <w:tcW w:w="964" w:type="dxa"/>
            <w:vAlign w:val="center"/>
          </w:tcPr>
          <w:p>
            <w:pPr>
              <w:pStyle w:val="单元格样式4"/>
            </w:pPr>
            <w:r>
              <w:t xml:space="preserve">3.06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3.06</w:t>
            </w:r>
          </w:p>
        </w:tc>
      </w:tr>
      <w:tr>
        <w:tblPrEx>
          <w:jc w:val="center"/>
          <w:tblLayout w:type="fixed"/>
        </w:tblPrEx>
        <w:trPr>
          <w:jc w:val="center"/>
        </w:trPr>
        <w:tc>
          <w:tcPr>
            <w:tcW w:w="1701" w:type="dxa"/>
            <w:vAlign w:val="center"/>
          </w:tcPr>
          <w:p>
            <w:pPr>
              <w:pStyle w:val="单元格样式6"/>
            </w:pPr>
            <w:r>
              <w:t xml:space="preserve">石家庄市鹿泉区大河中心校小计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89.20</w:t>
            </w:r>
          </w:p>
        </w:tc>
        <w:tc>
          <w:tcPr>
            <w:tcW w:w="964" w:type="dxa"/>
            <w:vAlign w:val="center"/>
          </w:tcPr>
          <w:p>
            <w:pPr>
              <w:pStyle w:val="单元格样式7"/>
            </w:pPr>
            <w:r>
              <w:t xml:space="preserve">89.20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89.20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334.91</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2.70</w:t>
            </w:r>
          </w:p>
        </w:tc>
        <w:tc>
          <w:tcPr>
            <w:tcW w:w="964" w:type="dxa"/>
            <w:vAlign w:val="center"/>
          </w:tcPr>
          <w:p>
            <w:pPr>
              <w:pStyle w:val="单元格样式4"/>
            </w:pPr>
            <w:r>
              <w:t xml:space="preserve">2.70</w:t>
            </w:r>
          </w:p>
        </w:tc>
        <w:tc>
          <w:tcPr>
            <w:tcW w:w="964" w:type="dxa"/>
            <w:vAlign w:val="center"/>
          </w:tcPr>
          <w:p>
            <w:pPr>
              <w:pStyle w:val="单元格样式4"/>
            </w:pPr>
            <w:r>
              <w:t xml:space="preserve">2.70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334.91</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2.70</w:t>
            </w:r>
          </w:p>
        </w:tc>
        <w:tc>
          <w:tcPr>
            <w:tcW w:w="964" w:type="dxa"/>
            <w:vAlign w:val="center"/>
          </w:tcPr>
          <w:p>
            <w:pPr>
              <w:pStyle w:val="单元格样式4"/>
            </w:pPr>
            <w:r>
              <w:t xml:space="preserve">2.70</w:t>
            </w:r>
          </w:p>
        </w:tc>
        <w:tc>
          <w:tcPr>
            <w:tcW w:w="964" w:type="dxa"/>
            <w:vAlign w:val="center"/>
          </w:tcPr>
          <w:p>
            <w:pPr>
              <w:pStyle w:val="单元格样式4"/>
            </w:pPr>
            <w:r>
              <w:t xml:space="preserve">2.70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150</w:t>
            </w:r>
          </w:p>
        </w:tc>
        <w:tc>
          <w:tcPr>
            <w:tcW w:w="850" w:type="dxa"/>
            <w:vAlign w:val="center"/>
          </w:tcPr>
          <w:p>
            <w:pPr>
              <w:pStyle w:val="单元格样式4"/>
            </w:pPr>
            <w:r>
              <w:t xml:space="preserve">0.00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年城乡义务教育中央补助经费（综合奖补）（石财教〔2025〕93号）(大河镇第一中学教室安装空调)</w:t>
            </w:r>
          </w:p>
        </w:tc>
        <w:tc>
          <w:tcPr>
            <w:tcW w:w="964" w:type="dxa"/>
            <w:vAlign w:val="center"/>
          </w:tcPr>
          <w:p>
            <w:pPr>
              <w:pStyle w:val="单元格样式4"/>
            </w:pPr>
            <w:r>
              <w:t xml:space="preserve">9.38</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36</w:t>
            </w:r>
          </w:p>
        </w:tc>
        <w:tc>
          <w:tcPr>
            <w:tcW w:w="850" w:type="dxa"/>
            <w:vAlign w:val="center"/>
          </w:tcPr>
          <w:p>
            <w:pPr>
              <w:pStyle w:val="单元格样式4"/>
            </w:pPr>
            <w:r>
              <w:t xml:space="preserve">0.26</w:t>
            </w:r>
          </w:p>
        </w:tc>
        <w:tc>
          <w:tcPr>
            <w:tcW w:w="964" w:type="dxa"/>
            <w:vAlign w:val="center"/>
          </w:tcPr>
          <w:p>
            <w:pPr>
              <w:pStyle w:val="单元格样式4"/>
            </w:pPr>
            <w:r>
              <w:t xml:space="preserve">9.20</w:t>
            </w:r>
          </w:p>
        </w:tc>
        <w:tc>
          <w:tcPr>
            <w:tcW w:w="964" w:type="dxa"/>
            <w:vAlign w:val="center"/>
          </w:tcPr>
          <w:p>
            <w:pPr>
              <w:pStyle w:val="单元格样式4"/>
            </w:pPr>
            <w:r>
              <w:t xml:space="preserve">9.20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9.20</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年城乡义务教育中央补助经费（综合奖补）（石财教〔2025〕93号）(大河中心校三所学校教室安装空调)</w:t>
            </w:r>
          </w:p>
        </w:tc>
        <w:tc>
          <w:tcPr>
            <w:tcW w:w="964" w:type="dxa"/>
            <w:vAlign w:val="center"/>
          </w:tcPr>
          <w:p>
            <w:pPr>
              <w:pStyle w:val="单元格样式4"/>
            </w:pPr>
            <w:r>
              <w:t xml:space="preserve">16.50</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50</w:t>
            </w:r>
          </w:p>
        </w:tc>
        <w:tc>
          <w:tcPr>
            <w:tcW w:w="850" w:type="dxa"/>
            <w:vAlign w:val="center"/>
          </w:tcPr>
          <w:p>
            <w:pPr>
              <w:pStyle w:val="单元格样式4"/>
            </w:pPr>
            <w:r>
              <w:t xml:space="preserve">0.26</w:t>
            </w:r>
          </w:p>
        </w:tc>
        <w:tc>
          <w:tcPr>
            <w:tcW w:w="964" w:type="dxa"/>
            <w:vAlign w:val="center"/>
          </w:tcPr>
          <w:p>
            <w:pPr>
              <w:pStyle w:val="单元格样式4"/>
            </w:pPr>
            <w:r>
              <w:t xml:space="preserve">12.78</w:t>
            </w:r>
          </w:p>
        </w:tc>
        <w:tc>
          <w:tcPr>
            <w:tcW w:w="964" w:type="dxa"/>
            <w:vAlign w:val="center"/>
          </w:tcPr>
          <w:p>
            <w:pPr>
              <w:pStyle w:val="单元格样式4"/>
            </w:pPr>
            <w:r>
              <w:t xml:space="preserve">12.78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12.78</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年城乡义务教育中央补助经费（综合奖补）（石财教〔2025〕93号）(大河中心校三所学校教室安装空调)</w:t>
            </w:r>
          </w:p>
        </w:tc>
        <w:tc>
          <w:tcPr>
            <w:tcW w:w="964" w:type="dxa"/>
            <w:vAlign w:val="center"/>
          </w:tcPr>
          <w:p>
            <w:pPr>
              <w:pStyle w:val="单元格样式4"/>
            </w:pPr>
            <w:r>
              <w:t xml:space="preserve">16.50</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13</w:t>
            </w:r>
          </w:p>
        </w:tc>
        <w:tc>
          <w:tcPr>
            <w:tcW w:w="850" w:type="dxa"/>
            <w:vAlign w:val="center"/>
          </w:tcPr>
          <w:p>
            <w:pPr>
              <w:pStyle w:val="单元格样式4"/>
            </w:pPr>
            <w:r>
              <w:t xml:space="preserve">0.28</w:t>
            </w:r>
          </w:p>
        </w:tc>
        <w:tc>
          <w:tcPr>
            <w:tcW w:w="964" w:type="dxa"/>
            <w:vAlign w:val="center"/>
          </w:tcPr>
          <w:p>
            <w:pPr>
              <w:pStyle w:val="单元格样式4"/>
            </w:pPr>
            <w:r>
              <w:t xml:space="preserve">3.64</w:t>
            </w:r>
          </w:p>
        </w:tc>
        <w:tc>
          <w:tcPr>
            <w:tcW w:w="964" w:type="dxa"/>
            <w:vAlign w:val="center"/>
          </w:tcPr>
          <w:p>
            <w:pPr>
              <w:pStyle w:val="单元格样式4"/>
            </w:pPr>
            <w:r>
              <w:t xml:space="preserve">3.64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3.64</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36.86</w:t>
            </w:r>
          </w:p>
        </w:tc>
        <w:tc>
          <w:tcPr>
            <w:tcW w:w="1134" w:type="dxa"/>
            <w:vAlign w:val="center"/>
          </w:tcPr>
          <w:p>
            <w:pPr>
              <w:pStyle w:val="单元格样式2"/>
            </w:pPr>
            <w:r>
              <w:t xml:space="preserve">制冷空调设备</w:t>
            </w:r>
          </w:p>
        </w:tc>
        <w:tc>
          <w:tcPr>
            <w:tcW w:w="1134" w:type="dxa"/>
            <w:vAlign w:val="center"/>
          </w:tcPr>
          <w:p>
            <w:pPr>
              <w:pStyle w:val="单元格样式2"/>
            </w:pPr>
            <w:r>
              <w:t xml:space="preserve">A02052300</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0.25</w:t>
            </w:r>
          </w:p>
        </w:tc>
        <w:tc>
          <w:tcPr>
            <w:tcW w:w="964"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0.74</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36.86</w:t>
            </w:r>
          </w:p>
        </w:tc>
        <w:tc>
          <w:tcPr>
            <w:tcW w:w="1134" w:type="dxa"/>
            <w:vAlign w:val="center"/>
          </w:tcPr>
          <w:p>
            <w:pPr>
              <w:pStyle w:val="单元格样式2"/>
            </w:pPr>
            <w:r>
              <w:t xml:space="preserve">制冷空调设备</w:t>
            </w:r>
          </w:p>
        </w:tc>
        <w:tc>
          <w:tcPr>
            <w:tcW w:w="1134" w:type="dxa"/>
            <w:vAlign w:val="center"/>
          </w:tcPr>
          <w:p>
            <w:pPr>
              <w:pStyle w:val="单元格样式2"/>
            </w:pPr>
            <w:r>
              <w:t xml:space="preserve">A02052300</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1.00</w:t>
            </w:r>
          </w:p>
        </w:tc>
        <w:tc>
          <w:tcPr>
            <w:tcW w:w="964"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36.86</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12</w:t>
            </w:r>
          </w:p>
        </w:tc>
        <w:tc>
          <w:tcPr>
            <w:tcW w:w="850" w:type="dxa"/>
            <w:vAlign w:val="center"/>
          </w:tcPr>
          <w:p>
            <w:pPr>
              <w:pStyle w:val="单元格样式4"/>
            </w:pPr>
            <w:r>
              <w:t xml:space="preserve">0.08</w:t>
            </w:r>
          </w:p>
        </w:tc>
        <w:tc>
          <w:tcPr>
            <w:tcW w:w="964"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2026年城乡义务教育生均公用经费（初中）（石财教〔2025〕93号号省级）</w:t>
            </w:r>
          </w:p>
        </w:tc>
        <w:tc>
          <w:tcPr>
            <w:tcW w:w="964" w:type="dxa"/>
            <w:vAlign w:val="center"/>
          </w:tcPr>
          <w:p>
            <w:pPr>
              <w:pStyle w:val="单元格样式4"/>
            </w:pPr>
            <w:r>
              <w:t xml:space="preserve">36.86</w:t>
            </w:r>
          </w:p>
        </w:tc>
        <w:tc>
          <w:tcPr>
            <w:tcW w:w="1134" w:type="dxa"/>
            <w:vAlign w:val="center"/>
          </w:tcPr>
          <w:p>
            <w:pPr>
              <w:pStyle w:val="单元格样式2"/>
            </w:pPr>
            <w:r>
              <w:t xml:space="preserve">基础软件</w:t>
            </w:r>
          </w:p>
        </w:tc>
        <w:tc>
          <w:tcPr>
            <w:tcW w:w="1134" w:type="dxa"/>
            <w:vAlign w:val="center"/>
          </w:tcPr>
          <w:p>
            <w:pPr>
              <w:pStyle w:val="单元格样式2"/>
            </w:pPr>
            <w:r>
              <w:t xml:space="preserve">A08060301</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105.02</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2.20</w:t>
            </w:r>
          </w:p>
        </w:tc>
        <w:tc>
          <w:tcPr>
            <w:tcW w:w="964" w:type="dxa"/>
            <w:vAlign w:val="center"/>
          </w:tcPr>
          <w:p>
            <w:pPr>
              <w:pStyle w:val="单元格样式4"/>
            </w:pPr>
            <w:r>
              <w:t xml:space="preserve">13.20</w:t>
            </w:r>
          </w:p>
        </w:tc>
        <w:tc>
          <w:tcPr>
            <w:tcW w:w="964" w:type="dxa"/>
            <w:vAlign w:val="center"/>
          </w:tcPr>
          <w:p>
            <w:pPr>
              <w:pStyle w:val="单元格样式4"/>
            </w:pPr>
            <w:r>
              <w:t xml:space="preserve">13.20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13.20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105.02</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1.80</w:t>
            </w:r>
          </w:p>
        </w:tc>
        <w:tc>
          <w:tcPr>
            <w:tcW w:w="964" w:type="dxa"/>
            <w:vAlign w:val="center"/>
          </w:tcPr>
          <w:p>
            <w:pPr>
              <w:pStyle w:val="单元格样式4"/>
            </w:pPr>
            <w:r>
              <w:t xml:space="preserve">1.80</w:t>
            </w: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105.02</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4</w:t>
            </w:r>
          </w:p>
        </w:tc>
        <w:tc>
          <w:tcPr>
            <w:tcW w:w="850" w:type="dxa"/>
            <w:vAlign w:val="center"/>
          </w:tcPr>
          <w:p>
            <w:pPr>
              <w:pStyle w:val="单元格样式4"/>
            </w:pPr>
            <w:r>
              <w:t xml:space="preserve">1.80</w:t>
            </w:r>
          </w:p>
        </w:tc>
        <w:tc>
          <w:tcPr>
            <w:tcW w:w="964" w:type="dxa"/>
            <w:vAlign w:val="center"/>
          </w:tcPr>
          <w:p>
            <w:pPr>
              <w:pStyle w:val="单元格样式4"/>
            </w:pPr>
            <w:r>
              <w:t xml:space="preserve">7.20</w:t>
            </w:r>
          </w:p>
        </w:tc>
        <w:tc>
          <w:tcPr>
            <w:tcW w:w="964" w:type="dxa"/>
            <w:vAlign w:val="center"/>
          </w:tcPr>
          <w:p>
            <w:pPr>
              <w:pStyle w:val="单元格样式4"/>
            </w:pPr>
            <w:r>
              <w:t xml:space="preserve">7.20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7.20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105.02</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5</w:t>
            </w:r>
          </w:p>
        </w:tc>
        <w:tc>
          <w:tcPr>
            <w:tcW w:w="850" w:type="dxa"/>
            <w:vAlign w:val="center"/>
          </w:tcPr>
          <w:p>
            <w:pPr>
              <w:pStyle w:val="单元格样式4"/>
            </w:pPr>
            <w:r>
              <w:t xml:space="preserve">0.27</w:t>
            </w:r>
          </w:p>
        </w:tc>
        <w:tc>
          <w:tcPr>
            <w:tcW w:w="964" w:type="dxa"/>
            <w:vAlign w:val="center"/>
          </w:tcPr>
          <w:p>
            <w:pPr>
              <w:pStyle w:val="单元格样式4"/>
            </w:pPr>
            <w:r>
              <w:t xml:space="preserve">1.35</w:t>
            </w:r>
          </w:p>
        </w:tc>
        <w:tc>
          <w:tcPr>
            <w:tcW w:w="964" w:type="dxa"/>
            <w:vAlign w:val="center"/>
          </w:tcPr>
          <w:p>
            <w:pPr>
              <w:pStyle w:val="单元格样式4"/>
            </w:pPr>
            <w:r>
              <w:t xml:space="preserve">1.35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105.02</w:t>
            </w:r>
          </w:p>
        </w:tc>
        <w:tc>
          <w:tcPr>
            <w:tcW w:w="1134" w:type="dxa"/>
            <w:vAlign w:val="center"/>
          </w:tcPr>
          <w:p>
            <w:pPr>
              <w:pStyle w:val="单元格样式2"/>
            </w:pPr>
            <w:r>
              <w:t xml:space="preserve">基础软件</w:t>
            </w:r>
          </w:p>
        </w:tc>
        <w:tc>
          <w:tcPr>
            <w:tcW w:w="1134" w:type="dxa"/>
            <w:vAlign w:val="center"/>
          </w:tcPr>
          <w:p>
            <w:pPr>
              <w:pStyle w:val="单元格样式2"/>
            </w:pPr>
            <w:r>
              <w:t xml:space="preserve">A08060301</w:t>
            </w:r>
          </w:p>
        </w:tc>
        <w:tc>
          <w:tcPr>
            <w:tcW w:w="709" w:type="dxa"/>
            <w:vAlign w:val="center"/>
          </w:tcPr>
          <w:p>
            <w:pPr>
              <w:pStyle w:val="单元格样式3"/>
            </w:pPr>
            <w:r>
              <w:t xml:space="preserve">扇</w:t>
            </w:r>
          </w:p>
        </w:tc>
        <w:tc>
          <w:tcPr>
            <w:tcW w:w="850" w:type="dxa"/>
            <w:vAlign w:val="center"/>
          </w:tcPr>
          <w:p>
            <w:pPr>
              <w:pStyle w:val="单元格样式4"/>
            </w:pPr>
            <w:r>
              <w:t xml:space="preserve">6</w:t>
            </w:r>
          </w:p>
        </w:tc>
        <w:tc>
          <w:tcPr>
            <w:tcW w:w="850" w:type="dxa"/>
            <w:vAlign w:val="center"/>
          </w:tcPr>
          <w:p>
            <w:pPr>
              <w:pStyle w:val="单元格样式4"/>
            </w:pPr>
            <w:r>
              <w:t xml:space="preserve">0.25</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2026年城乡义务教育生均公用经费（初中）（石财教〔2025〕93号市级）</w:t>
            </w:r>
          </w:p>
        </w:tc>
        <w:tc>
          <w:tcPr>
            <w:tcW w:w="964" w:type="dxa"/>
            <w:vAlign w:val="center"/>
          </w:tcPr>
          <w:p>
            <w:pPr>
              <w:pStyle w:val="单元格样式4"/>
            </w:pPr>
            <w:r>
              <w:t xml:space="preserve">18.68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500</w:t>
            </w:r>
          </w:p>
        </w:tc>
        <w:tc>
          <w:tcPr>
            <w:tcW w:w="850" w:type="dxa"/>
            <w:vAlign w:val="center"/>
          </w:tcPr>
          <w:p>
            <w:pPr>
              <w:pStyle w:val="单元格样式4"/>
            </w:pPr>
            <w:r>
              <w:t xml:space="preserve">0.00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44.31</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0.49</w:t>
            </w:r>
          </w:p>
        </w:tc>
        <w:tc>
          <w:tcPr>
            <w:tcW w:w="964" w:type="dxa"/>
            <w:vAlign w:val="center"/>
          </w:tcPr>
          <w:p>
            <w:pPr>
              <w:pStyle w:val="单元格样式4"/>
            </w:pPr>
            <w:r>
              <w:t xml:space="preserve">0.49</w:t>
            </w:r>
          </w:p>
        </w:tc>
        <w:tc>
          <w:tcPr>
            <w:tcW w:w="964" w:type="dxa"/>
            <w:vAlign w:val="center"/>
          </w:tcPr>
          <w:p>
            <w:pPr>
              <w:pStyle w:val="单元格样式4"/>
            </w:pPr>
            <w:r>
              <w:t xml:space="preserve">0.49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44.31</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1.21</w:t>
            </w:r>
          </w:p>
        </w:tc>
        <w:tc>
          <w:tcPr>
            <w:tcW w:w="964" w:type="dxa"/>
            <w:vAlign w:val="center"/>
          </w:tcPr>
          <w:p>
            <w:pPr>
              <w:pStyle w:val="单元格样式4"/>
            </w:pPr>
            <w:r>
              <w:t xml:space="preserve">1.21</w:t>
            </w:r>
          </w:p>
        </w:tc>
        <w:tc>
          <w:tcPr>
            <w:tcW w:w="964" w:type="dxa"/>
            <w:vAlign w:val="center"/>
          </w:tcPr>
          <w:p>
            <w:pPr>
              <w:pStyle w:val="单元格样式4"/>
            </w:pPr>
            <w:r>
              <w:t xml:space="preserve">1.21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44.31</w:t>
            </w:r>
          </w:p>
        </w:tc>
        <w:tc>
          <w:tcPr>
            <w:tcW w:w="1134" w:type="dxa"/>
            <w:vAlign w:val="center"/>
          </w:tcPr>
          <w:p>
            <w:pPr>
              <w:pStyle w:val="单元格样式2"/>
            </w:pPr>
            <w:r>
              <w:t xml:space="preserve">书籍、课本</w:t>
            </w:r>
          </w:p>
        </w:tc>
        <w:tc>
          <w:tcPr>
            <w:tcW w:w="1134" w:type="dxa"/>
            <w:vAlign w:val="center"/>
          </w:tcPr>
          <w:p>
            <w:pPr>
              <w:pStyle w:val="单元格样式2"/>
            </w:pPr>
            <w:r>
              <w:t xml:space="preserve">A04010101</w:t>
            </w:r>
          </w:p>
        </w:tc>
        <w:tc>
          <w:tcPr>
            <w:tcW w:w="709" w:type="dxa"/>
            <w:vAlign w:val="center"/>
          </w:tcPr>
          <w:p>
            <w:pPr>
              <w:pStyle w:val="单元格样式3"/>
            </w:pPr>
            <w:r>
              <w:t xml:space="preserve"> 本</w:t>
            </w:r>
          </w:p>
        </w:tc>
        <w:tc>
          <w:tcPr>
            <w:tcW w:w="850" w:type="dxa"/>
            <w:vAlign w:val="center"/>
          </w:tcPr>
          <w:p>
            <w:pPr>
              <w:pStyle w:val="单元格样式4"/>
            </w:pPr>
            <w:r>
              <w:t xml:space="preserve">50</w:t>
            </w:r>
          </w:p>
        </w:tc>
        <w:tc>
          <w:tcPr>
            <w:tcW w:w="850" w:type="dxa"/>
            <w:vAlign w:val="center"/>
          </w:tcPr>
          <w:p>
            <w:pPr>
              <w:pStyle w:val="单元格样式4"/>
            </w:pPr>
            <w:r>
              <w:t xml:space="preserve">0.00</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44.31</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台</w:t>
            </w:r>
          </w:p>
        </w:tc>
        <w:tc>
          <w:tcPr>
            <w:tcW w:w="850" w:type="dxa"/>
            <w:vAlign w:val="center"/>
          </w:tcPr>
          <w:p>
            <w:pPr>
              <w:pStyle w:val="单元格样式4"/>
            </w:pPr>
            <w:r>
              <w:t xml:space="preserve">8</w:t>
            </w:r>
          </w:p>
        </w:tc>
        <w:tc>
          <w:tcPr>
            <w:tcW w:w="850" w:type="dxa"/>
            <w:vAlign w:val="center"/>
          </w:tcPr>
          <w:p>
            <w:pPr>
              <w:pStyle w:val="单元格样式4"/>
            </w:pPr>
            <w:r>
              <w:t xml:space="preserve">0.05</w:t>
            </w:r>
          </w:p>
        </w:tc>
        <w:tc>
          <w:tcPr>
            <w:tcW w:w="964" w:type="dxa"/>
            <w:vAlign w:val="center"/>
          </w:tcPr>
          <w:p>
            <w:pPr>
              <w:pStyle w:val="单元格样式4"/>
            </w:pPr>
            <w:r>
              <w:t xml:space="preserve">0.00</w:t>
            </w:r>
          </w:p>
        </w:tc>
        <w:tc>
          <w:tcPr>
            <w:tcW w:w="964" w:type="dxa"/>
            <w:vAlign w:val="center"/>
          </w:tcPr>
          <w:p>
            <w:pPr>
              <w:pStyle w:val="单元格样式4"/>
            </w:pPr>
            <w:r>
              <w:t xml:space="preserve">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0.52</w:t>
            </w:r>
          </w:p>
        </w:tc>
        <w:tc>
          <w:tcPr>
            <w:tcW w:w="964" w:type="dxa"/>
            <w:vAlign w:val="center"/>
          </w:tcPr>
          <w:p>
            <w:pPr>
              <w:pStyle w:val="单元格样式4"/>
            </w:pPr>
            <w:r>
              <w:t xml:space="preserve">0.52</w:t>
            </w:r>
          </w:p>
        </w:tc>
        <w:tc>
          <w:tcPr>
            <w:tcW w:w="964" w:type="dxa"/>
            <w:vAlign w:val="center"/>
          </w:tcPr>
          <w:p>
            <w:pPr>
              <w:pStyle w:val="单元格样式4"/>
            </w:pPr>
            <w:r>
              <w:t xml:space="preserve">0.52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1.65</w:t>
            </w:r>
          </w:p>
        </w:tc>
        <w:tc>
          <w:tcPr>
            <w:tcW w:w="964" w:type="dxa"/>
            <w:vAlign w:val="center"/>
          </w:tcPr>
          <w:p>
            <w:pPr>
              <w:pStyle w:val="单元格样式4"/>
            </w:pPr>
            <w:r>
              <w:t xml:space="preserve">1.65</w:t>
            </w:r>
          </w:p>
        </w:tc>
        <w:tc>
          <w:tcPr>
            <w:tcW w:w="964" w:type="dxa"/>
            <w:vAlign w:val="center"/>
          </w:tcPr>
          <w:p>
            <w:pPr>
              <w:pStyle w:val="单元格样式4"/>
            </w:pPr>
            <w:r>
              <w:t xml:space="preserve">1.65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0.17</w:t>
            </w:r>
          </w:p>
        </w:tc>
        <w:tc>
          <w:tcPr>
            <w:tcW w:w="964" w:type="dxa"/>
            <w:vAlign w:val="center"/>
          </w:tcPr>
          <w:p>
            <w:pPr>
              <w:pStyle w:val="单元格样式4"/>
            </w:pPr>
            <w:r>
              <w:t xml:space="preserve">0.17</w:t>
            </w:r>
          </w:p>
        </w:tc>
        <w:tc>
          <w:tcPr>
            <w:tcW w:w="964" w:type="dxa"/>
            <w:vAlign w:val="center"/>
          </w:tcPr>
          <w:p>
            <w:pPr>
              <w:pStyle w:val="单元格样式4"/>
            </w:pPr>
            <w:r>
              <w:t xml:space="preserve">0.17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制冷空调设备</w:t>
            </w:r>
          </w:p>
        </w:tc>
        <w:tc>
          <w:tcPr>
            <w:tcW w:w="1134" w:type="dxa"/>
            <w:vAlign w:val="center"/>
          </w:tcPr>
          <w:p>
            <w:pPr>
              <w:pStyle w:val="单元格样式2"/>
            </w:pPr>
            <w:r>
              <w:t xml:space="preserve">A02052300</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0.26</w:t>
            </w:r>
          </w:p>
        </w:tc>
        <w:tc>
          <w:tcPr>
            <w:tcW w:w="964" w:type="dxa"/>
            <w:vAlign w:val="center"/>
          </w:tcPr>
          <w:p>
            <w:pPr>
              <w:pStyle w:val="单元格样式4"/>
            </w:pPr>
            <w:r>
              <w:t xml:space="preserve">0.77</w:t>
            </w:r>
          </w:p>
        </w:tc>
        <w:tc>
          <w:tcPr>
            <w:tcW w:w="964" w:type="dxa"/>
            <w:vAlign w:val="center"/>
          </w:tcPr>
          <w:p>
            <w:pPr>
              <w:pStyle w:val="单元格样式4"/>
            </w:pPr>
            <w:r>
              <w:t xml:space="preserve">0.77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0.26</w:t>
            </w:r>
          </w:p>
        </w:tc>
        <w:tc>
          <w:tcPr>
            <w:tcW w:w="964" w:type="dxa"/>
            <w:vAlign w:val="center"/>
          </w:tcPr>
          <w:p>
            <w:pPr>
              <w:pStyle w:val="单元格样式4"/>
            </w:pPr>
            <w:r>
              <w:t xml:space="preserve">0.26</w:t>
            </w:r>
          </w:p>
        </w:tc>
        <w:tc>
          <w:tcPr>
            <w:tcW w:w="964" w:type="dxa"/>
            <w:vAlign w:val="center"/>
          </w:tcPr>
          <w:p>
            <w:pPr>
              <w:pStyle w:val="单元格样式4"/>
            </w:pPr>
            <w:r>
              <w:t xml:space="preserve">0.26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0.22</w:t>
            </w:r>
          </w:p>
        </w:tc>
        <w:tc>
          <w:tcPr>
            <w:tcW w:w="964" w:type="dxa"/>
            <w:vAlign w:val="center"/>
          </w:tcPr>
          <w:p>
            <w:pPr>
              <w:pStyle w:val="单元格样式4"/>
            </w:pPr>
            <w:r>
              <w:t xml:space="preserve">0.65</w:t>
            </w:r>
          </w:p>
        </w:tc>
        <w:tc>
          <w:tcPr>
            <w:tcW w:w="964" w:type="dxa"/>
            <w:vAlign w:val="center"/>
          </w:tcPr>
          <w:p>
            <w:pPr>
              <w:pStyle w:val="单元格样式4"/>
            </w:pPr>
            <w:r>
              <w:t xml:space="preserve">0.65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0.53</w:t>
            </w:r>
          </w:p>
        </w:tc>
        <w:tc>
          <w:tcPr>
            <w:tcW w:w="964" w:type="dxa"/>
            <w:vAlign w:val="center"/>
          </w:tcPr>
          <w:p>
            <w:pPr>
              <w:pStyle w:val="单元格样式4"/>
            </w:pPr>
            <w:r>
              <w:t xml:space="preserve">0.53</w:t>
            </w:r>
          </w:p>
        </w:tc>
        <w:tc>
          <w:tcPr>
            <w:tcW w:w="964" w:type="dxa"/>
            <w:vAlign w:val="center"/>
          </w:tcPr>
          <w:p>
            <w:pPr>
              <w:pStyle w:val="单元格样式4"/>
            </w:pPr>
            <w:r>
              <w:t xml:space="preserve">0.53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0.53</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126.26</w:t>
            </w:r>
          </w:p>
        </w:tc>
        <w:tc>
          <w:tcPr>
            <w:tcW w:w="1134" w:type="dxa"/>
            <w:vAlign w:val="center"/>
          </w:tcPr>
          <w:p>
            <w:pPr>
              <w:pStyle w:val="单元格样式2"/>
            </w:pPr>
            <w:r>
              <w:t xml:space="preserve">书籍、课本</w:t>
            </w:r>
          </w:p>
        </w:tc>
        <w:tc>
          <w:tcPr>
            <w:tcW w:w="1134" w:type="dxa"/>
            <w:vAlign w:val="center"/>
          </w:tcPr>
          <w:p>
            <w:pPr>
              <w:pStyle w:val="单元格样式2"/>
            </w:pPr>
            <w:r>
              <w:t xml:space="preserve">A04010101</w:t>
            </w:r>
          </w:p>
        </w:tc>
        <w:tc>
          <w:tcPr>
            <w:tcW w:w="709" w:type="dxa"/>
            <w:vAlign w:val="center"/>
          </w:tcPr>
          <w:p>
            <w:pPr>
              <w:pStyle w:val="单元格样式3"/>
            </w:pPr>
            <w:r>
              <w:t xml:space="preserve">册</w:t>
            </w:r>
          </w:p>
        </w:tc>
        <w:tc>
          <w:tcPr>
            <w:tcW w:w="850" w:type="dxa"/>
            <w:vAlign w:val="center"/>
          </w:tcPr>
          <w:p>
            <w:pPr>
              <w:pStyle w:val="单元格样式4"/>
            </w:pPr>
            <w:r>
              <w:t xml:space="preserve">110</w:t>
            </w:r>
          </w:p>
        </w:tc>
        <w:tc>
          <w:tcPr>
            <w:tcW w:w="850" w:type="dxa"/>
            <w:vAlign w:val="center"/>
          </w:tcPr>
          <w:p>
            <w:pPr>
              <w:pStyle w:val="单元格样式4"/>
            </w:pPr>
            <w:r>
              <w:t xml:space="preserve">0.00</w:t>
            </w:r>
          </w:p>
        </w:tc>
        <w:tc>
          <w:tcPr>
            <w:tcW w:w="964" w:type="dxa"/>
            <w:vAlign w:val="center"/>
          </w:tcPr>
          <w:p>
            <w:pPr>
              <w:pStyle w:val="单元格样式4"/>
            </w:pPr>
            <w:r>
              <w:t xml:space="preserve">0.17</w:t>
            </w:r>
          </w:p>
        </w:tc>
        <w:tc>
          <w:tcPr>
            <w:tcW w:w="964" w:type="dxa"/>
            <w:vAlign w:val="center"/>
          </w:tcPr>
          <w:p>
            <w:pPr>
              <w:pStyle w:val="单元格样式4"/>
            </w:pPr>
            <w:r>
              <w:t xml:space="preserve">0.17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2026年城乡义务教育生均公用经费（小学）（石财教〔2025〕93号市级）</w:t>
            </w:r>
          </w:p>
        </w:tc>
        <w:tc>
          <w:tcPr>
            <w:tcW w:w="964" w:type="dxa"/>
            <w:vAlign w:val="center"/>
          </w:tcPr>
          <w:p>
            <w:pPr>
              <w:pStyle w:val="单元格样式4"/>
            </w:pPr>
            <w:r>
              <w:t xml:space="preserve">22.46</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750</w:t>
            </w:r>
          </w:p>
        </w:tc>
        <w:tc>
          <w:tcPr>
            <w:tcW w:w="850" w:type="dxa"/>
            <w:vAlign w:val="center"/>
          </w:tcPr>
          <w:p>
            <w:pPr>
              <w:pStyle w:val="单元格样式4"/>
            </w:pPr>
            <w:r>
              <w:t xml:space="preserve">0.00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计算机</w:t>
            </w:r>
          </w:p>
        </w:tc>
        <w:tc>
          <w:tcPr>
            <w:tcW w:w="1134" w:type="dxa"/>
            <w:vAlign w:val="center"/>
          </w:tcPr>
          <w:p>
            <w:pPr>
              <w:pStyle w:val="单元格样式2"/>
            </w:pPr>
            <w:r>
              <w:t xml:space="preserve">A02010100</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0.49</w:t>
            </w:r>
          </w:p>
        </w:tc>
        <w:tc>
          <w:tcPr>
            <w:tcW w:w="964" w:type="dxa"/>
            <w:vAlign w:val="center"/>
          </w:tcPr>
          <w:p>
            <w:pPr>
              <w:pStyle w:val="单元格样式4"/>
            </w:pPr>
            <w:r>
              <w:t xml:space="preserve">1.47</w:t>
            </w:r>
          </w:p>
        </w:tc>
        <w:tc>
          <w:tcPr>
            <w:tcW w:w="964" w:type="dxa"/>
            <w:vAlign w:val="center"/>
          </w:tcPr>
          <w:p>
            <w:pPr>
              <w:pStyle w:val="单元格样式4"/>
            </w:pPr>
            <w:r>
              <w:t xml:space="preserve">1.47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1.47</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多功能一体机</w:t>
            </w:r>
          </w:p>
        </w:tc>
        <w:tc>
          <w:tcPr>
            <w:tcW w:w="1134" w:type="dxa"/>
            <w:vAlign w:val="center"/>
          </w:tcPr>
          <w:p>
            <w:pPr>
              <w:pStyle w:val="单元格样式2"/>
            </w:pPr>
            <w:r>
              <w:t xml:space="preserve">A02020400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1.19</w:t>
            </w:r>
          </w:p>
        </w:tc>
        <w:tc>
          <w:tcPr>
            <w:tcW w:w="964" w:type="dxa"/>
            <w:vAlign w:val="center"/>
          </w:tcPr>
          <w:p>
            <w:pPr>
              <w:pStyle w:val="单元格样式4"/>
            </w:pPr>
            <w:r>
              <w:t xml:space="preserve">1.19</w:t>
            </w:r>
          </w:p>
        </w:tc>
        <w:tc>
          <w:tcPr>
            <w:tcW w:w="964" w:type="dxa"/>
            <w:vAlign w:val="center"/>
          </w:tcPr>
          <w:p>
            <w:pPr>
              <w:pStyle w:val="单元格样式4"/>
            </w:pPr>
            <w:r>
              <w:t xml:space="preserve">1.19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1.19</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0.84</w:t>
            </w:r>
          </w:p>
        </w:tc>
        <w:tc>
          <w:tcPr>
            <w:tcW w:w="964" w:type="dxa"/>
            <w:vAlign w:val="center"/>
          </w:tcPr>
          <w:p>
            <w:pPr>
              <w:pStyle w:val="单元格样式4"/>
            </w:pPr>
            <w:r>
              <w:t xml:space="preserve">1.68</w:t>
            </w:r>
          </w:p>
        </w:tc>
        <w:tc>
          <w:tcPr>
            <w:tcW w:w="964" w:type="dxa"/>
            <w:vAlign w:val="center"/>
          </w:tcPr>
          <w:p>
            <w:pPr>
              <w:pStyle w:val="单元格样式4"/>
            </w:pPr>
            <w:r>
              <w:t xml:space="preserve">1.68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1.68</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0.30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0.55</w:t>
            </w:r>
          </w:p>
        </w:tc>
        <w:tc>
          <w:tcPr>
            <w:tcW w:w="964" w:type="dxa"/>
            <w:vAlign w:val="center"/>
          </w:tcPr>
          <w:p>
            <w:pPr>
              <w:pStyle w:val="单元格样式4"/>
            </w:pPr>
            <w:r>
              <w:t xml:space="preserve">1.10</w:t>
            </w:r>
          </w:p>
        </w:tc>
        <w:tc>
          <w:tcPr>
            <w:tcW w:w="964" w:type="dxa"/>
            <w:vAlign w:val="center"/>
          </w:tcPr>
          <w:p>
            <w:pPr>
              <w:pStyle w:val="单元格样式4"/>
            </w:pPr>
            <w:r>
              <w:t xml:space="preserve">1.10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0.53</w:t>
            </w:r>
          </w:p>
        </w:tc>
        <w:tc>
          <w:tcPr>
            <w:tcW w:w="964" w:type="dxa"/>
            <w:vAlign w:val="center"/>
          </w:tcPr>
          <w:p>
            <w:pPr>
              <w:pStyle w:val="单元格样式4"/>
            </w:pPr>
            <w:r>
              <w:t xml:space="preserve">1.59</w:t>
            </w:r>
          </w:p>
        </w:tc>
        <w:tc>
          <w:tcPr>
            <w:tcW w:w="964" w:type="dxa"/>
            <w:vAlign w:val="center"/>
          </w:tcPr>
          <w:p>
            <w:pPr>
              <w:pStyle w:val="单元格样式4"/>
            </w:pPr>
            <w:r>
              <w:t xml:space="preserve">1.59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1.59</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0.25</w:t>
            </w:r>
          </w:p>
        </w:tc>
        <w:tc>
          <w:tcPr>
            <w:tcW w:w="964"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0.74</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0.79</w:t>
            </w:r>
          </w:p>
        </w:tc>
        <w:tc>
          <w:tcPr>
            <w:tcW w:w="964" w:type="dxa"/>
            <w:vAlign w:val="center"/>
          </w:tcPr>
          <w:p>
            <w:pPr>
              <w:pStyle w:val="单元格样式4"/>
            </w:pPr>
            <w:r>
              <w:t xml:space="preserve">1.58</w:t>
            </w:r>
          </w:p>
        </w:tc>
        <w:tc>
          <w:tcPr>
            <w:tcW w:w="964" w:type="dxa"/>
            <w:vAlign w:val="center"/>
          </w:tcPr>
          <w:p>
            <w:pPr>
              <w:pStyle w:val="单元格样式4"/>
            </w:pPr>
            <w:r>
              <w:t xml:space="preserve">1.58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1.58</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27.24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2026年教育费附加（孟同小学教室安装空调）</w:t>
            </w:r>
          </w:p>
        </w:tc>
        <w:tc>
          <w:tcPr>
            <w:tcW w:w="964" w:type="dxa"/>
            <w:vAlign w:val="center"/>
          </w:tcPr>
          <w:p>
            <w:pPr>
              <w:pStyle w:val="单元格样式4"/>
            </w:pPr>
            <w:r>
              <w:t xml:space="preserve">0.80</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0.25</w:t>
            </w:r>
          </w:p>
        </w:tc>
        <w:tc>
          <w:tcPr>
            <w:tcW w:w="964"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0.74</w:t>
            </w:r>
          </w:p>
        </w:tc>
      </w:tr>
      <w:tr>
        <w:tblPrEx>
          <w:jc w:val="center"/>
          <w:tblLayout w:type="fixed"/>
        </w:tblPrEx>
        <w:trPr>
          <w:jc w:val="center"/>
        </w:trPr>
        <w:tc>
          <w:tcPr>
            <w:tcW w:w="1701" w:type="dxa"/>
            <w:vAlign w:val="center"/>
          </w:tcPr>
          <w:p>
            <w:pPr>
              <w:pStyle w:val="单元格样式2"/>
            </w:pPr>
            <w:r>
              <w:t xml:space="preserve">2026年教育费附加（南故城小学教室安装空调）</w:t>
            </w:r>
          </w:p>
        </w:tc>
        <w:tc>
          <w:tcPr>
            <w:tcW w:w="964" w:type="dxa"/>
            <w:vAlign w:val="center"/>
          </w:tcPr>
          <w:p>
            <w:pPr>
              <w:pStyle w:val="单元格样式4"/>
            </w:pPr>
            <w:r>
              <w:t xml:space="preserve">0.80</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项</w:t>
            </w:r>
          </w:p>
        </w:tc>
        <w:tc>
          <w:tcPr>
            <w:tcW w:w="850" w:type="dxa"/>
            <w:vAlign w:val="center"/>
          </w:tcPr>
          <w:p>
            <w:pPr>
              <w:pStyle w:val="单元格样式4"/>
            </w:pPr>
            <w:r>
              <w:t xml:space="preserve">3</w:t>
            </w:r>
          </w:p>
        </w:tc>
        <w:tc>
          <w:tcPr>
            <w:tcW w:w="850" w:type="dxa"/>
            <w:vAlign w:val="center"/>
          </w:tcPr>
          <w:p>
            <w:pPr>
              <w:pStyle w:val="单元格样式4"/>
            </w:pPr>
            <w:r>
              <w:t xml:space="preserve">0.25</w:t>
            </w:r>
          </w:p>
        </w:tc>
        <w:tc>
          <w:tcPr>
            <w:tcW w:w="964"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0.74</w:t>
            </w:r>
          </w:p>
        </w:tc>
      </w:tr>
      <w:tr>
        <w:tblPrEx>
          <w:jc w:val="center"/>
          <w:tblLayout w:type="fixed"/>
        </w:tblPrEx>
        <w:trPr>
          <w:jc w:val="center"/>
        </w:trPr>
        <w:tc>
          <w:tcPr>
            <w:tcW w:w="1701" w:type="dxa"/>
            <w:vAlign w:val="center"/>
          </w:tcPr>
          <w:p>
            <w:pPr>
              <w:pStyle w:val="单元格样式2"/>
            </w:pPr>
            <w:r>
              <w:t xml:space="preserve">2026年教育费附加（南落凌小学教室安装空调）</w:t>
            </w:r>
          </w:p>
        </w:tc>
        <w:tc>
          <w:tcPr>
            <w:tcW w:w="964" w:type="dxa"/>
            <w:vAlign w:val="center"/>
          </w:tcPr>
          <w:p>
            <w:pPr>
              <w:pStyle w:val="单元格样式4"/>
            </w:pPr>
            <w:r>
              <w:t xml:space="preserve">0.80</w:t>
            </w:r>
          </w:p>
        </w:tc>
        <w:tc>
          <w:tcPr>
            <w:tcW w:w="1134" w:type="dxa"/>
            <w:vAlign w:val="center"/>
          </w:tcPr>
          <w:p>
            <w:pPr>
              <w:pStyle w:val="单元格样式2"/>
            </w:pPr>
            <w:r>
              <w:t xml:space="preserve">专用制冷空调设备</w:t>
            </w:r>
          </w:p>
        </w:tc>
        <w:tc>
          <w:tcPr>
            <w:tcW w:w="1134" w:type="dxa"/>
            <w:vAlign w:val="center"/>
          </w:tcPr>
          <w:p>
            <w:pPr>
              <w:pStyle w:val="单元格样式2"/>
            </w:pPr>
            <w:r>
              <w:t xml:space="preserve">A02052309</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0.25</w:t>
            </w:r>
          </w:p>
        </w:tc>
        <w:tc>
          <w:tcPr>
            <w:tcW w:w="964"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0.74</w:t>
            </w:r>
          </w:p>
        </w:tc>
      </w:tr>
      <w:tr>
        <w:tblPrEx>
          <w:jc w:val="center"/>
          <w:tblLayout w:type="fixed"/>
        </w:tblPrEx>
        <w:trPr>
          <w:jc w:val="center"/>
        </w:trPr>
        <w:tc>
          <w:tcPr>
            <w:tcW w:w="1701" w:type="dxa"/>
            <w:vAlign w:val="center"/>
          </w:tcPr>
          <w:p>
            <w:pPr>
              <w:pStyle w:val="单元格样式6"/>
            </w:pPr>
            <w:r>
              <w:t xml:space="preserve">石家庄市鹿泉区铜冶中心校小计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235.41</w:t>
            </w:r>
          </w:p>
        </w:tc>
        <w:tc>
          <w:tcPr>
            <w:tcW w:w="964" w:type="dxa"/>
            <w:vAlign w:val="center"/>
          </w:tcPr>
          <w:p>
            <w:pPr>
              <w:pStyle w:val="单元格样式7"/>
            </w:pPr>
            <w:r>
              <w:t xml:space="preserve">235.41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235.41</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780.37</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0.98</w:t>
            </w:r>
          </w:p>
        </w:tc>
        <w:tc>
          <w:tcPr>
            <w:tcW w:w="964" w:type="dxa"/>
            <w:vAlign w:val="center"/>
          </w:tcPr>
          <w:p>
            <w:pPr>
              <w:pStyle w:val="单元格样式4"/>
            </w:pPr>
            <w:r>
              <w:t xml:space="preserve">0.98</w:t>
            </w:r>
          </w:p>
        </w:tc>
        <w:tc>
          <w:tcPr>
            <w:tcW w:w="964" w:type="dxa"/>
            <w:vAlign w:val="center"/>
          </w:tcPr>
          <w:p>
            <w:pPr>
              <w:pStyle w:val="单元格样式4"/>
            </w:pPr>
            <w:r>
              <w:t xml:space="preserve">0.98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0.98</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780.37</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3.32</w:t>
            </w:r>
          </w:p>
        </w:tc>
        <w:tc>
          <w:tcPr>
            <w:tcW w:w="964" w:type="dxa"/>
            <w:vAlign w:val="center"/>
          </w:tcPr>
          <w:p>
            <w:pPr>
              <w:pStyle w:val="单元格样式4"/>
            </w:pPr>
            <w:r>
              <w:t xml:space="preserve">3.32</w:t>
            </w:r>
          </w:p>
        </w:tc>
        <w:tc>
          <w:tcPr>
            <w:tcW w:w="964" w:type="dxa"/>
            <w:vAlign w:val="center"/>
          </w:tcPr>
          <w:p>
            <w:pPr>
              <w:pStyle w:val="单元格样式4"/>
            </w:pPr>
            <w:r>
              <w:t xml:space="preserve">3.32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3.32</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780.37</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3.80</w:t>
            </w:r>
          </w:p>
        </w:tc>
        <w:tc>
          <w:tcPr>
            <w:tcW w:w="964" w:type="dxa"/>
            <w:vAlign w:val="center"/>
          </w:tcPr>
          <w:p>
            <w:pPr>
              <w:pStyle w:val="单元格样式4"/>
            </w:pPr>
            <w:r>
              <w:t xml:space="preserve">3.80</w:t>
            </w:r>
          </w:p>
        </w:tc>
        <w:tc>
          <w:tcPr>
            <w:tcW w:w="964" w:type="dxa"/>
            <w:vAlign w:val="center"/>
          </w:tcPr>
          <w:p>
            <w:pPr>
              <w:pStyle w:val="单元格样式4"/>
            </w:pPr>
            <w:r>
              <w:t xml:space="preserve">3.80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3.80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5.01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0.59</w:t>
            </w:r>
          </w:p>
        </w:tc>
        <w:tc>
          <w:tcPr>
            <w:tcW w:w="964" w:type="dxa"/>
            <w:vAlign w:val="center"/>
          </w:tcPr>
          <w:p>
            <w:pPr>
              <w:pStyle w:val="单元格样式4"/>
            </w:pPr>
            <w:r>
              <w:t xml:space="preserve">0.59</w:t>
            </w:r>
          </w:p>
        </w:tc>
        <w:tc>
          <w:tcPr>
            <w:tcW w:w="964" w:type="dxa"/>
            <w:vAlign w:val="center"/>
          </w:tcPr>
          <w:p>
            <w:pPr>
              <w:pStyle w:val="单元格样式4"/>
            </w:pPr>
            <w:r>
              <w:t xml:space="preserve">0.59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0.59</w:t>
            </w:r>
          </w:p>
        </w:tc>
      </w:tr>
      <w:tr>
        <w:tblPrEx>
          <w:jc w:val="center"/>
          <w:tblLayout w:type="fixed"/>
        </w:tblPrEx>
        <w:trPr>
          <w:jc w:val="center"/>
        </w:trPr>
        <w:tc>
          <w:tcPr>
            <w:tcW w:w="1701" w:type="dxa"/>
            <w:vAlign w:val="center"/>
          </w:tcPr>
          <w:p>
            <w:pPr>
              <w:pStyle w:val="单元格样式2"/>
            </w:pPr>
            <w:r>
              <w:t xml:space="preserve">2026 年城乡义务教育中央补助经费(校舍安全保障)(石财教〔2025〕93号)（鹿泉区铜冶镇南铜冶小学西北教学楼加固）</w:t>
            </w:r>
          </w:p>
        </w:tc>
        <w:tc>
          <w:tcPr>
            <w:tcW w:w="964" w:type="dxa"/>
            <w:vAlign w:val="center"/>
          </w:tcPr>
          <w:p>
            <w:pPr>
              <w:pStyle w:val="单元格样式4"/>
            </w:pPr>
            <w:r>
              <w:t xml:space="preserve">129.43</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129.43</w:t>
            </w:r>
          </w:p>
        </w:tc>
        <w:tc>
          <w:tcPr>
            <w:tcW w:w="964" w:type="dxa"/>
            <w:vAlign w:val="center"/>
          </w:tcPr>
          <w:p>
            <w:pPr>
              <w:pStyle w:val="单元格样式4"/>
            </w:pPr>
            <w:r>
              <w:t xml:space="preserve">129.43</w:t>
            </w:r>
          </w:p>
        </w:tc>
        <w:tc>
          <w:tcPr>
            <w:tcW w:w="964" w:type="dxa"/>
            <w:vAlign w:val="center"/>
          </w:tcPr>
          <w:p>
            <w:pPr>
              <w:pStyle w:val="单元格样式4"/>
            </w:pPr>
            <w:r>
              <w:t xml:space="preserve">129.43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129.43</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5</w:t>
            </w:r>
          </w:p>
        </w:tc>
        <w:tc>
          <w:tcPr>
            <w:tcW w:w="850" w:type="dxa"/>
            <w:vAlign w:val="center"/>
          </w:tcPr>
          <w:p>
            <w:pPr>
              <w:pStyle w:val="单元格样式4"/>
            </w:pPr>
            <w:r>
              <w:t xml:space="preserve">0.49</w:t>
            </w:r>
          </w:p>
        </w:tc>
        <w:tc>
          <w:tcPr>
            <w:tcW w:w="964" w:type="dxa"/>
            <w:vAlign w:val="center"/>
          </w:tcPr>
          <w:p>
            <w:pPr>
              <w:pStyle w:val="单元格样式4"/>
            </w:pPr>
            <w:r>
              <w:t xml:space="preserve">2.43</w:t>
            </w:r>
          </w:p>
        </w:tc>
        <w:tc>
          <w:tcPr>
            <w:tcW w:w="964" w:type="dxa"/>
            <w:vAlign w:val="center"/>
          </w:tcPr>
          <w:p>
            <w:pPr>
              <w:pStyle w:val="单元格样式4"/>
            </w:pPr>
            <w:r>
              <w:t xml:space="preserve">2.43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2.43</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0.90</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1.30</w:t>
            </w:r>
          </w:p>
        </w:tc>
        <w:tc>
          <w:tcPr>
            <w:tcW w:w="964" w:type="dxa"/>
            <w:vAlign w:val="center"/>
          </w:tcPr>
          <w:p>
            <w:pPr>
              <w:pStyle w:val="单元格样式4"/>
            </w:pPr>
            <w:r>
              <w:t xml:space="preserve">2.60</w:t>
            </w:r>
          </w:p>
        </w:tc>
        <w:tc>
          <w:tcPr>
            <w:tcW w:w="964" w:type="dxa"/>
            <w:vAlign w:val="center"/>
          </w:tcPr>
          <w:p>
            <w:pPr>
              <w:pStyle w:val="单元格样式4"/>
            </w:pPr>
            <w:r>
              <w:t xml:space="preserve">2.60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2.60</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0.15</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0.51</w:t>
            </w:r>
          </w:p>
        </w:tc>
        <w:tc>
          <w:tcPr>
            <w:tcW w:w="964" w:type="dxa"/>
            <w:vAlign w:val="center"/>
          </w:tcPr>
          <w:p>
            <w:pPr>
              <w:pStyle w:val="单元格样式4"/>
            </w:pPr>
            <w:r>
              <w:t xml:space="preserve">1.53</w:t>
            </w:r>
          </w:p>
        </w:tc>
        <w:tc>
          <w:tcPr>
            <w:tcW w:w="964" w:type="dxa"/>
            <w:vAlign w:val="center"/>
          </w:tcPr>
          <w:p>
            <w:pPr>
              <w:pStyle w:val="单元格样式4"/>
            </w:pPr>
            <w:r>
              <w:t xml:space="preserve">1.53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1.53</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0.25</w:t>
            </w:r>
          </w:p>
        </w:tc>
        <w:tc>
          <w:tcPr>
            <w:tcW w:w="964" w:type="dxa"/>
            <w:vAlign w:val="center"/>
          </w:tcPr>
          <w:p>
            <w:pPr>
              <w:pStyle w:val="单元格样式4"/>
            </w:pPr>
            <w:r>
              <w:t xml:space="preserve">0.99</w:t>
            </w:r>
          </w:p>
        </w:tc>
        <w:tc>
          <w:tcPr>
            <w:tcW w:w="964" w:type="dxa"/>
            <w:vAlign w:val="center"/>
          </w:tcPr>
          <w:p>
            <w:pPr>
              <w:pStyle w:val="单元格样式4"/>
            </w:pPr>
            <w:r>
              <w:t xml:space="preserve">0.99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0.99</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0.07</w:t>
            </w:r>
          </w:p>
        </w:tc>
        <w:tc>
          <w:tcPr>
            <w:tcW w:w="964" w:type="dxa"/>
            <w:vAlign w:val="center"/>
          </w:tcPr>
          <w:p>
            <w:pPr>
              <w:pStyle w:val="单元格样式4"/>
            </w:pPr>
            <w:r>
              <w:t xml:space="preserve">0.42</w:t>
            </w:r>
          </w:p>
        </w:tc>
        <w:tc>
          <w:tcPr>
            <w:tcW w:w="964" w:type="dxa"/>
            <w:vAlign w:val="center"/>
          </w:tcPr>
          <w:p>
            <w:pPr>
              <w:pStyle w:val="单元格样式4"/>
            </w:pPr>
            <w:r>
              <w:t xml:space="preserve">0.42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0.42</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0.10</w:t>
            </w:r>
          </w:p>
        </w:tc>
        <w:tc>
          <w:tcPr>
            <w:tcW w:w="964"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会议桌</w:t>
            </w:r>
          </w:p>
        </w:tc>
        <w:tc>
          <w:tcPr>
            <w:tcW w:w="1134" w:type="dxa"/>
            <w:vAlign w:val="center"/>
          </w:tcPr>
          <w:p>
            <w:pPr>
              <w:pStyle w:val="单元格样式2"/>
            </w:pPr>
            <w:r>
              <w:t xml:space="preserve">A05010202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0.45</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办公椅</w:t>
            </w:r>
          </w:p>
        </w:tc>
        <w:tc>
          <w:tcPr>
            <w:tcW w:w="1134" w:type="dxa"/>
            <w:vAlign w:val="center"/>
          </w:tcPr>
          <w:p>
            <w:pPr>
              <w:pStyle w:val="单元格样式2"/>
            </w:pPr>
            <w:r>
              <w:t xml:space="preserve">A05010301</w:t>
            </w:r>
          </w:p>
        </w:tc>
        <w:tc>
          <w:tcPr>
            <w:tcW w:w="709" w:type="dxa"/>
            <w:vAlign w:val="center"/>
          </w:tcPr>
          <w:p>
            <w:pPr>
              <w:pStyle w:val="单元格样式3"/>
            </w:pPr>
            <w:r>
              <w:t xml:space="preserve">把</w:t>
            </w:r>
          </w:p>
        </w:tc>
        <w:tc>
          <w:tcPr>
            <w:tcW w:w="850" w:type="dxa"/>
            <w:vAlign w:val="center"/>
          </w:tcPr>
          <w:p>
            <w:pPr>
              <w:pStyle w:val="单元格样式4"/>
            </w:pPr>
            <w:r>
              <w:t xml:space="preserve">10</w:t>
            </w:r>
          </w:p>
        </w:tc>
        <w:tc>
          <w:tcPr>
            <w:tcW w:w="850" w:type="dxa"/>
            <w:vAlign w:val="center"/>
          </w:tcPr>
          <w:p>
            <w:pPr>
              <w:pStyle w:val="单元格样式4"/>
            </w:pPr>
            <w:r>
              <w:t xml:space="preserve">0.08</w:t>
            </w:r>
          </w:p>
        </w:tc>
        <w:tc>
          <w:tcPr>
            <w:tcW w:w="964" w:type="dxa"/>
            <w:vAlign w:val="center"/>
          </w:tcPr>
          <w:p>
            <w:pPr>
              <w:pStyle w:val="单元格样式4"/>
            </w:pPr>
            <w:r>
              <w:t xml:space="preserve">0.75</w:t>
            </w:r>
          </w:p>
        </w:tc>
        <w:tc>
          <w:tcPr>
            <w:tcW w:w="964" w:type="dxa"/>
            <w:vAlign w:val="center"/>
          </w:tcPr>
          <w:p>
            <w:pPr>
              <w:pStyle w:val="单元格样式4"/>
            </w:pPr>
            <w:r>
              <w:t xml:space="preserve">0.75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0.75</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会议椅</w:t>
            </w:r>
          </w:p>
        </w:tc>
        <w:tc>
          <w:tcPr>
            <w:tcW w:w="1134" w:type="dxa"/>
            <w:vAlign w:val="center"/>
          </w:tcPr>
          <w:p>
            <w:pPr>
              <w:pStyle w:val="单元格样式2"/>
            </w:pPr>
            <w:r>
              <w:t xml:space="preserve">A05010303</w:t>
            </w:r>
          </w:p>
        </w:tc>
        <w:tc>
          <w:tcPr>
            <w:tcW w:w="709" w:type="dxa"/>
            <w:vAlign w:val="center"/>
          </w:tcPr>
          <w:p>
            <w:pPr>
              <w:pStyle w:val="单元格样式3"/>
            </w:pPr>
            <w:r>
              <w:t xml:space="preserve">把</w:t>
            </w:r>
          </w:p>
        </w:tc>
        <w:tc>
          <w:tcPr>
            <w:tcW w:w="850" w:type="dxa"/>
            <w:vAlign w:val="center"/>
          </w:tcPr>
          <w:p>
            <w:pPr>
              <w:pStyle w:val="单元格样式4"/>
            </w:pPr>
            <w:r>
              <w:t xml:space="preserve">12</w:t>
            </w:r>
          </w:p>
        </w:tc>
        <w:tc>
          <w:tcPr>
            <w:tcW w:w="850" w:type="dxa"/>
            <w:vAlign w:val="center"/>
          </w:tcPr>
          <w:p>
            <w:pPr>
              <w:pStyle w:val="单元格样式4"/>
            </w:pPr>
            <w:r>
              <w:t xml:space="preserve">0.06</w:t>
            </w:r>
          </w:p>
        </w:tc>
        <w:tc>
          <w:tcPr>
            <w:tcW w:w="964" w:type="dxa"/>
            <w:vAlign w:val="center"/>
          </w:tcPr>
          <w:p>
            <w:pPr>
              <w:pStyle w:val="单元格样式4"/>
            </w:pPr>
            <w:r>
              <w:t xml:space="preserve">0.72</w:t>
            </w:r>
          </w:p>
        </w:tc>
        <w:tc>
          <w:tcPr>
            <w:tcW w:w="964" w:type="dxa"/>
            <w:vAlign w:val="center"/>
          </w:tcPr>
          <w:p>
            <w:pPr>
              <w:pStyle w:val="单元格样式4"/>
            </w:pPr>
            <w:r>
              <w:t xml:space="preserve">0.72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0.72</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年省级支持学前教育发展资金（生均经费补助）（石财教〔2025〕103号）（铜冶镇中心幼儿园星荟园区购置）</w:t>
            </w:r>
          </w:p>
        </w:tc>
        <w:tc>
          <w:tcPr>
            <w:tcW w:w="964" w:type="dxa"/>
            <w:vAlign w:val="center"/>
          </w:tcPr>
          <w:p>
            <w:pPr>
              <w:pStyle w:val="单元格样式4"/>
            </w:pPr>
            <w:r>
              <w:t xml:space="preserve">11.90</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5</w:t>
            </w:r>
          </w:p>
        </w:tc>
        <w:tc>
          <w:tcPr>
            <w:tcW w:w="850" w:type="dxa"/>
            <w:vAlign w:val="center"/>
          </w:tcPr>
          <w:p>
            <w:pPr>
              <w:pStyle w:val="单元格样式4"/>
            </w:pPr>
            <w:r>
              <w:t xml:space="preserve">0.08</w:t>
            </w:r>
          </w:p>
        </w:tc>
        <w:tc>
          <w:tcPr>
            <w:tcW w:w="964" w:type="dxa"/>
            <w:vAlign w:val="center"/>
          </w:tcPr>
          <w:p>
            <w:pPr>
              <w:pStyle w:val="单元格样式4"/>
            </w:pPr>
            <w:r>
              <w:t xml:space="preserve">0.38</w:t>
            </w:r>
          </w:p>
        </w:tc>
        <w:tc>
          <w:tcPr>
            <w:tcW w:w="964" w:type="dxa"/>
            <w:vAlign w:val="center"/>
          </w:tcPr>
          <w:p>
            <w:pPr>
              <w:pStyle w:val="单元格样式4"/>
            </w:pPr>
            <w:r>
              <w:t xml:space="preserve">0.38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268.77</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2</w:t>
            </w:r>
          </w:p>
        </w:tc>
        <w:tc>
          <w:tcPr>
            <w:tcW w:w="850" w:type="dxa"/>
            <w:vAlign w:val="center"/>
          </w:tcPr>
          <w:p>
            <w:pPr>
              <w:pStyle w:val="单元格样式4"/>
            </w:pPr>
            <w:r>
              <w:t xml:space="preserve">1.62</w:t>
            </w:r>
          </w:p>
        </w:tc>
        <w:tc>
          <w:tcPr>
            <w:tcW w:w="964" w:type="dxa"/>
            <w:vAlign w:val="center"/>
          </w:tcPr>
          <w:p>
            <w:pPr>
              <w:pStyle w:val="单元格样式4"/>
            </w:pPr>
            <w:r>
              <w:t xml:space="preserve">3.24</w:t>
            </w:r>
          </w:p>
        </w:tc>
        <w:tc>
          <w:tcPr>
            <w:tcW w:w="964" w:type="dxa"/>
            <w:vAlign w:val="center"/>
          </w:tcPr>
          <w:p>
            <w:pPr>
              <w:pStyle w:val="单元格样式4"/>
            </w:pPr>
            <w:r>
              <w:t xml:space="preserve">3.24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3.24</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268.77</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2</w:t>
            </w:r>
          </w:p>
        </w:tc>
        <w:tc>
          <w:tcPr>
            <w:tcW w:w="850" w:type="dxa"/>
            <w:vAlign w:val="center"/>
          </w:tcPr>
          <w:p>
            <w:pPr>
              <w:pStyle w:val="单元格样式4"/>
            </w:pPr>
            <w:r>
              <w:t xml:space="preserve">1.52</w:t>
            </w:r>
          </w:p>
        </w:tc>
        <w:tc>
          <w:tcPr>
            <w:tcW w:w="964" w:type="dxa"/>
            <w:vAlign w:val="center"/>
          </w:tcPr>
          <w:p>
            <w:pPr>
              <w:pStyle w:val="单元格样式4"/>
            </w:pPr>
            <w:r>
              <w:t xml:space="preserve">3.03</w:t>
            </w:r>
          </w:p>
        </w:tc>
        <w:tc>
          <w:tcPr>
            <w:tcW w:w="964" w:type="dxa"/>
            <w:vAlign w:val="center"/>
          </w:tcPr>
          <w:p>
            <w:pPr>
              <w:pStyle w:val="单元格样式4"/>
            </w:pPr>
            <w:r>
              <w:t xml:space="preserve">3.03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3.03</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268.77</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0.14</w:t>
            </w:r>
          </w:p>
        </w:tc>
        <w:tc>
          <w:tcPr>
            <w:tcW w:w="964" w:type="dxa"/>
            <w:vAlign w:val="center"/>
          </w:tcPr>
          <w:p>
            <w:pPr>
              <w:pStyle w:val="单元格样式4"/>
            </w:pPr>
            <w:r>
              <w:t xml:space="preserve">0.42</w:t>
            </w:r>
          </w:p>
        </w:tc>
        <w:tc>
          <w:tcPr>
            <w:tcW w:w="964" w:type="dxa"/>
            <w:vAlign w:val="center"/>
          </w:tcPr>
          <w:p>
            <w:pPr>
              <w:pStyle w:val="单元格样式4"/>
            </w:pPr>
            <w:r>
              <w:t xml:space="preserve">0.42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0.42</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268.77</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3.87</w:t>
            </w:r>
          </w:p>
        </w:tc>
        <w:tc>
          <w:tcPr>
            <w:tcW w:w="964" w:type="dxa"/>
            <w:vAlign w:val="center"/>
          </w:tcPr>
          <w:p>
            <w:pPr>
              <w:pStyle w:val="单元格样式4"/>
            </w:pPr>
            <w:r>
              <w:t xml:space="preserve">3.87</w:t>
            </w:r>
          </w:p>
        </w:tc>
        <w:tc>
          <w:tcPr>
            <w:tcW w:w="964" w:type="dxa"/>
            <w:vAlign w:val="center"/>
          </w:tcPr>
          <w:p>
            <w:pPr>
              <w:pStyle w:val="单元格样式4"/>
            </w:pPr>
            <w:r>
              <w:t xml:space="preserve">3.87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3.87</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268.77</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0.51</w:t>
            </w:r>
          </w:p>
        </w:tc>
        <w:tc>
          <w:tcPr>
            <w:tcW w:w="964" w:type="dxa"/>
            <w:vAlign w:val="center"/>
          </w:tcPr>
          <w:p>
            <w:pPr>
              <w:pStyle w:val="单元格样式4"/>
            </w:pPr>
            <w:r>
              <w:t xml:space="preserve">1.02</w:t>
            </w:r>
          </w:p>
        </w:tc>
        <w:tc>
          <w:tcPr>
            <w:tcW w:w="964" w:type="dxa"/>
            <w:vAlign w:val="center"/>
          </w:tcPr>
          <w:p>
            <w:pPr>
              <w:pStyle w:val="单元格样式4"/>
            </w:pPr>
            <w:r>
              <w:t xml:space="preserve">1.02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1.02</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268.77</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1.49</w:t>
            </w:r>
          </w:p>
        </w:tc>
        <w:tc>
          <w:tcPr>
            <w:tcW w:w="964" w:type="dxa"/>
            <w:vAlign w:val="center"/>
          </w:tcPr>
          <w:p>
            <w:pPr>
              <w:pStyle w:val="单元格样式4"/>
            </w:pPr>
            <w:r>
              <w:t xml:space="preserve">1.49</w:t>
            </w:r>
          </w:p>
        </w:tc>
        <w:tc>
          <w:tcPr>
            <w:tcW w:w="964" w:type="dxa"/>
            <w:vAlign w:val="center"/>
          </w:tcPr>
          <w:p>
            <w:pPr>
              <w:pStyle w:val="单元格样式4"/>
            </w:pPr>
            <w:r>
              <w:t xml:space="preserve">1.49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122.21</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张</w:t>
            </w:r>
          </w:p>
        </w:tc>
        <w:tc>
          <w:tcPr>
            <w:tcW w:w="850" w:type="dxa"/>
            <w:vAlign w:val="center"/>
          </w:tcPr>
          <w:p>
            <w:pPr>
              <w:pStyle w:val="单元格样式4"/>
            </w:pPr>
            <w:r>
              <w:t xml:space="preserve">12</w:t>
            </w:r>
          </w:p>
        </w:tc>
        <w:tc>
          <w:tcPr>
            <w:tcW w:w="850" w:type="dxa"/>
            <w:vAlign w:val="center"/>
          </w:tcPr>
          <w:p>
            <w:pPr>
              <w:pStyle w:val="单元格样式4"/>
            </w:pPr>
            <w:r>
              <w:t xml:space="preserve">0.10</w:t>
            </w:r>
          </w:p>
        </w:tc>
        <w:tc>
          <w:tcPr>
            <w:tcW w:w="964" w:type="dxa"/>
            <w:vAlign w:val="center"/>
          </w:tcPr>
          <w:p>
            <w:pPr>
              <w:pStyle w:val="单元格样式4"/>
            </w:pPr>
            <w:r>
              <w:t xml:space="preserve">1.22</w:t>
            </w:r>
          </w:p>
        </w:tc>
        <w:tc>
          <w:tcPr>
            <w:tcW w:w="964" w:type="dxa"/>
            <w:vAlign w:val="center"/>
          </w:tcPr>
          <w:p>
            <w:pPr>
              <w:pStyle w:val="单元格样式4"/>
            </w:pPr>
            <w:r>
              <w:t xml:space="preserve">1.22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122.21</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1.58</w:t>
            </w:r>
          </w:p>
        </w:tc>
        <w:tc>
          <w:tcPr>
            <w:tcW w:w="964" w:type="dxa"/>
            <w:vAlign w:val="center"/>
          </w:tcPr>
          <w:p>
            <w:pPr>
              <w:pStyle w:val="单元格样式4"/>
            </w:pPr>
            <w:r>
              <w:t xml:space="preserve">3.16</w:t>
            </w:r>
          </w:p>
        </w:tc>
        <w:tc>
          <w:tcPr>
            <w:tcW w:w="964" w:type="dxa"/>
            <w:vAlign w:val="center"/>
          </w:tcPr>
          <w:p>
            <w:pPr>
              <w:pStyle w:val="单元格样式4"/>
            </w:pPr>
            <w:r>
              <w:t xml:space="preserve">3.16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3.16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6</w:t>
            </w:r>
          </w:p>
        </w:tc>
        <w:tc>
          <w:tcPr>
            <w:tcW w:w="850" w:type="dxa"/>
            <w:vAlign w:val="center"/>
          </w:tcPr>
          <w:p>
            <w:pPr>
              <w:pStyle w:val="单元格样式4"/>
            </w:pPr>
            <w:r>
              <w:t xml:space="preserve">1.62</w:t>
            </w:r>
          </w:p>
        </w:tc>
        <w:tc>
          <w:tcPr>
            <w:tcW w:w="964" w:type="dxa"/>
            <w:vAlign w:val="center"/>
          </w:tcPr>
          <w:p>
            <w:pPr>
              <w:pStyle w:val="单元格样式4"/>
            </w:pPr>
            <w:r>
              <w:t xml:space="preserve">9.72</w:t>
            </w:r>
          </w:p>
        </w:tc>
        <w:tc>
          <w:tcPr>
            <w:tcW w:w="964" w:type="dxa"/>
            <w:vAlign w:val="center"/>
          </w:tcPr>
          <w:p>
            <w:pPr>
              <w:pStyle w:val="单元格样式4"/>
            </w:pPr>
            <w:r>
              <w:t xml:space="preserve">9.72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9.72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16</w:t>
            </w:r>
          </w:p>
        </w:tc>
        <w:tc>
          <w:tcPr>
            <w:tcW w:w="850" w:type="dxa"/>
            <w:vAlign w:val="center"/>
          </w:tcPr>
          <w:p>
            <w:pPr>
              <w:pStyle w:val="单元格样式4"/>
            </w:pPr>
            <w:r>
              <w:t xml:space="preserve">0.34</w:t>
            </w:r>
          </w:p>
        </w:tc>
        <w:tc>
          <w:tcPr>
            <w:tcW w:w="964" w:type="dxa"/>
            <w:vAlign w:val="center"/>
          </w:tcPr>
          <w:p>
            <w:pPr>
              <w:pStyle w:val="单元格样式4"/>
            </w:pPr>
            <w:r>
              <w:t xml:space="preserve">5.44</w:t>
            </w:r>
          </w:p>
        </w:tc>
        <w:tc>
          <w:tcPr>
            <w:tcW w:w="964" w:type="dxa"/>
            <w:vAlign w:val="center"/>
          </w:tcPr>
          <w:p>
            <w:pPr>
              <w:pStyle w:val="单元格样式4"/>
            </w:pPr>
            <w:r>
              <w:t xml:space="preserve">5.44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5.44</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17</w:t>
            </w:r>
          </w:p>
        </w:tc>
        <w:tc>
          <w:tcPr>
            <w:tcW w:w="850" w:type="dxa"/>
            <w:vAlign w:val="center"/>
          </w:tcPr>
          <w:p>
            <w:pPr>
              <w:pStyle w:val="单元格样式4"/>
            </w:pPr>
            <w:r>
              <w:t xml:space="preserve">0.23</w:t>
            </w:r>
          </w:p>
        </w:tc>
        <w:tc>
          <w:tcPr>
            <w:tcW w:w="964" w:type="dxa"/>
            <w:vAlign w:val="center"/>
          </w:tcPr>
          <w:p>
            <w:pPr>
              <w:pStyle w:val="单元格样式4"/>
            </w:pPr>
            <w:r>
              <w:t xml:space="preserve">3.90</w:t>
            </w:r>
          </w:p>
        </w:tc>
        <w:tc>
          <w:tcPr>
            <w:tcW w:w="964" w:type="dxa"/>
            <w:vAlign w:val="center"/>
          </w:tcPr>
          <w:p>
            <w:pPr>
              <w:pStyle w:val="单元格样式4"/>
            </w:pPr>
            <w:r>
              <w:t xml:space="preserve">3.90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7</w:t>
            </w:r>
          </w:p>
        </w:tc>
        <w:tc>
          <w:tcPr>
            <w:tcW w:w="850" w:type="dxa"/>
            <w:vAlign w:val="center"/>
          </w:tcPr>
          <w:p>
            <w:pPr>
              <w:pStyle w:val="单元格样式4"/>
            </w:pPr>
            <w:r>
              <w:t xml:space="preserve">0.21</w:t>
            </w:r>
          </w:p>
        </w:tc>
        <w:tc>
          <w:tcPr>
            <w:tcW w:w="964" w:type="dxa"/>
            <w:vAlign w:val="center"/>
          </w:tcPr>
          <w:p>
            <w:pPr>
              <w:pStyle w:val="单元格样式4"/>
            </w:pPr>
            <w:r>
              <w:t xml:space="preserve">1.47</w:t>
            </w:r>
          </w:p>
        </w:tc>
        <w:tc>
          <w:tcPr>
            <w:tcW w:w="964" w:type="dxa"/>
            <w:vAlign w:val="center"/>
          </w:tcPr>
          <w:p>
            <w:pPr>
              <w:pStyle w:val="单元格样式4"/>
            </w:pPr>
            <w:r>
              <w:t xml:space="preserve">1.47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0.22</w:t>
            </w:r>
          </w:p>
        </w:tc>
        <w:tc>
          <w:tcPr>
            <w:tcW w:w="964" w:type="dxa"/>
            <w:vAlign w:val="center"/>
          </w:tcPr>
          <w:p>
            <w:pPr>
              <w:pStyle w:val="单元格样式4"/>
            </w:pPr>
            <w:r>
              <w:t xml:space="preserve">0.43</w:t>
            </w:r>
          </w:p>
        </w:tc>
        <w:tc>
          <w:tcPr>
            <w:tcW w:w="964" w:type="dxa"/>
            <w:vAlign w:val="center"/>
          </w:tcPr>
          <w:p>
            <w:pPr>
              <w:pStyle w:val="单元格样式4"/>
            </w:pPr>
            <w:r>
              <w:t xml:space="preserve">0.43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0.43</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14</w:t>
            </w:r>
          </w:p>
        </w:tc>
        <w:tc>
          <w:tcPr>
            <w:tcW w:w="850" w:type="dxa"/>
            <w:vAlign w:val="center"/>
          </w:tcPr>
          <w:p>
            <w:pPr>
              <w:pStyle w:val="单元格样式4"/>
            </w:pPr>
            <w:r>
              <w:t xml:space="preserve">0.41</w:t>
            </w:r>
          </w:p>
        </w:tc>
        <w:tc>
          <w:tcPr>
            <w:tcW w:w="964" w:type="dxa"/>
            <w:vAlign w:val="center"/>
          </w:tcPr>
          <w:p>
            <w:pPr>
              <w:pStyle w:val="单元格样式4"/>
            </w:pPr>
            <w:r>
              <w:t xml:space="preserve">5.67</w:t>
            </w:r>
          </w:p>
        </w:tc>
        <w:tc>
          <w:tcPr>
            <w:tcW w:w="964" w:type="dxa"/>
            <w:vAlign w:val="center"/>
          </w:tcPr>
          <w:p>
            <w:pPr>
              <w:pStyle w:val="单元格样式4"/>
            </w:pPr>
            <w:r>
              <w:t xml:space="preserve">5.67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5.67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0.51</w:t>
            </w:r>
          </w:p>
        </w:tc>
        <w:tc>
          <w:tcPr>
            <w:tcW w:w="964" w:type="dxa"/>
            <w:vAlign w:val="center"/>
          </w:tcPr>
          <w:p>
            <w:pPr>
              <w:pStyle w:val="单元格样式4"/>
            </w:pPr>
            <w:r>
              <w:t xml:space="preserve">1.02</w:t>
            </w:r>
          </w:p>
        </w:tc>
        <w:tc>
          <w:tcPr>
            <w:tcW w:w="964" w:type="dxa"/>
            <w:vAlign w:val="center"/>
          </w:tcPr>
          <w:p>
            <w:pPr>
              <w:pStyle w:val="单元格样式4"/>
            </w:pPr>
            <w:r>
              <w:t xml:space="preserve">1.02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348.23</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4.59</w:t>
            </w:r>
          </w:p>
        </w:tc>
        <w:tc>
          <w:tcPr>
            <w:tcW w:w="964" w:type="dxa"/>
            <w:vAlign w:val="center"/>
          </w:tcPr>
          <w:p>
            <w:pPr>
              <w:pStyle w:val="单元格样式4"/>
            </w:pPr>
            <w:r>
              <w:t xml:space="preserve">4.59</w:t>
            </w:r>
          </w:p>
        </w:tc>
        <w:tc>
          <w:tcPr>
            <w:tcW w:w="964" w:type="dxa"/>
            <w:vAlign w:val="center"/>
          </w:tcPr>
          <w:p>
            <w:pPr>
              <w:pStyle w:val="单元格样式4"/>
            </w:pPr>
            <w:r>
              <w:t xml:space="preserve">4.59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4.59</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207.38</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0.08</w:t>
            </w:r>
          </w:p>
        </w:tc>
        <w:tc>
          <w:tcPr>
            <w:tcW w:w="964" w:type="dxa"/>
            <w:vAlign w:val="center"/>
          </w:tcPr>
          <w:p>
            <w:pPr>
              <w:pStyle w:val="单元格样式4"/>
            </w:pPr>
            <w:r>
              <w:t xml:space="preserve">0.16</w:t>
            </w:r>
          </w:p>
        </w:tc>
        <w:tc>
          <w:tcPr>
            <w:tcW w:w="964" w:type="dxa"/>
            <w:vAlign w:val="center"/>
          </w:tcPr>
          <w:p>
            <w:pPr>
              <w:pStyle w:val="单元格样式4"/>
            </w:pPr>
            <w:r>
              <w:t xml:space="preserve">0.16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0.16</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207.38</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0.51</w:t>
            </w:r>
          </w:p>
        </w:tc>
        <w:tc>
          <w:tcPr>
            <w:tcW w:w="964" w:type="dxa"/>
            <w:vAlign w:val="center"/>
          </w:tcPr>
          <w:p>
            <w:pPr>
              <w:pStyle w:val="单元格样式4"/>
            </w:pPr>
            <w:r>
              <w:t xml:space="preserve">1.02</w:t>
            </w:r>
          </w:p>
        </w:tc>
        <w:tc>
          <w:tcPr>
            <w:tcW w:w="964" w:type="dxa"/>
            <w:vAlign w:val="center"/>
          </w:tcPr>
          <w:p>
            <w:pPr>
              <w:pStyle w:val="单元格样式4"/>
            </w:pPr>
            <w:r>
              <w:t xml:space="preserve">1.02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1.02</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85.56</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85.56</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85.56</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1.40</w:t>
            </w:r>
          </w:p>
        </w:tc>
        <w:tc>
          <w:tcPr>
            <w:tcW w:w="964" w:type="dxa"/>
            <w:vAlign w:val="center"/>
          </w:tcPr>
          <w:p>
            <w:pPr>
              <w:pStyle w:val="单元格样式4"/>
            </w:pPr>
            <w:r>
              <w:t xml:space="preserve">4.20</w:t>
            </w:r>
          </w:p>
        </w:tc>
        <w:tc>
          <w:tcPr>
            <w:tcW w:w="964" w:type="dxa"/>
            <w:vAlign w:val="center"/>
          </w:tcPr>
          <w:p>
            <w:pPr>
              <w:pStyle w:val="单元格样式4"/>
            </w:pPr>
            <w:r>
              <w:t xml:space="preserve">4.20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4.20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85.56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2"/>
            </w:pPr>
            <w:r>
              <w:t xml:space="preserve">2026年教育费附加(铜冶镇第二中学改造教室（多媒体、空调框架协议采购）)</w:t>
            </w:r>
          </w:p>
        </w:tc>
        <w:tc>
          <w:tcPr>
            <w:tcW w:w="964" w:type="dxa"/>
            <w:vAlign w:val="center"/>
          </w:tcPr>
          <w:p>
            <w:pPr>
              <w:pStyle w:val="单元格样式4"/>
            </w:pPr>
            <w:r>
              <w:t xml:space="preserve">12.00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5</w:t>
            </w:r>
          </w:p>
        </w:tc>
        <w:tc>
          <w:tcPr>
            <w:tcW w:w="850" w:type="dxa"/>
            <w:vAlign w:val="center"/>
          </w:tcPr>
          <w:p>
            <w:pPr>
              <w:pStyle w:val="单元格样式4"/>
            </w:pPr>
            <w:r>
              <w:t xml:space="preserve">1.62</w:t>
            </w:r>
          </w:p>
        </w:tc>
        <w:tc>
          <w:tcPr>
            <w:tcW w:w="964" w:type="dxa"/>
            <w:vAlign w:val="center"/>
          </w:tcPr>
          <w:p>
            <w:pPr>
              <w:pStyle w:val="单元格样式4"/>
            </w:pPr>
            <w:r>
              <w:t xml:space="preserve">8.10</w:t>
            </w:r>
          </w:p>
        </w:tc>
        <w:tc>
          <w:tcPr>
            <w:tcW w:w="964" w:type="dxa"/>
            <w:vAlign w:val="center"/>
          </w:tcPr>
          <w:p>
            <w:pPr>
              <w:pStyle w:val="单元格样式4"/>
            </w:pPr>
            <w:r>
              <w:t xml:space="preserve">8.10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8.10</w:t>
            </w:r>
          </w:p>
        </w:tc>
      </w:tr>
      <w:tr>
        <w:tblPrEx>
          <w:jc w:val="center"/>
          <w:tblLayout w:type="fixed"/>
        </w:tblPrEx>
        <w:trPr>
          <w:jc w:val="center"/>
        </w:trPr>
        <w:tc>
          <w:tcPr>
            <w:tcW w:w="1701" w:type="dxa"/>
            <w:vAlign w:val="center"/>
          </w:tcPr>
          <w:p>
            <w:pPr>
              <w:pStyle w:val="单元格样式2"/>
            </w:pPr>
            <w:r>
              <w:t xml:space="preserve">2026年教育费附加(铜冶镇永壁小学河北省2025年度空调框架协议采购)</w:t>
            </w:r>
          </w:p>
        </w:tc>
        <w:tc>
          <w:tcPr>
            <w:tcW w:w="964" w:type="dxa"/>
            <w:vAlign w:val="center"/>
          </w:tcPr>
          <w:p>
            <w:pPr>
              <w:pStyle w:val="单元格样式4"/>
            </w:pPr>
            <w:r>
              <w:t xml:space="preserve">5.70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23</w:t>
            </w:r>
          </w:p>
        </w:tc>
        <w:tc>
          <w:tcPr>
            <w:tcW w:w="850" w:type="dxa"/>
            <w:vAlign w:val="center"/>
          </w:tcPr>
          <w:p>
            <w:pPr>
              <w:pStyle w:val="单元格样式4"/>
            </w:pPr>
            <w:r>
              <w:t xml:space="preserve">0.25</w:t>
            </w:r>
          </w:p>
        </w:tc>
        <w:tc>
          <w:tcPr>
            <w:tcW w:w="964" w:type="dxa"/>
            <w:vAlign w:val="center"/>
          </w:tcPr>
          <w:p>
            <w:pPr>
              <w:pStyle w:val="单元格样式4"/>
            </w:pPr>
            <w:r>
              <w:t xml:space="preserve">5.70</w:t>
            </w:r>
          </w:p>
        </w:tc>
        <w:tc>
          <w:tcPr>
            <w:tcW w:w="964" w:type="dxa"/>
            <w:vAlign w:val="center"/>
          </w:tcPr>
          <w:p>
            <w:pPr>
              <w:pStyle w:val="单元格样式4"/>
            </w:pPr>
            <w:r>
              <w:t xml:space="preserve">5.70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5.70</w:t>
            </w:r>
          </w:p>
        </w:tc>
      </w:tr>
      <w:tr>
        <w:tblPrEx>
          <w:jc w:val="center"/>
          <w:tblLayout w:type="fixed"/>
        </w:tblPrEx>
        <w:trPr>
          <w:jc w:val="center"/>
        </w:trPr>
        <w:tc>
          <w:tcPr>
            <w:tcW w:w="1701" w:type="dxa"/>
            <w:vAlign w:val="center"/>
          </w:tcPr>
          <w:p>
            <w:pPr>
              <w:pStyle w:val="单元格样式2"/>
            </w:pPr>
            <w:r>
              <w:t xml:space="preserve">2026年教育费附加(西良厢小学河北省2025年度空调框架协议采购)</w:t>
            </w:r>
          </w:p>
        </w:tc>
        <w:tc>
          <w:tcPr>
            <w:tcW w:w="964" w:type="dxa"/>
            <w:vAlign w:val="center"/>
          </w:tcPr>
          <w:p>
            <w:pPr>
              <w:pStyle w:val="单元格样式4"/>
            </w:pPr>
            <w:r>
              <w:t xml:space="preserve">4.46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11</w:t>
            </w:r>
          </w:p>
        </w:tc>
        <w:tc>
          <w:tcPr>
            <w:tcW w:w="850" w:type="dxa"/>
            <w:vAlign w:val="center"/>
          </w:tcPr>
          <w:p>
            <w:pPr>
              <w:pStyle w:val="单元格样式4"/>
            </w:pPr>
            <w:r>
              <w:t xml:space="preserve">0.41</w:t>
            </w:r>
          </w:p>
        </w:tc>
        <w:tc>
          <w:tcPr>
            <w:tcW w:w="964" w:type="dxa"/>
            <w:vAlign w:val="center"/>
          </w:tcPr>
          <w:p>
            <w:pPr>
              <w:pStyle w:val="单元格样式4"/>
            </w:pPr>
            <w:r>
              <w:t xml:space="preserve">4.46</w:t>
            </w:r>
          </w:p>
        </w:tc>
        <w:tc>
          <w:tcPr>
            <w:tcW w:w="964" w:type="dxa"/>
            <w:vAlign w:val="center"/>
          </w:tcPr>
          <w:p>
            <w:pPr>
              <w:pStyle w:val="单元格样式4"/>
            </w:pPr>
            <w:r>
              <w:t xml:space="preserve">4.46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4.46</w:t>
            </w:r>
          </w:p>
        </w:tc>
      </w:tr>
      <w:tr>
        <w:tblPrEx>
          <w:jc w:val="center"/>
          <w:tblLayout w:type="fixed"/>
        </w:tblPrEx>
        <w:trPr>
          <w:jc w:val="center"/>
        </w:trPr>
        <w:tc>
          <w:tcPr>
            <w:tcW w:w="1701" w:type="dxa"/>
            <w:vAlign w:val="center"/>
          </w:tcPr>
          <w:p>
            <w:pPr>
              <w:pStyle w:val="单元格样式2"/>
            </w:pPr>
            <w:r>
              <w:t xml:space="preserve">2026年教育费附加（铜冶镇第二中学购置教室空调(框架协议采购））</w:t>
            </w:r>
          </w:p>
        </w:tc>
        <w:tc>
          <w:tcPr>
            <w:tcW w:w="964" w:type="dxa"/>
            <w:vAlign w:val="center"/>
          </w:tcPr>
          <w:p>
            <w:pPr>
              <w:pStyle w:val="单元格样式4"/>
            </w:pPr>
            <w:r>
              <w:t xml:space="preserve">5.28</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9</w:t>
            </w:r>
          </w:p>
        </w:tc>
        <w:tc>
          <w:tcPr>
            <w:tcW w:w="850" w:type="dxa"/>
            <w:vAlign w:val="center"/>
          </w:tcPr>
          <w:p>
            <w:pPr>
              <w:pStyle w:val="单元格样式4"/>
            </w:pPr>
            <w:r>
              <w:t xml:space="preserve">0.51</w:t>
            </w:r>
          </w:p>
        </w:tc>
        <w:tc>
          <w:tcPr>
            <w:tcW w:w="964" w:type="dxa"/>
            <w:vAlign w:val="center"/>
          </w:tcPr>
          <w:p>
            <w:pPr>
              <w:pStyle w:val="单元格样式4"/>
            </w:pPr>
            <w:r>
              <w:t xml:space="preserve">4.59</w:t>
            </w:r>
          </w:p>
        </w:tc>
        <w:tc>
          <w:tcPr>
            <w:tcW w:w="964" w:type="dxa"/>
            <w:vAlign w:val="center"/>
          </w:tcPr>
          <w:p>
            <w:pPr>
              <w:pStyle w:val="单元格样式4"/>
            </w:pPr>
            <w:r>
              <w:t xml:space="preserve">4.59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4.59</w:t>
            </w:r>
          </w:p>
        </w:tc>
      </w:tr>
      <w:tr>
        <w:tblPrEx>
          <w:jc w:val="center"/>
          <w:tblLayout w:type="fixed"/>
        </w:tblPrEx>
        <w:trPr>
          <w:jc w:val="center"/>
        </w:trPr>
        <w:tc>
          <w:tcPr>
            <w:tcW w:w="1701" w:type="dxa"/>
            <w:vAlign w:val="center"/>
          </w:tcPr>
          <w:p>
            <w:pPr>
              <w:pStyle w:val="单元格样式2"/>
            </w:pPr>
            <w:r>
              <w:t xml:space="preserve">2026年教育费附加（铜冶镇第二中学购置教室空调(框架协议采购））</w:t>
            </w:r>
          </w:p>
        </w:tc>
        <w:tc>
          <w:tcPr>
            <w:tcW w:w="964" w:type="dxa"/>
            <w:vAlign w:val="center"/>
          </w:tcPr>
          <w:p>
            <w:pPr>
              <w:pStyle w:val="单元格样式4"/>
            </w:pPr>
            <w:r>
              <w:t xml:space="preserve">5.28</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0.23</w:t>
            </w:r>
          </w:p>
        </w:tc>
        <w:tc>
          <w:tcPr>
            <w:tcW w:w="964" w:type="dxa"/>
            <w:vAlign w:val="center"/>
          </w:tcPr>
          <w:p>
            <w:pPr>
              <w:pStyle w:val="单元格样式4"/>
            </w:pPr>
            <w:r>
              <w:t xml:space="preserve">0.69</w:t>
            </w:r>
          </w:p>
        </w:tc>
        <w:tc>
          <w:tcPr>
            <w:tcW w:w="964" w:type="dxa"/>
            <w:vAlign w:val="center"/>
          </w:tcPr>
          <w:p>
            <w:pPr>
              <w:pStyle w:val="单元格样式4"/>
            </w:pPr>
            <w:r>
              <w:t xml:space="preserve">0.69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0.69</w:t>
            </w:r>
          </w:p>
        </w:tc>
      </w:tr>
      <w:tr>
        <w:tblPrEx>
          <w:jc w:val="center"/>
          <w:tblLayout w:type="fixed"/>
        </w:tblPrEx>
        <w:trPr>
          <w:jc w:val="center"/>
        </w:trPr>
        <w:tc>
          <w:tcPr>
            <w:tcW w:w="1701" w:type="dxa"/>
            <w:vAlign w:val="center"/>
          </w:tcPr>
          <w:p>
            <w:pPr>
              <w:pStyle w:val="单元格样式2"/>
            </w:pPr>
            <w:r>
              <w:t xml:space="preserve">2026年教育费附加（铜冶镇东西任村小学空调购置）</w:t>
            </w:r>
          </w:p>
        </w:tc>
        <w:tc>
          <w:tcPr>
            <w:tcW w:w="964" w:type="dxa"/>
            <w:vAlign w:val="center"/>
          </w:tcPr>
          <w:p>
            <w:pPr>
              <w:pStyle w:val="单元格样式4"/>
            </w:pPr>
            <w:r>
              <w:t xml:space="preserve">1.10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0.34</w:t>
            </w:r>
          </w:p>
        </w:tc>
        <w:tc>
          <w:tcPr>
            <w:tcW w:w="964" w:type="dxa"/>
            <w:vAlign w:val="center"/>
          </w:tcPr>
          <w:p>
            <w:pPr>
              <w:pStyle w:val="单元格样式4"/>
            </w:pPr>
            <w:r>
              <w:t xml:space="preserve">0.68</w:t>
            </w:r>
          </w:p>
        </w:tc>
        <w:tc>
          <w:tcPr>
            <w:tcW w:w="964" w:type="dxa"/>
            <w:vAlign w:val="center"/>
          </w:tcPr>
          <w:p>
            <w:pPr>
              <w:pStyle w:val="单元格样式4"/>
            </w:pPr>
            <w:r>
              <w:t xml:space="preserve">0.68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0.68</w:t>
            </w:r>
          </w:p>
        </w:tc>
      </w:tr>
      <w:tr>
        <w:tblPrEx>
          <w:jc w:val="center"/>
          <w:tblLayout w:type="fixed"/>
        </w:tblPrEx>
        <w:trPr>
          <w:jc w:val="center"/>
        </w:trPr>
        <w:tc>
          <w:tcPr>
            <w:tcW w:w="1701" w:type="dxa"/>
            <w:vAlign w:val="center"/>
          </w:tcPr>
          <w:p>
            <w:pPr>
              <w:pStyle w:val="单元格样式2"/>
            </w:pPr>
            <w:r>
              <w:t xml:space="preserve">2026年教育费附加（铜冶镇东西任村小学空调购置）</w:t>
            </w:r>
          </w:p>
        </w:tc>
        <w:tc>
          <w:tcPr>
            <w:tcW w:w="964" w:type="dxa"/>
            <w:vAlign w:val="center"/>
          </w:tcPr>
          <w:p>
            <w:pPr>
              <w:pStyle w:val="单元格样式4"/>
            </w:pPr>
            <w:r>
              <w:t xml:space="preserve">1.10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0.21</w:t>
            </w:r>
          </w:p>
        </w:tc>
        <w:tc>
          <w:tcPr>
            <w:tcW w:w="964" w:type="dxa"/>
            <w:vAlign w:val="center"/>
          </w:tcPr>
          <w:p>
            <w:pPr>
              <w:pStyle w:val="单元格样式4"/>
            </w:pPr>
            <w:r>
              <w:t xml:space="preserve">0.42</w:t>
            </w:r>
          </w:p>
        </w:tc>
        <w:tc>
          <w:tcPr>
            <w:tcW w:w="964" w:type="dxa"/>
            <w:vAlign w:val="center"/>
          </w:tcPr>
          <w:p>
            <w:pPr>
              <w:pStyle w:val="单元格样式4"/>
            </w:pPr>
            <w:r>
              <w:t xml:space="preserve">0.42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0.42</w:t>
            </w:r>
          </w:p>
        </w:tc>
      </w:tr>
      <w:tr>
        <w:tblPrEx>
          <w:jc w:val="center"/>
          <w:tblLayout w:type="fixed"/>
        </w:tblPrEx>
        <w:trPr>
          <w:jc w:val="center"/>
        </w:trPr>
        <w:tc>
          <w:tcPr>
            <w:tcW w:w="1701" w:type="dxa"/>
            <w:vAlign w:val="center"/>
          </w:tcPr>
          <w:p>
            <w:pPr>
              <w:pStyle w:val="单元格样式2"/>
            </w:pPr>
            <w:r>
              <w:t xml:space="preserve">2026年教育费附加（铜冶镇南甘子小学空调购置）</w:t>
            </w:r>
          </w:p>
        </w:tc>
        <w:tc>
          <w:tcPr>
            <w:tcW w:w="964" w:type="dxa"/>
            <w:vAlign w:val="center"/>
          </w:tcPr>
          <w:p>
            <w:pPr>
              <w:pStyle w:val="单元格样式4"/>
            </w:pPr>
            <w:r>
              <w:t xml:space="preserve">2.76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12</w:t>
            </w:r>
          </w:p>
        </w:tc>
        <w:tc>
          <w:tcPr>
            <w:tcW w:w="850" w:type="dxa"/>
            <w:vAlign w:val="center"/>
          </w:tcPr>
          <w:p>
            <w:pPr>
              <w:pStyle w:val="单元格样式4"/>
            </w:pPr>
            <w:r>
              <w:t xml:space="preserve">0.23</w:t>
            </w:r>
          </w:p>
        </w:tc>
        <w:tc>
          <w:tcPr>
            <w:tcW w:w="964" w:type="dxa"/>
            <w:vAlign w:val="center"/>
          </w:tcPr>
          <w:p>
            <w:pPr>
              <w:pStyle w:val="单元格样式4"/>
            </w:pPr>
            <w:r>
              <w:t xml:space="preserve">2.76</w:t>
            </w:r>
          </w:p>
        </w:tc>
        <w:tc>
          <w:tcPr>
            <w:tcW w:w="964" w:type="dxa"/>
            <w:vAlign w:val="center"/>
          </w:tcPr>
          <w:p>
            <w:pPr>
              <w:pStyle w:val="单元格样式4"/>
            </w:pPr>
            <w:r>
              <w:t xml:space="preserve">2.76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2.76</w:t>
            </w:r>
          </w:p>
        </w:tc>
      </w:tr>
      <w:tr>
        <w:tblPrEx>
          <w:jc w:val="center"/>
          <w:tblLayout w:type="fixed"/>
        </w:tblPrEx>
        <w:trPr>
          <w:jc w:val="center"/>
        </w:trPr>
        <w:tc>
          <w:tcPr>
            <w:tcW w:w="1701" w:type="dxa"/>
            <w:vAlign w:val="center"/>
          </w:tcPr>
          <w:p>
            <w:pPr>
              <w:pStyle w:val="单元格样式2"/>
            </w:pPr>
            <w:r>
              <w:t xml:space="preserve">2026年教育费附加（铜冶镇南故邑小学空调购置）</w:t>
            </w:r>
          </w:p>
        </w:tc>
        <w:tc>
          <w:tcPr>
            <w:tcW w:w="964" w:type="dxa"/>
            <w:vAlign w:val="center"/>
          </w:tcPr>
          <w:p>
            <w:pPr>
              <w:pStyle w:val="单元格样式4"/>
            </w:pPr>
            <w:r>
              <w:t xml:space="preserve">0.92</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0.23</w:t>
            </w:r>
          </w:p>
        </w:tc>
        <w:tc>
          <w:tcPr>
            <w:tcW w:w="964" w:type="dxa"/>
            <w:vAlign w:val="center"/>
          </w:tcPr>
          <w:p>
            <w:pPr>
              <w:pStyle w:val="单元格样式4"/>
            </w:pPr>
            <w:r>
              <w:t xml:space="preserve">0.92</w:t>
            </w:r>
          </w:p>
        </w:tc>
        <w:tc>
          <w:tcPr>
            <w:tcW w:w="964" w:type="dxa"/>
            <w:vAlign w:val="center"/>
          </w:tcPr>
          <w:p>
            <w:pPr>
              <w:pStyle w:val="单元格样式4"/>
            </w:pPr>
            <w:r>
              <w:t xml:space="preserve">0.92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0.92</w:t>
            </w:r>
          </w:p>
        </w:tc>
      </w:tr>
      <w:tr>
        <w:tblPrEx>
          <w:jc w:val="center"/>
          <w:tblLayout w:type="fixed"/>
        </w:tblPrEx>
        <w:trPr>
          <w:jc w:val="center"/>
        </w:trPr>
        <w:tc>
          <w:tcPr>
            <w:tcW w:w="1701" w:type="dxa"/>
            <w:vAlign w:val="center"/>
          </w:tcPr>
          <w:p>
            <w:pPr>
              <w:pStyle w:val="单元格样式2"/>
            </w:pPr>
            <w:r>
              <w:t xml:space="preserve">2026年教育费附加（铜冶镇羊角庄小学空调购置）</w:t>
            </w:r>
          </w:p>
        </w:tc>
        <w:tc>
          <w:tcPr>
            <w:tcW w:w="964" w:type="dxa"/>
            <w:vAlign w:val="center"/>
          </w:tcPr>
          <w:p>
            <w:pPr>
              <w:pStyle w:val="单元格样式4"/>
            </w:pPr>
            <w:r>
              <w:t xml:space="preserve">0.63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0.21</w:t>
            </w:r>
          </w:p>
        </w:tc>
        <w:tc>
          <w:tcPr>
            <w:tcW w:w="964" w:type="dxa"/>
            <w:vAlign w:val="center"/>
          </w:tcPr>
          <w:p>
            <w:pPr>
              <w:pStyle w:val="单元格样式4"/>
            </w:pPr>
            <w:r>
              <w:t xml:space="preserve">0.63</w:t>
            </w:r>
          </w:p>
        </w:tc>
        <w:tc>
          <w:tcPr>
            <w:tcW w:w="964" w:type="dxa"/>
            <w:vAlign w:val="center"/>
          </w:tcPr>
          <w:p>
            <w:pPr>
              <w:pStyle w:val="单元格样式4"/>
            </w:pPr>
            <w:r>
              <w:t xml:space="preserve">0.63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0.63</w:t>
            </w:r>
          </w:p>
        </w:tc>
      </w:tr>
      <w:tr>
        <w:tblPrEx>
          <w:jc w:val="center"/>
          <w:tblLayout w:type="fixed"/>
        </w:tblPrEx>
        <w:trPr>
          <w:jc w:val="center"/>
        </w:trPr>
        <w:tc>
          <w:tcPr>
            <w:tcW w:w="1701" w:type="dxa"/>
            <w:vAlign w:val="center"/>
          </w:tcPr>
          <w:p>
            <w:pPr>
              <w:pStyle w:val="单元格样式6"/>
            </w:pPr>
            <w:r>
              <w:t xml:space="preserve">石家庄市鹿泉区宜安中心校小计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15.45</w:t>
            </w:r>
          </w:p>
        </w:tc>
        <w:tc>
          <w:tcPr>
            <w:tcW w:w="964" w:type="dxa"/>
            <w:vAlign w:val="center"/>
          </w:tcPr>
          <w:p>
            <w:pPr>
              <w:pStyle w:val="单元格样式7"/>
            </w:pPr>
            <w:r>
              <w:t xml:space="preserve">15.45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15.45</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75.99</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75.99</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75.99</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4.20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131</w:t>
            </w:r>
          </w:p>
        </w:tc>
        <w:tc>
          <w:tcPr>
            <w:tcW w:w="850" w:type="dxa"/>
            <w:vAlign w:val="center"/>
          </w:tcPr>
          <w:p>
            <w:pPr>
              <w:pStyle w:val="单元格样式4"/>
            </w:pPr>
            <w:r>
              <w:t xml:space="preserve">0.00</w:t>
            </w:r>
          </w:p>
        </w:tc>
        <w:tc>
          <w:tcPr>
            <w:tcW w:w="964" w:type="dxa"/>
            <w:vAlign w:val="center"/>
          </w:tcPr>
          <w:p>
            <w:pPr>
              <w:pStyle w:val="单元格样式4"/>
            </w:pPr>
            <w:r>
              <w:t xml:space="preserve">0.27</w:t>
            </w:r>
          </w:p>
        </w:tc>
        <w:tc>
          <w:tcPr>
            <w:tcW w:w="964" w:type="dxa"/>
            <w:vAlign w:val="center"/>
          </w:tcPr>
          <w:p>
            <w:pPr>
              <w:pStyle w:val="单元格样式4"/>
            </w:pPr>
            <w:r>
              <w:t xml:space="preserve">0.27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0.27</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59.03</w:t>
            </w:r>
          </w:p>
        </w:tc>
        <w:tc>
          <w:tcPr>
            <w:tcW w:w="1134" w:type="dxa"/>
            <w:vAlign w:val="center"/>
          </w:tcPr>
          <w:p>
            <w:pPr>
              <w:pStyle w:val="单元格样式2"/>
            </w:pPr>
            <w:r>
              <w:t xml:space="preserve">触摸式终端设备</w:t>
            </w:r>
          </w:p>
        </w:tc>
        <w:tc>
          <w:tcPr>
            <w:tcW w:w="1134" w:type="dxa"/>
            <w:vAlign w:val="center"/>
          </w:tcPr>
          <w:p>
            <w:pPr>
              <w:pStyle w:val="单元格样式2"/>
            </w:pPr>
            <w:r>
              <w:t xml:space="preserve">A02010401</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1.30</w:t>
            </w:r>
          </w:p>
        </w:tc>
        <w:tc>
          <w:tcPr>
            <w:tcW w:w="964" w:type="dxa"/>
            <w:vAlign w:val="center"/>
          </w:tcPr>
          <w:p>
            <w:pPr>
              <w:pStyle w:val="单元格样式4"/>
            </w:pPr>
            <w:r>
              <w:t xml:space="preserve">3.90</w:t>
            </w:r>
          </w:p>
        </w:tc>
        <w:tc>
          <w:tcPr>
            <w:tcW w:w="964" w:type="dxa"/>
            <w:vAlign w:val="center"/>
          </w:tcPr>
          <w:p>
            <w:pPr>
              <w:pStyle w:val="单元格样式4"/>
            </w:pPr>
            <w:r>
              <w:t xml:space="preserve">3.90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59.03</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59.03</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59.03</w:t>
            </w:r>
          </w:p>
        </w:tc>
        <w:tc>
          <w:tcPr>
            <w:tcW w:w="1134" w:type="dxa"/>
            <w:vAlign w:val="center"/>
          </w:tcPr>
          <w:p>
            <w:pPr>
              <w:pStyle w:val="单元格样式2"/>
            </w:pPr>
            <w:r>
              <w:t xml:space="preserve">液晶显示器</w:t>
            </w:r>
          </w:p>
        </w:tc>
        <w:tc>
          <w:tcPr>
            <w:tcW w:w="1134" w:type="dxa"/>
            <w:vAlign w:val="center"/>
          </w:tcPr>
          <w:p>
            <w:pPr>
              <w:pStyle w:val="单元格样式2"/>
            </w:pPr>
            <w:r>
              <w:t xml:space="preserve">A02021104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0.25</w:t>
            </w:r>
          </w:p>
        </w:tc>
        <w:tc>
          <w:tcPr>
            <w:tcW w:w="964" w:type="dxa"/>
            <w:vAlign w:val="center"/>
          </w:tcPr>
          <w:p>
            <w:pPr>
              <w:pStyle w:val="单元格样式4"/>
            </w:pPr>
            <w:r>
              <w:t xml:space="preserve">0.25</w:t>
            </w:r>
          </w:p>
        </w:tc>
        <w:tc>
          <w:tcPr>
            <w:tcW w:w="964" w:type="dxa"/>
            <w:vAlign w:val="center"/>
          </w:tcPr>
          <w:p>
            <w:pPr>
              <w:pStyle w:val="单元格样式4"/>
            </w:pPr>
            <w:r>
              <w:t xml:space="preserve">0.25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59.03</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张</w:t>
            </w:r>
          </w:p>
        </w:tc>
        <w:tc>
          <w:tcPr>
            <w:tcW w:w="850" w:type="dxa"/>
            <w:vAlign w:val="center"/>
          </w:tcPr>
          <w:p>
            <w:pPr>
              <w:pStyle w:val="单元格样式4"/>
            </w:pPr>
            <w:r>
              <w:t xml:space="preserve">200</w:t>
            </w:r>
          </w:p>
        </w:tc>
        <w:tc>
          <w:tcPr>
            <w:tcW w:w="850" w:type="dxa"/>
            <w:vAlign w:val="center"/>
          </w:tcPr>
          <w:p>
            <w:pPr>
              <w:pStyle w:val="单元格样式4"/>
            </w:pPr>
            <w:r>
              <w:t xml:space="preserve">0.02</w:t>
            </w:r>
          </w:p>
        </w:tc>
        <w:tc>
          <w:tcPr>
            <w:tcW w:w="964" w:type="dxa"/>
            <w:vAlign w:val="center"/>
          </w:tcPr>
          <w:p>
            <w:pPr>
              <w:pStyle w:val="单元格样式4"/>
            </w:pPr>
            <w:r>
              <w:t xml:space="preserve">3.20</w:t>
            </w:r>
          </w:p>
        </w:tc>
        <w:tc>
          <w:tcPr>
            <w:tcW w:w="964" w:type="dxa"/>
            <w:vAlign w:val="center"/>
          </w:tcPr>
          <w:p>
            <w:pPr>
              <w:pStyle w:val="单元格样式4"/>
            </w:pPr>
            <w:r>
              <w:t xml:space="preserve">3.20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3.20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59.03</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0.82</w:t>
            </w:r>
          </w:p>
        </w:tc>
        <w:tc>
          <w:tcPr>
            <w:tcW w:w="964" w:type="dxa"/>
            <w:vAlign w:val="center"/>
          </w:tcPr>
          <w:p>
            <w:pPr>
              <w:pStyle w:val="单元格样式4"/>
            </w:pPr>
            <w:r>
              <w:t xml:space="preserve">0.82</w:t>
            </w:r>
          </w:p>
        </w:tc>
        <w:tc>
          <w:tcPr>
            <w:tcW w:w="964" w:type="dxa"/>
            <w:vAlign w:val="center"/>
          </w:tcPr>
          <w:p>
            <w:pPr>
              <w:pStyle w:val="单元格样式4"/>
            </w:pPr>
            <w:r>
              <w:t xml:space="preserve">0.82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68.91</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0.47</w:t>
            </w:r>
          </w:p>
        </w:tc>
        <w:tc>
          <w:tcPr>
            <w:tcW w:w="964" w:type="dxa"/>
            <w:vAlign w:val="center"/>
          </w:tcPr>
          <w:p>
            <w:pPr>
              <w:pStyle w:val="单元格样式4"/>
            </w:pPr>
            <w:r>
              <w:t xml:space="preserve">1.88</w:t>
            </w:r>
          </w:p>
        </w:tc>
        <w:tc>
          <w:tcPr>
            <w:tcW w:w="964" w:type="dxa"/>
            <w:vAlign w:val="center"/>
          </w:tcPr>
          <w:p>
            <w:pPr>
              <w:pStyle w:val="单元格样式4"/>
            </w:pPr>
            <w:r>
              <w:t xml:space="preserve">1.88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1.88</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68.91</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0.08</w:t>
            </w:r>
          </w:p>
        </w:tc>
        <w:tc>
          <w:tcPr>
            <w:tcW w:w="964" w:type="dxa"/>
            <w:vAlign w:val="center"/>
          </w:tcPr>
          <w:p>
            <w:pPr>
              <w:pStyle w:val="单元格样式4"/>
            </w:pPr>
            <w:r>
              <w:t xml:space="preserve">0.32</w:t>
            </w:r>
          </w:p>
        </w:tc>
        <w:tc>
          <w:tcPr>
            <w:tcW w:w="964" w:type="dxa"/>
            <w:vAlign w:val="center"/>
          </w:tcPr>
          <w:p>
            <w:pPr>
              <w:pStyle w:val="单元格样式4"/>
            </w:pPr>
            <w:r>
              <w:t xml:space="preserve">0.32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68.91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2.26</w:t>
            </w:r>
          </w:p>
        </w:tc>
        <w:tc>
          <w:tcPr>
            <w:tcW w:w="964" w:type="dxa"/>
            <w:vAlign w:val="center"/>
          </w:tcPr>
          <w:p>
            <w:pPr>
              <w:pStyle w:val="单元格样式4"/>
            </w:pPr>
            <w:r>
              <w:t xml:space="preserve">2.26</w:t>
            </w:r>
          </w:p>
        </w:tc>
        <w:tc>
          <w:tcPr>
            <w:tcW w:w="964" w:type="dxa"/>
            <w:vAlign w:val="center"/>
          </w:tcPr>
          <w:p>
            <w:pPr>
              <w:pStyle w:val="单元格样式4"/>
            </w:pPr>
            <w:r>
              <w:t xml:space="preserve">2.26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2.26</w:t>
            </w:r>
          </w:p>
        </w:tc>
      </w:tr>
      <w:tr>
        <w:tblPrEx>
          <w:jc w:val="center"/>
          <w:tblLayout w:type="fixed"/>
        </w:tblPrEx>
        <w:trPr>
          <w:jc w:val="center"/>
        </w:trPr>
        <w:tc>
          <w:tcPr>
            <w:tcW w:w="1701" w:type="dxa"/>
            <w:vAlign w:val="center"/>
          </w:tcPr>
          <w:p>
            <w:pPr>
              <w:pStyle w:val="单元格样式6"/>
            </w:pPr>
            <w:r>
              <w:t xml:space="preserve">鹿泉经济开发区中心校小计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90.57</w:t>
            </w:r>
          </w:p>
        </w:tc>
        <w:tc>
          <w:tcPr>
            <w:tcW w:w="964" w:type="dxa"/>
            <w:vAlign w:val="center"/>
          </w:tcPr>
          <w:p>
            <w:pPr>
              <w:pStyle w:val="单元格样式7"/>
            </w:pPr>
            <w:r>
              <w:t xml:space="preserve">90.57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90.57</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2.80</w:t>
            </w:r>
          </w:p>
        </w:tc>
        <w:tc>
          <w:tcPr>
            <w:tcW w:w="1134" w:type="dxa"/>
            <w:vAlign w:val="center"/>
          </w:tcPr>
          <w:p>
            <w:pPr>
              <w:pStyle w:val="单元格样式2"/>
            </w:pPr>
            <w:r>
              <w:t xml:space="preserve">A3 黑白打印机</w:t>
            </w:r>
          </w:p>
        </w:tc>
        <w:tc>
          <w:tcPr>
            <w:tcW w:w="1134" w:type="dxa"/>
            <w:vAlign w:val="center"/>
          </w:tcPr>
          <w:p>
            <w:pPr>
              <w:pStyle w:val="单元格样式2"/>
            </w:pPr>
            <w:r>
              <w:t xml:space="preserve">A02021001</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1.28</w:t>
            </w:r>
          </w:p>
        </w:tc>
        <w:tc>
          <w:tcPr>
            <w:tcW w:w="964" w:type="dxa"/>
            <w:vAlign w:val="center"/>
          </w:tcPr>
          <w:p>
            <w:pPr>
              <w:pStyle w:val="单元格样式4"/>
            </w:pPr>
            <w:r>
              <w:t xml:space="preserve">1.28</w:t>
            </w:r>
          </w:p>
        </w:tc>
        <w:tc>
          <w:tcPr>
            <w:tcW w:w="964" w:type="dxa"/>
            <w:vAlign w:val="center"/>
          </w:tcPr>
          <w:p>
            <w:pPr>
              <w:pStyle w:val="单元格样式4"/>
            </w:pPr>
            <w:r>
              <w:t xml:space="preserve">1.28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1.28</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年城乡义务教育中央补助经费（综合奖补）（石财教〔2025〕93号）（龙泉路小学教室空调购置)</w:t>
            </w:r>
          </w:p>
        </w:tc>
        <w:tc>
          <w:tcPr>
            <w:tcW w:w="964" w:type="dxa"/>
            <w:vAlign w:val="center"/>
          </w:tcPr>
          <w:p>
            <w:pPr>
              <w:pStyle w:val="单元格样式4"/>
            </w:pPr>
            <w:r>
              <w:t xml:space="preserve">11.26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24</w:t>
            </w:r>
          </w:p>
        </w:tc>
        <w:tc>
          <w:tcPr>
            <w:tcW w:w="850" w:type="dxa"/>
            <w:vAlign w:val="center"/>
          </w:tcPr>
          <w:p>
            <w:pPr>
              <w:pStyle w:val="单元格样式4"/>
            </w:pPr>
            <w:r>
              <w:t xml:space="preserve">0.47</w:t>
            </w:r>
          </w:p>
        </w:tc>
        <w:tc>
          <w:tcPr>
            <w:tcW w:w="964" w:type="dxa"/>
            <w:vAlign w:val="center"/>
          </w:tcPr>
          <w:p>
            <w:pPr>
              <w:pStyle w:val="单元格样式4"/>
            </w:pPr>
            <w:r>
              <w:t xml:space="preserve">11.26</w:t>
            </w:r>
          </w:p>
        </w:tc>
        <w:tc>
          <w:tcPr>
            <w:tcW w:w="964" w:type="dxa"/>
            <w:vAlign w:val="center"/>
          </w:tcPr>
          <w:p>
            <w:pPr>
              <w:pStyle w:val="单元格样式4"/>
            </w:pPr>
            <w:r>
              <w:t xml:space="preserve">11.26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11.26</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95.83</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7</w:t>
            </w:r>
          </w:p>
        </w:tc>
        <w:tc>
          <w:tcPr>
            <w:tcW w:w="850" w:type="dxa"/>
            <w:vAlign w:val="center"/>
          </w:tcPr>
          <w:p>
            <w:pPr>
              <w:pStyle w:val="单元格样式4"/>
            </w:pPr>
            <w:r>
              <w:t xml:space="preserve">1.85</w:t>
            </w:r>
          </w:p>
        </w:tc>
        <w:tc>
          <w:tcPr>
            <w:tcW w:w="964" w:type="dxa"/>
            <w:vAlign w:val="center"/>
          </w:tcPr>
          <w:p>
            <w:pPr>
              <w:pStyle w:val="单元格样式4"/>
            </w:pPr>
            <w:r>
              <w:t xml:space="preserve">12.95</w:t>
            </w:r>
          </w:p>
        </w:tc>
        <w:tc>
          <w:tcPr>
            <w:tcW w:w="964" w:type="dxa"/>
            <w:vAlign w:val="center"/>
          </w:tcPr>
          <w:p>
            <w:pPr>
              <w:pStyle w:val="单元格样式4"/>
            </w:pPr>
            <w:r>
              <w:t xml:space="preserve">12.95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12.95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95.83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12</w:t>
            </w:r>
          </w:p>
        </w:tc>
        <w:tc>
          <w:tcPr>
            <w:tcW w:w="850" w:type="dxa"/>
            <w:vAlign w:val="center"/>
          </w:tcPr>
          <w:p>
            <w:pPr>
              <w:pStyle w:val="单元格样式4"/>
            </w:pPr>
            <w:r>
              <w:t xml:space="preserve">0.55</w:t>
            </w:r>
          </w:p>
        </w:tc>
        <w:tc>
          <w:tcPr>
            <w:tcW w:w="964" w:type="dxa"/>
            <w:vAlign w:val="center"/>
          </w:tcPr>
          <w:p>
            <w:pPr>
              <w:pStyle w:val="单元格样式4"/>
            </w:pPr>
            <w:r>
              <w:t xml:space="preserve">6.60</w:t>
            </w:r>
          </w:p>
        </w:tc>
        <w:tc>
          <w:tcPr>
            <w:tcW w:w="964" w:type="dxa"/>
            <w:vAlign w:val="center"/>
          </w:tcPr>
          <w:p>
            <w:pPr>
              <w:pStyle w:val="单元格样式4"/>
            </w:pPr>
            <w:r>
              <w:t xml:space="preserve">6.60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6.60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95.83</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张</w:t>
            </w:r>
          </w:p>
        </w:tc>
        <w:tc>
          <w:tcPr>
            <w:tcW w:w="850" w:type="dxa"/>
            <w:vAlign w:val="center"/>
          </w:tcPr>
          <w:p>
            <w:pPr>
              <w:pStyle w:val="单元格样式4"/>
            </w:pPr>
            <w:r>
              <w:t xml:space="preserve">15</w:t>
            </w:r>
          </w:p>
        </w:tc>
        <w:tc>
          <w:tcPr>
            <w:tcW w:w="850" w:type="dxa"/>
            <w:vAlign w:val="center"/>
          </w:tcPr>
          <w:p>
            <w:pPr>
              <w:pStyle w:val="单元格样式4"/>
            </w:pPr>
            <w:r>
              <w:t xml:space="preserve">0.07</w:t>
            </w:r>
          </w:p>
        </w:tc>
        <w:tc>
          <w:tcPr>
            <w:tcW w:w="964" w:type="dxa"/>
            <w:vAlign w:val="center"/>
          </w:tcPr>
          <w:p>
            <w:pPr>
              <w:pStyle w:val="单元格样式4"/>
            </w:pPr>
            <w:r>
              <w:t xml:space="preserve">1.07</w:t>
            </w:r>
          </w:p>
        </w:tc>
        <w:tc>
          <w:tcPr>
            <w:tcW w:w="964" w:type="dxa"/>
            <w:vAlign w:val="center"/>
          </w:tcPr>
          <w:p>
            <w:pPr>
              <w:pStyle w:val="单元格样式4"/>
            </w:pPr>
            <w:r>
              <w:t xml:space="preserve">1.07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1.07</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95.83</w:t>
            </w:r>
          </w:p>
        </w:tc>
        <w:tc>
          <w:tcPr>
            <w:tcW w:w="1134" w:type="dxa"/>
            <w:vAlign w:val="center"/>
          </w:tcPr>
          <w:p>
            <w:pPr>
              <w:pStyle w:val="单元格样式2"/>
            </w:pPr>
            <w:r>
              <w:t xml:space="preserve">会议椅</w:t>
            </w:r>
          </w:p>
        </w:tc>
        <w:tc>
          <w:tcPr>
            <w:tcW w:w="1134" w:type="dxa"/>
            <w:vAlign w:val="center"/>
          </w:tcPr>
          <w:p>
            <w:pPr>
              <w:pStyle w:val="单元格样式2"/>
            </w:pPr>
            <w:r>
              <w:t xml:space="preserve">A05010303</w:t>
            </w:r>
          </w:p>
        </w:tc>
        <w:tc>
          <w:tcPr>
            <w:tcW w:w="709" w:type="dxa"/>
            <w:vAlign w:val="center"/>
          </w:tcPr>
          <w:p>
            <w:pPr>
              <w:pStyle w:val="单元格样式3"/>
            </w:pPr>
            <w:r>
              <w:t xml:space="preserve">把</w:t>
            </w:r>
          </w:p>
        </w:tc>
        <w:tc>
          <w:tcPr>
            <w:tcW w:w="850" w:type="dxa"/>
            <w:vAlign w:val="center"/>
          </w:tcPr>
          <w:p>
            <w:pPr>
              <w:pStyle w:val="单元格样式4"/>
            </w:pPr>
            <w:r>
              <w:t xml:space="preserve">15</w:t>
            </w:r>
          </w:p>
        </w:tc>
        <w:tc>
          <w:tcPr>
            <w:tcW w:w="850" w:type="dxa"/>
            <w:vAlign w:val="center"/>
          </w:tcPr>
          <w:p>
            <w:pPr>
              <w:pStyle w:val="单元格样式4"/>
            </w:pPr>
            <w:r>
              <w:t xml:space="preserve">0.07</w:t>
            </w:r>
          </w:p>
        </w:tc>
        <w:tc>
          <w:tcPr>
            <w:tcW w:w="964" w:type="dxa"/>
            <w:vAlign w:val="center"/>
          </w:tcPr>
          <w:p>
            <w:pPr>
              <w:pStyle w:val="单元格样式4"/>
            </w:pPr>
            <w:r>
              <w:t xml:space="preserve">0.98</w:t>
            </w:r>
          </w:p>
        </w:tc>
        <w:tc>
          <w:tcPr>
            <w:tcW w:w="964" w:type="dxa"/>
            <w:vAlign w:val="center"/>
          </w:tcPr>
          <w:p>
            <w:pPr>
              <w:pStyle w:val="单元格样式4"/>
            </w:pPr>
            <w:r>
              <w:t xml:space="preserve">0.98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95.83</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480</w:t>
            </w:r>
          </w:p>
        </w:tc>
        <w:tc>
          <w:tcPr>
            <w:tcW w:w="850" w:type="dxa"/>
            <w:vAlign w:val="center"/>
          </w:tcPr>
          <w:p>
            <w:pPr>
              <w:pStyle w:val="单元格样式4"/>
            </w:pPr>
            <w:r>
              <w:t xml:space="preserve">0.00</w:t>
            </w:r>
          </w:p>
        </w:tc>
        <w:tc>
          <w:tcPr>
            <w:tcW w:w="964" w:type="dxa"/>
            <w:vAlign w:val="center"/>
          </w:tcPr>
          <w:p>
            <w:pPr>
              <w:pStyle w:val="单元格样式4"/>
            </w:pPr>
            <w:r>
              <w:t xml:space="preserve">0.89</w:t>
            </w:r>
          </w:p>
        </w:tc>
        <w:tc>
          <w:tcPr>
            <w:tcW w:w="964" w:type="dxa"/>
            <w:vAlign w:val="center"/>
          </w:tcPr>
          <w:p>
            <w:pPr>
              <w:pStyle w:val="单元格样式4"/>
            </w:pPr>
            <w:r>
              <w:t xml:space="preserve">0.89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56.76</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组</w:t>
            </w:r>
          </w:p>
        </w:tc>
        <w:tc>
          <w:tcPr>
            <w:tcW w:w="850" w:type="dxa"/>
            <w:vAlign w:val="center"/>
          </w:tcPr>
          <w:p>
            <w:pPr>
              <w:pStyle w:val="单元格样式4"/>
            </w:pPr>
            <w:r>
              <w:t xml:space="preserve">1</w:t>
            </w:r>
          </w:p>
        </w:tc>
        <w:tc>
          <w:tcPr>
            <w:tcW w:w="850" w:type="dxa"/>
            <w:vAlign w:val="center"/>
          </w:tcPr>
          <w:p>
            <w:pPr>
              <w:pStyle w:val="单元格样式4"/>
            </w:pPr>
            <w:r>
              <w:t xml:space="preserve">2.82</w:t>
            </w:r>
          </w:p>
        </w:tc>
        <w:tc>
          <w:tcPr>
            <w:tcW w:w="964" w:type="dxa"/>
            <w:vAlign w:val="center"/>
          </w:tcPr>
          <w:p>
            <w:pPr>
              <w:pStyle w:val="单元格样式4"/>
            </w:pPr>
            <w:r>
              <w:t xml:space="preserve">2.82</w:t>
            </w:r>
          </w:p>
        </w:tc>
        <w:tc>
          <w:tcPr>
            <w:tcW w:w="964" w:type="dxa"/>
            <w:vAlign w:val="center"/>
          </w:tcPr>
          <w:p>
            <w:pPr>
              <w:pStyle w:val="单元格样式4"/>
            </w:pPr>
            <w:r>
              <w:t xml:space="preserve">2.82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2.82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0.96</w:t>
            </w:r>
          </w:p>
        </w:tc>
        <w:tc>
          <w:tcPr>
            <w:tcW w:w="964" w:type="dxa"/>
            <w:vAlign w:val="center"/>
          </w:tcPr>
          <w:p>
            <w:pPr>
              <w:pStyle w:val="单元格样式4"/>
            </w:pPr>
            <w:r>
              <w:t xml:space="preserve">5.73</w:t>
            </w:r>
          </w:p>
        </w:tc>
        <w:tc>
          <w:tcPr>
            <w:tcW w:w="964" w:type="dxa"/>
            <w:vAlign w:val="center"/>
          </w:tcPr>
          <w:p>
            <w:pPr>
              <w:pStyle w:val="单元格样式4"/>
            </w:pPr>
            <w:r>
              <w:t xml:space="preserve">5.73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5.73</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1.25</w:t>
            </w:r>
          </w:p>
        </w:tc>
        <w:tc>
          <w:tcPr>
            <w:tcW w:w="964" w:type="dxa"/>
            <w:vAlign w:val="center"/>
          </w:tcPr>
          <w:p>
            <w:pPr>
              <w:pStyle w:val="单元格样式4"/>
            </w:pPr>
            <w:r>
              <w:t xml:space="preserve">1.25</w:t>
            </w:r>
          </w:p>
        </w:tc>
        <w:tc>
          <w:tcPr>
            <w:tcW w:w="964" w:type="dxa"/>
            <w:vAlign w:val="center"/>
          </w:tcPr>
          <w:p>
            <w:pPr>
              <w:pStyle w:val="单元格样式4"/>
            </w:pPr>
            <w:r>
              <w:t xml:space="preserve">1.25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0.05</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0.45</w:t>
            </w:r>
          </w:p>
        </w:tc>
        <w:tc>
          <w:tcPr>
            <w:tcW w:w="964"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0.33</w:t>
            </w:r>
          </w:p>
        </w:tc>
        <w:tc>
          <w:tcPr>
            <w:tcW w:w="964" w:type="dxa"/>
            <w:vAlign w:val="center"/>
          </w:tcPr>
          <w:p>
            <w:pPr>
              <w:pStyle w:val="单元格样式4"/>
            </w:pPr>
            <w:r>
              <w:t xml:space="preserve">1.31</w:t>
            </w:r>
          </w:p>
        </w:tc>
        <w:tc>
          <w:tcPr>
            <w:tcW w:w="964" w:type="dxa"/>
            <w:vAlign w:val="center"/>
          </w:tcPr>
          <w:p>
            <w:pPr>
              <w:pStyle w:val="单元格样式4"/>
            </w:pPr>
            <w:r>
              <w:t xml:space="preserve">1.31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0.56</w:t>
            </w:r>
          </w:p>
        </w:tc>
        <w:tc>
          <w:tcPr>
            <w:tcW w:w="964" w:type="dxa"/>
            <w:vAlign w:val="center"/>
          </w:tcPr>
          <w:p>
            <w:pPr>
              <w:pStyle w:val="单元格样式4"/>
            </w:pPr>
            <w:r>
              <w:t xml:space="preserve">3.36</w:t>
            </w:r>
          </w:p>
        </w:tc>
        <w:tc>
          <w:tcPr>
            <w:tcW w:w="964" w:type="dxa"/>
            <w:vAlign w:val="center"/>
          </w:tcPr>
          <w:p>
            <w:pPr>
              <w:pStyle w:val="单元格样式4"/>
            </w:pPr>
            <w:r>
              <w:t xml:space="preserve">3.36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3.36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0.29</w:t>
            </w:r>
          </w:p>
        </w:tc>
        <w:tc>
          <w:tcPr>
            <w:tcW w:w="964" w:type="dxa"/>
            <w:vAlign w:val="center"/>
          </w:tcPr>
          <w:p>
            <w:pPr>
              <w:pStyle w:val="单元格样式4"/>
            </w:pPr>
            <w:r>
              <w:t xml:space="preserve">0.29</w:t>
            </w:r>
          </w:p>
        </w:tc>
        <w:tc>
          <w:tcPr>
            <w:tcW w:w="964" w:type="dxa"/>
            <w:vAlign w:val="center"/>
          </w:tcPr>
          <w:p>
            <w:pPr>
              <w:pStyle w:val="单元格样式4"/>
            </w:pPr>
            <w:r>
              <w:t xml:space="preserve">0.29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张</w:t>
            </w:r>
          </w:p>
        </w:tc>
        <w:tc>
          <w:tcPr>
            <w:tcW w:w="850" w:type="dxa"/>
            <w:vAlign w:val="center"/>
          </w:tcPr>
          <w:p>
            <w:pPr>
              <w:pStyle w:val="单元格样式4"/>
            </w:pPr>
            <w:r>
              <w:t xml:space="preserve">6</w:t>
            </w:r>
          </w:p>
        </w:tc>
        <w:tc>
          <w:tcPr>
            <w:tcW w:w="850" w:type="dxa"/>
            <w:vAlign w:val="center"/>
          </w:tcPr>
          <w:p>
            <w:pPr>
              <w:pStyle w:val="单元格样式4"/>
            </w:pPr>
            <w:r>
              <w:t xml:space="preserve">0.13</w:t>
            </w:r>
          </w:p>
        </w:tc>
        <w:tc>
          <w:tcPr>
            <w:tcW w:w="964" w:type="dxa"/>
            <w:vAlign w:val="center"/>
          </w:tcPr>
          <w:p>
            <w:pPr>
              <w:pStyle w:val="单元格样式4"/>
            </w:pPr>
            <w:r>
              <w:t xml:space="preserve">0.76</w:t>
            </w:r>
          </w:p>
        </w:tc>
        <w:tc>
          <w:tcPr>
            <w:tcW w:w="964" w:type="dxa"/>
            <w:vAlign w:val="center"/>
          </w:tcPr>
          <w:p>
            <w:pPr>
              <w:pStyle w:val="单元格样式4"/>
            </w:pPr>
            <w:r>
              <w:t xml:space="preserve">0.76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会议桌</w:t>
            </w:r>
          </w:p>
        </w:tc>
        <w:tc>
          <w:tcPr>
            <w:tcW w:w="1134" w:type="dxa"/>
            <w:vAlign w:val="center"/>
          </w:tcPr>
          <w:p>
            <w:pPr>
              <w:pStyle w:val="单元格样式2"/>
            </w:pPr>
            <w:r>
              <w:t xml:space="preserve">A05010202</w:t>
            </w:r>
          </w:p>
        </w:tc>
        <w:tc>
          <w:tcPr>
            <w:tcW w:w="709" w:type="dxa"/>
            <w:vAlign w:val="center"/>
          </w:tcPr>
          <w:p>
            <w:pPr>
              <w:pStyle w:val="单元格样式3"/>
            </w:pPr>
            <w:r>
              <w:t xml:space="preserve">张</w:t>
            </w:r>
          </w:p>
        </w:tc>
        <w:tc>
          <w:tcPr>
            <w:tcW w:w="850" w:type="dxa"/>
            <w:vAlign w:val="center"/>
          </w:tcPr>
          <w:p>
            <w:pPr>
              <w:pStyle w:val="单元格样式4"/>
            </w:pPr>
            <w:r>
              <w:t xml:space="preserve">1</w:t>
            </w:r>
          </w:p>
        </w:tc>
        <w:tc>
          <w:tcPr>
            <w:tcW w:w="850" w:type="dxa"/>
            <w:vAlign w:val="center"/>
          </w:tcPr>
          <w:p>
            <w:pPr>
              <w:pStyle w:val="单元格样式4"/>
            </w:pPr>
            <w:r>
              <w:t xml:space="preserve">0.96</w:t>
            </w:r>
          </w:p>
        </w:tc>
        <w:tc>
          <w:tcPr>
            <w:tcW w:w="964" w:type="dxa"/>
            <w:vAlign w:val="center"/>
          </w:tcPr>
          <w:p>
            <w:pPr>
              <w:pStyle w:val="单元格样式4"/>
            </w:pPr>
            <w:r>
              <w:t xml:space="preserve">0.96</w:t>
            </w:r>
          </w:p>
        </w:tc>
        <w:tc>
          <w:tcPr>
            <w:tcW w:w="964" w:type="dxa"/>
            <w:vAlign w:val="center"/>
          </w:tcPr>
          <w:p>
            <w:pPr>
              <w:pStyle w:val="单元格样式4"/>
            </w:pPr>
            <w:r>
              <w:t xml:space="preserve">0.96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会议椅</w:t>
            </w:r>
          </w:p>
        </w:tc>
        <w:tc>
          <w:tcPr>
            <w:tcW w:w="1134" w:type="dxa"/>
            <w:vAlign w:val="center"/>
          </w:tcPr>
          <w:p>
            <w:pPr>
              <w:pStyle w:val="单元格样式2"/>
            </w:pPr>
            <w:r>
              <w:t xml:space="preserve">A05010303</w:t>
            </w:r>
          </w:p>
        </w:tc>
        <w:tc>
          <w:tcPr>
            <w:tcW w:w="709" w:type="dxa"/>
            <w:vAlign w:val="center"/>
          </w:tcPr>
          <w:p>
            <w:pPr>
              <w:pStyle w:val="单元格样式3"/>
            </w:pPr>
            <w:r>
              <w:t xml:space="preserve">把</w:t>
            </w:r>
          </w:p>
        </w:tc>
        <w:tc>
          <w:tcPr>
            <w:tcW w:w="850" w:type="dxa"/>
            <w:vAlign w:val="center"/>
          </w:tcPr>
          <w:p>
            <w:pPr>
              <w:pStyle w:val="单元格样式4"/>
            </w:pPr>
            <w:r>
              <w:t xml:space="preserve">20</w:t>
            </w:r>
          </w:p>
        </w:tc>
        <w:tc>
          <w:tcPr>
            <w:tcW w:w="850" w:type="dxa"/>
            <w:vAlign w:val="center"/>
          </w:tcPr>
          <w:p>
            <w:pPr>
              <w:pStyle w:val="单元格样式4"/>
            </w:pPr>
            <w:r>
              <w:t xml:space="preserve">0.09</w:t>
            </w:r>
          </w:p>
        </w:tc>
        <w:tc>
          <w:tcPr>
            <w:tcW w:w="964" w:type="dxa"/>
            <w:vAlign w:val="center"/>
          </w:tcPr>
          <w:p>
            <w:pPr>
              <w:pStyle w:val="单元格样式4"/>
            </w:pPr>
            <w:r>
              <w:t xml:space="preserve">1.82</w:t>
            </w:r>
          </w:p>
        </w:tc>
        <w:tc>
          <w:tcPr>
            <w:tcW w:w="964" w:type="dxa"/>
            <w:vAlign w:val="center"/>
          </w:tcPr>
          <w:p>
            <w:pPr>
              <w:pStyle w:val="单元格样式4"/>
            </w:pPr>
            <w:r>
              <w:t xml:space="preserve">1.82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书柜</w:t>
            </w:r>
          </w:p>
        </w:tc>
        <w:tc>
          <w:tcPr>
            <w:tcW w:w="1134" w:type="dxa"/>
            <w:vAlign w:val="center"/>
          </w:tcPr>
          <w:p>
            <w:pPr>
              <w:pStyle w:val="单元格样式2"/>
            </w:pPr>
            <w:r>
              <w:t xml:space="preserve">A05010501</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0.49</w:t>
            </w:r>
          </w:p>
        </w:tc>
        <w:tc>
          <w:tcPr>
            <w:tcW w:w="964" w:type="dxa"/>
            <w:vAlign w:val="center"/>
          </w:tcPr>
          <w:p>
            <w:pPr>
              <w:pStyle w:val="单元格样式4"/>
            </w:pPr>
            <w:r>
              <w:t xml:space="preserve">2.95</w:t>
            </w:r>
          </w:p>
        </w:tc>
        <w:tc>
          <w:tcPr>
            <w:tcW w:w="964" w:type="dxa"/>
            <w:vAlign w:val="center"/>
          </w:tcPr>
          <w:p>
            <w:pPr>
              <w:pStyle w:val="单元格样式4"/>
            </w:pPr>
            <w:r>
              <w:t xml:space="preserve">2.95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2.95</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书柜</w:t>
            </w:r>
          </w:p>
        </w:tc>
        <w:tc>
          <w:tcPr>
            <w:tcW w:w="1134" w:type="dxa"/>
            <w:vAlign w:val="center"/>
          </w:tcPr>
          <w:p>
            <w:pPr>
              <w:pStyle w:val="单元格样式2"/>
            </w:pPr>
            <w:r>
              <w:t xml:space="preserve">A05010501</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0.32</w:t>
            </w:r>
          </w:p>
        </w:tc>
        <w:tc>
          <w:tcPr>
            <w:tcW w:w="964" w:type="dxa"/>
            <w:vAlign w:val="center"/>
          </w:tcPr>
          <w:p>
            <w:pPr>
              <w:pStyle w:val="单元格样式4"/>
            </w:pPr>
            <w:r>
              <w:t xml:space="preserve">0.32</w:t>
            </w:r>
          </w:p>
        </w:tc>
        <w:tc>
          <w:tcPr>
            <w:tcW w:w="964" w:type="dxa"/>
            <w:vAlign w:val="center"/>
          </w:tcPr>
          <w:p>
            <w:pPr>
              <w:pStyle w:val="单元格样式4"/>
            </w:pPr>
            <w:r>
              <w:t xml:space="preserve">0.32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书柜</w:t>
            </w:r>
          </w:p>
        </w:tc>
        <w:tc>
          <w:tcPr>
            <w:tcW w:w="1134" w:type="dxa"/>
            <w:vAlign w:val="center"/>
          </w:tcPr>
          <w:p>
            <w:pPr>
              <w:pStyle w:val="单元格样式2"/>
            </w:pPr>
            <w:r>
              <w:t xml:space="preserve">A05010501</w:t>
            </w:r>
          </w:p>
        </w:tc>
        <w:tc>
          <w:tcPr>
            <w:tcW w:w="709" w:type="dxa"/>
            <w:vAlign w:val="center"/>
          </w:tcPr>
          <w:p>
            <w:pPr>
              <w:pStyle w:val="单元格样式3"/>
            </w:pPr>
            <w:r>
              <w:t xml:space="preserve">个</w:t>
            </w:r>
          </w:p>
        </w:tc>
        <w:tc>
          <w:tcPr>
            <w:tcW w:w="850" w:type="dxa"/>
            <w:vAlign w:val="center"/>
          </w:tcPr>
          <w:p>
            <w:pPr>
              <w:pStyle w:val="单元格样式4"/>
            </w:pPr>
            <w:r>
              <w:t xml:space="preserve">31</w:t>
            </w:r>
          </w:p>
        </w:tc>
        <w:tc>
          <w:tcPr>
            <w:tcW w:w="850" w:type="dxa"/>
            <w:vAlign w:val="center"/>
          </w:tcPr>
          <w:p>
            <w:pPr>
              <w:pStyle w:val="单元格样式4"/>
            </w:pPr>
            <w:r>
              <w:t xml:space="preserve">0.49</w:t>
            </w:r>
          </w:p>
        </w:tc>
        <w:tc>
          <w:tcPr>
            <w:tcW w:w="964" w:type="dxa"/>
            <w:vAlign w:val="center"/>
          </w:tcPr>
          <w:p>
            <w:pPr>
              <w:pStyle w:val="单元格样式4"/>
            </w:pPr>
            <w:r>
              <w:t xml:space="preserve">15.24</w:t>
            </w:r>
          </w:p>
        </w:tc>
        <w:tc>
          <w:tcPr>
            <w:tcW w:w="964" w:type="dxa"/>
            <w:vAlign w:val="center"/>
          </w:tcPr>
          <w:p>
            <w:pPr>
              <w:pStyle w:val="单元格样式4"/>
            </w:pPr>
            <w:r>
              <w:t xml:space="preserve">15.24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15.24</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书柜</w:t>
            </w:r>
          </w:p>
        </w:tc>
        <w:tc>
          <w:tcPr>
            <w:tcW w:w="1134" w:type="dxa"/>
            <w:vAlign w:val="center"/>
          </w:tcPr>
          <w:p>
            <w:pPr>
              <w:pStyle w:val="单元格样式2"/>
            </w:pPr>
            <w:r>
              <w:t xml:space="preserve">A05010501</w:t>
            </w:r>
          </w:p>
        </w:tc>
        <w:tc>
          <w:tcPr>
            <w:tcW w:w="709" w:type="dxa"/>
            <w:vAlign w:val="center"/>
          </w:tcPr>
          <w:p>
            <w:pPr>
              <w:pStyle w:val="单元格样式3"/>
            </w:pPr>
            <w:r>
              <w:t xml:space="preserve">个</w:t>
            </w:r>
          </w:p>
        </w:tc>
        <w:tc>
          <w:tcPr>
            <w:tcW w:w="850" w:type="dxa"/>
            <w:vAlign w:val="center"/>
          </w:tcPr>
          <w:p>
            <w:pPr>
              <w:pStyle w:val="单元格样式4"/>
            </w:pPr>
            <w:r>
              <w:t xml:space="preserve">18</w:t>
            </w:r>
          </w:p>
        </w:tc>
        <w:tc>
          <w:tcPr>
            <w:tcW w:w="850" w:type="dxa"/>
            <w:vAlign w:val="center"/>
          </w:tcPr>
          <w:p>
            <w:pPr>
              <w:pStyle w:val="单元格样式4"/>
            </w:pPr>
            <w:r>
              <w:t xml:space="preserve">0.09</w:t>
            </w:r>
          </w:p>
        </w:tc>
        <w:tc>
          <w:tcPr>
            <w:tcW w:w="964" w:type="dxa"/>
            <w:vAlign w:val="center"/>
          </w:tcPr>
          <w:p>
            <w:pPr>
              <w:pStyle w:val="单元格样式4"/>
            </w:pPr>
            <w:r>
              <w:t xml:space="preserve">1.60</w:t>
            </w:r>
          </w:p>
        </w:tc>
        <w:tc>
          <w:tcPr>
            <w:tcW w:w="964" w:type="dxa"/>
            <w:vAlign w:val="center"/>
          </w:tcPr>
          <w:p>
            <w:pPr>
              <w:pStyle w:val="单元格样式4"/>
            </w:pPr>
            <w:r>
              <w:t xml:space="preserve">1.60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680</w:t>
            </w:r>
          </w:p>
        </w:tc>
        <w:tc>
          <w:tcPr>
            <w:tcW w:w="850" w:type="dxa"/>
            <w:vAlign w:val="center"/>
          </w:tcPr>
          <w:p>
            <w:pPr>
              <w:pStyle w:val="单元格样式4"/>
            </w:pPr>
            <w:r>
              <w:t xml:space="preserve">0.00</w:t>
            </w:r>
          </w:p>
        </w:tc>
        <w:tc>
          <w:tcPr>
            <w:tcW w:w="964" w:type="dxa"/>
            <w:vAlign w:val="center"/>
          </w:tcPr>
          <w:p>
            <w:pPr>
              <w:pStyle w:val="单元格样式4"/>
            </w:pPr>
            <w:r>
              <w:t xml:space="preserve">1.26</w:t>
            </w:r>
          </w:p>
        </w:tc>
        <w:tc>
          <w:tcPr>
            <w:tcW w:w="964" w:type="dxa"/>
            <w:vAlign w:val="center"/>
          </w:tcPr>
          <w:p>
            <w:pPr>
              <w:pStyle w:val="单元格样式4"/>
            </w:pPr>
            <w:r>
              <w:t xml:space="preserve">1.26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161.73</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160</w:t>
            </w:r>
          </w:p>
        </w:tc>
        <w:tc>
          <w:tcPr>
            <w:tcW w:w="850" w:type="dxa"/>
            <w:vAlign w:val="center"/>
          </w:tcPr>
          <w:p>
            <w:pPr>
              <w:pStyle w:val="单元格样式4"/>
            </w:pPr>
            <w:r>
              <w:t xml:space="preserve">0.00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137.53</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0.05</w:t>
            </w:r>
          </w:p>
        </w:tc>
        <w:tc>
          <w:tcPr>
            <w:tcW w:w="964"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0.15</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137.53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0.25</w:t>
            </w:r>
          </w:p>
        </w:tc>
        <w:tc>
          <w:tcPr>
            <w:tcW w:w="964" w:type="dxa"/>
            <w:vAlign w:val="center"/>
          </w:tcPr>
          <w:p>
            <w:pPr>
              <w:pStyle w:val="单元格样式4"/>
            </w:pPr>
            <w:r>
              <w:t xml:space="preserve">0.49</w:t>
            </w:r>
          </w:p>
        </w:tc>
        <w:tc>
          <w:tcPr>
            <w:tcW w:w="964" w:type="dxa"/>
            <w:vAlign w:val="center"/>
          </w:tcPr>
          <w:p>
            <w:pPr>
              <w:pStyle w:val="单元格样式4"/>
            </w:pPr>
            <w:r>
              <w:t xml:space="preserve">0.49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0.49</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137.53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0.56</w:t>
            </w:r>
          </w:p>
        </w:tc>
        <w:tc>
          <w:tcPr>
            <w:tcW w:w="964" w:type="dxa"/>
            <w:vAlign w:val="center"/>
          </w:tcPr>
          <w:p>
            <w:pPr>
              <w:pStyle w:val="单元格样式4"/>
            </w:pPr>
            <w:r>
              <w:t xml:space="preserve">0.56</w:t>
            </w:r>
          </w:p>
        </w:tc>
        <w:tc>
          <w:tcPr>
            <w:tcW w:w="964" w:type="dxa"/>
            <w:vAlign w:val="center"/>
          </w:tcPr>
          <w:p>
            <w:pPr>
              <w:pStyle w:val="单元格样式4"/>
            </w:pPr>
            <w:r>
              <w:t xml:space="preserve">0.56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0.56</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137.53</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0.29</w:t>
            </w:r>
          </w:p>
        </w:tc>
        <w:tc>
          <w:tcPr>
            <w:tcW w:w="964" w:type="dxa"/>
            <w:vAlign w:val="center"/>
          </w:tcPr>
          <w:p>
            <w:pPr>
              <w:pStyle w:val="单元格样式4"/>
            </w:pPr>
            <w:r>
              <w:t xml:space="preserve">0.58</w:t>
            </w:r>
          </w:p>
        </w:tc>
        <w:tc>
          <w:tcPr>
            <w:tcW w:w="964" w:type="dxa"/>
            <w:vAlign w:val="center"/>
          </w:tcPr>
          <w:p>
            <w:pPr>
              <w:pStyle w:val="单元格样式4"/>
            </w:pPr>
            <w:r>
              <w:t xml:space="preserve">0.58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0.58</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49.38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480</w:t>
            </w:r>
          </w:p>
        </w:tc>
        <w:tc>
          <w:tcPr>
            <w:tcW w:w="850" w:type="dxa"/>
            <w:vAlign w:val="center"/>
          </w:tcPr>
          <w:p>
            <w:pPr>
              <w:pStyle w:val="单元格样式4"/>
            </w:pPr>
            <w:r>
              <w:t xml:space="preserve">0.00</w:t>
            </w:r>
          </w:p>
        </w:tc>
        <w:tc>
          <w:tcPr>
            <w:tcW w:w="964" w:type="dxa"/>
            <w:vAlign w:val="center"/>
          </w:tcPr>
          <w:p>
            <w:pPr>
              <w:pStyle w:val="单元格样式4"/>
            </w:pPr>
            <w:r>
              <w:t xml:space="preserve">0.89</w:t>
            </w:r>
          </w:p>
        </w:tc>
        <w:tc>
          <w:tcPr>
            <w:tcW w:w="964" w:type="dxa"/>
            <w:vAlign w:val="center"/>
          </w:tcPr>
          <w:p>
            <w:pPr>
              <w:pStyle w:val="单元格样式4"/>
            </w:pPr>
            <w:r>
              <w:t xml:space="preserve">0.89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0.89</w:t>
            </w:r>
          </w:p>
        </w:tc>
      </w:tr>
      <w:tr>
        <w:tblPrEx>
          <w:jc w:val="center"/>
          <w:tblLayout w:type="fixed"/>
        </w:tblPrEx>
        <w:trPr>
          <w:jc w:val="center"/>
        </w:trPr>
        <w:tc>
          <w:tcPr>
            <w:tcW w:w="1701" w:type="dxa"/>
            <w:vAlign w:val="center"/>
          </w:tcPr>
          <w:p>
            <w:pPr>
              <w:pStyle w:val="单元格样式2"/>
            </w:pPr>
            <w:r>
              <w:t xml:space="preserve">2026年教育费附加(鹿泉经济开发区学校7台多媒体购置)</w:t>
            </w:r>
          </w:p>
        </w:tc>
        <w:tc>
          <w:tcPr>
            <w:tcW w:w="964" w:type="dxa"/>
            <w:vAlign w:val="center"/>
          </w:tcPr>
          <w:p>
            <w:pPr>
              <w:pStyle w:val="单元格样式4"/>
            </w:pPr>
            <w:r>
              <w:t xml:space="preserve">11.90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套</w:t>
            </w:r>
          </w:p>
        </w:tc>
        <w:tc>
          <w:tcPr>
            <w:tcW w:w="850" w:type="dxa"/>
            <w:vAlign w:val="center"/>
          </w:tcPr>
          <w:p>
            <w:pPr>
              <w:pStyle w:val="单元格样式4"/>
            </w:pPr>
            <w:r>
              <w:t xml:space="preserve">7</w:t>
            </w:r>
          </w:p>
        </w:tc>
        <w:tc>
          <w:tcPr>
            <w:tcW w:w="850" w:type="dxa"/>
            <w:vAlign w:val="center"/>
          </w:tcPr>
          <w:p>
            <w:pPr>
              <w:pStyle w:val="单元格样式4"/>
            </w:pPr>
            <w:r>
              <w:t xml:space="preserve">1.70</w:t>
            </w:r>
          </w:p>
        </w:tc>
        <w:tc>
          <w:tcPr>
            <w:tcW w:w="964" w:type="dxa"/>
            <w:vAlign w:val="center"/>
          </w:tcPr>
          <w:p>
            <w:pPr>
              <w:pStyle w:val="单元格样式4"/>
            </w:pPr>
            <w:r>
              <w:t xml:space="preserve">11.90</w:t>
            </w:r>
          </w:p>
        </w:tc>
        <w:tc>
          <w:tcPr>
            <w:tcW w:w="964" w:type="dxa"/>
            <w:vAlign w:val="center"/>
          </w:tcPr>
          <w:p>
            <w:pPr>
              <w:pStyle w:val="单元格样式4"/>
            </w:pPr>
            <w:r>
              <w:t xml:space="preserve">11.90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11.90</w:t>
            </w:r>
          </w:p>
        </w:tc>
      </w:tr>
      <w:tr>
        <w:tblPrEx>
          <w:jc w:val="center"/>
          <w:tblLayout w:type="fixed"/>
        </w:tblPrEx>
        <w:trPr>
          <w:jc w:val="center"/>
        </w:trPr>
        <w:tc>
          <w:tcPr>
            <w:tcW w:w="1701" w:type="dxa"/>
            <w:vAlign w:val="center"/>
          </w:tcPr>
          <w:p>
            <w:pPr>
              <w:pStyle w:val="单元格样式6"/>
            </w:pPr>
            <w:r>
              <w:t xml:space="preserve">石家庄市鹿泉区黄壁庄中心校小计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383.89</w:t>
            </w:r>
          </w:p>
        </w:tc>
        <w:tc>
          <w:tcPr>
            <w:tcW w:w="964" w:type="dxa"/>
            <w:vAlign w:val="center"/>
          </w:tcPr>
          <w:p>
            <w:pPr>
              <w:pStyle w:val="单元格样式7"/>
            </w:pPr>
            <w:r>
              <w:t xml:space="preserve">265.11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118.77</w:t>
            </w:r>
          </w:p>
        </w:tc>
        <w:tc>
          <w:tcPr>
            <w:tcW w:w="964" w:type="dxa"/>
            <w:vAlign w:val="center"/>
          </w:tcPr>
          <w:p>
            <w:pPr>
              <w:pStyle w:val="单元格样式7"/>
            </w:pPr>
          </w:p>
        </w:tc>
        <w:tc>
          <w:tcPr>
            <w:tcW w:w="964" w:type="dxa"/>
            <w:vAlign w:val="center"/>
          </w:tcPr>
          <w:p>
            <w:pPr>
              <w:pStyle w:val="单元格样式7"/>
            </w:pPr>
            <w:r>
              <w:t xml:space="preserve">383.89</w:t>
            </w:r>
          </w:p>
        </w:tc>
      </w:tr>
      <w:tr>
        <w:tblPrEx>
          <w:jc w:val="center"/>
          <w:tblLayout w:type="fixed"/>
        </w:tblPrEx>
        <w:trPr>
          <w:jc w:val="center"/>
        </w:trPr>
        <w:tc>
          <w:tcPr>
            <w:tcW w:w="1701" w:type="dxa"/>
            <w:vAlign w:val="center"/>
          </w:tcPr>
          <w:p>
            <w:pPr>
              <w:pStyle w:val="单元格样式2"/>
            </w:pPr>
            <w:r>
              <w:t xml:space="preserve">2025年中央校舍安全保障（黄壁庄镇上吕小学校舍加固）（石财教[2024]112号 ）</w:t>
            </w:r>
          </w:p>
        </w:tc>
        <w:tc>
          <w:tcPr>
            <w:tcW w:w="964" w:type="dxa"/>
            <w:vAlign w:val="center"/>
          </w:tcPr>
          <w:p>
            <w:pPr>
              <w:pStyle w:val="单元格样式4"/>
            </w:pPr>
            <w:r>
              <w:t xml:space="preserve">77.72</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77.72</w:t>
            </w:r>
          </w:p>
        </w:tc>
        <w:tc>
          <w:tcPr>
            <w:tcW w:w="964" w:type="dxa"/>
            <w:vAlign w:val="center"/>
          </w:tcPr>
          <w:p>
            <w:pPr>
              <w:pStyle w:val="单元格样式4"/>
            </w:pPr>
            <w:r>
              <w:t xml:space="preserve">77.72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77.72</w:t>
            </w:r>
          </w:p>
        </w:tc>
        <w:tc>
          <w:tcPr>
            <w:tcW w:w="964" w:type="dxa"/>
            <w:vAlign w:val="center"/>
          </w:tcPr>
          <w:p>
            <w:pPr>
              <w:pStyle w:val="单元格样式4"/>
            </w:pPr>
          </w:p>
        </w:tc>
        <w:tc>
          <w:tcPr>
            <w:tcW w:w="964" w:type="dxa"/>
            <w:vAlign w:val="center"/>
          </w:tcPr>
          <w:p>
            <w:pPr>
              <w:pStyle w:val="单元格样式4"/>
            </w:pPr>
            <w:r>
              <w:t xml:space="preserve">77.72</w:t>
            </w:r>
          </w:p>
        </w:tc>
      </w:tr>
      <w:tr>
        <w:tblPrEx>
          <w:jc w:val="center"/>
          <w:tblLayout w:type="fixed"/>
        </w:tblPrEx>
        <w:trPr>
          <w:jc w:val="center"/>
        </w:trPr>
        <w:tc>
          <w:tcPr>
            <w:tcW w:w="1701" w:type="dxa"/>
            <w:vAlign w:val="center"/>
          </w:tcPr>
          <w:p>
            <w:pPr>
              <w:pStyle w:val="单元格样式2"/>
            </w:pPr>
            <w:r>
              <w:t xml:space="preserve">2025年中央校舍安全保障（石财教【2024】112号（黄壁庄上吕小学校舍加固）</w:t>
            </w:r>
          </w:p>
        </w:tc>
        <w:tc>
          <w:tcPr>
            <w:tcW w:w="964" w:type="dxa"/>
            <w:vAlign w:val="center"/>
          </w:tcPr>
          <w:p>
            <w:pPr>
              <w:pStyle w:val="单元格样式4"/>
            </w:pPr>
            <w:r>
              <w:t xml:space="preserve">41.06</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41.06</w:t>
            </w:r>
          </w:p>
        </w:tc>
        <w:tc>
          <w:tcPr>
            <w:tcW w:w="964" w:type="dxa"/>
            <w:vAlign w:val="center"/>
          </w:tcPr>
          <w:p>
            <w:pPr>
              <w:pStyle w:val="单元格样式4"/>
            </w:pPr>
            <w:r>
              <w:t xml:space="preserve">41.06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41.06</w:t>
            </w:r>
          </w:p>
        </w:tc>
        <w:tc>
          <w:tcPr>
            <w:tcW w:w="964" w:type="dxa"/>
            <w:vAlign w:val="center"/>
          </w:tcPr>
          <w:p>
            <w:pPr>
              <w:pStyle w:val="单元格样式4"/>
            </w:pPr>
          </w:p>
        </w:tc>
        <w:tc>
          <w:tcPr>
            <w:tcW w:w="964" w:type="dxa"/>
            <w:vAlign w:val="center"/>
          </w:tcPr>
          <w:p>
            <w:pPr>
              <w:pStyle w:val="单元格样式4"/>
            </w:pPr>
            <w:r>
              <w:t xml:space="preserve">41.06</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141.61</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2.50</w:t>
            </w:r>
          </w:p>
        </w:tc>
        <w:tc>
          <w:tcPr>
            <w:tcW w:w="964" w:type="dxa"/>
            <w:vAlign w:val="center"/>
          </w:tcPr>
          <w:p>
            <w:pPr>
              <w:pStyle w:val="单元格样式4"/>
            </w:pPr>
            <w:r>
              <w:t xml:space="preserve">2.50</w:t>
            </w:r>
          </w:p>
        </w:tc>
        <w:tc>
          <w:tcPr>
            <w:tcW w:w="964" w:type="dxa"/>
            <w:vAlign w:val="center"/>
          </w:tcPr>
          <w:p>
            <w:pPr>
              <w:pStyle w:val="单元格样式4"/>
            </w:pPr>
            <w:r>
              <w:t xml:space="preserve">2.50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141.61</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2.90</w:t>
            </w:r>
          </w:p>
        </w:tc>
        <w:tc>
          <w:tcPr>
            <w:tcW w:w="964" w:type="dxa"/>
            <w:vAlign w:val="center"/>
          </w:tcPr>
          <w:p>
            <w:pPr>
              <w:pStyle w:val="单元格样式4"/>
            </w:pPr>
            <w:r>
              <w:t xml:space="preserve">2.90</w:t>
            </w:r>
          </w:p>
        </w:tc>
        <w:tc>
          <w:tcPr>
            <w:tcW w:w="964" w:type="dxa"/>
            <w:vAlign w:val="center"/>
          </w:tcPr>
          <w:p>
            <w:pPr>
              <w:pStyle w:val="单元格样式4"/>
            </w:pPr>
            <w:r>
              <w:t xml:space="preserve">2.90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2.90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3.00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13</w:t>
            </w:r>
          </w:p>
        </w:tc>
        <w:tc>
          <w:tcPr>
            <w:tcW w:w="850" w:type="dxa"/>
            <w:vAlign w:val="center"/>
          </w:tcPr>
          <w:p>
            <w:pPr>
              <w:pStyle w:val="单元格样式4"/>
            </w:pPr>
            <w:r>
              <w:t xml:space="preserve">0.02</w:t>
            </w:r>
          </w:p>
        </w:tc>
        <w:tc>
          <w:tcPr>
            <w:tcW w:w="964"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0.24</w:t>
            </w:r>
          </w:p>
        </w:tc>
      </w:tr>
      <w:tr>
        <w:tblPrEx>
          <w:jc w:val="center"/>
          <w:tblLayout w:type="fixed"/>
        </w:tblPrEx>
        <w:trPr>
          <w:jc w:val="center"/>
        </w:trPr>
        <w:tc>
          <w:tcPr>
            <w:tcW w:w="1701" w:type="dxa"/>
            <w:vAlign w:val="center"/>
          </w:tcPr>
          <w:p>
            <w:pPr>
              <w:pStyle w:val="单元格样式2"/>
            </w:pPr>
            <w:r>
              <w:t xml:space="preserve">2026 年义务教育薄弱环节改善与能力提升中央补助资金（石财教〔2025〕95 号）（黄壁庄学校电脑购置）</w:t>
            </w:r>
          </w:p>
        </w:tc>
        <w:tc>
          <w:tcPr>
            <w:tcW w:w="964" w:type="dxa"/>
            <w:vAlign w:val="center"/>
          </w:tcPr>
          <w:p>
            <w:pPr>
              <w:pStyle w:val="单元格样式4"/>
            </w:pPr>
            <w:r>
              <w:t xml:space="preserve">10.00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20</w:t>
            </w:r>
          </w:p>
        </w:tc>
        <w:tc>
          <w:tcPr>
            <w:tcW w:w="850" w:type="dxa"/>
            <w:vAlign w:val="center"/>
          </w:tcPr>
          <w:p>
            <w:pPr>
              <w:pStyle w:val="单元格样式4"/>
            </w:pPr>
            <w:r>
              <w:t xml:space="preserve">0.50</w:t>
            </w:r>
          </w:p>
        </w:tc>
        <w:tc>
          <w:tcPr>
            <w:tcW w:w="964" w:type="dxa"/>
            <w:vAlign w:val="center"/>
          </w:tcPr>
          <w:p>
            <w:pPr>
              <w:pStyle w:val="单元格样式4"/>
            </w:pPr>
            <w:r>
              <w:t xml:space="preserve">10.00</w:t>
            </w:r>
          </w:p>
        </w:tc>
        <w:tc>
          <w:tcPr>
            <w:tcW w:w="964" w:type="dxa"/>
            <w:vAlign w:val="center"/>
          </w:tcPr>
          <w:p>
            <w:pPr>
              <w:pStyle w:val="单元格样式4"/>
            </w:pPr>
            <w:r>
              <w:t xml:space="preserve">10.00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10.00</w:t>
            </w:r>
          </w:p>
        </w:tc>
      </w:tr>
      <w:tr>
        <w:tblPrEx>
          <w:jc w:val="center"/>
          <w:tblLayout w:type="fixed"/>
        </w:tblPrEx>
        <w:trPr>
          <w:jc w:val="center"/>
        </w:trPr>
        <w:tc>
          <w:tcPr>
            <w:tcW w:w="1701" w:type="dxa"/>
            <w:vAlign w:val="center"/>
          </w:tcPr>
          <w:p>
            <w:pPr>
              <w:pStyle w:val="单元格样式2"/>
            </w:pPr>
            <w:r>
              <w:t xml:space="preserve">2026 年义务教育薄弱环节改善与能力提升中央补助资金（石财教〔2025〕95 号）（黄壁庄学校空气能采购）</w:t>
            </w:r>
          </w:p>
        </w:tc>
        <w:tc>
          <w:tcPr>
            <w:tcW w:w="964" w:type="dxa"/>
            <w:vAlign w:val="center"/>
          </w:tcPr>
          <w:p>
            <w:pPr>
              <w:pStyle w:val="单元格样式4"/>
            </w:pPr>
            <w:r>
              <w:t xml:space="preserve">244.00</w:t>
            </w:r>
          </w:p>
        </w:tc>
        <w:tc>
          <w:tcPr>
            <w:tcW w:w="1134" w:type="dxa"/>
            <w:vAlign w:val="center"/>
          </w:tcPr>
          <w:p>
            <w:pPr>
              <w:pStyle w:val="单元格样式2"/>
            </w:pPr>
            <w:r>
              <w:t xml:space="preserve">取暖器</w:t>
            </w:r>
          </w:p>
        </w:tc>
        <w:tc>
          <w:tcPr>
            <w:tcW w:w="1134" w:type="dxa"/>
            <w:vAlign w:val="center"/>
          </w:tcPr>
          <w:p>
            <w:pPr>
              <w:pStyle w:val="单元格样式2"/>
            </w:pPr>
            <w:r>
              <w:t xml:space="preserve">A02061808</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244.00</w:t>
            </w:r>
          </w:p>
        </w:tc>
        <w:tc>
          <w:tcPr>
            <w:tcW w:w="964" w:type="dxa"/>
            <w:vAlign w:val="center"/>
          </w:tcPr>
          <w:p>
            <w:pPr>
              <w:pStyle w:val="单元格样式4"/>
            </w:pPr>
            <w:r>
              <w:t xml:space="preserve">244.00</w:t>
            </w:r>
          </w:p>
        </w:tc>
        <w:tc>
          <w:tcPr>
            <w:tcW w:w="964" w:type="dxa"/>
            <w:vAlign w:val="center"/>
          </w:tcPr>
          <w:p>
            <w:pPr>
              <w:pStyle w:val="单元格样式4"/>
            </w:pPr>
            <w:r>
              <w:t xml:space="preserve">244.00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244.00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52.35</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52.35</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0.98</w:t>
            </w:r>
          </w:p>
        </w:tc>
        <w:tc>
          <w:tcPr>
            <w:tcW w:w="964" w:type="dxa"/>
            <w:vAlign w:val="center"/>
          </w:tcPr>
          <w:p>
            <w:pPr>
              <w:pStyle w:val="单元格样式4"/>
            </w:pPr>
            <w:r>
              <w:t xml:space="preserve">0.98</w:t>
            </w:r>
          </w:p>
        </w:tc>
        <w:tc>
          <w:tcPr>
            <w:tcW w:w="964" w:type="dxa"/>
            <w:vAlign w:val="center"/>
          </w:tcPr>
          <w:p>
            <w:pPr>
              <w:pStyle w:val="单元格样式4"/>
            </w:pPr>
            <w:r>
              <w:t xml:space="preserve">0.98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0.98</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52.35</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0.96</w:t>
            </w:r>
          </w:p>
        </w:tc>
        <w:tc>
          <w:tcPr>
            <w:tcW w:w="964" w:type="dxa"/>
            <w:vAlign w:val="center"/>
          </w:tcPr>
          <w:p>
            <w:pPr>
              <w:pStyle w:val="单元格样式4"/>
            </w:pPr>
            <w:r>
              <w:t xml:space="preserve">0.96</w:t>
            </w:r>
          </w:p>
        </w:tc>
        <w:tc>
          <w:tcPr>
            <w:tcW w:w="964" w:type="dxa"/>
            <w:vAlign w:val="center"/>
          </w:tcPr>
          <w:p>
            <w:pPr>
              <w:pStyle w:val="单元格样式4"/>
            </w:pPr>
            <w:r>
              <w:t xml:space="preserve">0.96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0.96</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52.35</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0.08</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52.35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821.8</w:t>
            </w:r>
          </w:p>
        </w:tc>
        <w:tc>
          <w:tcPr>
            <w:tcW w:w="850" w:type="dxa"/>
            <w:vAlign w:val="center"/>
          </w:tcPr>
          <w:p>
            <w:pPr>
              <w:pStyle w:val="单元格样式4"/>
            </w:pPr>
            <w:r>
              <w:t xml:space="preserve">0.00</w:t>
            </w:r>
          </w:p>
        </w:tc>
        <w:tc>
          <w:tcPr>
            <w:tcW w:w="964" w:type="dxa"/>
            <w:vAlign w:val="center"/>
          </w:tcPr>
          <w:p>
            <w:pPr>
              <w:pStyle w:val="单元格样式4"/>
            </w:pPr>
            <w:r>
              <w:t xml:space="preserve">2.05</w:t>
            </w:r>
          </w:p>
        </w:tc>
        <w:tc>
          <w:tcPr>
            <w:tcW w:w="964" w:type="dxa"/>
            <w:vAlign w:val="center"/>
          </w:tcPr>
          <w:p>
            <w:pPr>
              <w:pStyle w:val="单元格样式4"/>
            </w:pPr>
            <w:r>
              <w:t xml:space="preserve">2.05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2.05</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20.51</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万元</w:t>
            </w:r>
          </w:p>
        </w:tc>
        <w:tc>
          <w:tcPr>
            <w:tcW w:w="850" w:type="dxa"/>
            <w:vAlign w:val="center"/>
          </w:tcPr>
          <w:p>
            <w:pPr>
              <w:pStyle w:val="单元格样式4"/>
            </w:pPr>
            <w:r>
              <w:t xml:space="preserve">6</w:t>
            </w:r>
          </w:p>
        </w:tc>
        <w:tc>
          <w:tcPr>
            <w:tcW w:w="850" w:type="dxa"/>
            <w:vAlign w:val="center"/>
          </w:tcPr>
          <w:p>
            <w:pPr>
              <w:pStyle w:val="单元格样式4"/>
            </w:pPr>
            <w:r>
              <w:t xml:space="preserve">0.07</w:t>
            </w:r>
          </w:p>
        </w:tc>
        <w:tc>
          <w:tcPr>
            <w:tcW w:w="964" w:type="dxa"/>
            <w:vAlign w:val="center"/>
          </w:tcPr>
          <w:p>
            <w:pPr>
              <w:pStyle w:val="单元格样式4"/>
            </w:pPr>
            <w:r>
              <w:t xml:space="preserve">0.42</w:t>
            </w:r>
          </w:p>
        </w:tc>
        <w:tc>
          <w:tcPr>
            <w:tcW w:w="964" w:type="dxa"/>
            <w:vAlign w:val="center"/>
          </w:tcPr>
          <w:p>
            <w:pPr>
              <w:pStyle w:val="单元格样式4"/>
            </w:pPr>
            <w:r>
              <w:t xml:space="preserve">0.42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0.42</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8.16</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144</w:t>
            </w:r>
          </w:p>
        </w:tc>
        <w:tc>
          <w:tcPr>
            <w:tcW w:w="850" w:type="dxa"/>
            <w:vAlign w:val="center"/>
          </w:tcPr>
          <w:p>
            <w:pPr>
              <w:pStyle w:val="单元格样式4"/>
            </w:pPr>
            <w:r>
              <w:t xml:space="preserve">0.00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6"/>
            </w:pPr>
            <w:r>
              <w:t xml:space="preserve">石家庄市鹿泉区石井中心校小计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3.60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6"/>
            </w:pPr>
            <w:r>
              <w:t xml:space="preserve">石家庄市鹿泉区山尹村中心校小计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29.11</w:t>
            </w:r>
          </w:p>
        </w:tc>
        <w:tc>
          <w:tcPr>
            <w:tcW w:w="964" w:type="dxa"/>
            <w:vAlign w:val="center"/>
          </w:tcPr>
          <w:p>
            <w:pPr>
              <w:pStyle w:val="单元格样式7"/>
            </w:pPr>
            <w:r>
              <w:t xml:space="preserve">29.11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29.11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2.85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64</w:t>
            </w:r>
          </w:p>
        </w:tc>
        <w:tc>
          <w:tcPr>
            <w:tcW w:w="850" w:type="dxa"/>
            <w:vAlign w:val="center"/>
          </w:tcPr>
          <w:p>
            <w:pPr>
              <w:pStyle w:val="单元格样式4"/>
            </w:pPr>
            <w:r>
              <w:t xml:space="preserve">0.00</w:t>
            </w:r>
          </w:p>
        </w:tc>
        <w:tc>
          <w:tcPr>
            <w:tcW w:w="964"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0.12</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31.25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48.02</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48.02</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48.02</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0.25</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48.02</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10.38</w:t>
            </w:r>
          </w:p>
        </w:tc>
        <w:tc>
          <w:tcPr>
            <w:tcW w:w="1134" w:type="dxa"/>
            <w:vAlign w:val="center"/>
          </w:tcPr>
          <w:p>
            <w:pPr>
              <w:pStyle w:val="单元格样式2"/>
            </w:pPr>
            <w:r>
              <w:t xml:space="preserve">其他制冷空调设备</w:t>
            </w:r>
          </w:p>
        </w:tc>
        <w:tc>
          <w:tcPr>
            <w:tcW w:w="1134" w:type="dxa"/>
            <w:vAlign w:val="center"/>
          </w:tcPr>
          <w:p>
            <w:pPr>
              <w:pStyle w:val="单元格样式2"/>
            </w:pPr>
            <w:r>
              <w:t xml:space="preserve">A02052399</w:t>
            </w:r>
          </w:p>
        </w:tc>
        <w:tc>
          <w:tcPr>
            <w:tcW w:w="709" w:type="dxa"/>
            <w:vAlign w:val="center"/>
          </w:tcPr>
          <w:p>
            <w:pPr>
              <w:pStyle w:val="单元格样式3"/>
            </w:pPr>
            <w:r>
              <w:t xml:space="preserve">万元</w:t>
            </w:r>
          </w:p>
        </w:tc>
        <w:tc>
          <w:tcPr>
            <w:tcW w:w="850" w:type="dxa"/>
            <w:vAlign w:val="center"/>
          </w:tcPr>
          <w:p>
            <w:pPr>
              <w:pStyle w:val="单元格样式4"/>
            </w:pPr>
            <w:r>
              <w:t xml:space="preserve">3</w:t>
            </w:r>
          </w:p>
        </w:tc>
        <w:tc>
          <w:tcPr>
            <w:tcW w:w="850" w:type="dxa"/>
            <w:vAlign w:val="center"/>
          </w:tcPr>
          <w:p>
            <w:pPr>
              <w:pStyle w:val="单元格样式4"/>
            </w:pPr>
            <w:r>
              <w:t xml:space="preserve">0.25</w:t>
            </w:r>
          </w:p>
        </w:tc>
        <w:tc>
          <w:tcPr>
            <w:tcW w:w="964" w:type="dxa"/>
            <w:vAlign w:val="center"/>
          </w:tcPr>
          <w:p>
            <w:pPr>
              <w:pStyle w:val="单元格样式4"/>
            </w:pPr>
            <w:r>
              <w:t xml:space="preserve">0.74</w:t>
            </w:r>
          </w:p>
        </w:tc>
        <w:tc>
          <w:tcPr>
            <w:tcW w:w="964" w:type="dxa"/>
            <w:vAlign w:val="center"/>
          </w:tcPr>
          <w:p>
            <w:pPr>
              <w:pStyle w:val="单元格样式4"/>
            </w:pPr>
            <w:r>
              <w:t xml:space="preserve">0.74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0.74</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10.38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0.34</w:t>
            </w:r>
          </w:p>
        </w:tc>
        <w:tc>
          <w:tcPr>
            <w:tcW w:w="964" w:type="dxa"/>
            <w:vAlign w:val="center"/>
          </w:tcPr>
          <w:p>
            <w:pPr>
              <w:pStyle w:val="单元格样式4"/>
            </w:pPr>
            <w:r>
              <w:t xml:space="preserve">0.34</w:t>
            </w:r>
          </w:p>
        </w:tc>
        <w:tc>
          <w:tcPr>
            <w:tcW w:w="964" w:type="dxa"/>
            <w:vAlign w:val="center"/>
          </w:tcPr>
          <w:p>
            <w:pPr>
              <w:pStyle w:val="单元格样式4"/>
            </w:pPr>
            <w:r>
              <w:t xml:space="preserve">0.34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0.34</w:t>
            </w:r>
          </w:p>
        </w:tc>
      </w:tr>
      <w:tr>
        <w:tblPrEx>
          <w:jc w:val="center"/>
          <w:tblLayout w:type="fixed"/>
        </w:tblPrEx>
        <w:trPr>
          <w:jc w:val="center"/>
        </w:trPr>
        <w:tc>
          <w:tcPr>
            <w:tcW w:w="1701" w:type="dxa"/>
            <w:vAlign w:val="center"/>
          </w:tcPr>
          <w:p>
            <w:pPr>
              <w:pStyle w:val="单元格样式2"/>
            </w:pPr>
            <w:r>
              <w:t xml:space="preserve">2026年教育费附加(山尹村中心校条码打印机)</w:t>
            </w:r>
          </w:p>
        </w:tc>
        <w:tc>
          <w:tcPr>
            <w:tcW w:w="964" w:type="dxa"/>
            <w:vAlign w:val="center"/>
          </w:tcPr>
          <w:p>
            <w:pPr>
              <w:pStyle w:val="单元格样式4"/>
            </w:pPr>
            <w:r>
              <w:t xml:space="preserve">0.43</w:t>
            </w:r>
          </w:p>
        </w:tc>
        <w:tc>
          <w:tcPr>
            <w:tcW w:w="1134" w:type="dxa"/>
            <w:vAlign w:val="center"/>
          </w:tcPr>
          <w:p>
            <w:pPr>
              <w:pStyle w:val="单元格样式2"/>
            </w:pPr>
            <w:r>
              <w:t xml:space="preserve">条码打印机</w:t>
            </w:r>
          </w:p>
        </w:tc>
        <w:tc>
          <w:tcPr>
            <w:tcW w:w="1134" w:type="dxa"/>
            <w:vAlign w:val="center"/>
          </w:tcPr>
          <w:p>
            <w:pPr>
              <w:pStyle w:val="单元格样式2"/>
            </w:pPr>
            <w:r>
              <w:t xml:space="preserve">A02021007</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0.43</w:t>
            </w:r>
          </w:p>
        </w:tc>
        <w:tc>
          <w:tcPr>
            <w:tcW w:w="964" w:type="dxa"/>
            <w:vAlign w:val="center"/>
          </w:tcPr>
          <w:p>
            <w:pPr>
              <w:pStyle w:val="单元格样式4"/>
            </w:pPr>
            <w:r>
              <w:t xml:space="preserve">0.43</w:t>
            </w:r>
          </w:p>
        </w:tc>
        <w:tc>
          <w:tcPr>
            <w:tcW w:w="964" w:type="dxa"/>
            <w:vAlign w:val="center"/>
          </w:tcPr>
          <w:p>
            <w:pPr>
              <w:pStyle w:val="单元格样式4"/>
            </w:pPr>
            <w:r>
              <w:t xml:space="preserve">0.43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0.43</w:t>
            </w:r>
          </w:p>
        </w:tc>
      </w:tr>
      <w:tr>
        <w:tblPrEx>
          <w:jc w:val="center"/>
          <w:tblLayout w:type="fixed"/>
        </w:tblPrEx>
        <w:trPr>
          <w:jc w:val="center"/>
        </w:trPr>
        <w:tc>
          <w:tcPr>
            <w:tcW w:w="1701" w:type="dxa"/>
            <w:vAlign w:val="center"/>
          </w:tcPr>
          <w:p>
            <w:pPr>
              <w:pStyle w:val="单元格样式2"/>
            </w:pPr>
            <w:r>
              <w:t xml:space="preserve">2026年教育费附加（龙凤湖学校更换电脑）</w:t>
            </w:r>
          </w:p>
        </w:tc>
        <w:tc>
          <w:tcPr>
            <w:tcW w:w="964" w:type="dxa"/>
            <w:vAlign w:val="center"/>
          </w:tcPr>
          <w:p>
            <w:pPr>
              <w:pStyle w:val="单元格样式4"/>
            </w:pPr>
            <w:r>
              <w:t xml:space="preserve">22.00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万元</w:t>
            </w:r>
          </w:p>
        </w:tc>
        <w:tc>
          <w:tcPr>
            <w:tcW w:w="850" w:type="dxa"/>
            <w:vAlign w:val="center"/>
          </w:tcPr>
          <w:p>
            <w:pPr>
              <w:pStyle w:val="单元格样式4"/>
            </w:pPr>
            <w:r>
              <w:t xml:space="preserve">55</w:t>
            </w:r>
          </w:p>
        </w:tc>
        <w:tc>
          <w:tcPr>
            <w:tcW w:w="850" w:type="dxa"/>
            <w:vAlign w:val="center"/>
          </w:tcPr>
          <w:p>
            <w:pPr>
              <w:pStyle w:val="单元格样式4"/>
            </w:pPr>
            <w:r>
              <w:t xml:space="preserve">0.40</w:t>
            </w:r>
          </w:p>
        </w:tc>
        <w:tc>
          <w:tcPr>
            <w:tcW w:w="964" w:type="dxa"/>
            <w:vAlign w:val="center"/>
          </w:tcPr>
          <w:p>
            <w:pPr>
              <w:pStyle w:val="单元格样式4"/>
            </w:pPr>
            <w:r>
              <w:t xml:space="preserve">22.00</w:t>
            </w:r>
          </w:p>
        </w:tc>
        <w:tc>
          <w:tcPr>
            <w:tcW w:w="964" w:type="dxa"/>
            <w:vAlign w:val="center"/>
          </w:tcPr>
          <w:p>
            <w:pPr>
              <w:pStyle w:val="单元格样式4"/>
            </w:pPr>
            <w:r>
              <w:t xml:space="preserve">22.00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22.00</w:t>
            </w:r>
          </w:p>
        </w:tc>
      </w:tr>
      <w:tr>
        <w:tblPrEx>
          <w:jc w:val="center"/>
          <w:tblLayout w:type="fixed"/>
        </w:tblPrEx>
        <w:trPr>
          <w:jc w:val="center"/>
        </w:trPr>
        <w:tc>
          <w:tcPr>
            <w:tcW w:w="1701" w:type="dxa"/>
            <w:vAlign w:val="center"/>
          </w:tcPr>
          <w:p>
            <w:pPr>
              <w:pStyle w:val="单元格样式2"/>
            </w:pPr>
            <w:r>
              <w:t xml:space="preserve">2026年教育费附加（山南张庄小学空调购置）</w:t>
            </w:r>
          </w:p>
        </w:tc>
        <w:tc>
          <w:tcPr>
            <w:tcW w:w="964" w:type="dxa"/>
            <w:vAlign w:val="center"/>
          </w:tcPr>
          <w:p>
            <w:pPr>
              <w:pStyle w:val="单元格样式4"/>
            </w:pPr>
            <w:r>
              <w:t xml:space="preserve">0.60</w:t>
            </w:r>
          </w:p>
        </w:tc>
        <w:tc>
          <w:tcPr>
            <w:tcW w:w="1134" w:type="dxa"/>
            <w:vAlign w:val="center"/>
          </w:tcPr>
          <w:p>
            <w:pPr>
              <w:pStyle w:val="单元格样式2"/>
            </w:pPr>
            <w:r>
              <w:t xml:space="preserve">其他制冷空调设备</w:t>
            </w:r>
          </w:p>
        </w:tc>
        <w:tc>
          <w:tcPr>
            <w:tcW w:w="1134" w:type="dxa"/>
            <w:vAlign w:val="center"/>
          </w:tcPr>
          <w:p>
            <w:pPr>
              <w:pStyle w:val="单元格样式2"/>
            </w:pPr>
            <w:r>
              <w:t xml:space="preserve">A02052399</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0.30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2026年教育费附加（西郭庄小学空调购置）</w:t>
            </w:r>
          </w:p>
        </w:tc>
        <w:tc>
          <w:tcPr>
            <w:tcW w:w="964" w:type="dxa"/>
            <w:vAlign w:val="center"/>
          </w:tcPr>
          <w:p>
            <w:pPr>
              <w:pStyle w:val="单元格样式4"/>
            </w:pPr>
            <w:r>
              <w:t xml:space="preserve">2.58</w:t>
            </w:r>
          </w:p>
        </w:tc>
        <w:tc>
          <w:tcPr>
            <w:tcW w:w="1134" w:type="dxa"/>
            <w:vAlign w:val="center"/>
          </w:tcPr>
          <w:p>
            <w:pPr>
              <w:pStyle w:val="单元格样式2"/>
            </w:pPr>
            <w:r>
              <w:t xml:space="preserve">其他制冷空调设备</w:t>
            </w:r>
          </w:p>
        </w:tc>
        <w:tc>
          <w:tcPr>
            <w:tcW w:w="1134" w:type="dxa"/>
            <w:vAlign w:val="center"/>
          </w:tcPr>
          <w:p>
            <w:pPr>
              <w:pStyle w:val="单元格样式2"/>
            </w:pPr>
            <w:r>
              <w:t xml:space="preserve">A02052399</w:t>
            </w:r>
          </w:p>
        </w:tc>
        <w:tc>
          <w:tcPr>
            <w:tcW w:w="709" w:type="dxa"/>
            <w:vAlign w:val="center"/>
          </w:tcPr>
          <w:p>
            <w:pPr>
              <w:pStyle w:val="单元格样式3"/>
            </w:pPr>
            <w:r>
              <w:t xml:space="preserve">万元</w:t>
            </w:r>
          </w:p>
        </w:tc>
        <w:tc>
          <w:tcPr>
            <w:tcW w:w="850" w:type="dxa"/>
            <w:vAlign w:val="center"/>
          </w:tcPr>
          <w:p>
            <w:pPr>
              <w:pStyle w:val="单元格样式4"/>
            </w:pPr>
            <w:r>
              <w:t xml:space="preserve">10</w:t>
            </w:r>
          </w:p>
        </w:tc>
        <w:tc>
          <w:tcPr>
            <w:tcW w:w="850" w:type="dxa"/>
            <w:vAlign w:val="center"/>
          </w:tcPr>
          <w:p>
            <w:pPr>
              <w:pStyle w:val="单元格样式4"/>
            </w:pPr>
            <w:r>
              <w:t xml:space="preserve">0.26</w:t>
            </w:r>
          </w:p>
        </w:tc>
        <w:tc>
          <w:tcPr>
            <w:tcW w:w="964" w:type="dxa"/>
            <w:vAlign w:val="center"/>
          </w:tcPr>
          <w:p>
            <w:pPr>
              <w:pStyle w:val="单元格样式4"/>
            </w:pPr>
            <w:r>
              <w:t xml:space="preserve">2.58</w:t>
            </w:r>
          </w:p>
        </w:tc>
        <w:tc>
          <w:tcPr>
            <w:tcW w:w="964" w:type="dxa"/>
            <w:vAlign w:val="center"/>
          </w:tcPr>
          <w:p>
            <w:pPr>
              <w:pStyle w:val="单元格样式4"/>
            </w:pPr>
            <w:r>
              <w:t xml:space="preserve">2.58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2.58</w:t>
            </w:r>
          </w:p>
        </w:tc>
      </w:tr>
      <w:tr>
        <w:tblPrEx>
          <w:jc w:val="center"/>
          <w:tblLayout w:type="fixed"/>
        </w:tblPrEx>
        <w:trPr>
          <w:jc w:val="center"/>
        </w:trPr>
        <w:tc>
          <w:tcPr>
            <w:tcW w:w="1701" w:type="dxa"/>
            <w:vAlign w:val="center"/>
          </w:tcPr>
          <w:p>
            <w:pPr>
              <w:pStyle w:val="单元格样式6"/>
            </w:pPr>
            <w:r>
              <w:t xml:space="preserve">石家庄市鹿泉区上寨中心校小计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11.52</w:t>
            </w:r>
          </w:p>
        </w:tc>
        <w:tc>
          <w:tcPr>
            <w:tcW w:w="964" w:type="dxa"/>
            <w:vAlign w:val="center"/>
          </w:tcPr>
          <w:p>
            <w:pPr>
              <w:pStyle w:val="单元格样式7"/>
            </w:pPr>
            <w:r>
              <w:t xml:space="preserve">11.52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11.52</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171.18</w:t>
            </w:r>
          </w:p>
        </w:tc>
        <w:tc>
          <w:tcPr>
            <w:tcW w:w="1134" w:type="dxa"/>
            <w:vAlign w:val="center"/>
          </w:tcPr>
          <w:p>
            <w:pPr>
              <w:pStyle w:val="单元格样式2"/>
            </w:pPr>
            <w:r>
              <w:t xml:space="preserve">其他商业保险服务</w:t>
            </w:r>
          </w:p>
        </w:tc>
        <w:tc>
          <w:tcPr>
            <w:tcW w:w="1134" w:type="dxa"/>
            <w:vAlign w:val="center"/>
          </w:tcPr>
          <w:p>
            <w:pPr>
              <w:pStyle w:val="单元格样式2"/>
            </w:pPr>
            <w:r>
              <w:t xml:space="preserve">C18040199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171.18</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1.03</w:t>
            </w:r>
          </w:p>
        </w:tc>
        <w:tc>
          <w:tcPr>
            <w:tcW w:w="964" w:type="dxa"/>
            <w:vAlign w:val="center"/>
          </w:tcPr>
          <w:p>
            <w:pPr>
              <w:pStyle w:val="单元格样式4"/>
            </w:pPr>
            <w:r>
              <w:t xml:space="preserve">1.03</w:t>
            </w:r>
          </w:p>
        </w:tc>
        <w:tc>
          <w:tcPr>
            <w:tcW w:w="964" w:type="dxa"/>
            <w:vAlign w:val="center"/>
          </w:tcPr>
          <w:p>
            <w:pPr>
              <w:pStyle w:val="单元格样式4"/>
            </w:pPr>
            <w:r>
              <w:t xml:space="preserve">1.03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1.03</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171.18</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1800</w:t>
            </w:r>
          </w:p>
        </w:tc>
        <w:tc>
          <w:tcPr>
            <w:tcW w:w="850" w:type="dxa"/>
            <w:vAlign w:val="center"/>
          </w:tcPr>
          <w:p>
            <w:pPr>
              <w:pStyle w:val="单元格样式4"/>
            </w:pPr>
            <w:r>
              <w:t xml:space="preserve">0.00</w:t>
            </w:r>
          </w:p>
        </w:tc>
        <w:tc>
          <w:tcPr>
            <w:tcW w:w="964" w:type="dxa"/>
            <w:vAlign w:val="center"/>
          </w:tcPr>
          <w:p>
            <w:pPr>
              <w:pStyle w:val="单元格样式4"/>
            </w:pPr>
            <w:r>
              <w:t xml:space="preserve">1.37</w:t>
            </w:r>
          </w:p>
        </w:tc>
        <w:tc>
          <w:tcPr>
            <w:tcW w:w="964" w:type="dxa"/>
            <w:vAlign w:val="center"/>
          </w:tcPr>
          <w:p>
            <w:pPr>
              <w:pStyle w:val="单元格样式4"/>
            </w:pPr>
            <w:r>
              <w:t xml:space="preserve">1.37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1.37</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2.50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包</w:t>
            </w:r>
          </w:p>
        </w:tc>
        <w:tc>
          <w:tcPr>
            <w:tcW w:w="850" w:type="dxa"/>
            <w:vAlign w:val="center"/>
          </w:tcPr>
          <w:p>
            <w:pPr>
              <w:pStyle w:val="单元格样式4"/>
            </w:pPr>
            <w:r>
              <w:t xml:space="preserve">200</w:t>
            </w:r>
          </w:p>
        </w:tc>
        <w:tc>
          <w:tcPr>
            <w:tcW w:w="850" w:type="dxa"/>
            <w:vAlign w:val="center"/>
          </w:tcPr>
          <w:p>
            <w:pPr>
              <w:pStyle w:val="单元格样式4"/>
            </w:pPr>
            <w:r>
              <w:t xml:space="preserve">0.00</w:t>
            </w:r>
          </w:p>
        </w:tc>
        <w:tc>
          <w:tcPr>
            <w:tcW w:w="964" w:type="dxa"/>
            <w:vAlign w:val="center"/>
          </w:tcPr>
          <w:p>
            <w:pPr>
              <w:pStyle w:val="单元格样式4"/>
            </w:pPr>
            <w:r>
              <w:t xml:space="preserve">0.37</w:t>
            </w:r>
          </w:p>
        </w:tc>
        <w:tc>
          <w:tcPr>
            <w:tcW w:w="964" w:type="dxa"/>
            <w:vAlign w:val="center"/>
          </w:tcPr>
          <w:p>
            <w:pPr>
              <w:pStyle w:val="单元格样式4"/>
            </w:pPr>
            <w:r>
              <w:t xml:space="preserve">0.37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0.37</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12.08</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0.22</w:t>
            </w:r>
          </w:p>
        </w:tc>
        <w:tc>
          <w:tcPr>
            <w:tcW w:w="964" w:type="dxa"/>
            <w:vAlign w:val="center"/>
          </w:tcPr>
          <w:p>
            <w:pPr>
              <w:pStyle w:val="单元格样式4"/>
            </w:pPr>
            <w:r>
              <w:t xml:space="preserve">0.22</w:t>
            </w:r>
          </w:p>
        </w:tc>
        <w:tc>
          <w:tcPr>
            <w:tcW w:w="964" w:type="dxa"/>
            <w:vAlign w:val="center"/>
          </w:tcPr>
          <w:p>
            <w:pPr>
              <w:pStyle w:val="单元格样式4"/>
            </w:pPr>
            <w:r>
              <w:t xml:space="preserve">0.22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25.28</w:t>
            </w:r>
          </w:p>
        </w:tc>
        <w:tc>
          <w:tcPr>
            <w:tcW w:w="1134" w:type="dxa"/>
            <w:vAlign w:val="center"/>
          </w:tcPr>
          <w:p>
            <w:pPr>
              <w:pStyle w:val="单元格样式2"/>
            </w:pPr>
            <w:r>
              <w:t xml:space="preserve">A3 黑白打印机</w:t>
            </w:r>
          </w:p>
        </w:tc>
        <w:tc>
          <w:tcPr>
            <w:tcW w:w="1134" w:type="dxa"/>
            <w:vAlign w:val="center"/>
          </w:tcPr>
          <w:p>
            <w:pPr>
              <w:pStyle w:val="单元格样式2"/>
            </w:pPr>
            <w:r>
              <w:t xml:space="preserve">A02021001</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0.62</w:t>
            </w:r>
          </w:p>
        </w:tc>
        <w:tc>
          <w:tcPr>
            <w:tcW w:w="964" w:type="dxa"/>
            <w:vAlign w:val="center"/>
          </w:tcPr>
          <w:p>
            <w:pPr>
              <w:pStyle w:val="单元格样式4"/>
            </w:pPr>
            <w:r>
              <w:t xml:space="preserve">0.62</w:t>
            </w:r>
          </w:p>
        </w:tc>
        <w:tc>
          <w:tcPr>
            <w:tcW w:w="964" w:type="dxa"/>
            <w:vAlign w:val="center"/>
          </w:tcPr>
          <w:p>
            <w:pPr>
              <w:pStyle w:val="单元格样式4"/>
            </w:pPr>
            <w:r>
              <w:t xml:space="preserve">0.62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25.28</w:t>
            </w:r>
          </w:p>
        </w:tc>
        <w:tc>
          <w:tcPr>
            <w:tcW w:w="1134" w:type="dxa"/>
            <w:vAlign w:val="center"/>
          </w:tcPr>
          <w:p>
            <w:pPr>
              <w:pStyle w:val="单元格样式2"/>
            </w:pPr>
            <w:r>
              <w:t xml:space="preserve">其他制冷空调设备</w:t>
            </w:r>
          </w:p>
        </w:tc>
        <w:tc>
          <w:tcPr>
            <w:tcW w:w="1134" w:type="dxa"/>
            <w:vAlign w:val="center"/>
          </w:tcPr>
          <w:p>
            <w:pPr>
              <w:pStyle w:val="单元格样式2"/>
            </w:pPr>
            <w:r>
              <w:t xml:space="preserve">A02052399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0.51</w:t>
            </w:r>
          </w:p>
        </w:tc>
        <w:tc>
          <w:tcPr>
            <w:tcW w:w="964" w:type="dxa"/>
            <w:vAlign w:val="center"/>
          </w:tcPr>
          <w:p>
            <w:pPr>
              <w:pStyle w:val="单元格样式4"/>
            </w:pPr>
            <w:r>
              <w:t xml:space="preserve">0.51</w:t>
            </w:r>
          </w:p>
        </w:tc>
        <w:tc>
          <w:tcPr>
            <w:tcW w:w="964" w:type="dxa"/>
            <w:vAlign w:val="center"/>
          </w:tcPr>
          <w:p>
            <w:pPr>
              <w:pStyle w:val="单元格样式4"/>
            </w:pPr>
            <w:r>
              <w:t xml:space="preserve">0.51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25.28</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5</w:t>
            </w:r>
          </w:p>
        </w:tc>
        <w:tc>
          <w:tcPr>
            <w:tcW w:w="850" w:type="dxa"/>
            <w:vAlign w:val="center"/>
          </w:tcPr>
          <w:p>
            <w:pPr>
              <w:pStyle w:val="单元格样式4"/>
            </w:pPr>
            <w:r>
              <w:t xml:space="preserve">0.06</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25.28</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1.11</w:t>
            </w:r>
          </w:p>
        </w:tc>
        <w:tc>
          <w:tcPr>
            <w:tcW w:w="964" w:type="dxa"/>
            <w:vAlign w:val="center"/>
          </w:tcPr>
          <w:p>
            <w:pPr>
              <w:pStyle w:val="单元格样式4"/>
            </w:pPr>
            <w:r>
              <w:t xml:space="preserve">1.11</w:t>
            </w:r>
          </w:p>
        </w:tc>
        <w:tc>
          <w:tcPr>
            <w:tcW w:w="964" w:type="dxa"/>
            <w:vAlign w:val="center"/>
          </w:tcPr>
          <w:p>
            <w:pPr>
              <w:pStyle w:val="单元格样式4"/>
            </w:pPr>
            <w:r>
              <w:t xml:space="preserve">1.11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1.11</w:t>
            </w:r>
          </w:p>
        </w:tc>
      </w:tr>
      <w:tr>
        <w:tblPrEx>
          <w:jc w:val="center"/>
          <w:tblLayout w:type="fixed"/>
        </w:tblPrEx>
        <w:trPr>
          <w:jc w:val="center"/>
        </w:trPr>
        <w:tc>
          <w:tcPr>
            <w:tcW w:w="1701" w:type="dxa"/>
            <w:vAlign w:val="center"/>
          </w:tcPr>
          <w:p>
            <w:pPr>
              <w:pStyle w:val="单元格样式2"/>
            </w:pPr>
            <w:r>
              <w:t xml:space="preserve">2026年成人教育经费</w:t>
            </w:r>
          </w:p>
        </w:tc>
        <w:tc>
          <w:tcPr>
            <w:tcW w:w="964" w:type="dxa"/>
            <w:vAlign w:val="center"/>
          </w:tcPr>
          <w:p>
            <w:pPr>
              <w:pStyle w:val="单元格样式4"/>
            </w:pPr>
            <w:r>
              <w:t xml:space="preserve">0.80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包</w:t>
            </w:r>
          </w:p>
        </w:tc>
        <w:tc>
          <w:tcPr>
            <w:tcW w:w="850" w:type="dxa"/>
            <w:vAlign w:val="center"/>
          </w:tcPr>
          <w:p>
            <w:pPr>
              <w:pStyle w:val="单元格样式4"/>
            </w:pPr>
            <w:r>
              <w:t xml:space="preserve">24</w:t>
            </w:r>
          </w:p>
        </w:tc>
        <w:tc>
          <w:tcPr>
            <w:tcW w:w="850" w:type="dxa"/>
            <w:vAlign w:val="center"/>
          </w:tcPr>
          <w:p>
            <w:pPr>
              <w:pStyle w:val="单元格样式4"/>
            </w:pPr>
            <w:r>
              <w:t xml:space="preserve">0.00</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22.02</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0.06</w:t>
            </w:r>
          </w:p>
        </w:tc>
        <w:tc>
          <w:tcPr>
            <w:tcW w:w="964" w:type="dxa"/>
            <w:vAlign w:val="center"/>
          </w:tcPr>
          <w:p>
            <w:pPr>
              <w:pStyle w:val="单元格样式4"/>
            </w:pPr>
            <w:r>
              <w:t xml:space="preserve">0.33</w:t>
            </w:r>
          </w:p>
        </w:tc>
        <w:tc>
          <w:tcPr>
            <w:tcW w:w="964" w:type="dxa"/>
            <w:vAlign w:val="center"/>
          </w:tcPr>
          <w:p>
            <w:pPr>
              <w:pStyle w:val="单元格样式4"/>
            </w:pPr>
            <w:r>
              <w:t xml:space="preserve">0.33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0.33</w:t>
            </w:r>
          </w:p>
        </w:tc>
      </w:tr>
      <w:tr>
        <w:tblPrEx>
          <w:jc w:val="center"/>
          <w:tblLayout w:type="fixed"/>
        </w:tblPrEx>
        <w:trPr>
          <w:jc w:val="center"/>
        </w:trPr>
        <w:tc>
          <w:tcPr>
            <w:tcW w:w="1701" w:type="dxa"/>
            <w:vAlign w:val="center"/>
          </w:tcPr>
          <w:p>
            <w:pPr>
              <w:pStyle w:val="单元格样式2"/>
            </w:pPr>
            <w:r>
              <w:t xml:space="preserve">2026年教育费附加(上寨小学购置触控一体机)</w:t>
            </w:r>
          </w:p>
        </w:tc>
        <w:tc>
          <w:tcPr>
            <w:tcW w:w="964" w:type="dxa"/>
            <w:vAlign w:val="center"/>
          </w:tcPr>
          <w:p>
            <w:pPr>
              <w:pStyle w:val="单元格样式4"/>
            </w:pPr>
            <w:r>
              <w:t xml:space="preserve">3.39</w:t>
            </w:r>
          </w:p>
        </w:tc>
        <w:tc>
          <w:tcPr>
            <w:tcW w:w="1134" w:type="dxa"/>
            <w:vAlign w:val="center"/>
          </w:tcPr>
          <w:p>
            <w:pPr>
              <w:pStyle w:val="单元格样式2"/>
            </w:pPr>
            <w:r>
              <w:t xml:space="preserve">其他视频设备</w:t>
            </w:r>
          </w:p>
        </w:tc>
        <w:tc>
          <w:tcPr>
            <w:tcW w:w="1134" w:type="dxa"/>
            <w:vAlign w:val="center"/>
          </w:tcPr>
          <w:p>
            <w:pPr>
              <w:pStyle w:val="单元格样式2"/>
            </w:pPr>
            <w:r>
              <w:t xml:space="preserve">A02091199</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1.62</w:t>
            </w:r>
          </w:p>
        </w:tc>
        <w:tc>
          <w:tcPr>
            <w:tcW w:w="964" w:type="dxa"/>
            <w:vAlign w:val="center"/>
          </w:tcPr>
          <w:p>
            <w:pPr>
              <w:pStyle w:val="单元格样式4"/>
            </w:pPr>
            <w:r>
              <w:t xml:space="preserve">3.24</w:t>
            </w:r>
          </w:p>
        </w:tc>
        <w:tc>
          <w:tcPr>
            <w:tcW w:w="964" w:type="dxa"/>
            <w:vAlign w:val="center"/>
          </w:tcPr>
          <w:p>
            <w:pPr>
              <w:pStyle w:val="单元格样式4"/>
            </w:pPr>
            <w:r>
              <w:t xml:space="preserve">3.24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3.24</w:t>
            </w:r>
          </w:p>
        </w:tc>
      </w:tr>
      <w:tr>
        <w:tblPrEx>
          <w:jc w:val="center"/>
          <w:tblLayout w:type="fixed"/>
        </w:tblPrEx>
        <w:trPr>
          <w:jc w:val="center"/>
        </w:trPr>
        <w:tc>
          <w:tcPr>
            <w:tcW w:w="1701" w:type="dxa"/>
            <w:vAlign w:val="center"/>
          </w:tcPr>
          <w:p>
            <w:pPr>
              <w:pStyle w:val="单元格样式2"/>
            </w:pPr>
            <w:r>
              <w:t xml:space="preserve">2026年教育费附加（南寨小学购置智慧黑板）</w:t>
            </w:r>
          </w:p>
        </w:tc>
        <w:tc>
          <w:tcPr>
            <w:tcW w:w="964" w:type="dxa"/>
            <w:vAlign w:val="center"/>
          </w:tcPr>
          <w:p>
            <w:pPr>
              <w:pStyle w:val="单元格样式4"/>
            </w:pPr>
            <w:r>
              <w:t xml:space="preserve">1.77</w:t>
            </w:r>
          </w:p>
        </w:tc>
        <w:tc>
          <w:tcPr>
            <w:tcW w:w="1134" w:type="dxa"/>
            <w:vAlign w:val="center"/>
          </w:tcPr>
          <w:p>
            <w:pPr>
              <w:pStyle w:val="单元格样式2"/>
            </w:pPr>
            <w:r>
              <w:t xml:space="preserve">其他视频设备</w:t>
            </w:r>
          </w:p>
        </w:tc>
        <w:tc>
          <w:tcPr>
            <w:tcW w:w="1134" w:type="dxa"/>
            <w:vAlign w:val="center"/>
          </w:tcPr>
          <w:p>
            <w:pPr>
              <w:pStyle w:val="单元格样式2"/>
            </w:pPr>
            <w:r>
              <w:t xml:space="preserve">A02091199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1.62</w:t>
            </w:r>
          </w:p>
        </w:tc>
        <w:tc>
          <w:tcPr>
            <w:tcW w:w="964" w:type="dxa"/>
            <w:vAlign w:val="center"/>
          </w:tcPr>
          <w:p>
            <w:pPr>
              <w:pStyle w:val="单元格样式4"/>
            </w:pPr>
            <w:r>
              <w:t xml:space="preserve">1.62</w:t>
            </w:r>
          </w:p>
        </w:tc>
        <w:tc>
          <w:tcPr>
            <w:tcW w:w="964" w:type="dxa"/>
            <w:vAlign w:val="center"/>
          </w:tcPr>
          <w:p>
            <w:pPr>
              <w:pStyle w:val="单元格样式4"/>
            </w:pPr>
            <w:r>
              <w:t xml:space="preserve">1.62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1.62</w:t>
            </w:r>
          </w:p>
        </w:tc>
      </w:tr>
      <w:tr>
        <w:tblPrEx>
          <w:jc w:val="center"/>
          <w:tblLayout w:type="fixed"/>
        </w:tblPrEx>
        <w:trPr>
          <w:jc w:val="center"/>
        </w:trPr>
        <w:tc>
          <w:tcPr>
            <w:tcW w:w="1701" w:type="dxa"/>
            <w:vAlign w:val="center"/>
          </w:tcPr>
          <w:p>
            <w:pPr>
              <w:pStyle w:val="单元格样式2"/>
            </w:pPr>
            <w:r>
              <w:t xml:space="preserve">2026年中央支持学前教育发展资金(免保育教育费)(石财教〔2025〕103号)</w:t>
            </w:r>
          </w:p>
        </w:tc>
        <w:tc>
          <w:tcPr>
            <w:tcW w:w="964" w:type="dxa"/>
            <w:vAlign w:val="center"/>
          </w:tcPr>
          <w:p>
            <w:pPr>
              <w:pStyle w:val="单元格样式4"/>
            </w:pPr>
            <w:r>
              <w:t xml:space="preserve">0.88</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包</w:t>
            </w:r>
          </w:p>
        </w:tc>
        <w:tc>
          <w:tcPr>
            <w:tcW w:w="850" w:type="dxa"/>
            <w:vAlign w:val="center"/>
          </w:tcPr>
          <w:p>
            <w:pPr>
              <w:pStyle w:val="单元格样式4"/>
            </w:pPr>
            <w:r>
              <w:t xml:space="preserve">240</w:t>
            </w:r>
          </w:p>
        </w:tc>
        <w:tc>
          <w:tcPr>
            <w:tcW w:w="850" w:type="dxa"/>
            <w:vAlign w:val="center"/>
          </w:tcPr>
          <w:p>
            <w:pPr>
              <w:pStyle w:val="单元格样式4"/>
            </w:pPr>
            <w:r>
              <w:t xml:space="preserve">0.00</w:t>
            </w:r>
          </w:p>
        </w:tc>
        <w:tc>
          <w:tcPr>
            <w:tcW w:w="964"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0.45</w:t>
            </w:r>
          </w:p>
        </w:tc>
      </w:tr>
      <w:tr>
        <w:tblPrEx>
          <w:jc w:val="center"/>
          <w:tblLayout w:type="fixed"/>
        </w:tblPrEx>
        <w:trPr>
          <w:jc w:val="center"/>
        </w:trPr>
        <w:tc>
          <w:tcPr>
            <w:tcW w:w="1701" w:type="dxa"/>
            <w:vAlign w:val="center"/>
          </w:tcPr>
          <w:p>
            <w:pPr>
              <w:pStyle w:val="单元格样式6"/>
            </w:pPr>
            <w:r>
              <w:t xml:space="preserve">石家庄市鹿泉区李村中心校小计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573.07</w:t>
            </w:r>
          </w:p>
        </w:tc>
        <w:tc>
          <w:tcPr>
            <w:tcW w:w="964" w:type="dxa"/>
            <w:vAlign w:val="center"/>
          </w:tcPr>
          <w:p>
            <w:pPr>
              <w:pStyle w:val="单元格样式7"/>
            </w:pPr>
            <w:r>
              <w:t xml:space="preserve">500.94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72.13</w:t>
            </w:r>
          </w:p>
        </w:tc>
        <w:tc>
          <w:tcPr>
            <w:tcW w:w="964" w:type="dxa"/>
            <w:vAlign w:val="center"/>
          </w:tcPr>
          <w:p>
            <w:pPr>
              <w:pStyle w:val="单元格样式7"/>
            </w:pPr>
          </w:p>
        </w:tc>
        <w:tc>
          <w:tcPr>
            <w:tcW w:w="964" w:type="dxa"/>
            <w:vAlign w:val="center"/>
          </w:tcPr>
          <w:p>
            <w:pPr>
              <w:pStyle w:val="单元格样式7"/>
            </w:pPr>
            <w:r>
              <w:t xml:space="preserve">573.07</w:t>
            </w:r>
          </w:p>
        </w:tc>
      </w:tr>
      <w:tr>
        <w:tblPrEx>
          <w:jc w:val="center"/>
          <w:tblLayout w:type="fixed"/>
        </w:tblPrEx>
        <w:trPr>
          <w:jc w:val="center"/>
        </w:trPr>
        <w:tc>
          <w:tcPr>
            <w:tcW w:w="1701" w:type="dxa"/>
            <w:vAlign w:val="center"/>
          </w:tcPr>
          <w:p>
            <w:pPr>
              <w:pStyle w:val="单元格样式2"/>
            </w:pPr>
            <w:r>
              <w:t xml:space="preserve">2025年中央校舍安全保障（李村镇百尺杆小学教学楼及办公用房加固）（石财教[2024]112号）</w:t>
            </w:r>
          </w:p>
        </w:tc>
        <w:tc>
          <w:tcPr>
            <w:tcW w:w="964" w:type="dxa"/>
            <w:vAlign w:val="center"/>
          </w:tcPr>
          <w:p>
            <w:pPr>
              <w:pStyle w:val="单元格样式4"/>
            </w:pPr>
            <w:r>
              <w:t xml:space="preserve">63.04</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63.04</w:t>
            </w:r>
          </w:p>
        </w:tc>
        <w:tc>
          <w:tcPr>
            <w:tcW w:w="964" w:type="dxa"/>
            <w:vAlign w:val="center"/>
          </w:tcPr>
          <w:p>
            <w:pPr>
              <w:pStyle w:val="单元格样式4"/>
            </w:pPr>
            <w:r>
              <w:t xml:space="preserve">63.04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63.04</w:t>
            </w:r>
          </w:p>
        </w:tc>
        <w:tc>
          <w:tcPr>
            <w:tcW w:w="964" w:type="dxa"/>
            <w:vAlign w:val="center"/>
          </w:tcPr>
          <w:p>
            <w:pPr>
              <w:pStyle w:val="单元格样式4"/>
            </w:pPr>
          </w:p>
        </w:tc>
        <w:tc>
          <w:tcPr>
            <w:tcW w:w="964" w:type="dxa"/>
            <w:vAlign w:val="center"/>
          </w:tcPr>
          <w:p>
            <w:pPr>
              <w:pStyle w:val="单元格样式4"/>
            </w:pPr>
            <w:r>
              <w:t xml:space="preserve">63.04</w:t>
            </w:r>
          </w:p>
        </w:tc>
      </w:tr>
      <w:tr>
        <w:tblPrEx>
          <w:jc w:val="center"/>
          <w:tblLayout w:type="fixed"/>
        </w:tblPrEx>
        <w:trPr>
          <w:jc w:val="center"/>
        </w:trPr>
        <w:tc>
          <w:tcPr>
            <w:tcW w:w="1701" w:type="dxa"/>
            <w:vAlign w:val="center"/>
          </w:tcPr>
          <w:p>
            <w:pPr>
              <w:pStyle w:val="单元格样式2"/>
            </w:pPr>
            <w:r>
              <w:t xml:space="preserve">2025年中央校舍安全保障（石财教【2024年112号）（李村镇百尺杆小学教学楼及办公用房加固）</w:t>
            </w:r>
          </w:p>
        </w:tc>
        <w:tc>
          <w:tcPr>
            <w:tcW w:w="964" w:type="dxa"/>
            <w:vAlign w:val="center"/>
          </w:tcPr>
          <w:p>
            <w:pPr>
              <w:pStyle w:val="单元格样式4"/>
            </w:pPr>
            <w:r>
              <w:t xml:space="preserve">9.08</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9.08</w:t>
            </w:r>
          </w:p>
        </w:tc>
        <w:tc>
          <w:tcPr>
            <w:tcW w:w="964" w:type="dxa"/>
            <w:vAlign w:val="center"/>
          </w:tcPr>
          <w:p>
            <w:pPr>
              <w:pStyle w:val="单元格样式4"/>
            </w:pPr>
            <w:r>
              <w:t xml:space="preserve">9.08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9.08</w:t>
            </w:r>
          </w:p>
        </w:tc>
        <w:tc>
          <w:tcPr>
            <w:tcW w:w="964" w:type="dxa"/>
            <w:vAlign w:val="center"/>
          </w:tcPr>
          <w:p>
            <w:pPr>
              <w:pStyle w:val="单元格样式4"/>
            </w:pPr>
          </w:p>
        </w:tc>
        <w:tc>
          <w:tcPr>
            <w:tcW w:w="964" w:type="dxa"/>
            <w:vAlign w:val="center"/>
          </w:tcPr>
          <w:p>
            <w:pPr>
              <w:pStyle w:val="单元格样式4"/>
            </w:pPr>
            <w:r>
              <w:t xml:space="preserve">9.08</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326.66</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326.66</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1.10</w:t>
            </w:r>
          </w:p>
        </w:tc>
        <w:tc>
          <w:tcPr>
            <w:tcW w:w="964" w:type="dxa"/>
            <w:vAlign w:val="center"/>
          </w:tcPr>
          <w:p>
            <w:pPr>
              <w:pStyle w:val="单元格样式4"/>
            </w:pPr>
            <w:r>
              <w:t xml:space="preserve">1.10</w:t>
            </w:r>
          </w:p>
        </w:tc>
        <w:tc>
          <w:tcPr>
            <w:tcW w:w="964" w:type="dxa"/>
            <w:vAlign w:val="center"/>
          </w:tcPr>
          <w:p>
            <w:pPr>
              <w:pStyle w:val="单元格样式4"/>
            </w:pPr>
            <w:r>
              <w:t xml:space="preserve">1.10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326.66</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4.20</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4.20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0.25</w:t>
            </w:r>
          </w:p>
        </w:tc>
        <w:tc>
          <w:tcPr>
            <w:tcW w:w="964" w:type="dxa"/>
            <w:vAlign w:val="center"/>
          </w:tcPr>
          <w:p>
            <w:pPr>
              <w:pStyle w:val="单元格样式4"/>
            </w:pPr>
            <w:r>
              <w:t xml:space="preserve">0.25</w:t>
            </w:r>
          </w:p>
        </w:tc>
        <w:tc>
          <w:tcPr>
            <w:tcW w:w="964" w:type="dxa"/>
            <w:vAlign w:val="center"/>
          </w:tcPr>
          <w:p>
            <w:pPr>
              <w:pStyle w:val="单元格样式4"/>
            </w:pPr>
            <w:r>
              <w:t xml:space="preserve">0.25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0.25</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年城乡义务教育中央补助经费（综合奖补）（石财教〔2025〕93号）(李村镇中学办公及教学设备购置)</w:t>
            </w:r>
          </w:p>
        </w:tc>
        <w:tc>
          <w:tcPr>
            <w:tcW w:w="964" w:type="dxa"/>
            <w:vAlign w:val="center"/>
          </w:tcPr>
          <w:p>
            <w:pPr>
              <w:pStyle w:val="单元格样式4"/>
            </w:pPr>
            <w:r>
              <w:t xml:space="preserve">5.00</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年城乡义务教育中央补助经费（综合奖补）（石财教〔2025〕93号）(李村镇中学办公及教学设备购置)</w:t>
            </w:r>
          </w:p>
        </w:tc>
        <w:tc>
          <w:tcPr>
            <w:tcW w:w="964" w:type="dxa"/>
            <w:vAlign w:val="center"/>
          </w:tcPr>
          <w:p>
            <w:pPr>
              <w:pStyle w:val="单元格样式4"/>
            </w:pPr>
            <w:r>
              <w:t xml:space="preserve">5.00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1.63</w:t>
            </w:r>
          </w:p>
        </w:tc>
        <w:tc>
          <w:tcPr>
            <w:tcW w:w="964" w:type="dxa"/>
            <w:vAlign w:val="center"/>
          </w:tcPr>
          <w:p>
            <w:pPr>
              <w:pStyle w:val="单元格样式4"/>
            </w:pPr>
            <w:r>
              <w:t xml:space="preserve">1.63</w:t>
            </w:r>
          </w:p>
        </w:tc>
        <w:tc>
          <w:tcPr>
            <w:tcW w:w="964" w:type="dxa"/>
            <w:vAlign w:val="center"/>
          </w:tcPr>
          <w:p>
            <w:pPr>
              <w:pStyle w:val="单元格样式4"/>
            </w:pPr>
            <w:r>
              <w:t xml:space="preserve">1.63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1.63</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年城乡义务教育中央补助经费（综合奖补）（石财教〔2025〕93号）(李村镇中学办公及教学设备购置)</w:t>
            </w:r>
          </w:p>
        </w:tc>
        <w:tc>
          <w:tcPr>
            <w:tcW w:w="964" w:type="dxa"/>
            <w:vAlign w:val="center"/>
          </w:tcPr>
          <w:p>
            <w:pPr>
              <w:pStyle w:val="单元格样式4"/>
            </w:pPr>
            <w:r>
              <w:t xml:space="preserve">5.00</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0.18</w:t>
            </w:r>
          </w:p>
        </w:tc>
        <w:tc>
          <w:tcPr>
            <w:tcW w:w="964" w:type="dxa"/>
            <w:vAlign w:val="center"/>
          </w:tcPr>
          <w:p>
            <w:pPr>
              <w:pStyle w:val="单元格样式4"/>
            </w:pPr>
            <w:r>
              <w:t xml:space="preserve">0.55</w:t>
            </w:r>
          </w:p>
        </w:tc>
        <w:tc>
          <w:tcPr>
            <w:tcW w:w="964" w:type="dxa"/>
            <w:vAlign w:val="center"/>
          </w:tcPr>
          <w:p>
            <w:pPr>
              <w:pStyle w:val="单元格样式4"/>
            </w:pPr>
            <w:r>
              <w:t xml:space="preserve">0.55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0.55</w:t>
            </w:r>
          </w:p>
        </w:tc>
      </w:tr>
      <w:tr>
        <w:tblPrEx>
          <w:jc w:val="center"/>
          <w:tblLayout w:type="fixed"/>
        </w:tblPrEx>
        <w:trPr>
          <w:jc w:val="center"/>
        </w:trPr>
        <w:tc>
          <w:tcPr>
            <w:tcW w:w="1701" w:type="dxa"/>
            <w:vAlign w:val="center"/>
          </w:tcPr>
          <w:p>
            <w:pPr>
              <w:pStyle w:val="单元格样式2"/>
            </w:pPr>
            <w:r>
              <w:t xml:space="preserve"> 2026 年城乡义务教育中央补助经费（综合奖补）（石财教〔2025〕93号）(李村镇中学办公及教学设备购置)</w:t>
            </w:r>
          </w:p>
        </w:tc>
        <w:tc>
          <w:tcPr>
            <w:tcW w:w="964" w:type="dxa"/>
            <w:vAlign w:val="center"/>
          </w:tcPr>
          <w:p>
            <w:pPr>
              <w:pStyle w:val="单元格样式4"/>
            </w:pPr>
            <w:r>
              <w:t xml:space="preserve">5.00</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2"/>
            </w:pPr>
            <w:r>
              <w:t xml:space="preserve">2026 年城乡义务教育省级补助经费(校舍安全保障)(石财教〔2025〕93号)(秦庄联合小学操场围墙维修）</w:t>
            </w:r>
          </w:p>
        </w:tc>
        <w:tc>
          <w:tcPr>
            <w:tcW w:w="964" w:type="dxa"/>
            <w:vAlign w:val="center"/>
          </w:tcPr>
          <w:p>
            <w:pPr>
              <w:pStyle w:val="单元格样式4"/>
            </w:pPr>
            <w:r>
              <w:t xml:space="preserve">22.36</w:t>
            </w:r>
          </w:p>
        </w:tc>
        <w:tc>
          <w:tcPr>
            <w:tcW w:w="1134" w:type="dxa"/>
            <w:vAlign w:val="center"/>
          </w:tcPr>
          <w:p>
            <w:pPr>
              <w:pStyle w:val="单元格样式2"/>
            </w:pPr>
            <w:r>
              <w:t xml:space="preserve">墙</w:t>
            </w:r>
          </w:p>
        </w:tc>
        <w:tc>
          <w:tcPr>
            <w:tcW w:w="1134" w:type="dxa"/>
            <w:vAlign w:val="center"/>
          </w:tcPr>
          <w:p>
            <w:pPr>
              <w:pStyle w:val="单元格样式2"/>
            </w:pPr>
            <w:r>
              <w:t xml:space="preserve">A01022500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22.36</w:t>
            </w:r>
          </w:p>
        </w:tc>
        <w:tc>
          <w:tcPr>
            <w:tcW w:w="964" w:type="dxa"/>
            <w:vAlign w:val="center"/>
          </w:tcPr>
          <w:p>
            <w:pPr>
              <w:pStyle w:val="单元格样式4"/>
            </w:pPr>
            <w:r>
              <w:t xml:space="preserve">22.36</w:t>
            </w:r>
          </w:p>
        </w:tc>
        <w:tc>
          <w:tcPr>
            <w:tcW w:w="964" w:type="dxa"/>
            <w:vAlign w:val="center"/>
          </w:tcPr>
          <w:p>
            <w:pPr>
              <w:pStyle w:val="单元格样式4"/>
            </w:pPr>
            <w:r>
              <w:t xml:space="preserve">22.36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22.36</w:t>
            </w:r>
          </w:p>
        </w:tc>
      </w:tr>
      <w:tr>
        <w:tblPrEx>
          <w:jc w:val="center"/>
          <w:tblLayout w:type="fixed"/>
        </w:tblPrEx>
        <w:trPr>
          <w:jc w:val="center"/>
        </w:trPr>
        <w:tc>
          <w:tcPr>
            <w:tcW w:w="1701" w:type="dxa"/>
            <w:vAlign w:val="center"/>
          </w:tcPr>
          <w:p>
            <w:pPr>
              <w:pStyle w:val="单元格样式2"/>
            </w:pPr>
            <w:r>
              <w:t xml:space="preserve">2026 年城乡义务教育中央补助经费（综合奖补）（石财教〔2025〕93号）(秦庄联合小学微机室电脑购置)</w:t>
            </w:r>
          </w:p>
        </w:tc>
        <w:tc>
          <w:tcPr>
            <w:tcW w:w="964" w:type="dxa"/>
            <w:vAlign w:val="center"/>
          </w:tcPr>
          <w:p>
            <w:pPr>
              <w:pStyle w:val="单元格样式4"/>
            </w:pPr>
            <w:r>
              <w:t xml:space="preserve">17.96</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41</w:t>
            </w:r>
          </w:p>
        </w:tc>
        <w:tc>
          <w:tcPr>
            <w:tcW w:w="850" w:type="dxa"/>
            <w:vAlign w:val="center"/>
          </w:tcPr>
          <w:p>
            <w:pPr>
              <w:pStyle w:val="单元格样式4"/>
            </w:pPr>
            <w:r>
              <w:t xml:space="preserve">0.44</w:t>
            </w:r>
          </w:p>
        </w:tc>
        <w:tc>
          <w:tcPr>
            <w:tcW w:w="964" w:type="dxa"/>
            <w:vAlign w:val="center"/>
          </w:tcPr>
          <w:p>
            <w:pPr>
              <w:pStyle w:val="单元格样式4"/>
            </w:pPr>
            <w:r>
              <w:t xml:space="preserve">17.96</w:t>
            </w:r>
          </w:p>
        </w:tc>
        <w:tc>
          <w:tcPr>
            <w:tcW w:w="964" w:type="dxa"/>
            <w:vAlign w:val="center"/>
          </w:tcPr>
          <w:p>
            <w:pPr>
              <w:pStyle w:val="单元格样式4"/>
            </w:pPr>
            <w:r>
              <w:t xml:space="preserve">17.96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17.96</w:t>
            </w:r>
          </w:p>
        </w:tc>
      </w:tr>
      <w:tr>
        <w:tblPrEx>
          <w:jc w:val="center"/>
          <w:tblLayout w:type="fixed"/>
        </w:tblPrEx>
        <w:trPr>
          <w:jc w:val="center"/>
        </w:trPr>
        <w:tc>
          <w:tcPr>
            <w:tcW w:w="1701" w:type="dxa"/>
            <w:vAlign w:val="center"/>
          </w:tcPr>
          <w:p>
            <w:pPr>
              <w:pStyle w:val="单元格样式2"/>
            </w:pPr>
            <w:r>
              <w:t xml:space="preserve">2026 年义务教育薄弱环节改善与能力提升省级补助资金（石财教〔2025〕95 号）(秦庄联合小学操场内部建设)</w:t>
            </w:r>
          </w:p>
        </w:tc>
        <w:tc>
          <w:tcPr>
            <w:tcW w:w="964" w:type="dxa"/>
            <w:vAlign w:val="center"/>
          </w:tcPr>
          <w:p>
            <w:pPr>
              <w:pStyle w:val="单元格样式4"/>
            </w:pPr>
            <w:r>
              <w:t xml:space="preserve">47.50</w:t>
            </w:r>
          </w:p>
        </w:tc>
        <w:tc>
          <w:tcPr>
            <w:tcW w:w="1134" w:type="dxa"/>
            <w:vAlign w:val="center"/>
          </w:tcPr>
          <w:p>
            <w:pPr>
              <w:pStyle w:val="单元格样式2"/>
            </w:pPr>
            <w:r>
              <w:t xml:space="preserve">场</w:t>
            </w:r>
          </w:p>
        </w:tc>
        <w:tc>
          <w:tcPr>
            <w:tcW w:w="1134" w:type="dxa"/>
            <w:vAlign w:val="center"/>
          </w:tcPr>
          <w:p>
            <w:pPr>
              <w:pStyle w:val="单元格样式2"/>
            </w:pPr>
            <w:r>
              <w:t xml:space="preserve">A01022200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47.50</w:t>
            </w:r>
          </w:p>
        </w:tc>
        <w:tc>
          <w:tcPr>
            <w:tcW w:w="964" w:type="dxa"/>
            <w:vAlign w:val="center"/>
          </w:tcPr>
          <w:p>
            <w:pPr>
              <w:pStyle w:val="单元格样式4"/>
            </w:pPr>
            <w:r>
              <w:t xml:space="preserve">47.50</w:t>
            </w:r>
          </w:p>
        </w:tc>
        <w:tc>
          <w:tcPr>
            <w:tcW w:w="964" w:type="dxa"/>
            <w:vAlign w:val="center"/>
          </w:tcPr>
          <w:p>
            <w:pPr>
              <w:pStyle w:val="单元格样式4"/>
            </w:pPr>
            <w:r>
              <w:t xml:space="preserve">47.50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47.50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2026年城乡义务教育生均公用经费（小学）（石财教〔2025〕93号号省级）</w:t>
            </w:r>
          </w:p>
        </w:tc>
        <w:tc>
          <w:tcPr>
            <w:tcW w:w="964" w:type="dxa"/>
            <w:vAlign w:val="center"/>
          </w:tcPr>
          <w:p>
            <w:pPr>
              <w:pStyle w:val="单元格样式4"/>
            </w:pPr>
            <w:r>
              <w:t xml:space="preserve">26.78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3.57</w:t>
            </w:r>
          </w:p>
        </w:tc>
        <w:tc>
          <w:tcPr>
            <w:tcW w:w="964" w:type="dxa"/>
            <w:vAlign w:val="center"/>
          </w:tcPr>
          <w:p>
            <w:pPr>
              <w:pStyle w:val="单元格样式4"/>
            </w:pPr>
            <w:r>
              <w:t xml:space="preserve">3.57</w:t>
            </w:r>
          </w:p>
        </w:tc>
        <w:tc>
          <w:tcPr>
            <w:tcW w:w="964" w:type="dxa"/>
            <w:vAlign w:val="center"/>
          </w:tcPr>
          <w:p>
            <w:pPr>
              <w:pStyle w:val="单元格样式4"/>
            </w:pPr>
            <w:r>
              <w:t xml:space="preserve">3.57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3.57</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76.31</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8</w:t>
            </w:r>
          </w:p>
        </w:tc>
        <w:tc>
          <w:tcPr>
            <w:tcW w:w="850" w:type="dxa"/>
            <w:vAlign w:val="center"/>
          </w:tcPr>
          <w:p>
            <w:pPr>
              <w:pStyle w:val="单元格样式4"/>
            </w:pPr>
            <w:r>
              <w:t xml:space="preserve">0.08</w:t>
            </w:r>
          </w:p>
        </w:tc>
        <w:tc>
          <w:tcPr>
            <w:tcW w:w="964" w:type="dxa"/>
            <w:vAlign w:val="center"/>
          </w:tcPr>
          <w:p>
            <w:pPr>
              <w:pStyle w:val="单元格样式4"/>
            </w:pPr>
            <w:r>
              <w:t xml:space="preserve">0.64</w:t>
            </w:r>
          </w:p>
        </w:tc>
        <w:tc>
          <w:tcPr>
            <w:tcW w:w="964" w:type="dxa"/>
            <w:vAlign w:val="center"/>
          </w:tcPr>
          <w:p>
            <w:pPr>
              <w:pStyle w:val="单元格样式4"/>
            </w:pPr>
            <w:r>
              <w:t xml:space="preserve">0.64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0.64</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42.49</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0.77</w:t>
            </w:r>
          </w:p>
        </w:tc>
        <w:tc>
          <w:tcPr>
            <w:tcW w:w="964" w:type="dxa"/>
            <w:vAlign w:val="center"/>
          </w:tcPr>
          <w:p>
            <w:pPr>
              <w:pStyle w:val="单元格样式4"/>
            </w:pPr>
            <w:r>
              <w:t xml:space="preserve">0.77</w:t>
            </w:r>
          </w:p>
        </w:tc>
        <w:tc>
          <w:tcPr>
            <w:tcW w:w="964" w:type="dxa"/>
            <w:vAlign w:val="center"/>
          </w:tcPr>
          <w:p>
            <w:pPr>
              <w:pStyle w:val="单元格样式4"/>
            </w:pPr>
            <w:r>
              <w:t xml:space="preserve">0.77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0.77</w:t>
            </w:r>
          </w:p>
        </w:tc>
      </w:tr>
      <w:tr>
        <w:tblPrEx>
          <w:jc w:val="center"/>
          <w:tblLayout w:type="fixed"/>
        </w:tblPrEx>
        <w:trPr>
          <w:jc w:val="center"/>
        </w:trPr>
        <w:tc>
          <w:tcPr>
            <w:tcW w:w="1701" w:type="dxa"/>
            <w:vAlign w:val="center"/>
          </w:tcPr>
          <w:p>
            <w:pPr>
              <w:pStyle w:val="单元格样式2"/>
            </w:pPr>
            <w:r>
              <w:t xml:space="preserve">城建税2024年城乡义务教育中央补助经费（李村镇李村小学北教学楼加固（石财教〔2023〕100号）（校舍安全保障）</w:t>
            </w:r>
          </w:p>
        </w:tc>
        <w:tc>
          <w:tcPr>
            <w:tcW w:w="964" w:type="dxa"/>
            <w:vAlign w:val="center"/>
          </w:tcPr>
          <w:p>
            <w:pPr>
              <w:pStyle w:val="单元格样式4"/>
            </w:pPr>
            <w:r>
              <w:t xml:space="preserve">12.04</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12.04</w:t>
            </w:r>
          </w:p>
        </w:tc>
        <w:tc>
          <w:tcPr>
            <w:tcW w:w="964" w:type="dxa"/>
            <w:vAlign w:val="center"/>
          </w:tcPr>
          <w:p>
            <w:pPr>
              <w:pStyle w:val="单元格样式4"/>
            </w:pPr>
            <w:r>
              <w:t xml:space="preserve">12.04</w:t>
            </w:r>
          </w:p>
        </w:tc>
        <w:tc>
          <w:tcPr>
            <w:tcW w:w="964" w:type="dxa"/>
            <w:vAlign w:val="center"/>
          </w:tcPr>
          <w:p>
            <w:pPr>
              <w:pStyle w:val="单元格样式4"/>
            </w:pPr>
            <w:r>
              <w:t xml:space="preserve">12.04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12.04</w:t>
            </w:r>
          </w:p>
        </w:tc>
      </w:tr>
      <w:tr>
        <w:tblPrEx>
          <w:jc w:val="center"/>
          <w:tblLayout w:type="fixed"/>
        </w:tblPrEx>
        <w:trPr>
          <w:jc w:val="center"/>
        </w:trPr>
        <w:tc>
          <w:tcPr>
            <w:tcW w:w="1701" w:type="dxa"/>
            <w:vAlign w:val="center"/>
          </w:tcPr>
          <w:p>
            <w:pPr>
              <w:pStyle w:val="单元格样式2"/>
            </w:pPr>
            <w:r>
              <w:t xml:space="preserve">城建税2024年城乡义务教育中央补助经费（校舍安全保障）（石财教[2024]53号）（李村镇郑村小学校舍加固）</w:t>
            </w:r>
          </w:p>
        </w:tc>
        <w:tc>
          <w:tcPr>
            <w:tcW w:w="964" w:type="dxa"/>
            <w:vAlign w:val="center"/>
          </w:tcPr>
          <w:p>
            <w:pPr>
              <w:pStyle w:val="单元格样式4"/>
            </w:pPr>
            <w:r>
              <w:t xml:space="preserve">22.51</w:t>
            </w:r>
          </w:p>
        </w:tc>
        <w:tc>
          <w:tcPr>
            <w:tcW w:w="1134" w:type="dxa"/>
            <w:vAlign w:val="center"/>
          </w:tcPr>
          <w:p>
            <w:pPr>
              <w:pStyle w:val="单元格样式2"/>
            </w:pPr>
            <w:r>
              <w:t xml:space="preserve">房屋修缮</w:t>
            </w:r>
          </w:p>
        </w:tc>
        <w:tc>
          <w:tcPr>
            <w:tcW w:w="1134" w:type="dxa"/>
            <w:vAlign w:val="center"/>
          </w:tcPr>
          <w:p>
            <w:pPr>
              <w:pStyle w:val="单元格样式2"/>
            </w:pPr>
            <w:r>
              <w:t xml:space="preserve">B08010000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22.51</w:t>
            </w:r>
          </w:p>
        </w:tc>
        <w:tc>
          <w:tcPr>
            <w:tcW w:w="964" w:type="dxa"/>
            <w:vAlign w:val="center"/>
          </w:tcPr>
          <w:p>
            <w:pPr>
              <w:pStyle w:val="单元格样式4"/>
            </w:pPr>
            <w:r>
              <w:t xml:space="preserve">22.51</w:t>
            </w:r>
          </w:p>
        </w:tc>
        <w:tc>
          <w:tcPr>
            <w:tcW w:w="964" w:type="dxa"/>
            <w:vAlign w:val="center"/>
          </w:tcPr>
          <w:p>
            <w:pPr>
              <w:pStyle w:val="单元格样式4"/>
            </w:pPr>
            <w:r>
              <w:t xml:space="preserve">22.51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22.51</w:t>
            </w:r>
          </w:p>
        </w:tc>
      </w:tr>
      <w:tr>
        <w:tblPrEx>
          <w:jc w:val="center"/>
          <w:tblLayout w:type="fixed"/>
        </w:tblPrEx>
        <w:trPr>
          <w:jc w:val="center"/>
        </w:trPr>
        <w:tc>
          <w:tcPr>
            <w:tcW w:w="1701" w:type="dxa"/>
            <w:vAlign w:val="center"/>
          </w:tcPr>
          <w:p>
            <w:pPr>
              <w:pStyle w:val="单元格样式2"/>
            </w:pPr>
            <w:r>
              <w:t xml:space="preserve">城建税2024年义务教育薄弱环节改善和能力提升省级补助资金（秦庄联合小学综合改造项目（石财教[2023]113号）</w:t>
            </w:r>
          </w:p>
        </w:tc>
        <w:tc>
          <w:tcPr>
            <w:tcW w:w="964" w:type="dxa"/>
            <w:vAlign w:val="center"/>
          </w:tcPr>
          <w:p>
            <w:pPr>
              <w:pStyle w:val="单元格样式4"/>
            </w:pPr>
            <w:r>
              <w:t xml:space="preserve">196.00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196.00</w:t>
            </w:r>
          </w:p>
        </w:tc>
        <w:tc>
          <w:tcPr>
            <w:tcW w:w="964" w:type="dxa"/>
            <w:vAlign w:val="center"/>
          </w:tcPr>
          <w:p>
            <w:pPr>
              <w:pStyle w:val="单元格样式4"/>
            </w:pPr>
            <w:r>
              <w:t xml:space="preserve">196.00</w:t>
            </w:r>
          </w:p>
        </w:tc>
        <w:tc>
          <w:tcPr>
            <w:tcW w:w="964" w:type="dxa"/>
            <w:vAlign w:val="center"/>
          </w:tcPr>
          <w:p>
            <w:pPr>
              <w:pStyle w:val="单元格样式4"/>
            </w:pPr>
            <w:r>
              <w:t xml:space="preserve">196.00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196.00</w:t>
            </w:r>
          </w:p>
        </w:tc>
      </w:tr>
      <w:tr>
        <w:tblPrEx>
          <w:jc w:val="center"/>
          <w:tblLayout w:type="fixed"/>
        </w:tblPrEx>
        <w:trPr>
          <w:jc w:val="center"/>
        </w:trPr>
        <w:tc>
          <w:tcPr>
            <w:tcW w:w="1701" w:type="dxa"/>
            <w:vAlign w:val="center"/>
          </w:tcPr>
          <w:p>
            <w:pPr>
              <w:pStyle w:val="单元格样式2"/>
            </w:pPr>
            <w:r>
              <w:t xml:space="preserve">城建税2024年义务教育薄弱环节改善与能力提升中央补助资金（秦庄联合小学综合改造项目（石财教〔2023〕113号）</w:t>
            </w:r>
          </w:p>
        </w:tc>
        <w:tc>
          <w:tcPr>
            <w:tcW w:w="964" w:type="dxa"/>
            <w:vAlign w:val="center"/>
          </w:tcPr>
          <w:p>
            <w:pPr>
              <w:pStyle w:val="单元格样式4"/>
            </w:pPr>
            <w:r>
              <w:t xml:space="preserve">171.20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171.20</w:t>
            </w:r>
          </w:p>
        </w:tc>
        <w:tc>
          <w:tcPr>
            <w:tcW w:w="964" w:type="dxa"/>
            <w:vAlign w:val="center"/>
          </w:tcPr>
          <w:p>
            <w:pPr>
              <w:pStyle w:val="单元格样式4"/>
            </w:pPr>
            <w:r>
              <w:t xml:space="preserve">171.20</w:t>
            </w:r>
          </w:p>
        </w:tc>
        <w:tc>
          <w:tcPr>
            <w:tcW w:w="964" w:type="dxa"/>
            <w:vAlign w:val="center"/>
          </w:tcPr>
          <w:p>
            <w:pPr>
              <w:pStyle w:val="单元格样式4"/>
            </w:pPr>
            <w:r>
              <w:t xml:space="preserve">171.20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171.20</w:t>
            </w:r>
          </w:p>
        </w:tc>
      </w:tr>
      <w:tr>
        <w:tblPrEx>
          <w:jc w:val="center"/>
          <w:tblLayout w:type="fixed"/>
        </w:tblPrEx>
        <w:trPr>
          <w:jc w:val="center"/>
        </w:trPr>
        <w:tc>
          <w:tcPr>
            <w:tcW w:w="1701" w:type="dxa"/>
            <w:vAlign w:val="center"/>
          </w:tcPr>
          <w:p>
            <w:pPr>
              <w:pStyle w:val="单元格样式6"/>
            </w:pPr>
            <w:r>
              <w:t xml:space="preserve">石家庄市鹿泉区获鹿中心校小计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72.10</w:t>
            </w:r>
          </w:p>
        </w:tc>
        <w:tc>
          <w:tcPr>
            <w:tcW w:w="964" w:type="dxa"/>
            <w:vAlign w:val="center"/>
          </w:tcPr>
          <w:p>
            <w:pPr>
              <w:pStyle w:val="单元格样式7"/>
            </w:pPr>
            <w:r>
              <w:t xml:space="preserve">68.23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3.87</w:t>
            </w:r>
          </w:p>
        </w:tc>
        <w:tc>
          <w:tcPr>
            <w:tcW w:w="964" w:type="dxa"/>
            <w:vAlign w:val="center"/>
          </w:tcPr>
          <w:p>
            <w:pPr>
              <w:pStyle w:val="单元格样式7"/>
            </w:pPr>
          </w:p>
        </w:tc>
        <w:tc>
          <w:tcPr>
            <w:tcW w:w="964" w:type="dxa"/>
            <w:vAlign w:val="center"/>
          </w:tcPr>
          <w:p>
            <w:pPr>
              <w:pStyle w:val="单元格样式7"/>
            </w:pPr>
            <w:r>
              <w:t xml:space="preserve">72.10</w:t>
            </w:r>
          </w:p>
        </w:tc>
      </w:tr>
      <w:tr>
        <w:tblPrEx>
          <w:jc w:val="center"/>
          <w:tblLayout w:type="fixed"/>
        </w:tblPrEx>
        <w:trPr>
          <w:jc w:val="center"/>
        </w:trPr>
        <w:tc>
          <w:tcPr>
            <w:tcW w:w="1701" w:type="dxa"/>
            <w:vAlign w:val="center"/>
          </w:tcPr>
          <w:p>
            <w:pPr>
              <w:pStyle w:val="单元格样式2"/>
            </w:pPr>
            <w:r>
              <w:t xml:space="preserve">2025年省级支持学前教育发展资金（石财教【2024】105号）（获鹿镇中心第一幼儿园（林溪郡）二期工程）</w:t>
            </w:r>
          </w:p>
        </w:tc>
        <w:tc>
          <w:tcPr>
            <w:tcW w:w="964" w:type="dxa"/>
            <w:vAlign w:val="center"/>
          </w:tcPr>
          <w:p>
            <w:pPr>
              <w:pStyle w:val="单元格样式4"/>
            </w:pPr>
            <w:r>
              <w:t xml:space="preserve">1.06</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0.53</w:t>
            </w:r>
          </w:p>
        </w:tc>
        <w:tc>
          <w:tcPr>
            <w:tcW w:w="964" w:type="dxa"/>
            <w:vAlign w:val="center"/>
          </w:tcPr>
          <w:p>
            <w:pPr>
              <w:pStyle w:val="单元格样式4"/>
            </w:pPr>
            <w:r>
              <w:t xml:space="preserve">1.06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1.06</w:t>
            </w:r>
          </w:p>
        </w:tc>
        <w:tc>
          <w:tcPr>
            <w:tcW w:w="964" w:type="dxa"/>
            <w:vAlign w:val="center"/>
          </w:tcPr>
          <w:p>
            <w:pPr>
              <w:pStyle w:val="单元格样式4"/>
            </w:pPr>
          </w:p>
        </w:tc>
        <w:tc>
          <w:tcPr>
            <w:tcW w:w="964" w:type="dxa"/>
            <w:vAlign w:val="center"/>
          </w:tcPr>
          <w:p>
            <w:pPr>
              <w:pStyle w:val="单元格样式4"/>
            </w:pPr>
            <w:r>
              <w:t xml:space="preserve">1.06</w:t>
            </w:r>
          </w:p>
        </w:tc>
      </w:tr>
      <w:tr>
        <w:tblPrEx>
          <w:jc w:val="center"/>
          <w:tblLayout w:type="fixed"/>
        </w:tblPrEx>
        <w:trPr>
          <w:jc w:val="center"/>
        </w:trPr>
        <w:tc>
          <w:tcPr>
            <w:tcW w:w="1701" w:type="dxa"/>
            <w:vAlign w:val="center"/>
          </w:tcPr>
          <w:p>
            <w:pPr>
              <w:pStyle w:val="单元格样式2"/>
            </w:pPr>
            <w:r>
              <w:t xml:space="preserve">2025年中央支持学前教育发展资金（获鹿中心第一幼儿园移交宝晟蓝庭幼儿园设施设备和玩教具购置）（石财教【2024】105号）</w:t>
            </w:r>
          </w:p>
        </w:tc>
        <w:tc>
          <w:tcPr>
            <w:tcW w:w="964" w:type="dxa"/>
            <w:vAlign w:val="center"/>
          </w:tcPr>
          <w:p>
            <w:pPr>
              <w:pStyle w:val="单元格样式4"/>
            </w:pPr>
            <w:r>
              <w:t xml:space="preserve">20.52</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0.94</w:t>
            </w:r>
          </w:p>
        </w:tc>
        <w:tc>
          <w:tcPr>
            <w:tcW w:w="964" w:type="dxa"/>
            <w:vAlign w:val="center"/>
          </w:tcPr>
          <w:p>
            <w:pPr>
              <w:pStyle w:val="单元格样式4"/>
            </w:pPr>
            <w:r>
              <w:t xml:space="preserve">2.81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2.81</w:t>
            </w:r>
          </w:p>
        </w:tc>
        <w:tc>
          <w:tcPr>
            <w:tcW w:w="964" w:type="dxa"/>
            <w:vAlign w:val="center"/>
          </w:tcPr>
          <w:p>
            <w:pPr>
              <w:pStyle w:val="单元格样式4"/>
            </w:pPr>
          </w:p>
        </w:tc>
        <w:tc>
          <w:tcPr>
            <w:tcW w:w="964" w:type="dxa"/>
            <w:vAlign w:val="center"/>
          </w:tcPr>
          <w:p>
            <w:pPr>
              <w:pStyle w:val="单元格样式4"/>
            </w:pPr>
            <w:r>
              <w:t xml:space="preserve">2.81</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657.97</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0.77</w:t>
            </w:r>
          </w:p>
        </w:tc>
        <w:tc>
          <w:tcPr>
            <w:tcW w:w="964" w:type="dxa"/>
            <w:vAlign w:val="center"/>
          </w:tcPr>
          <w:p>
            <w:pPr>
              <w:pStyle w:val="单元格样式4"/>
            </w:pPr>
            <w:r>
              <w:t xml:space="preserve">0.77</w:t>
            </w:r>
          </w:p>
        </w:tc>
        <w:tc>
          <w:tcPr>
            <w:tcW w:w="964" w:type="dxa"/>
            <w:vAlign w:val="center"/>
          </w:tcPr>
          <w:p>
            <w:pPr>
              <w:pStyle w:val="单元格样式4"/>
            </w:pPr>
            <w:r>
              <w:t xml:space="preserve">0.77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0.77</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657.97</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3.13</w:t>
            </w:r>
          </w:p>
        </w:tc>
        <w:tc>
          <w:tcPr>
            <w:tcW w:w="964" w:type="dxa"/>
            <w:vAlign w:val="center"/>
          </w:tcPr>
          <w:p>
            <w:pPr>
              <w:pStyle w:val="单元格样式4"/>
            </w:pPr>
            <w:r>
              <w:t xml:space="preserve">3.13</w:t>
            </w:r>
          </w:p>
        </w:tc>
        <w:tc>
          <w:tcPr>
            <w:tcW w:w="964" w:type="dxa"/>
            <w:vAlign w:val="center"/>
          </w:tcPr>
          <w:p>
            <w:pPr>
              <w:pStyle w:val="单元格样式4"/>
            </w:pPr>
            <w:r>
              <w:t xml:space="preserve">3.13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3.13</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657.97</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0.36</w:t>
            </w:r>
          </w:p>
        </w:tc>
        <w:tc>
          <w:tcPr>
            <w:tcW w:w="964" w:type="dxa"/>
            <w:vAlign w:val="center"/>
          </w:tcPr>
          <w:p>
            <w:pPr>
              <w:pStyle w:val="单元格样式4"/>
            </w:pPr>
            <w:r>
              <w:t xml:space="preserve">0.36</w:t>
            </w:r>
          </w:p>
        </w:tc>
        <w:tc>
          <w:tcPr>
            <w:tcW w:w="964" w:type="dxa"/>
            <w:vAlign w:val="center"/>
          </w:tcPr>
          <w:p>
            <w:pPr>
              <w:pStyle w:val="单元格样式4"/>
            </w:pPr>
            <w:r>
              <w:t xml:space="preserve">0.36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0.36</w:t>
            </w:r>
          </w:p>
        </w:tc>
      </w:tr>
      <w:tr>
        <w:tblPrEx>
          <w:jc w:val="center"/>
          <w:tblLayout w:type="fixed"/>
        </w:tblPrEx>
        <w:trPr>
          <w:jc w:val="center"/>
        </w:trPr>
        <w:tc>
          <w:tcPr>
            <w:tcW w:w="1701" w:type="dxa"/>
            <w:vAlign w:val="center"/>
          </w:tcPr>
          <w:p>
            <w:pPr>
              <w:pStyle w:val="单元格样式2"/>
            </w:pPr>
            <w:r>
              <w:t xml:space="preserve">2026 年城乡义务教育中央补助经费（综合奖补）（石财教〔2025〕93号）(第三实验小学购置标准化考场空调)</w:t>
            </w:r>
          </w:p>
        </w:tc>
        <w:tc>
          <w:tcPr>
            <w:tcW w:w="964" w:type="dxa"/>
            <w:vAlign w:val="center"/>
          </w:tcPr>
          <w:p>
            <w:pPr>
              <w:pStyle w:val="单元格样式4"/>
            </w:pPr>
            <w:r>
              <w:t xml:space="preserve">20.00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68</w:t>
            </w:r>
          </w:p>
        </w:tc>
        <w:tc>
          <w:tcPr>
            <w:tcW w:w="850" w:type="dxa"/>
            <w:vAlign w:val="center"/>
          </w:tcPr>
          <w:p>
            <w:pPr>
              <w:pStyle w:val="单元格样式4"/>
            </w:pPr>
            <w:r>
              <w:t xml:space="preserve">0.29</w:t>
            </w:r>
          </w:p>
        </w:tc>
        <w:tc>
          <w:tcPr>
            <w:tcW w:w="964" w:type="dxa"/>
            <w:vAlign w:val="center"/>
          </w:tcPr>
          <w:p>
            <w:pPr>
              <w:pStyle w:val="单元格样式4"/>
            </w:pPr>
            <w:r>
              <w:t xml:space="preserve">19.72</w:t>
            </w:r>
          </w:p>
        </w:tc>
        <w:tc>
          <w:tcPr>
            <w:tcW w:w="964" w:type="dxa"/>
            <w:vAlign w:val="center"/>
          </w:tcPr>
          <w:p>
            <w:pPr>
              <w:pStyle w:val="单元格样式4"/>
            </w:pPr>
            <w:r>
              <w:t xml:space="preserve">19.72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19.72</w:t>
            </w:r>
          </w:p>
        </w:tc>
      </w:tr>
      <w:tr>
        <w:tblPrEx>
          <w:jc w:val="center"/>
          <w:tblLayout w:type="fixed"/>
        </w:tblPrEx>
        <w:trPr>
          <w:jc w:val="center"/>
        </w:trPr>
        <w:tc>
          <w:tcPr>
            <w:tcW w:w="1701" w:type="dxa"/>
            <w:vAlign w:val="center"/>
          </w:tcPr>
          <w:p>
            <w:pPr>
              <w:pStyle w:val="单元格样式2"/>
            </w:pPr>
            <w:r>
              <w:t xml:space="preserve">2026 年城乡义务教育中央补助经费（综合奖补）（石财教〔2025〕93号）(第三实验小学购置标准化考场空调)</w:t>
            </w:r>
          </w:p>
        </w:tc>
        <w:tc>
          <w:tcPr>
            <w:tcW w:w="964" w:type="dxa"/>
            <w:vAlign w:val="center"/>
          </w:tcPr>
          <w:p>
            <w:pPr>
              <w:pStyle w:val="单元格样式4"/>
            </w:pPr>
            <w:r>
              <w:t xml:space="preserve">20.00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0.28</w:t>
            </w:r>
          </w:p>
        </w:tc>
        <w:tc>
          <w:tcPr>
            <w:tcW w:w="964" w:type="dxa"/>
            <w:vAlign w:val="center"/>
          </w:tcPr>
          <w:p>
            <w:pPr>
              <w:pStyle w:val="单元格样式4"/>
            </w:pPr>
            <w:r>
              <w:t xml:space="preserve">0.28</w:t>
            </w:r>
          </w:p>
        </w:tc>
        <w:tc>
          <w:tcPr>
            <w:tcW w:w="964" w:type="dxa"/>
            <w:vAlign w:val="center"/>
          </w:tcPr>
          <w:p>
            <w:pPr>
              <w:pStyle w:val="单元格样式4"/>
            </w:pPr>
            <w:r>
              <w:t xml:space="preserve">0.28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130.17</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622.14</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块</w:t>
            </w:r>
          </w:p>
        </w:tc>
        <w:tc>
          <w:tcPr>
            <w:tcW w:w="850" w:type="dxa"/>
            <w:vAlign w:val="center"/>
          </w:tcPr>
          <w:p>
            <w:pPr>
              <w:pStyle w:val="单元格样式4"/>
            </w:pPr>
            <w:r>
              <w:t xml:space="preserve">1</w:t>
            </w:r>
          </w:p>
        </w:tc>
        <w:tc>
          <w:tcPr>
            <w:tcW w:w="850" w:type="dxa"/>
            <w:vAlign w:val="center"/>
          </w:tcPr>
          <w:p>
            <w:pPr>
              <w:pStyle w:val="单元格样式4"/>
            </w:pPr>
            <w:r>
              <w:t xml:space="preserve">4.72</w:t>
            </w:r>
          </w:p>
        </w:tc>
        <w:tc>
          <w:tcPr>
            <w:tcW w:w="964" w:type="dxa"/>
            <w:vAlign w:val="center"/>
          </w:tcPr>
          <w:p>
            <w:pPr>
              <w:pStyle w:val="单元格样式4"/>
            </w:pPr>
            <w:r>
              <w:t xml:space="preserve">4.72</w:t>
            </w:r>
          </w:p>
        </w:tc>
        <w:tc>
          <w:tcPr>
            <w:tcW w:w="964" w:type="dxa"/>
            <w:vAlign w:val="center"/>
          </w:tcPr>
          <w:p>
            <w:pPr>
              <w:pStyle w:val="单元格样式4"/>
            </w:pPr>
            <w:r>
              <w:t xml:space="preserve">4.72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4.72</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622.14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6.99</w:t>
            </w:r>
          </w:p>
        </w:tc>
        <w:tc>
          <w:tcPr>
            <w:tcW w:w="964" w:type="dxa"/>
            <w:vAlign w:val="center"/>
          </w:tcPr>
          <w:p>
            <w:pPr>
              <w:pStyle w:val="单元格样式4"/>
            </w:pPr>
            <w:r>
              <w:t xml:space="preserve">6.99</w:t>
            </w:r>
          </w:p>
        </w:tc>
        <w:tc>
          <w:tcPr>
            <w:tcW w:w="964" w:type="dxa"/>
            <w:vAlign w:val="center"/>
          </w:tcPr>
          <w:p>
            <w:pPr>
              <w:pStyle w:val="单元格样式4"/>
            </w:pPr>
            <w:r>
              <w:t xml:space="preserve">6.99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6.99</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622.14</w:t>
            </w:r>
          </w:p>
        </w:tc>
        <w:tc>
          <w:tcPr>
            <w:tcW w:w="1134" w:type="dxa"/>
            <w:vAlign w:val="center"/>
          </w:tcPr>
          <w:p>
            <w:pPr>
              <w:pStyle w:val="单元格样式2"/>
            </w:pPr>
            <w:r>
              <w:t xml:space="preserve">基础软件</w:t>
            </w:r>
          </w:p>
        </w:tc>
        <w:tc>
          <w:tcPr>
            <w:tcW w:w="1134" w:type="dxa"/>
            <w:vAlign w:val="center"/>
          </w:tcPr>
          <w:p>
            <w:pPr>
              <w:pStyle w:val="单元格样式2"/>
            </w:pPr>
            <w:r>
              <w:t xml:space="preserve">A08060301</w:t>
            </w:r>
          </w:p>
        </w:tc>
        <w:tc>
          <w:tcPr>
            <w:tcW w:w="709" w:type="dxa"/>
            <w:vAlign w:val="center"/>
          </w:tcPr>
          <w:p>
            <w:pPr>
              <w:pStyle w:val="单元格样式3"/>
            </w:pPr>
            <w:r>
              <w:t xml:space="preserve">套</w:t>
            </w:r>
          </w:p>
        </w:tc>
        <w:tc>
          <w:tcPr>
            <w:tcW w:w="850" w:type="dxa"/>
            <w:vAlign w:val="center"/>
          </w:tcPr>
          <w:p>
            <w:pPr>
              <w:pStyle w:val="单元格样式4"/>
            </w:pPr>
            <w:r>
              <w:t xml:space="preserve">3</w:t>
            </w:r>
          </w:p>
        </w:tc>
        <w:tc>
          <w:tcPr>
            <w:tcW w:w="850" w:type="dxa"/>
            <w:vAlign w:val="center"/>
          </w:tcPr>
          <w:p>
            <w:pPr>
              <w:pStyle w:val="单元格样式4"/>
            </w:pPr>
            <w:r>
              <w:t xml:space="preserve">0.50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622.14</w:t>
            </w:r>
          </w:p>
        </w:tc>
        <w:tc>
          <w:tcPr>
            <w:tcW w:w="1134" w:type="dxa"/>
            <w:vAlign w:val="center"/>
          </w:tcPr>
          <w:p>
            <w:pPr>
              <w:pStyle w:val="单元格样式2"/>
            </w:pPr>
            <w:r>
              <w:t xml:space="preserve">基础软件</w:t>
            </w:r>
          </w:p>
        </w:tc>
        <w:tc>
          <w:tcPr>
            <w:tcW w:w="1134" w:type="dxa"/>
            <w:vAlign w:val="center"/>
          </w:tcPr>
          <w:p>
            <w:pPr>
              <w:pStyle w:val="单元格样式2"/>
            </w:pPr>
            <w:r>
              <w:t xml:space="preserve">A08060301</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0.54</w:t>
            </w:r>
          </w:p>
        </w:tc>
        <w:tc>
          <w:tcPr>
            <w:tcW w:w="964" w:type="dxa"/>
            <w:vAlign w:val="center"/>
          </w:tcPr>
          <w:p>
            <w:pPr>
              <w:pStyle w:val="单元格样式4"/>
            </w:pPr>
            <w:r>
              <w:t xml:space="preserve">0.54</w:t>
            </w:r>
          </w:p>
        </w:tc>
        <w:tc>
          <w:tcPr>
            <w:tcW w:w="964" w:type="dxa"/>
            <w:vAlign w:val="center"/>
          </w:tcPr>
          <w:p>
            <w:pPr>
              <w:pStyle w:val="单元格样式4"/>
            </w:pPr>
            <w:r>
              <w:t xml:space="preserve">0.54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0.54</w:t>
            </w:r>
          </w:p>
        </w:tc>
      </w:tr>
      <w:tr>
        <w:tblPrEx>
          <w:jc w:val="center"/>
          <w:tblLayout w:type="fixed"/>
        </w:tblPrEx>
        <w:trPr>
          <w:jc w:val="center"/>
        </w:trPr>
        <w:tc>
          <w:tcPr>
            <w:tcW w:w="1701" w:type="dxa"/>
            <w:vAlign w:val="center"/>
          </w:tcPr>
          <w:p>
            <w:pPr>
              <w:pStyle w:val="单元格样式2"/>
            </w:pPr>
            <w:r>
              <w:t xml:space="preserve">2026年城乡义务教育生均公用经费（小学）（石财教〔2025〕93号号中央）</w:t>
            </w:r>
          </w:p>
        </w:tc>
        <w:tc>
          <w:tcPr>
            <w:tcW w:w="964" w:type="dxa"/>
            <w:vAlign w:val="center"/>
          </w:tcPr>
          <w:p>
            <w:pPr>
              <w:pStyle w:val="单元格样式4"/>
            </w:pPr>
            <w:r>
              <w:t xml:space="preserve">622.14</w:t>
            </w:r>
          </w:p>
        </w:tc>
        <w:tc>
          <w:tcPr>
            <w:tcW w:w="1134" w:type="dxa"/>
            <w:vAlign w:val="center"/>
          </w:tcPr>
          <w:p>
            <w:pPr>
              <w:pStyle w:val="单元格样式2"/>
            </w:pPr>
            <w:r>
              <w:t xml:space="preserve">基础软件</w:t>
            </w:r>
          </w:p>
        </w:tc>
        <w:tc>
          <w:tcPr>
            <w:tcW w:w="1134" w:type="dxa"/>
            <w:vAlign w:val="center"/>
          </w:tcPr>
          <w:p>
            <w:pPr>
              <w:pStyle w:val="单元格样式2"/>
            </w:pPr>
            <w:r>
              <w:t xml:space="preserve">A08060301</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0.23</w:t>
            </w:r>
          </w:p>
        </w:tc>
        <w:tc>
          <w:tcPr>
            <w:tcW w:w="964" w:type="dxa"/>
            <w:vAlign w:val="center"/>
          </w:tcPr>
          <w:p>
            <w:pPr>
              <w:pStyle w:val="单元格样式4"/>
            </w:pPr>
            <w:r>
              <w:t xml:space="preserve">0.23</w:t>
            </w:r>
          </w:p>
        </w:tc>
        <w:tc>
          <w:tcPr>
            <w:tcW w:w="964" w:type="dxa"/>
            <w:vAlign w:val="center"/>
          </w:tcPr>
          <w:p>
            <w:pPr>
              <w:pStyle w:val="单元格样式4"/>
            </w:pPr>
            <w:r>
              <w:t xml:space="preserve">0.23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0.23</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94.97</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0.76</w:t>
            </w:r>
          </w:p>
        </w:tc>
        <w:tc>
          <w:tcPr>
            <w:tcW w:w="964" w:type="dxa"/>
            <w:vAlign w:val="center"/>
          </w:tcPr>
          <w:p>
            <w:pPr>
              <w:pStyle w:val="单元格样式4"/>
            </w:pPr>
            <w:r>
              <w:t xml:space="preserve">1.52</w:t>
            </w:r>
          </w:p>
        </w:tc>
        <w:tc>
          <w:tcPr>
            <w:tcW w:w="964" w:type="dxa"/>
            <w:vAlign w:val="center"/>
          </w:tcPr>
          <w:p>
            <w:pPr>
              <w:pStyle w:val="单元格样式4"/>
            </w:pPr>
            <w:r>
              <w:t xml:space="preserve">1.52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1.52</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94.97</w:t>
            </w:r>
          </w:p>
        </w:tc>
        <w:tc>
          <w:tcPr>
            <w:tcW w:w="1134" w:type="dxa"/>
            <w:vAlign w:val="center"/>
          </w:tcPr>
          <w:p>
            <w:pPr>
              <w:pStyle w:val="单元格样式2"/>
            </w:pPr>
            <w:r>
              <w:t xml:space="preserve">其他被服</w:t>
            </w:r>
          </w:p>
        </w:tc>
        <w:tc>
          <w:tcPr>
            <w:tcW w:w="1134" w:type="dxa"/>
            <w:vAlign w:val="center"/>
          </w:tcPr>
          <w:p>
            <w:pPr>
              <w:pStyle w:val="单元格样式2"/>
            </w:pPr>
            <w:r>
              <w:t xml:space="preserve">A05030399</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6.80</w:t>
            </w:r>
          </w:p>
        </w:tc>
        <w:tc>
          <w:tcPr>
            <w:tcW w:w="964" w:type="dxa"/>
            <w:vAlign w:val="center"/>
          </w:tcPr>
          <w:p>
            <w:pPr>
              <w:pStyle w:val="单元格样式4"/>
            </w:pPr>
            <w:r>
              <w:t xml:space="preserve">6.80</w:t>
            </w:r>
          </w:p>
        </w:tc>
        <w:tc>
          <w:tcPr>
            <w:tcW w:w="964" w:type="dxa"/>
            <w:vAlign w:val="center"/>
          </w:tcPr>
          <w:p>
            <w:pPr>
              <w:pStyle w:val="单元格样式4"/>
            </w:pPr>
            <w:r>
              <w:t xml:space="preserve">6.80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6.80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37.62</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0.65</w:t>
            </w:r>
          </w:p>
        </w:tc>
        <w:tc>
          <w:tcPr>
            <w:tcW w:w="964" w:type="dxa"/>
            <w:vAlign w:val="center"/>
          </w:tcPr>
          <w:p>
            <w:pPr>
              <w:pStyle w:val="单元格样式4"/>
            </w:pPr>
            <w:r>
              <w:t xml:space="preserve">0.65</w:t>
            </w:r>
          </w:p>
        </w:tc>
        <w:tc>
          <w:tcPr>
            <w:tcW w:w="964" w:type="dxa"/>
            <w:vAlign w:val="center"/>
          </w:tcPr>
          <w:p>
            <w:pPr>
              <w:pStyle w:val="单元格样式4"/>
            </w:pPr>
            <w:r>
              <w:t xml:space="preserve">0.65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0.65</w:t>
            </w:r>
          </w:p>
        </w:tc>
      </w:tr>
      <w:tr>
        <w:tblPrEx>
          <w:jc w:val="center"/>
          <w:tblLayout w:type="fixed"/>
        </w:tblPrEx>
        <w:trPr>
          <w:jc w:val="center"/>
        </w:trPr>
        <w:tc>
          <w:tcPr>
            <w:tcW w:w="1701" w:type="dxa"/>
            <w:vAlign w:val="center"/>
          </w:tcPr>
          <w:p>
            <w:pPr>
              <w:pStyle w:val="单元格样式2"/>
            </w:pPr>
            <w:r>
              <w:t xml:space="preserve">2026年教育费附加(获鹿镇五六街小学空调采购)</w:t>
            </w:r>
          </w:p>
        </w:tc>
        <w:tc>
          <w:tcPr>
            <w:tcW w:w="964" w:type="dxa"/>
            <w:vAlign w:val="center"/>
          </w:tcPr>
          <w:p>
            <w:pPr>
              <w:pStyle w:val="单元格样式4"/>
            </w:pPr>
            <w:r>
              <w:t xml:space="preserve">5.78</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8</w:t>
            </w:r>
          </w:p>
        </w:tc>
        <w:tc>
          <w:tcPr>
            <w:tcW w:w="850" w:type="dxa"/>
            <w:vAlign w:val="center"/>
          </w:tcPr>
          <w:p>
            <w:pPr>
              <w:pStyle w:val="单元格样式4"/>
            </w:pPr>
            <w:r>
              <w:t xml:space="preserve">0.23</w:t>
            </w:r>
          </w:p>
        </w:tc>
        <w:tc>
          <w:tcPr>
            <w:tcW w:w="964" w:type="dxa"/>
            <w:vAlign w:val="center"/>
          </w:tcPr>
          <w:p>
            <w:pPr>
              <w:pStyle w:val="单元格样式4"/>
            </w:pPr>
            <w:r>
              <w:t xml:space="preserve">1.84</w:t>
            </w:r>
          </w:p>
        </w:tc>
        <w:tc>
          <w:tcPr>
            <w:tcW w:w="964" w:type="dxa"/>
            <w:vAlign w:val="center"/>
          </w:tcPr>
          <w:p>
            <w:pPr>
              <w:pStyle w:val="单元格样式4"/>
            </w:pPr>
            <w:r>
              <w:t xml:space="preserve">1.84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1.84</w:t>
            </w:r>
          </w:p>
        </w:tc>
      </w:tr>
      <w:tr>
        <w:tblPrEx>
          <w:jc w:val="center"/>
          <w:tblLayout w:type="fixed"/>
        </w:tblPrEx>
        <w:trPr>
          <w:jc w:val="center"/>
        </w:trPr>
        <w:tc>
          <w:tcPr>
            <w:tcW w:w="1701" w:type="dxa"/>
            <w:vAlign w:val="center"/>
          </w:tcPr>
          <w:p>
            <w:pPr>
              <w:pStyle w:val="单元格样式2"/>
            </w:pPr>
            <w:r>
              <w:t xml:space="preserve">2026年教育费附加(获鹿镇五六街小学空调采购)</w:t>
            </w:r>
          </w:p>
        </w:tc>
        <w:tc>
          <w:tcPr>
            <w:tcW w:w="964" w:type="dxa"/>
            <w:vAlign w:val="center"/>
          </w:tcPr>
          <w:p>
            <w:pPr>
              <w:pStyle w:val="单元格样式4"/>
            </w:pPr>
            <w:r>
              <w:t xml:space="preserve">5.78</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5</w:t>
            </w:r>
          </w:p>
        </w:tc>
        <w:tc>
          <w:tcPr>
            <w:tcW w:w="850" w:type="dxa"/>
            <w:vAlign w:val="center"/>
          </w:tcPr>
          <w:p>
            <w:pPr>
              <w:pStyle w:val="单元格样式4"/>
            </w:pPr>
            <w:r>
              <w:t xml:space="preserve">0.79</w:t>
            </w:r>
          </w:p>
        </w:tc>
        <w:tc>
          <w:tcPr>
            <w:tcW w:w="964" w:type="dxa"/>
            <w:vAlign w:val="center"/>
          </w:tcPr>
          <w:p>
            <w:pPr>
              <w:pStyle w:val="单元格样式4"/>
            </w:pPr>
            <w:r>
              <w:t xml:space="preserve">3.95</w:t>
            </w:r>
          </w:p>
        </w:tc>
        <w:tc>
          <w:tcPr>
            <w:tcW w:w="964" w:type="dxa"/>
            <w:vAlign w:val="center"/>
          </w:tcPr>
          <w:p>
            <w:pPr>
              <w:pStyle w:val="单元格样式4"/>
            </w:pPr>
            <w:r>
              <w:t xml:space="preserve">3.95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3.95</w:t>
            </w:r>
          </w:p>
        </w:tc>
      </w:tr>
      <w:tr>
        <w:tblPrEx>
          <w:jc w:val="center"/>
          <w:tblLayout w:type="fixed"/>
        </w:tblPrEx>
        <w:trPr>
          <w:jc w:val="center"/>
        </w:trPr>
        <w:tc>
          <w:tcPr>
            <w:tcW w:w="1701" w:type="dxa"/>
            <w:vAlign w:val="center"/>
          </w:tcPr>
          <w:p>
            <w:pPr>
              <w:pStyle w:val="单元格样式2"/>
            </w:pPr>
            <w:r>
              <w:t xml:space="preserve">2026年教育费附加（北新城小学购置学生电脑项目（北新城小学购置学生用机电脑桌、音体美科仪器、智慧农场、智慧黑板））</w:t>
            </w:r>
          </w:p>
        </w:tc>
        <w:tc>
          <w:tcPr>
            <w:tcW w:w="964" w:type="dxa"/>
            <w:vAlign w:val="center"/>
          </w:tcPr>
          <w:p>
            <w:pPr>
              <w:pStyle w:val="单元格样式4"/>
            </w:pPr>
            <w:r>
              <w:t xml:space="preserve">12.25</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25</w:t>
            </w:r>
          </w:p>
        </w:tc>
        <w:tc>
          <w:tcPr>
            <w:tcW w:w="850" w:type="dxa"/>
            <w:vAlign w:val="center"/>
          </w:tcPr>
          <w:p>
            <w:pPr>
              <w:pStyle w:val="单元格样式4"/>
            </w:pPr>
            <w:r>
              <w:t xml:space="preserve">0.49</w:t>
            </w:r>
          </w:p>
        </w:tc>
        <w:tc>
          <w:tcPr>
            <w:tcW w:w="964" w:type="dxa"/>
            <w:vAlign w:val="center"/>
          </w:tcPr>
          <w:p>
            <w:pPr>
              <w:pStyle w:val="单元格样式4"/>
            </w:pPr>
            <w:r>
              <w:t xml:space="preserve">12.25</w:t>
            </w:r>
          </w:p>
        </w:tc>
        <w:tc>
          <w:tcPr>
            <w:tcW w:w="964" w:type="dxa"/>
            <w:vAlign w:val="center"/>
          </w:tcPr>
          <w:p>
            <w:pPr>
              <w:pStyle w:val="单元格样式4"/>
            </w:pPr>
            <w:r>
              <w:t xml:space="preserve">12.25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12.25</w:t>
            </w:r>
          </w:p>
        </w:tc>
      </w:tr>
      <w:tr>
        <w:tblPrEx>
          <w:jc w:val="center"/>
          <w:tblLayout w:type="fixed"/>
        </w:tblPrEx>
        <w:trPr>
          <w:jc w:val="center"/>
        </w:trPr>
        <w:tc>
          <w:tcPr>
            <w:tcW w:w="1701" w:type="dxa"/>
            <w:vAlign w:val="center"/>
          </w:tcPr>
          <w:p>
            <w:pPr>
              <w:pStyle w:val="单元格样式6"/>
            </w:pPr>
            <w:r>
              <w:t xml:space="preserve">石家庄市鹿泉区幼儿园小计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19.45</w:t>
            </w:r>
          </w:p>
        </w:tc>
        <w:tc>
          <w:tcPr>
            <w:tcW w:w="964" w:type="dxa"/>
            <w:vAlign w:val="center"/>
          </w:tcPr>
          <w:p>
            <w:pPr>
              <w:pStyle w:val="单元格样式7"/>
            </w:pPr>
            <w:r>
              <w:t xml:space="preserve">19.45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19.45</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91.61</w:t>
            </w:r>
          </w:p>
        </w:tc>
        <w:tc>
          <w:tcPr>
            <w:tcW w:w="1134" w:type="dxa"/>
            <w:vAlign w:val="center"/>
          </w:tcPr>
          <w:p>
            <w:pPr>
              <w:pStyle w:val="单元格样式2"/>
            </w:pPr>
            <w:r>
              <w:t xml:space="preserve">电梯</w:t>
            </w:r>
          </w:p>
        </w:tc>
        <w:tc>
          <w:tcPr>
            <w:tcW w:w="1134" w:type="dxa"/>
            <w:vAlign w:val="center"/>
          </w:tcPr>
          <w:p>
            <w:pPr>
              <w:pStyle w:val="单元格样式2"/>
            </w:pPr>
            <w:r>
              <w:t xml:space="preserve">A02051227</w:t>
            </w:r>
          </w:p>
        </w:tc>
        <w:tc>
          <w:tcPr>
            <w:tcW w:w="709" w:type="dxa"/>
            <w:vAlign w:val="center"/>
          </w:tcPr>
          <w:p>
            <w:pPr>
              <w:pStyle w:val="单元格样式3"/>
            </w:pPr>
            <w:r>
              <w:t xml:space="preserve">部</w:t>
            </w:r>
          </w:p>
        </w:tc>
        <w:tc>
          <w:tcPr>
            <w:tcW w:w="850" w:type="dxa"/>
            <w:vAlign w:val="center"/>
          </w:tcPr>
          <w:p>
            <w:pPr>
              <w:pStyle w:val="单元格样式4"/>
            </w:pPr>
            <w:r>
              <w:t xml:space="preserve">1</w:t>
            </w:r>
          </w:p>
        </w:tc>
        <w:tc>
          <w:tcPr>
            <w:tcW w:w="850"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91.61</w:t>
            </w:r>
          </w:p>
        </w:tc>
        <w:tc>
          <w:tcPr>
            <w:tcW w:w="1134" w:type="dxa"/>
            <w:vAlign w:val="center"/>
          </w:tcPr>
          <w:p>
            <w:pPr>
              <w:pStyle w:val="单元格样式2"/>
            </w:pPr>
            <w:r>
              <w:t xml:space="preserve">其他台、桌类</w:t>
            </w:r>
          </w:p>
        </w:tc>
        <w:tc>
          <w:tcPr>
            <w:tcW w:w="1134" w:type="dxa"/>
            <w:vAlign w:val="center"/>
          </w:tcPr>
          <w:p>
            <w:pPr>
              <w:pStyle w:val="单元格样式2"/>
            </w:pPr>
            <w:r>
              <w:t xml:space="preserve">A05010299</w:t>
            </w:r>
          </w:p>
        </w:tc>
        <w:tc>
          <w:tcPr>
            <w:tcW w:w="709" w:type="dxa"/>
            <w:vAlign w:val="center"/>
          </w:tcPr>
          <w:p>
            <w:pPr>
              <w:pStyle w:val="单元格样式3"/>
            </w:pPr>
            <w:r>
              <w:t xml:space="preserve">张</w:t>
            </w:r>
          </w:p>
        </w:tc>
        <w:tc>
          <w:tcPr>
            <w:tcW w:w="850" w:type="dxa"/>
            <w:vAlign w:val="center"/>
          </w:tcPr>
          <w:p>
            <w:pPr>
              <w:pStyle w:val="单元格样式4"/>
            </w:pPr>
            <w:r>
              <w:t xml:space="preserve">9</w:t>
            </w:r>
          </w:p>
        </w:tc>
        <w:tc>
          <w:tcPr>
            <w:tcW w:w="850" w:type="dxa"/>
            <w:vAlign w:val="center"/>
          </w:tcPr>
          <w:p>
            <w:pPr>
              <w:pStyle w:val="单元格样式4"/>
            </w:pPr>
            <w:r>
              <w:t xml:space="preserve">0.07</w:t>
            </w:r>
          </w:p>
        </w:tc>
        <w:tc>
          <w:tcPr>
            <w:tcW w:w="964" w:type="dxa"/>
            <w:vAlign w:val="center"/>
          </w:tcPr>
          <w:p>
            <w:pPr>
              <w:pStyle w:val="单元格样式4"/>
            </w:pPr>
            <w:r>
              <w:t xml:space="preserve">0.59</w:t>
            </w:r>
          </w:p>
        </w:tc>
        <w:tc>
          <w:tcPr>
            <w:tcW w:w="964" w:type="dxa"/>
            <w:vAlign w:val="center"/>
          </w:tcPr>
          <w:p>
            <w:pPr>
              <w:pStyle w:val="单元格样式4"/>
            </w:pPr>
            <w:r>
              <w:t xml:space="preserve">0.59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0.59</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91.61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350</w:t>
            </w:r>
          </w:p>
        </w:tc>
        <w:tc>
          <w:tcPr>
            <w:tcW w:w="850" w:type="dxa"/>
            <w:vAlign w:val="center"/>
          </w:tcPr>
          <w:p>
            <w:pPr>
              <w:pStyle w:val="单元格样式4"/>
            </w:pPr>
            <w:r>
              <w:t xml:space="preserve">0.00</w:t>
            </w:r>
          </w:p>
        </w:tc>
        <w:tc>
          <w:tcPr>
            <w:tcW w:w="964"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r>
      <w:tr>
        <w:tblPrEx>
          <w:jc w:val="center"/>
          <w:tblLayout w:type="fixed"/>
        </w:tblPrEx>
        <w:trPr>
          <w:jc w:val="center"/>
        </w:trPr>
        <w:tc>
          <w:tcPr>
            <w:tcW w:w="1701" w:type="dxa"/>
            <w:vAlign w:val="center"/>
          </w:tcPr>
          <w:p>
            <w:pPr>
              <w:pStyle w:val="单元格样式2"/>
            </w:pPr>
            <w:r>
              <w:t xml:space="preserve">2026年公办幼儿园生均公用经费</w:t>
            </w:r>
          </w:p>
        </w:tc>
        <w:tc>
          <w:tcPr>
            <w:tcW w:w="964" w:type="dxa"/>
            <w:vAlign w:val="center"/>
          </w:tcPr>
          <w:p>
            <w:pPr>
              <w:pStyle w:val="单元格样式4"/>
            </w:pPr>
            <w:r>
              <w:t xml:space="preserve">27.60</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3.40</w:t>
            </w:r>
          </w:p>
        </w:tc>
        <w:tc>
          <w:tcPr>
            <w:tcW w:w="964" w:type="dxa"/>
            <w:vAlign w:val="center"/>
          </w:tcPr>
          <w:p>
            <w:pPr>
              <w:pStyle w:val="单元格样式4"/>
            </w:pPr>
            <w:r>
              <w:t xml:space="preserve">3.40</w:t>
            </w:r>
          </w:p>
        </w:tc>
        <w:tc>
          <w:tcPr>
            <w:tcW w:w="964" w:type="dxa"/>
            <w:vAlign w:val="center"/>
          </w:tcPr>
          <w:p>
            <w:pPr>
              <w:pStyle w:val="单元格样式4"/>
            </w:pPr>
            <w:r>
              <w:t xml:space="preserve">3.40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3.40</w:t>
            </w:r>
          </w:p>
        </w:tc>
      </w:tr>
      <w:tr>
        <w:tblPrEx>
          <w:jc w:val="center"/>
          <w:tblLayout w:type="fixed"/>
        </w:tblPrEx>
        <w:trPr>
          <w:jc w:val="center"/>
        </w:trPr>
        <w:tc>
          <w:tcPr>
            <w:tcW w:w="1701" w:type="dxa"/>
            <w:vAlign w:val="center"/>
          </w:tcPr>
          <w:p>
            <w:pPr>
              <w:pStyle w:val="单元格样式2"/>
            </w:pPr>
            <w:r>
              <w:t xml:space="preserve">2026年学前一年免保教费</w:t>
            </w:r>
          </w:p>
        </w:tc>
        <w:tc>
          <w:tcPr>
            <w:tcW w:w="964" w:type="dxa"/>
            <w:vAlign w:val="center"/>
          </w:tcPr>
          <w:p>
            <w:pPr>
              <w:pStyle w:val="单元格样式4"/>
            </w:pPr>
            <w:r>
              <w:t xml:space="preserve">19.53</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8.76</w:t>
            </w:r>
          </w:p>
        </w:tc>
        <w:tc>
          <w:tcPr>
            <w:tcW w:w="964" w:type="dxa"/>
            <w:vAlign w:val="center"/>
          </w:tcPr>
          <w:p>
            <w:pPr>
              <w:pStyle w:val="单元格样式4"/>
            </w:pPr>
            <w:r>
              <w:t xml:space="preserve">8.76</w:t>
            </w:r>
          </w:p>
        </w:tc>
        <w:tc>
          <w:tcPr>
            <w:tcW w:w="964" w:type="dxa"/>
            <w:vAlign w:val="center"/>
          </w:tcPr>
          <w:p>
            <w:pPr>
              <w:pStyle w:val="单元格样式4"/>
            </w:pPr>
            <w:r>
              <w:t xml:space="preserve">8.76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8.76</w:t>
            </w:r>
          </w:p>
        </w:tc>
      </w:tr>
      <w:tr>
        <w:tblPrEx>
          <w:jc w:val="center"/>
          <w:tblLayout w:type="fixed"/>
        </w:tblPrEx>
        <w:trPr>
          <w:jc w:val="center"/>
        </w:trPr>
        <w:tc>
          <w:tcPr>
            <w:tcW w:w="1701" w:type="dxa"/>
            <w:vAlign w:val="center"/>
          </w:tcPr>
          <w:p>
            <w:pPr>
              <w:pStyle w:val="单元格样式6"/>
            </w:pPr>
            <w:r>
              <w:t xml:space="preserve">石家庄市鹿泉区青少年校外活动中心小计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0.66</w:t>
            </w:r>
          </w:p>
        </w:tc>
        <w:tc>
          <w:tcPr>
            <w:tcW w:w="964" w:type="dxa"/>
            <w:vAlign w:val="center"/>
          </w:tcPr>
          <w:p>
            <w:pPr>
              <w:pStyle w:val="单元格样式7"/>
            </w:pPr>
            <w:r>
              <w:t xml:space="preserve">0.66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0.66</w:t>
            </w:r>
          </w:p>
        </w:tc>
      </w:tr>
      <w:tr>
        <w:tblPrEx>
          <w:jc w:val="center"/>
          <w:tblLayout w:type="fixed"/>
        </w:tblPrEx>
        <w:trPr>
          <w:jc w:val="center"/>
        </w:trPr>
        <w:tc>
          <w:tcPr>
            <w:tcW w:w="1701" w:type="dxa"/>
            <w:vAlign w:val="center"/>
          </w:tcPr>
          <w:p>
            <w:pPr>
              <w:pStyle w:val="单元格样式2"/>
            </w:pPr>
            <w:r>
              <w:t xml:space="preserve">2026年校外活动中心经费</w:t>
            </w:r>
          </w:p>
        </w:tc>
        <w:tc>
          <w:tcPr>
            <w:tcW w:w="964" w:type="dxa"/>
            <w:vAlign w:val="center"/>
          </w:tcPr>
          <w:p>
            <w:pPr>
              <w:pStyle w:val="单元格样式4"/>
            </w:pPr>
            <w:r>
              <w:t xml:space="preserve">15.00</w:t>
            </w:r>
          </w:p>
        </w:tc>
        <w:tc>
          <w:tcPr>
            <w:tcW w:w="1134" w:type="dxa"/>
            <w:vAlign w:val="center"/>
          </w:tcPr>
          <w:p>
            <w:pPr>
              <w:pStyle w:val="单元格样式2"/>
            </w:pPr>
            <w:r>
              <w:t xml:space="preserve">投影仪</w:t>
            </w:r>
          </w:p>
        </w:tc>
        <w:tc>
          <w:tcPr>
            <w:tcW w:w="1134" w:type="dxa"/>
            <w:vAlign w:val="center"/>
          </w:tcPr>
          <w:p>
            <w:pPr>
              <w:pStyle w:val="单元格样式2"/>
            </w:pPr>
            <w:r>
              <w:t xml:space="preserve">A02020200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0.45</w:t>
            </w:r>
          </w:p>
        </w:tc>
      </w:tr>
      <w:tr>
        <w:tblPrEx>
          <w:jc w:val="center"/>
          <w:tblLayout w:type="fixed"/>
        </w:tblPrEx>
        <w:trPr>
          <w:jc w:val="center"/>
        </w:trPr>
        <w:tc>
          <w:tcPr>
            <w:tcW w:w="1701" w:type="dxa"/>
            <w:vAlign w:val="center"/>
          </w:tcPr>
          <w:p>
            <w:pPr>
              <w:pStyle w:val="单元格样式2"/>
            </w:pPr>
            <w:r>
              <w:t xml:space="preserve">2026年校外活动中心经费</w:t>
            </w:r>
          </w:p>
        </w:tc>
        <w:tc>
          <w:tcPr>
            <w:tcW w:w="964" w:type="dxa"/>
            <w:vAlign w:val="center"/>
          </w:tcPr>
          <w:p>
            <w:pPr>
              <w:pStyle w:val="单元格样式4"/>
            </w:pPr>
            <w:r>
              <w:t xml:space="preserve">15.00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w:t>
            </w:r>
          </w:p>
        </w:tc>
        <w:tc>
          <w:tcPr>
            <w:tcW w:w="850" w:type="dxa"/>
            <w:vAlign w:val="center"/>
          </w:tcPr>
          <w:p>
            <w:pPr>
              <w:pStyle w:val="单元格样式4"/>
            </w:pPr>
            <w:r>
              <w:t xml:space="preserve">0.00</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6"/>
            </w:pPr>
            <w:r>
              <w:t xml:space="preserve">石家庄市鹿泉区育才中学小计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21.09</w:t>
            </w:r>
          </w:p>
        </w:tc>
        <w:tc>
          <w:tcPr>
            <w:tcW w:w="964" w:type="dxa"/>
            <w:vAlign w:val="center"/>
          </w:tcPr>
          <w:p>
            <w:pPr>
              <w:pStyle w:val="单元格样式7"/>
            </w:pPr>
            <w:r>
              <w:t xml:space="preserve">21.09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21.09</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0.60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0.15</w:t>
            </w:r>
          </w:p>
        </w:tc>
        <w:tc>
          <w:tcPr>
            <w:tcW w:w="964"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饮水器</w:t>
            </w:r>
          </w:p>
        </w:tc>
        <w:tc>
          <w:tcPr>
            <w:tcW w:w="1134" w:type="dxa"/>
            <w:vAlign w:val="center"/>
          </w:tcPr>
          <w:p>
            <w:pPr>
              <w:pStyle w:val="单元格样式2"/>
            </w:pPr>
            <w:r>
              <w:t xml:space="preserve">A02061818</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0.50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视频监控设备</w:t>
            </w:r>
          </w:p>
        </w:tc>
        <w:tc>
          <w:tcPr>
            <w:tcW w:w="1134" w:type="dxa"/>
            <w:vAlign w:val="center"/>
          </w:tcPr>
          <w:p>
            <w:pPr>
              <w:pStyle w:val="单元格样式2"/>
            </w:pPr>
            <w:r>
              <w:t xml:space="preserve">A02091107</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提升、运输设备和绞车</w:t>
            </w:r>
          </w:p>
        </w:tc>
        <w:tc>
          <w:tcPr>
            <w:tcW w:w="1134" w:type="dxa"/>
            <w:vAlign w:val="center"/>
          </w:tcPr>
          <w:p>
            <w:pPr>
              <w:pStyle w:val="单元格样式2"/>
            </w:pPr>
            <w:r>
              <w:t xml:space="preserve">A02130700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3.93</w:t>
            </w:r>
          </w:p>
        </w:tc>
        <w:tc>
          <w:tcPr>
            <w:tcW w:w="964" w:type="dxa"/>
            <w:vAlign w:val="center"/>
          </w:tcPr>
          <w:p>
            <w:pPr>
              <w:pStyle w:val="单元格样式4"/>
            </w:pPr>
            <w:r>
              <w:t xml:space="preserve">3.93</w:t>
            </w:r>
          </w:p>
        </w:tc>
        <w:tc>
          <w:tcPr>
            <w:tcW w:w="964" w:type="dxa"/>
            <w:vAlign w:val="center"/>
          </w:tcPr>
          <w:p>
            <w:pPr>
              <w:pStyle w:val="单元格样式4"/>
            </w:pPr>
            <w:r>
              <w:t xml:space="preserve">3.93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3.93</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其他体育设备设施</w:t>
            </w:r>
          </w:p>
        </w:tc>
        <w:tc>
          <w:tcPr>
            <w:tcW w:w="1134" w:type="dxa"/>
            <w:vAlign w:val="center"/>
          </w:tcPr>
          <w:p>
            <w:pPr>
              <w:pStyle w:val="单元格样式2"/>
            </w:pPr>
            <w:r>
              <w:t xml:space="preserve">A02469900</w:t>
            </w:r>
          </w:p>
        </w:tc>
        <w:tc>
          <w:tcPr>
            <w:tcW w:w="709" w:type="dxa"/>
            <w:vAlign w:val="center"/>
          </w:tcPr>
          <w:p>
            <w:pPr>
              <w:pStyle w:val="单元格样式3"/>
            </w:pPr>
            <w:r>
              <w:t xml:space="preserve">套</w:t>
            </w:r>
          </w:p>
        </w:tc>
        <w:tc>
          <w:tcPr>
            <w:tcW w:w="850" w:type="dxa"/>
            <w:vAlign w:val="center"/>
          </w:tcPr>
          <w:p>
            <w:pPr>
              <w:pStyle w:val="单元格样式4"/>
            </w:pPr>
            <w:r>
              <w:t xml:space="preserve">2</w:t>
            </w:r>
          </w:p>
        </w:tc>
        <w:tc>
          <w:tcPr>
            <w:tcW w:w="850" w:type="dxa"/>
            <w:vAlign w:val="center"/>
          </w:tcPr>
          <w:p>
            <w:pPr>
              <w:pStyle w:val="单元格样式4"/>
            </w:pPr>
            <w:r>
              <w:t xml:space="preserve">0.68</w:t>
            </w:r>
          </w:p>
        </w:tc>
        <w:tc>
          <w:tcPr>
            <w:tcW w:w="964" w:type="dxa"/>
            <w:vAlign w:val="center"/>
          </w:tcPr>
          <w:p>
            <w:pPr>
              <w:pStyle w:val="单元格样式4"/>
            </w:pPr>
            <w:r>
              <w:t xml:space="preserve">1.35</w:t>
            </w:r>
          </w:p>
        </w:tc>
        <w:tc>
          <w:tcPr>
            <w:tcW w:w="964" w:type="dxa"/>
            <w:vAlign w:val="center"/>
          </w:tcPr>
          <w:p>
            <w:pPr>
              <w:pStyle w:val="单元格样式4"/>
            </w:pPr>
            <w:r>
              <w:t xml:space="preserve">1.35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其他体育设备设施</w:t>
            </w:r>
          </w:p>
        </w:tc>
        <w:tc>
          <w:tcPr>
            <w:tcW w:w="1134" w:type="dxa"/>
            <w:vAlign w:val="center"/>
          </w:tcPr>
          <w:p>
            <w:pPr>
              <w:pStyle w:val="单元格样式2"/>
            </w:pPr>
            <w:r>
              <w:t xml:space="preserve">A02469900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其他普通图书</w:t>
            </w:r>
          </w:p>
        </w:tc>
        <w:tc>
          <w:tcPr>
            <w:tcW w:w="1134" w:type="dxa"/>
            <w:vAlign w:val="center"/>
          </w:tcPr>
          <w:p>
            <w:pPr>
              <w:pStyle w:val="单元格样式2"/>
            </w:pPr>
            <w:r>
              <w:t xml:space="preserve">A04010199</w:t>
            </w:r>
          </w:p>
        </w:tc>
        <w:tc>
          <w:tcPr>
            <w:tcW w:w="709" w:type="dxa"/>
            <w:vAlign w:val="center"/>
          </w:tcPr>
          <w:p>
            <w:pPr>
              <w:pStyle w:val="单元格样式3"/>
            </w:pPr>
            <w:r>
              <w:t xml:space="preserve">本</w:t>
            </w:r>
          </w:p>
        </w:tc>
        <w:tc>
          <w:tcPr>
            <w:tcW w:w="850" w:type="dxa"/>
            <w:vAlign w:val="center"/>
          </w:tcPr>
          <w:p>
            <w:pPr>
              <w:pStyle w:val="单元格样式4"/>
            </w:pPr>
            <w:r>
              <w:t xml:space="preserve">750</w:t>
            </w:r>
          </w:p>
        </w:tc>
        <w:tc>
          <w:tcPr>
            <w:tcW w:w="850" w:type="dxa"/>
            <w:vAlign w:val="center"/>
          </w:tcPr>
          <w:p>
            <w:pPr>
              <w:pStyle w:val="单元格样式4"/>
            </w:pPr>
            <w:r>
              <w:t xml:space="preserve">0.00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保密柜</w:t>
            </w:r>
          </w:p>
        </w:tc>
        <w:tc>
          <w:tcPr>
            <w:tcW w:w="1134" w:type="dxa"/>
            <w:vAlign w:val="center"/>
          </w:tcPr>
          <w:p>
            <w:pPr>
              <w:pStyle w:val="单元格样式2"/>
            </w:pPr>
            <w:r>
              <w:t xml:space="preserve">A05010504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0.08</w:t>
            </w:r>
          </w:p>
        </w:tc>
      </w:tr>
      <w:tr>
        <w:tblPrEx>
          <w:jc w:val="center"/>
          <w:tblLayout w:type="fixed"/>
        </w:tblPrEx>
        <w:trPr>
          <w:jc w:val="center"/>
        </w:trPr>
        <w:tc>
          <w:tcPr>
            <w:tcW w:w="1701" w:type="dxa"/>
            <w:vAlign w:val="center"/>
          </w:tcPr>
          <w:p>
            <w:pPr>
              <w:pStyle w:val="单元格样式2"/>
            </w:pPr>
            <w:r>
              <w:t xml:space="preserve">2026年城乡义务教育生均公用经费（初中）（石财教〔2025〕93号号中央）</w:t>
            </w:r>
          </w:p>
        </w:tc>
        <w:tc>
          <w:tcPr>
            <w:tcW w:w="964" w:type="dxa"/>
            <w:vAlign w:val="center"/>
          </w:tcPr>
          <w:p>
            <w:pPr>
              <w:pStyle w:val="单元格样式4"/>
            </w:pPr>
            <w:r>
              <w:t xml:space="preserve">106.15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6"/>
            </w:pPr>
            <w:r>
              <w:t xml:space="preserve">石家庄市鹿泉区育才幼儿园小计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37.60</w:t>
            </w:r>
          </w:p>
        </w:tc>
        <w:tc>
          <w:tcPr>
            <w:tcW w:w="964" w:type="dxa"/>
            <w:vAlign w:val="center"/>
          </w:tcPr>
          <w:p>
            <w:pPr>
              <w:pStyle w:val="单元格样式7"/>
            </w:pPr>
            <w:r>
              <w:t xml:space="preserve">37.60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37.60</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年省级支持学前教育发展资金（生均经费补助）（石财教〔2025〕103号）（育才幼儿园物业费及其他商品和服务)</w:t>
            </w:r>
          </w:p>
        </w:tc>
        <w:tc>
          <w:tcPr>
            <w:tcW w:w="964" w:type="dxa"/>
            <w:vAlign w:val="center"/>
          </w:tcPr>
          <w:p>
            <w:pPr>
              <w:pStyle w:val="单元格样式4"/>
            </w:pPr>
            <w:r>
              <w:t xml:space="preserve">18.74</w:t>
            </w:r>
          </w:p>
        </w:tc>
        <w:tc>
          <w:tcPr>
            <w:tcW w:w="1134" w:type="dxa"/>
            <w:vAlign w:val="center"/>
          </w:tcPr>
          <w:p>
            <w:pPr>
              <w:pStyle w:val="单元格样式2"/>
            </w:pPr>
            <w:r>
              <w:t xml:space="preserve">物业管理服务</w:t>
            </w:r>
          </w:p>
        </w:tc>
        <w:tc>
          <w:tcPr>
            <w:tcW w:w="1134" w:type="dxa"/>
            <w:vAlign w:val="center"/>
          </w:tcPr>
          <w:p>
            <w:pPr>
              <w:pStyle w:val="单元格样式2"/>
            </w:pPr>
            <w:r>
              <w:t xml:space="preserve">C21040000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5.10</w:t>
            </w:r>
          </w:p>
        </w:tc>
        <w:tc>
          <w:tcPr>
            <w:tcW w:w="964" w:type="dxa"/>
            <w:vAlign w:val="center"/>
          </w:tcPr>
          <w:p>
            <w:pPr>
              <w:pStyle w:val="单元格样式4"/>
            </w:pPr>
            <w:r>
              <w:t xml:space="preserve">5.10</w:t>
            </w:r>
          </w:p>
        </w:tc>
        <w:tc>
          <w:tcPr>
            <w:tcW w:w="964" w:type="dxa"/>
            <w:vAlign w:val="center"/>
          </w:tcPr>
          <w:p>
            <w:pPr>
              <w:pStyle w:val="单元格样式4"/>
            </w:pPr>
            <w:r>
              <w:t xml:space="preserve">5.10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5.10</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年省级支持学前教育发展资金（生均经费补助）（石财教〔2025〕103号）（育才幼儿园园所其它办公用品购置（非框架）)</w:t>
            </w:r>
          </w:p>
        </w:tc>
        <w:tc>
          <w:tcPr>
            <w:tcW w:w="964" w:type="dxa"/>
            <w:vAlign w:val="center"/>
          </w:tcPr>
          <w:p>
            <w:pPr>
              <w:pStyle w:val="单元格样式4"/>
            </w:pPr>
            <w:r>
              <w:t xml:space="preserve">9.90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0.51</w:t>
            </w:r>
          </w:p>
        </w:tc>
        <w:tc>
          <w:tcPr>
            <w:tcW w:w="964" w:type="dxa"/>
            <w:vAlign w:val="center"/>
          </w:tcPr>
          <w:p>
            <w:pPr>
              <w:pStyle w:val="单元格样式4"/>
            </w:pPr>
            <w:r>
              <w:t xml:space="preserve">1.53</w:t>
            </w:r>
          </w:p>
        </w:tc>
        <w:tc>
          <w:tcPr>
            <w:tcW w:w="964" w:type="dxa"/>
            <w:vAlign w:val="center"/>
          </w:tcPr>
          <w:p>
            <w:pPr>
              <w:pStyle w:val="单元格样式4"/>
            </w:pPr>
            <w:r>
              <w:t xml:space="preserve">1.53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1.53</w:t>
            </w:r>
          </w:p>
        </w:tc>
      </w:tr>
      <w:tr>
        <w:tblPrEx>
          <w:jc w:val="center"/>
          <w:tblLayout w:type="fixed"/>
        </w:tblPrEx>
        <w:trPr>
          <w:jc w:val="center"/>
        </w:trPr>
        <w:tc>
          <w:tcPr>
            <w:tcW w:w="1701" w:type="dxa"/>
            <w:vAlign w:val="center"/>
          </w:tcPr>
          <w:p>
            <w:pPr>
              <w:pStyle w:val="单元格样式2"/>
            </w:pPr>
            <w:r>
              <w:t xml:space="preserve">2026 年省级支持学前教育发展资金（生均经费补助）（石财教〔2025〕103号）（育才幼儿园园所其它办公用品购置（非框架）)</w:t>
            </w:r>
          </w:p>
        </w:tc>
        <w:tc>
          <w:tcPr>
            <w:tcW w:w="964" w:type="dxa"/>
            <w:vAlign w:val="center"/>
          </w:tcPr>
          <w:p>
            <w:pPr>
              <w:pStyle w:val="单元格样式4"/>
            </w:pPr>
            <w:r>
              <w:t xml:space="preserve">9.90</w:t>
            </w:r>
          </w:p>
        </w:tc>
        <w:tc>
          <w:tcPr>
            <w:tcW w:w="1134" w:type="dxa"/>
            <w:vAlign w:val="center"/>
          </w:tcPr>
          <w:p>
            <w:pPr>
              <w:pStyle w:val="单元格样式2"/>
            </w:pPr>
            <w:r>
              <w:t xml:space="preserve">会议桌</w:t>
            </w:r>
          </w:p>
        </w:tc>
        <w:tc>
          <w:tcPr>
            <w:tcW w:w="1134" w:type="dxa"/>
            <w:vAlign w:val="center"/>
          </w:tcPr>
          <w:p>
            <w:pPr>
              <w:pStyle w:val="单元格样式2"/>
            </w:pPr>
            <w:r>
              <w:t xml:space="preserve">A05010202</w:t>
            </w:r>
          </w:p>
        </w:tc>
        <w:tc>
          <w:tcPr>
            <w:tcW w:w="709" w:type="dxa"/>
            <w:vAlign w:val="center"/>
          </w:tcPr>
          <w:p>
            <w:pPr>
              <w:pStyle w:val="单元格样式3"/>
            </w:pPr>
            <w:r>
              <w:t xml:space="preserve">件</w:t>
            </w:r>
          </w:p>
        </w:tc>
        <w:tc>
          <w:tcPr>
            <w:tcW w:w="850" w:type="dxa"/>
            <w:vAlign w:val="center"/>
          </w:tcPr>
          <w:p>
            <w:pPr>
              <w:pStyle w:val="单元格样式4"/>
            </w:pPr>
            <w:r>
              <w:t xml:space="preserve">1</w:t>
            </w:r>
          </w:p>
        </w:tc>
        <w:tc>
          <w:tcPr>
            <w:tcW w:w="850" w:type="dxa"/>
            <w:vAlign w:val="center"/>
          </w:tcPr>
          <w:p>
            <w:pPr>
              <w:pStyle w:val="单元格样式4"/>
            </w:pPr>
            <w:r>
              <w:t xml:space="preserve">0.67</w:t>
            </w:r>
          </w:p>
        </w:tc>
        <w:tc>
          <w:tcPr>
            <w:tcW w:w="964" w:type="dxa"/>
            <w:vAlign w:val="center"/>
          </w:tcPr>
          <w:p>
            <w:pPr>
              <w:pStyle w:val="单元格样式4"/>
            </w:pPr>
            <w:r>
              <w:t xml:space="preserve">0.67</w:t>
            </w:r>
          </w:p>
        </w:tc>
        <w:tc>
          <w:tcPr>
            <w:tcW w:w="964" w:type="dxa"/>
            <w:vAlign w:val="center"/>
          </w:tcPr>
          <w:p>
            <w:pPr>
              <w:pStyle w:val="单元格样式4"/>
            </w:pPr>
            <w:r>
              <w:t xml:space="preserve">0.67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0.67</w:t>
            </w:r>
          </w:p>
        </w:tc>
      </w:tr>
      <w:tr>
        <w:tblPrEx>
          <w:jc w:val="center"/>
          <w:tblLayout w:type="fixed"/>
        </w:tblPrEx>
        <w:trPr>
          <w:jc w:val="center"/>
        </w:trPr>
        <w:tc>
          <w:tcPr>
            <w:tcW w:w="1701" w:type="dxa"/>
            <w:vAlign w:val="center"/>
          </w:tcPr>
          <w:p>
            <w:pPr>
              <w:pStyle w:val="单元格样式2"/>
            </w:pPr>
            <w:r>
              <w:t xml:space="preserve">2026 年中央支持学前教育发展资金（扩优提质补助）（石财教〔2025〕103号）（育才幼儿园园所基本教学设备购置)</w:t>
            </w:r>
          </w:p>
        </w:tc>
        <w:tc>
          <w:tcPr>
            <w:tcW w:w="964" w:type="dxa"/>
            <w:vAlign w:val="center"/>
          </w:tcPr>
          <w:p>
            <w:pPr>
              <w:pStyle w:val="单元格样式4"/>
            </w:pPr>
            <w:r>
              <w:t xml:space="preserve">30.00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0.80</w:t>
            </w:r>
          </w:p>
        </w:tc>
        <w:tc>
          <w:tcPr>
            <w:tcW w:w="964" w:type="dxa"/>
            <w:vAlign w:val="center"/>
          </w:tcPr>
          <w:p>
            <w:pPr>
              <w:pStyle w:val="单元格样式4"/>
            </w:pPr>
            <w:r>
              <w:t xml:space="preserve">2.40</w:t>
            </w:r>
          </w:p>
        </w:tc>
        <w:tc>
          <w:tcPr>
            <w:tcW w:w="964" w:type="dxa"/>
            <w:vAlign w:val="center"/>
          </w:tcPr>
          <w:p>
            <w:pPr>
              <w:pStyle w:val="单元格样式4"/>
            </w:pPr>
            <w:r>
              <w:t xml:space="preserve">2.40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2.40</w:t>
            </w:r>
          </w:p>
        </w:tc>
      </w:tr>
      <w:tr>
        <w:tblPrEx>
          <w:jc w:val="center"/>
          <w:tblLayout w:type="fixed"/>
        </w:tblPrEx>
        <w:trPr>
          <w:jc w:val="center"/>
        </w:trPr>
        <w:tc>
          <w:tcPr>
            <w:tcW w:w="1701" w:type="dxa"/>
            <w:vAlign w:val="center"/>
          </w:tcPr>
          <w:p>
            <w:pPr>
              <w:pStyle w:val="单元格样式2"/>
            </w:pPr>
            <w:r>
              <w:t xml:space="preserve">2026 年中央支持学前教育发展资金（扩优提质补助）（石财教〔2025〕103号）（育才幼儿园园所基本教学设备购置)</w:t>
            </w:r>
          </w:p>
        </w:tc>
        <w:tc>
          <w:tcPr>
            <w:tcW w:w="964" w:type="dxa"/>
            <w:vAlign w:val="center"/>
          </w:tcPr>
          <w:p>
            <w:pPr>
              <w:pStyle w:val="单元格样式4"/>
            </w:pPr>
            <w:r>
              <w:t xml:space="preserve">30.00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6</w:t>
            </w:r>
          </w:p>
        </w:tc>
        <w:tc>
          <w:tcPr>
            <w:tcW w:w="850" w:type="dxa"/>
            <w:vAlign w:val="center"/>
          </w:tcPr>
          <w:p>
            <w:pPr>
              <w:pStyle w:val="单元格样式4"/>
            </w:pPr>
            <w:r>
              <w:t xml:space="preserve">1.30</w:t>
            </w:r>
          </w:p>
        </w:tc>
        <w:tc>
          <w:tcPr>
            <w:tcW w:w="964" w:type="dxa"/>
            <w:vAlign w:val="center"/>
          </w:tcPr>
          <w:p>
            <w:pPr>
              <w:pStyle w:val="单元格样式4"/>
            </w:pPr>
            <w:r>
              <w:t xml:space="preserve">7.80</w:t>
            </w:r>
          </w:p>
        </w:tc>
        <w:tc>
          <w:tcPr>
            <w:tcW w:w="964" w:type="dxa"/>
            <w:vAlign w:val="center"/>
          </w:tcPr>
          <w:p>
            <w:pPr>
              <w:pStyle w:val="单元格样式4"/>
            </w:pPr>
            <w:r>
              <w:t xml:space="preserve">7.80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7.80</w:t>
            </w:r>
          </w:p>
        </w:tc>
      </w:tr>
      <w:tr>
        <w:tblPrEx>
          <w:jc w:val="center"/>
          <w:tblLayout w:type="fixed"/>
        </w:tblPrEx>
        <w:trPr>
          <w:jc w:val="center"/>
        </w:trPr>
        <w:tc>
          <w:tcPr>
            <w:tcW w:w="1701" w:type="dxa"/>
            <w:vAlign w:val="center"/>
          </w:tcPr>
          <w:p>
            <w:pPr>
              <w:pStyle w:val="单元格样式2"/>
            </w:pPr>
            <w:r>
              <w:t xml:space="preserve">2026 年中央支持学前教育发展资金（扩优提质补助）（石财教〔2025〕103号）（育才幼儿园园所教学设备购置（框架）)</w:t>
            </w:r>
          </w:p>
        </w:tc>
        <w:tc>
          <w:tcPr>
            <w:tcW w:w="964" w:type="dxa"/>
            <w:vAlign w:val="center"/>
          </w:tcPr>
          <w:p>
            <w:pPr>
              <w:pStyle w:val="单元格样式4"/>
            </w:pPr>
            <w:r>
              <w:t xml:space="preserve">20.00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20</w:t>
            </w:r>
          </w:p>
        </w:tc>
        <w:tc>
          <w:tcPr>
            <w:tcW w:w="850" w:type="dxa"/>
            <w:vAlign w:val="center"/>
          </w:tcPr>
          <w:p>
            <w:pPr>
              <w:pStyle w:val="单元格样式4"/>
            </w:pPr>
            <w:r>
              <w:t xml:space="preserve">0.60</w:t>
            </w:r>
          </w:p>
        </w:tc>
        <w:tc>
          <w:tcPr>
            <w:tcW w:w="964" w:type="dxa"/>
            <w:vAlign w:val="center"/>
          </w:tcPr>
          <w:p>
            <w:pPr>
              <w:pStyle w:val="单元格样式4"/>
            </w:pPr>
            <w:r>
              <w:t xml:space="preserve">12.00</w:t>
            </w:r>
          </w:p>
        </w:tc>
        <w:tc>
          <w:tcPr>
            <w:tcW w:w="964" w:type="dxa"/>
            <w:vAlign w:val="center"/>
          </w:tcPr>
          <w:p>
            <w:pPr>
              <w:pStyle w:val="单元格样式4"/>
            </w:pPr>
            <w:r>
              <w:t xml:space="preserve">12.00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w:t>
            </w:r>
          </w:p>
        </w:tc>
      </w:tr>
      <w:tr>
        <w:tblPrEx>
          <w:jc w:val="center"/>
          <w:tblLayout w:type="fixed"/>
        </w:tblPrEx>
        <w:trPr>
          <w:jc w:val="center"/>
        </w:trPr>
        <w:tc>
          <w:tcPr>
            <w:tcW w:w="1701" w:type="dxa"/>
            <w:vAlign w:val="center"/>
          </w:tcPr>
          <w:p>
            <w:pPr>
              <w:pStyle w:val="单元格样式2"/>
            </w:pPr>
            <w:r>
              <w:t xml:space="preserve">2026 年中央支持学前教育发展资金（扩优提质补助）（石财教〔2025〕103号）（育才幼儿园园所教学设备购置（框架）)</w:t>
            </w:r>
          </w:p>
        </w:tc>
        <w:tc>
          <w:tcPr>
            <w:tcW w:w="964" w:type="dxa"/>
            <w:vAlign w:val="center"/>
          </w:tcPr>
          <w:p>
            <w:pPr>
              <w:pStyle w:val="单元格样式4"/>
            </w:pPr>
            <w:r>
              <w:t xml:space="preserve">20.00</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0.70</w:t>
            </w:r>
          </w:p>
        </w:tc>
        <w:tc>
          <w:tcPr>
            <w:tcW w:w="964" w:type="dxa"/>
            <w:vAlign w:val="center"/>
          </w:tcPr>
          <w:p>
            <w:pPr>
              <w:pStyle w:val="单元格样式4"/>
            </w:pPr>
            <w:r>
              <w:t xml:space="preserve">1.40</w:t>
            </w:r>
          </w:p>
        </w:tc>
        <w:tc>
          <w:tcPr>
            <w:tcW w:w="964" w:type="dxa"/>
            <w:vAlign w:val="center"/>
          </w:tcPr>
          <w:p>
            <w:pPr>
              <w:pStyle w:val="单元格样式4"/>
            </w:pPr>
            <w:r>
              <w:t xml:space="preserve">1.40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1.40</w:t>
            </w:r>
          </w:p>
        </w:tc>
      </w:tr>
      <w:tr>
        <w:tblPrEx>
          <w:jc w:val="center"/>
          <w:tblLayout w:type="fixed"/>
        </w:tblPrEx>
        <w:trPr>
          <w:jc w:val="center"/>
        </w:trPr>
        <w:tc>
          <w:tcPr>
            <w:tcW w:w="1701" w:type="dxa"/>
            <w:vAlign w:val="center"/>
          </w:tcPr>
          <w:p>
            <w:pPr>
              <w:pStyle w:val="单元格样式2"/>
            </w:pPr>
            <w:r>
              <w:t xml:space="preserve">2026 年中央支持学前教育发展资金（扩优提质补助）（石财教〔2025〕103号）（育才幼儿园园所教学设备购置（框架）)</w:t>
            </w:r>
          </w:p>
        </w:tc>
        <w:tc>
          <w:tcPr>
            <w:tcW w:w="964" w:type="dxa"/>
            <w:vAlign w:val="center"/>
          </w:tcPr>
          <w:p>
            <w:pPr>
              <w:pStyle w:val="单元格样式4"/>
            </w:pPr>
            <w:r>
              <w:t xml:space="preserve">20.00</w:t>
            </w:r>
          </w:p>
        </w:tc>
        <w:tc>
          <w:tcPr>
            <w:tcW w:w="1134" w:type="dxa"/>
            <w:vAlign w:val="center"/>
          </w:tcPr>
          <w:p>
            <w:pPr>
              <w:pStyle w:val="单元格样式2"/>
            </w:pPr>
            <w:r>
              <w:t xml:space="preserve">多功能一体机</w:t>
            </w:r>
          </w:p>
        </w:tc>
        <w:tc>
          <w:tcPr>
            <w:tcW w:w="1134" w:type="dxa"/>
            <w:vAlign w:val="center"/>
          </w:tcPr>
          <w:p>
            <w:pPr>
              <w:pStyle w:val="单元格样式2"/>
            </w:pPr>
            <w:r>
              <w:t xml:space="preserve">A02020400</w:t>
            </w:r>
          </w:p>
        </w:tc>
        <w:tc>
          <w:tcPr>
            <w:tcW w:w="709" w:type="dxa"/>
            <w:vAlign w:val="center"/>
          </w:tcPr>
          <w:p>
            <w:pPr>
              <w:pStyle w:val="单元格样式3"/>
            </w:pPr>
            <w:r>
              <w:t xml:space="preserve">台</w:t>
            </w:r>
          </w:p>
        </w:tc>
        <w:tc>
          <w:tcPr>
            <w:tcW w:w="850" w:type="dxa"/>
            <w:vAlign w:val="center"/>
          </w:tcPr>
          <w:p>
            <w:pPr>
              <w:pStyle w:val="单元格样式4"/>
            </w:pPr>
            <w:r>
              <w:t xml:space="preserve">12</w:t>
            </w:r>
          </w:p>
        </w:tc>
        <w:tc>
          <w:tcPr>
            <w:tcW w:w="850" w:type="dxa"/>
            <w:vAlign w:val="center"/>
          </w:tcPr>
          <w:p>
            <w:pPr>
              <w:pStyle w:val="单元格样式4"/>
            </w:pPr>
            <w:r>
              <w:t xml:space="preserve">0.20</w:t>
            </w:r>
          </w:p>
        </w:tc>
        <w:tc>
          <w:tcPr>
            <w:tcW w:w="964" w:type="dxa"/>
            <w:vAlign w:val="center"/>
          </w:tcPr>
          <w:p>
            <w:pPr>
              <w:pStyle w:val="单元格样式4"/>
            </w:pPr>
            <w:r>
              <w:t xml:space="preserve">2.40</w:t>
            </w:r>
          </w:p>
        </w:tc>
        <w:tc>
          <w:tcPr>
            <w:tcW w:w="964" w:type="dxa"/>
            <w:vAlign w:val="center"/>
          </w:tcPr>
          <w:p>
            <w:pPr>
              <w:pStyle w:val="单元格样式4"/>
            </w:pPr>
            <w:r>
              <w:t xml:space="preserve">2.40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2.40</w:t>
            </w:r>
          </w:p>
        </w:tc>
      </w:tr>
      <w:tr>
        <w:tblPrEx>
          <w:jc w:val="center"/>
          <w:tblLayout w:type="fixed"/>
        </w:tblPrEx>
        <w:trPr>
          <w:jc w:val="center"/>
        </w:trPr>
        <w:tc>
          <w:tcPr>
            <w:tcW w:w="1701" w:type="dxa"/>
            <w:vAlign w:val="center"/>
          </w:tcPr>
          <w:p>
            <w:pPr>
              <w:pStyle w:val="单元格样式2"/>
            </w:pPr>
            <w:r>
              <w:t xml:space="preserve">2026 年中央支持学前教育发展资金（扩优提质补助）（石财教〔2025〕103号）（育才幼儿园园所教学设备购置（框架）)</w:t>
            </w:r>
          </w:p>
        </w:tc>
        <w:tc>
          <w:tcPr>
            <w:tcW w:w="964" w:type="dxa"/>
            <w:vAlign w:val="center"/>
          </w:tcPr>
          <w:p>
            <w:pPr>
              <w:pStyle w:val="单元格样式4"/>
            </w:pPr>
            <w:r>
              <w:t xml:space="preserve">20.00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5</w:t>
            </w:r>
          </w:p>
        </w:tc>
        <w:tc>
          <w:tcPr>
            <w:tcW w:w="850" w:type="dxa"/>
            <w:vAlign w:val="center"/>
          </w:tcPr>
          <w:p>
            <w:pPr>
              <w:pStyle w:val="单元格样式4"/>
            </w:pPr>
            <w:r>
              <w:t xml:space="preserve">0.80</w:t>
            </w:r>
          </w:p>
        </w:tc>
        <w:tc>
          <w:tcPr>
            <w:tcW w:w="964" w:type="dxa"/>
            <w:vAlign w:val="center"/>
          </w:tcPr>
          <w:p>
            <w:pPr>
              <w:pStyle w:val="单元格样式4"/>
            </w:pPr>
            <w:r>
              <w:t xml:space="preserve">4.00</w:t>
            </w:r>
          </w:p>
        </w:tc>
        <w:tc>
          <w:tcPr>
            <w:tcW w:w="964" w:type="dxa"/>
            <w:vAlign w:val="center"/>
          </w:tcPr>
          <w:p>
            <w:pPr>
              <w:pStyle w:val="单元格样式4"/>
            </w:pPr>
            <w:r>
              <w:t xml:space="preserve">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4.00</w:t>
            </w:r>
          </w:p>
        </w:tc>
      </w:tr>
      <w:tr>
        <w:tblPrEx>
          <w:jc w:val="center"/>
          <w:tblLayout w:type="fixed"/>
        </w:tblPrEx>
        <w:trPr>
          <w:jc w:val="center"/>
        </w:trPr>
        <w:tc>
          <w:tcPr>
            <w:tcW w:w="1701" w:type="dxa"/>
            <w:vAlign w:val="center"/>
          </w:tcPr>
          <w:p>
            <w:pPr>
              <w:pStyle w:val="单元格样式2"/>
            </w:pPr>
            <w:r>
              <w:t xml:space="preserve">2026年公办幼儿园经费补助</w:t>
            </w:r>
          </w:p>
        </w:tc>
        <w:tc>
          <w:tcPr>
            <w:tcW w:w="964" w:type="dxa"/>
            <w:vAlign w:val="center"/>
          </w:tcPr>
          <w:p>
            <w:pPr>
              <w:pStyle w:val="单元格样式4"/>
            </w:pPr>
            <w:r>
              <w:t xml:space="preserve">21.30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120</w:t>
            </w:r>
          </w:p>
        </w:tc>
        <w:tc>
          <w:tcPr>
            <w:tcW w:w="850" w:type="dxa"/>
            <w:vAlign w:val="center"/>
          </w:tcPr>
          <w:p>
            <w:pPr>
              <w:pStyle w:val="单元格样式4"/>
            </w:pPr>
            <w:r>
              <w:t xml:space="preserve">0.00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6"/>
            </w:pPr>
            <w:r>
              <w:t xml:space="preserve">石家庄市鹿泉区获鹿镇中学小计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2500.00</w:t>
            </w:r>
          </w:p>
        </w:tc>
        <w:tc>
          <w:tcPr>
            <w:tcW w:w="964" w:type="dxa"/>
            <w:vAlign w:val="center"/>
          </w:tcPr>
          <w:p>
            <w:pPr>
              <w:pStyle w:val="单元格样式7"/>
            </w:pPr>
            <w:r>
              <w:t xml:space="preserve">2500.00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2500.00</w:t>
            </w:r>
          </w:p>
        </w:tc>
      </w:tr>
      <w:tr>
        <w:tblPrEx>
          <w:jc w:val="center"/>
          <w:tblLayout w:type="fixed"/>
        </w:tblPrEx>
        <w:trPr>
          <w:jc w:val="center"/>
        </w:trPr>
        <w:tc>
          <w:tcPr>
            <w:tcW w:w="1701" w:type="dxa"/>
            <w:vAlign w:val="center"/>
          </w:tcPr>
          <w:p>
            <w:pPr>
              <w:pStyle w:val="单元格样式2"/>
            </w:pPr>
            <w:r>
              <w:t xml:space="preserve">（2025Z）获鹿镇中学新建综合楼工程</w:t>
            </w:r>
          </w:p>
        </w:tc>
        <w:tc>
          <w:tcPr>
            <w:tcW w:w="964" w:type="dxa"/>
            <w:vAlign w:val="center"/>
          </w:tcPr>
          <w:p>
            <w:pPr>
              <w:pStyle w:val="单元格样式4"/>
            </w:pPr>
            <w:r>
              <w:t xml:space="preserve">2500.00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2500.00</w:t>
            </w:r>
          </w:p>
        </w:tc>
        <w:tc>
          <w:tcPr>
            <w:tcW w:w="964" w:type="dxa"/>
            <w:vAlign w:val="center"/>
          </w:tcPr>
          <w:p>
            <w:pPr>
              <w:pStyle w:val="单元格样式4"/>
            </w:pPr>
            <w:r>
              <w:t xml:space="preserve">2500.00</w:t>
            </w:r>
          </w:p>
        </w:tc>
        <w:tc>
          <w:tcPr>
            <w:tcW w:w="964" w:type="dxa"/>
            <w:vAlign w:val="center"/>
          </w:tcPr>
          <w:p>
            <w:pPr>
              <w:pStyle w:val="单元格样式4"/>
            </w:pPr>
            <w:r>
              <w:t xml:space="preserve">2500.00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石家庄市鹿泉区教育局（含所属单位）上年末固定资产金额为140264.26万元（详见下表）。本年度拟购置固定资产总额为5693.52万元，已按要求列入政府采购预算，详见政府采购预算表。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360石家庄市鹿泉区教育局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140264.26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508191.38</w:t>
            </w:r>
          </w:p>
        </w:tc>
        <w:tc>
          <w:tcPr>
            <w:tcW w:w="2835" w:type="dxa"/>
            <w:vAlign w:val="center"/>
          </w:tcPr>
          <w:p>
            <w:pPr>
              <w:pStyle w:val="单元格样式4"/>
            </w:pPr>
            <w:r>
              <w:t xml:space="preserve">62474.46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80847.92</w:t>
            </w:r>
          </w:p>
        </w:tc>
        <w:tc>
          <w:tcPr>
            <w:tcW w:w="2835" w:type="dxa"/>
            <w:vAlign w:val="center"/>
          </w:tcPr>
          <w:p>
            <w:pPr>
              <w:pStyle w:val="单元格样式4"/>
            </w:pPr>
            <w:r>
              <w:t xml:space="preserve">17816.34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25</w:t>
            </w:r>
          </w:p>
        </w:tc>
        <w:tc>
          <w:tcPr>
            <w:tcW w:w="2835" w:type="dxa"/>
            <w:vAlign w:val="center"/>
          </w:tcPr>
          <w:p>
            <w:pPr>
              <w:pStyle w:val="单元格样式4"/>
            </w:pPr>
            <w:r>
              <w:t xml:space="preserve">203.06</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160</w:t>
            </w:r>
          </w:p>
        </w:tc>
        <w:tc>
          <w:tcPr>
            <w:tcW w:w="2835" w:type="dxa"/>
            <w:vAlign w:val="center"/>
          </w:tcPr>
          <w:p>
            <w:pPr>
              <w:pStyle w:val="单元格样式4"/>
            </w:pPr>
            <w:r>
              <w:t xml:space="preserve">7281.12</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346687</w:t>
            </w:r>
          </w:p>
        </w:tc>
        <w:tc>
          <w:tcPr>
            <w:tcW w:w="2835" w:type="dxa"/>
            <w:vAlign w:val="center"/>
          </w:tcPr>
          <w:p>
            <w:pPr>
              <w:pStyle w:val="单元格样式4"/>
            </w:pPr>
            <w:r>
              <w:t xml:space="preserve">70305.62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2142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2141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2144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2026-03-11T15:06:33Z</dcterms:created>
  <dcterms:modified xsi:type="dcterms:W3CDTF">2026-03-11T15:06:33Z</dcterms:modified>
</cp:coreProperties>
</file>