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t>二、石家庄市鹿泉区图书馆收支预算</w:t>
      </w:r>
      <w:r>
        <w:tab/>
      </w:r>
      <w:r>
        <w:fldChar w:fldCharType="begin"/>
      </w:r>
      <w:r>
        <w:instrText xml:space="preserve">PAGEREF _Toc_4_4_0000000002 \h</w:instrText>
      </w:r>
      <w:r>
        <w:fldChar w:fldCharType="separate"/>
      </w:r>
      <w:r>
        <w:t>67</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t>三、石家庄市鹿泉区文物保护管理所收支预算</w:t>
      </w:r>
      <w:r>
        <w:tab/>
      </w:r>
      <w:r>
        <w:fldChar w:fldCharType="begin"/>
      </w:r>
      <w:r>
        <w:instrText xml:space="preserve">PAGEREF _Toc_4_4_0000000003 \h</w:instrText>
      </w:r>
      <w:r>
        <w:fldChar w:fldCharType="separate"/>
      </w:r>
      <w:r>
        <w:t>92</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t>四、石家庄市鹿泉区文化馆收支预算</w:t>
      </w:r>
      <w:r>
        <w:tab/>
      </w:r>
      <w:r>
        <w:fldChar w:fldCharType="begin"/>
      </w:r>
      <w:r>
        <w:instrText xml:space="preserve">PAGEREF _Toc_4_4_0000000004 \h</w:instrText>
      </w:r>
      <w:r>
        <w:fldChar w:fldCharType="separate"/>
      </w:r>
      <w:r>
        <w:t>115</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t>五、石家庄市鹿泉区体育场收支预算</w:t>
      </w:r>
      <w:r>
        <w:tab/>
      </w:r>
      <w:r>
        <w:fldChar w:fldCharType="begin"/>
      </w:r>
      <w:r>
        <w:instrText xml:space="preserve">PAGEREF _Toc_4_4_0000000005 \h</w:instrText>
      </w:r>
      <w:r>
        <w:fldChar w:fldCharType="separate"/>
      </w:r>
      <w:r>
        <w:t>148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一、石家庄市鹿泉区文化广电体育和旅游局本级收支预算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4049.50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340.48</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1500.18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2633.51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4389.98</w:t>
            </w:r>
          </w:p>
        </w:tc>
        <w:tc>
          <w:tcPr>
            <w:tcW w:w="4535" w:type="dxa"/>
            <w:vAlign w:val="center"/>
          </w:tcPr>
          <w:p>
            <w:pPr>
              <w:pStyle w:val="14"/>
            </w:pPr>
            <w:r>
              <w:t>本年支出合计</w:t>
            </w:r>
          </w:p>
        </w:tc>
        <w:tc>
          <w:tcPr>
            <w:tcW w:w="2126" w:type="dxa"/>
            <w:vAlign w:val="center"/>
          </w:tcPr>
          <w:p>
            <w:pPr>
              <w:pStyle w:val="15"/>
            </w:pPr>
            <w:r>
              <w:t>4595.83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205.86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4595.83</w:t>
            </w:r>
          </w:p>
        </w:tc>
        <w:tc>
          <w:tcPr>
            <w:tcW w:w="4535" w:type="dxa"/>
            <w:vAlign w:val="center"/>
          </w:tcPr>
          <w:p>
            <w:pPr>
              <w:pStyle w:val="14"/>
            </w:pPr>
            <w:r>
              <w:t>支出总计</w:t>
            </w:r>
          </w:p>
        </w:tc>
        <w:tc>
          <w:tcPr>
            <w:tcW w:w="2126" w:type="dxa"/>
            <w:vAlign w:val="center"/>
          </w:tcPr>
          <w:p>
            <w:pPr>
              <w:pStyle w:val="15"/>
            </w:pPr>
            <w:r>
              <w:t>4595.83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4595.83</w:t>
            </w:r>
          </w:p>
        </w:tc>
        <w:tc>
          <w:tcPr>
            <w:tcW w:w="1134" w:type="dxa"/>
            <w:vAlign w:val="center"/>
          </w:tcPr>
          <w:p>
            <w:pPr>
              <w:pStyle w:val="15"/>
            </w:pPr>
            <w:r>
              <w:t>4389.98</w:t>
            </w:r>
          </w:p>
        </w:tc>
        <w:tc>
          <w:tcPr>
            <w:tcW w:w="1134" w:type="dxa"/>
            <w:vAlign w:val="center"/>
          </w:tcPr>
          <w:p>
            <w:pPr>
              <w:pStyle w:val="15"/>
            </w:pPr>
            <w:r>
              <w:t>4389.98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205.86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1500.18</w:t>
            </w:r>
          </w:p>
        </w:tc>
        <w:tc>
          <w:tcPr>
            <w:tcW w:w="1134" w:type="dxa"/>
            <w:vAlign w:val="center"/>
          </w:tcPr>
          <w:p>
            <w:pPr>
              <w:pStyle w:val="11"/>
            </w:pPr>
            <w:r>
              <w:t>1397.96</w:t>
            </w:r>
          </w:p>
        </w:tc>
        <w:tc>
          <w:tcPr>
            <w:tcW w:w="1134" w:type="dxa"/>
            <w:vAlign w:val="center"/>
          </w:tcPr>
          <w:p>
            <w:pPr>
              <w:pStyle w:val="11"/>
            </w:pPr>
            <w:r>
              <w:t>1397.96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102.22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722.25</w:t>
            </w:r>
          </w:p>
        </w:tc>
        <w:tc>
          <w:tcPr>
            <w:tcW w:w="1134" w:type="dxa"/>
            <w:vAlign w:val="center"/>
          </w:tcPr>
          <w:p>
            <w:pPr>
              <w:pStyle w:val="11"/>
            </w:pPr>
            <w:r>
              <w:t>720.14</w:t>
            </w:r>
          </w:p>
        </w:tc>
        <w:tc>
          <w:tcPr>
            <w:tcW w:w="1134" w:type="dxa"/>
            <w:vAlign w:val="center"/>
          </w:tcPr>
          <w:p>
            <w:pPr>
              <w:pStyle w:val="11"/>
            </w:pPr>
            <w:r>
              <w:t>720.14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565.25</w:t>
            </w:r>
          </w:p>
        </w:tc>
        <w:tc>
          <w:tcPr>
            <w:tcW w:w="1134" w:type="dxa"/>
            <w:vAlign w:val="center"/>
          </w:tcPr>
          <w:p>
            <w:pPr>
              <w:pStyle w:val="11"/>
            </w:pPr>
            <w:r>
              <w:t>565.25</w:t>
            </w:r>
          </w:p>
        </w:tc>
        <w:tc>
          <w:tcPr>
            <w:tcW w:w="1134" w:type="dxa"/>
            <w:vAlign w:val="center"/>
          </w:tcPr>
          <w:p>
            <w:pPr>
              <w:pStyle w:val="11"/>
            </w:pPr>
            <w:r>
              <w:t>565.25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2070102</w:t>
            </w:r>
          </w:p>
        </w:tc>
        <w:tc>
          <w:tcPr>
            <w:tcW w:w="1559" w:type="dxa"/>
            <w:vAlign w:val="center"/>
          </w:tcPr>
          <w:p>
            <w:pPr>
              <w:pStyle w:val="12"/>
            </w:pPr>
            <w:r>
              <w:t>一般行政管理事务</w:t>
            </w:r>
          </w:p>
        </w:tc>
        <w:tc>
          <w:tcPr>
            <w:tcW w:w="1134" w:type="dxa"/>
            <w:vAlign w:val="center"/>
          </w:tcPr>
          <w:p>
            <w:pPr>
              <w:pStyle w:val="11"/>
            </w:pPr>
            <w:r>
              <w:t>103.21</w:t>
            </w:r>
          </w:p>
        </w:tc>
        <w:tc>
          <w:tcPr>
            <w:tcW w:w="1134" w:type="dxa"/>
            <w:vAlign w:val="center"/>
          </w:tcPr>
          <w:p>
            <w:pPr>
              <w:pStyle w:val="11"/>
            </w:pPr>
            <w:r>
              <w:t>103.21</w:t>
            </w:r>
          </w:p>
        </w:tc>
        <w:tc>
          <w:tcPr>
            <w:tcW w:w="1134" w:type="dxa"/>
            <w:vAlign w:val="center"/>
          </w:tcPr>
          <w:p>
            <w:pPr>
              <w:pStyle w:val="11"/>
            </w:pPr>
            <w:r>
              <w:t>103.21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2070108</w:t>
            </w:r>
          </w:p>
        </w:tc>
        <w:tc>
          <w:tcPr>
            <w:tcW w:w="1559" w:type="dxa"/>
            <w:vAlign w:val="center"/>
          </w:tcPr>
          <w:p>
            <w:pPr>
              <w:pStyle w:val="12"/>
            </w:pPr>
            <w:r>
              <w:t>文化活动</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2070113</w:t>
            </w:r>
          </w:p>
        </w:tc>
        <w:tc>
          <w:tcPr>
            <w:tcW w:w="1559" w:type="dxa"/>
            <w:vAlign w:val="center"/>
          </w:tcPr>
          <w:p>
            <w:pPr>
              <w:pStyle w:val="12"/>
            </w:pPr>
            <w:r>
              <w:t>旅游宣传</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30.79</w:t>
            </w:r>
          </w:p>
        </w:tc>
        <w:tc>
          <w:tcPr>
            <w:tcW w:w="1134" w:type="dxa"/>
            <w:vAlign w:val="center"/>
          </w:tcPr>
          <w:p>
            <w:pPr>
              <w:pStyle w:val="11"/>
            </w:pPr>
            <w:r>
              <w:t>28.68</w:t>
            </w:r>
          </w:p>
        </w:tc>
        <w:tc>
          <w:tcPr>
            <w:tcW w:w="1134" w:type="dxa"/>
            <w:vAlign w:val="center"/>
          </w:tcPr>
          <w:p>
            <w:pPr>
              <w:pStyle w:val="11"/>
            </w:pPr>
            <w:r>
              <w:t>28.68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103.53</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63.53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2070307</w:t>
            </w:r>
          </w:p>
        </w:tc>
        <w:tc>
          <w:tcPr>
            <w:tcW w:w="1559" w:type="dxa"/>
            <w:vAlign w:val="center"/>
          </w:tcPr>
          <w:p>
            <w:pPr>
              <w:pStyle w:val="12"/>
            </w:pPr>
            <w:r>
              <w:t>体育场馆</w:t>
            </w:r>
          </w:p>
        </w:tc>
        <w:tc>
          <w:tcPr>
            <w:tcW w:w="1134" w:type="dxa"/>
            <w:vAlign w:val="center"/>
          </w:tcPr>
          <w:p>
            <w:pPr>
              <w:pStyle w:val="11"/>
            </w:pPr>
            <w:r>
              <w:t>103.53</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63.53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20709</w:t>
            </w:r>
          </w:p>
        </w:tc>
        <w:tc>
          <w:tcPr>
            <w:tcW w:w="1559" w:type="dxa"/>
            <w:vAlign w:val="center"/>
          </w:tcPr>
          <w:p>
            <w:pPr>
              <w:pStyle w:val="12"/>
            </w:pPr>
            <w:r>
              <w:t>旅游发展基金支出</w:t>
            </w:r>
          </w:p>
        </w:tc>
        <w:tc>
          <w:tcPr>
            <w:tcW w:w="1134" w:type="dxa"/>
            <w:vAlign w:val="center"/>
          </w:tcPr>
          <w:p>
            <w:pPr>
              <w:pStyle w:val="11"/>
            </w:pPr>
            <w:r>
              <w:t>38.87</w:t>
            </w:r>
          </w:p>
        </w:tc>
        <w:tc>
          <w:tcPr>
            <w:tcW w:w="1134" w:type="dxa"/>
            <w:vAlign w:val="center"/>
          </w:tcPr>
          <w:p>
            <w:pPr>
              <w:pStyle w:val="11"/>
            </w:pPr>
            <w:r>
              <w:t>11.22</w:t>
            </w:r>
          </w:p>
        </w:tc>
        <w:tc>
          <w:tcPr>
            <w:tcW w:w="1134" w:type="dxa"/>
            <w:vAlign w:val="center"/>
          </w:tcPr>
          <w:p>
            <w:pPr>
              <w:pStyle w:val="11"/>
            </w:pPr>
            <w:r>
              <w:t>11.22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27.65</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2070904</w:t>
            </w:r>
          </w:p>
        </w:tc>
        <w:tc>
          <w:tcPr>
            <w:tcW w:w="1559" w:type="dxa"/>
            <w:vAlign w:val="center"/>
          </w:tcPr>
          <w:p>
            <w:pPr>
              <w:pStyle w:val="12"/>
            </w:pPr>
            <w:r>
              <w:t>地方旅游开发项目补助</w:t>
            </w:r>
          </w:p>
        </w:tc>
        <w:tc>
          <w:tcPr>
            <w:tcW w:w="1134" w:type="dxa"/>
            <w:vAlign w:val="center"/>
          </w:tcPr>
          <w:p>
            <w:pPr>
              <w:pStyle w:val="11"/>
            </w:pPr>
            <w:r>
              <w:t>27.65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27.65</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2070999</w:t>
            </w:r>
          </w:p>
        </w:tc>
        <w:tc>
          <w:tcPr>
            <w:tcW w:w="1559" w:type="dxa"/>
            <w:vAlign w:val="center"/>
          </w:tcPr>
          <w:p>
            <w:pPr>
              <w:pStyle w:val="12"/>
            </w:pPr>
            <w:r>
              <w:t>其他旅游发展基金支出</w:t>
            </w:r>
          </w:p>
        </w:tc>
        <w:tc>
          <w:tcPr>
            <w:tcW w:w="1134" w:type="dxa"/>
            <w:vAlign w:val="center"/>
          </w:tcPr>
          <w:p>
            <w:pPr>
              <w:pStyle w:val="11"/>
            </w:pPr>
            <w:r>
              <w:t>11.22</w:t>
            </w:r>
          </w:p>
        </w:tc>
        <w:tc>
          <w:tcPr>
            <w:tcW w:w="1134" w:type="dxa"/>
            <w:vAlign w:val="center"/>
          </w:tcPr>
          <w:p>
            <w:pPr>
              <w:pStyle w:val="11"/>
            </w:pPr>
            <w:r>
              <w:t>11.22</w:t>
            </w:r>
          </w:p>
        </w:tc>
        <w:tc>
          <w:tcPr>
            <w:tcW w:w="1134" w:type="dxa"/>
            <w:vAlign w:val="center"/>
          </w:tcPr>
          <w:p>
            <w:pPr>
              <w:pStyle w:val="11"/>
            </w:pPr>
            <w:r>
              <w:t>11.22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630.52</w:t>
            </w:r>
          </w:p>
        </w:tc>
        <w:tc>
          <w:tcPr>
            <w:tcW w:w="1134" w:type="dxa"/>
            <w:vAlign w:val="center"/>
          </w:tcPr>
          <w:p>
            <w:pPr>
              <w:pStyle w:val="11"/>
            </w:pPr>
            <w:r>
              <w:t>621.60</w:t>
            </w:r>
          </w:p>
        </w:tc>
        <w:tc>
          <w:tcPr>
            <w:tcW w:w="1134" w:type="dxa"/>
            <w:vAlign w:val="center"/>
          </w:tcPr>
          <w:p>
            <w:pPr>
              <w:pStyle w:val="11"/>
            </w:pPr>
            <w:r>
              <w:t>621.60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8.92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630.52</w:t>
            </w:r>
          </w:p>
        </w:tc>
        <w:tc>
          <w:tcPr>
            <w:tcW w:w="1134" w:type="dxa"/>
            <w:vAlign w:val="center"/>
          </w:tcPr>
          <w:p>
            <w:pPr>
              <w:pStyle w:val="11"/>
            </w:pPr>
            <w:r>
              <w:t>621.60</w:t>
            </w:r>
          </w:p>
        </w:tc>
        <w:tc>
          <w:tcPr>
            <w:tcW w:w="1134" w:type="dxa"/>
            <w:vAlign w:val="center"/>
          </w:tcPr>
          <w:p>
            <w:pPr>
              <w:pStyle w:val="11"/>
            </w:pPr>
            <w:r>
              <w:t>621.60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8.92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240.69</w:t>
            </w:r>
          </w:p>
        </w:tc>
        <w:tc>
          <w:tcPr>
            <w:tcW w:w="1134" w:type="dxa"/>
            <w:vAlign w:val="center"/>
          </w:tcPr>
          <w:p>
            <w:pPr>
              <w:pStyle w:val="11"/>
            </w:pPr>
            <w:r>
              <w:t>240.69</w:t>
            </w:r>
          </w:p>
        </w:tc>
        <w:tc>
          <w:tcPr>
            <w:tcW w:w="1134" w:type="dxa"/>
            <w:vAlign w:val="center"/>
          </w:tcPr>
          <w:p>
            <w:pPr>
              <w:pStyle w:val="11"/>
            </w:pPr>
            <w:r>
              <w:t>240.69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206.01</w:t>
            </w:r>
          </w:p>
        </w:tc>
        <w:tc>
          <w:tcPr>
            <w:tcW w:w="1134" w:type="dxa"/>
            <w:vAlign w:val="center"/>
          </w:tcPr>
          <w:p>
            <w:pPr>
              <w:pStyle w:val="11"/>
            </w:pPr>
            <w:r>
              <w:t>206.01</w:t>
            </w:r>
          </w:p>
        </w:tc>
        <w:tc>
          <w:tcPr>
            <w:tcW w:w="1134" w:type="dxa"/>
            <w:vAlign w:val="center"/>
          </w:tcPr>
          <w:p>
            <w:pPr>
              <w:pStyle w:val="11"/>
            </w:pPr>
            <w:r>
              <w:t>206.01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151.85</w:t>
            </w:r>
          </w:p>
        </w:tc>
        <w:tc>
          <w:tcPr>
            <w:tcW w:w="1134" w:type="dxa"/>
            <w:vAlign w:val="center"/>
          </w:tcPr>
          <w:p>
            <w:pPr>
              <w:pStyle w:val="11"/>
            </w:pPr>
            <w:r>
              <w:t>151.85</w:t>
            </w:r>
          </w:p>
        </w:tc>
        <w:tc>
          <w:tcPr>
            <w:tcW w:w="1134" w:type="dxa"/>
            <w:vAlign w:val="center"/>
          </w:tcPr>
          <w:p>
            <w:pPr>
              <w:pStyle w:val="11"/>
            </w:pPr>
            <w:r>
              <w:t>151.85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51.61</w:t>
            </w:r>
          </w:p>
        </w:tc>
        <w:tc>
          <w:tcPr>
            <w:tcW w:w="1134" w:type="dxa"/>
            <w:vAlign w:val="center"/>
          </w:tcPr>
          <w:p>
            <w:pPr>
              <w:pStyle w:val="11"/>
            </w:pPr>
            <w:r>
              <w:t>51.61</w:t>
            </w:r>
          </w:p>
        </w:tc>
        <w:tc>
          <w:tcPr>
            <w:tcW w:w="1134" w:type="dxa"/>
            <w:vAlign w:val="center"/>
          </w:tcPr>
          <w:p>
            <w:pPr>
              <w:pStyle w:val="11"/>
            </w:pPr>
            <w:r>
              <w:t>51.61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2.54</w:t>
            </w:r>
          </w:p>
        </w:tc>
        <w:tc>
          <w:tcPr>
            <w:tcW w:w="1134" w:type="dxa"/>
            <w:vAlign w:val="center"/>
          </w:tcPr>
          <w:p>
            <w:pPr>
              <w:pStyle w:val="11"/>
            </w:pPr>
            <w:r>
              <w:t>2.54</w:t>
            </w:r>
          </w:p>
        </w:tc>
        <w:tc>
          <w:tcPr>
            <w:tcW w:w="1134" w:type="dxa"/>
            <w:vAlign w:val="center"/>
          </w:tcPr>
          <w:p>
            <w:pPr>
              <w:pStyle w:val="11"/>
            </w:pPr>
            <w:r>
              <w:t>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34.68</w:t>
            </w:r>
          </w:p>
        </w:tc>
        <w:tc>
          <w:tcPr>
            <w:tcW w:w="1134" w:type="dxa"/>
            <w:vAlign w:val="center"/>
          </w:tcPr>
          <w:p>
            <w:pPr>
              <w:pStyle w:val="11"/>
            </w:pPr>
            <w:r>
              <w:t>34.68</w:t>
            </w:r>
          </w:p>
        </w:tc>
        <w:tc>
          <w:tcPr>
            <w:tcW w:w="1134" w:type="dxa"/>
            <w:vAlign w:val="center"/>
          </w:tcPr>
          <w:p>
            <w:pPr>
              <w:pStyle w:val="11"/>
            </w:pPr>
            <w:r>
              <w:t>34.68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34.68</w:t>
            </w:r>
          </w:p>
        </w:tc>
        <w:tc>
          <w:tcPr>
            <w:tcW w:w="1134" w:type="dxa"/>
            <w:vAlign w:val="center"/>
          </w:tcPr>
          <w:p>
            <w:pPr>
              <w:pStyle w:val="11"/>
            </w:pPr>
            <w:r>
              <w:t>34.68</w:t>
            </w:r>
          </w:p>
        </w:tc>
        <w:tc>
          <w:tcPr>
            <w:tcW w:w="1134" w:type="dxa"/>
            <w:vAlign w:val="center"/>
          </w:tcPr>
          <w:p>
            <w:pPr>
              <w:pStyle w:val="11"/>
            </w:pPr>
            <w:r>
              <w:t>34.68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33.85</w:t>
            </w:r>
          </w:p>
        </w:tc>
        <w:tc>
          <w:tcPr>
            <w:tcW w:w="1134" w:type="dxa"/>
            <w:vAlign w:val="center"/>
          </w:tcPr>
          <w:p>
            <w:pPr>
              <w:pStyle w:val="11"/>
            </w:pPr>
            <w:r>
              <w:t>33.85</w:t>
            </w:r>
          </w:p>
        </w:tc>
        <w:tc>
          <w:tcPr>
            <w:tcW w:w="1134" w:type="dxa"/>
            <w:vAlign w:val="center"/>
          </w:tcPr>
          <w:p>
            <w:pPr>
              <w:pStyle w:val="11"/>
            </w:pPr>
            <w:r>
              <w:t>33.85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33.85</w:t>
            </w:r>
          </w:p>
        </w:tc>
        <w:tc>
          <w:tcPr>
            <w:tcW w:w="1134" w:type="dxa"/>
            <w:vAlign w:val="center"/>
          </w:tcPr>
          <w:p>
            <w:pPr>
              <w:pStyle w:val="11"/>
            </w:pPr>
            <w:r>
              <w:t>33.85</w:t>
            </w:r>
          </w:p>
        </w:tc>
        <w:tc>
          <w:tcPr>
            <w:tcW w:w="1134" w:type="dxa"/>
            <w:vAlign w:val="center"/>
          </w:tcPr>
          <w:p>
            <w:pPr>
              <w:pStyle w:val="11"/>
            </w:pPr>
            <w:r>
              <w:t>33.85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33.85</w:t>
            </w:r>
          </w:p>
        </w:tc>
        <w:tc>
          <w:tcPr>
            <w:tcW w:w="1134" w:type="dxa"/>
            <w:vAlign w:val="center"/>
          </w:tcPr>
          <w:p>
            <w:pPr>
              <w:pStyle w:val="11"/>
            </w:pPr>
            <w:r>
              <w:t>33.85</w:t>
            </w:r>
          </w:p>
        </w:tc>
        <w:tc>
          <w:tcPr>
            <w:tcW w:w="1134" w:type="dxa"/>
            <w:vAlign w:val="center"/>
          </w:tcPr>
          <w:p>
            <w:pPr>
              <w:pStyle w:val="11"/>
            </w:pPr>
            <w:r>
              <w:t>33.85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2633.51</w:t>
            </w:r>
          </w:p>
        </w:tc>
        <w:tc>
          <w:tcPr>
            <w:tcW w:w="1134" w:type="dxa"/>
            <w:vAlign w:val="center"/>
          </w:tcPr>
          <w:p>
            <w:pPr>
              <w:pStyle w:val="11"/>
            </w:pPr>
            <w:r>
              <w:t>2633.51</w:t>
            </w:r>
          </w:p>
        </w:tc>
        <w:tc>
          <w:tcPr>
            <w:tcW w:w="1134" w:type="dxa"/>
            <w:vAlign w:val="center"/>
          </w:tcPr>
          <w:p>
            <w:pPr>
              <w:pStyle w:val="11"/>
            </w:pPr>
            <w:r>
              <w:t>2633.51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2338.25</w:t>
            </w:r>
          </w:p>
        </w:tc>
        <w:tc>
          <w:tcPr>
            <w:tcW w:w="1134" w:type="dxa"/>
            <w:vAlign w:val="center"/>
          </w:tcPr>
          <w:p>
            <w:pPr>
              <w:pStyle w:val="11"/>
            </w:pPr>
            <w:r>
              <w:t>2338.25</w:t>
            </w:r>
          </w:p>
        </w:tc>
        <w:tc>
          <w:tcPr>
            <w:tcW w:w="1134" w:type="dxa"/>
            <w:vAlign w:val="center"/>
          </w:tcPr>
          <w:p>
            <w:pPr>
              <w:pStyle w:val="11"/>
            </w:pPr>
            <w:r>
              <w:t>2338.25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2338.25</w:t>
            </w:r>
          </w:p>
        </w:tc>
        <w:tc>
          <w:tcPr>
            <w:tcW w:w="1134" w:type="dxa"/>
            <w:vAlign w:val="center"/>
          </w:tcPr>
          <w:p>
            <w:pPr>
              <w:pStyle w:val="11"/>
            </w:pPr>
            <w:r>
              <w:t>2338.25</w:t>
            </w:r>
          </w:p>
        </w:tc>
        <w:tc>
          <w:tcPr>
            <w:tcW w:w="1134" w:type="dxa"/>
            <w:vAlign w:val="center"/>
          </w:tcPr>
          <w:p>
            <w:pPr>
              <w:pStyle w:val="11"/>
            </w:pPr>
            <w:r>
              <w:t>2338.25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295.26</w:t>
            </w:r>
          </w:p>
        </w:tc>
        <w:tc>
          <w:tcPr>
            <w:tcW w:w="1134" w:type="dxa"/>
            <w:vAlign w:val="center"/>
          </w:tcPr>
          <w:p>
            <w:pPr>
              <w:pStyle w:val="11"/>
            </w:pPr>
            <w:r>
              <w:t>295.26</w:t>
            </w:r>
          </w:p>
        </w:tc>
        <w:tc>
          <w:tcPr>
            <w:tcW w:w="1134" w:type="dxa"/>
            <w:vAlign w:val="center"/>
          </w:tcPr>
          <w:p>
            <w:pPr>
              <w:pStyle w:val="11"/>
            </w:pPr>
            <w:r>
              <w:t>295.26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295.26</w:t>
            </w:r>
          </w:p>
        </w:tc>
        <w:tc>
          <w:tcPr>
            <w:tcW w:w="1134" w:type="dxa"/>
            <w:vAlign w:val="center"/>
          </w:tcPr>
          <w:p>
            <w:pPr>
              <w:pStyle w:val="11"/>
            </w:pPr>
            <w:r>
              <w:t>295.26</w:t>
            </w:r>
          </w:p>
        </w:tc>
        <w:tc>
          <w:tcPr>
            <w:tcW w:w="1134" w:type="dxa"/>
            <w:vAlign w:val="center"/>
          </w:tcPr>
          <w:p>
            <w:pPr>
              <w:pStyle w:val="11"/>
            </w:pPr>
            <w:r>
              <w:t>295.26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49.97</w:t>
            </w:r>
          </w:p>
        </w:tc>
        <w:tc>
          <w:tcPr>
            <w:tcW w:w="1134" w:type="dxa"/>
            <w:vAlign w:val="center"/>
          </w:tcPr>
          <w:p>
            <w:pPr>
              <w:pStyle w:val="11"/>
            </w:pPr>
            <w:r>
              <w:t>49.97</w:t>
            </w:r>
          </w:p>
        </w:tc>
        <w:tc>
          <w:tcPr>
            <w:tcW w:w="1134" w:type="dxa"/>
            <w:vAlign w:val="center"/>
          </w:tcPr>
          <w:p>
            <w:pPr>
              <w:pStyle w:val="11"/>
            </w:pPr>
            <w:r>
              <w:t>49.97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49.97</w:t>
            </w:r>
          </w:p>
        </w:tc>
        <w:tc>
          <w:tcPr>
            <w:tcW w:w="1134" w:type="dxa"/>
            <w:vAlign w:val="center"/>
          </w:tcPr>
          <w:p>
            <w:pPr>
              <w:pStyle w:val="11"/>
            </w:pPr>
            <w:r>
              <w:t>49.97</w:t>
            </w:r>
          </w:p>
        </w:tc>
        <w:tc>
          <w:tcPr>
            <w:tcW w:w="1134" w:type="dxa"/>
            <w:vAlign w:val="center"/>
          </w:tcPr>
          <w:p>
            <w:pPr>
              <w:pStyle w:val="11"/>
            </w:pPr>
            <w:r>
              <w:t>49.97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49.97</w:t>
            </w:r>
          </w:p>
        </w:tc>
        <w:tc>
          <w:tcPr>
            <w:tcW w:w="1134" w:type="dxa"/>
            <w:vAlign w:val="center"/>
          </w:tcPr>
          <w:p>
            <w:pPr>
              <w:pStyle w:val="11"/>
            </w:pPr>
            <w:r>
              <w:t>49.97</w:t>
            </w:r>
          </w:p>
        </w:tc>
        <w:tc>
          <w:tcPr>
            <w:tcW w:w="1134" w:type="dxa"/>
            <w:vAlign w:val="center"/>
          </w:tcPr>
          <w:p>
            <w:pPr>
              <w:pStyle w:val="11"/>
            </w:pPr>
            <w:r>
              <w:t>49.97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137.64</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103.64</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137.64</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103.64</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137.64</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103.64</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4595.83</w:t>
            </w:r>
          </w:p>
        </w:tc>
        <w:tc>
          <w:tcPr>
            <w:tcW w:w="1361" w:type="dxa"/>
            <w:vAlign w:val="center"/>
          </w:tcPr>
          <w:p>
            <w:pPr>
              <w:pStyle w:val="15"/>
            </w:pPr>
            <w:r>
              <w:t>855.08</w:t>
            </w:r>
          </w:p>
        </w:tc>
        <w:tc>
          <w:tcPr>
            <w:tcW w:w="1361" w:type="dxa"/>
            <w:vAlign w:val="center"/>
          </w:tcPr>
          <w:p>
            <w:pPr>
              <w:pStyle w:val="15"/>
            </w:pPr>
            <w:r>
              <w:t>3740.75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1500.18</w:t>
            </w:r>
          </w:p>
        </w:tc>
        <w:tc>
          <w:tcPr>
            <w:tcW w:w="1361" w:type="dxa"/>
            <w:vAlign w:val="center"/>
          </w:tcPr>
          <w:p>
            <w:pPr>
              <w:pStyle w:val="11"/>
            </w:pPr>
            <w:r>
              <w:t>565.25</w:t>
            </w:r>
          </w:p>
        </w:tc>
        <w:tc>
          <w:tcPr>
            <w:tcW w:w="1361" w:type="dxa"/>
            <w:vAlign w:val="center"/>
          </w:tcPr>
          <w:p>
            <w:pPr>
              <w:pStyle w:val="11"/>
            </w:pPr>
            <w:r>
              <w:t>934.93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722.25</w:t>
            </w:r>
          </w:p>
        </w:tc>
        <w:tc>
          <w:tcPr>
            <w:tcW w:w="1361" w:type="dxa"/>
            <w:vAlign w:val="center"/>
          </w:tcPr>
          <w:p>
            <w:pPr>
              <w:pStyle w:val="11"/>
            </w:pPr>
            <w:r>
              <w:t>565.25</w:t>
            </w:r>
          </w:p>
        </w:tc>
        <w:tc>
          <w:tcPr>
            <w:tcW w:w="1361" w:type="dxa"/>
            <w:vAlign w:val="center"/>
          </w:tcPr>
          <w:p>
            <w:pPr>
              <w:pStyle w:val="11"/>
            </w:pPr>
            <w:r>
              <w:t>157.00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565.25</w:t>
            </w:r>
          </w:p>
        </w:tc>
        <w:tc>
          <w:tcPr>
            <w:tcW w:w="1361" w:type="dxa"/>
            <w:vAlign w:val="center"/>
          </w:tcPr>
          <w:p>
            <w:pPr>
              <w:pStyle w:val="11"/>
            </w:pPr>
            <w:r>
              <w:t>565.25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2070102</w:t>
            </w:r>
          </w:p>
        </w:tc>
        <w:tc>
          <w:tcPr>
            <w:tcW w:w="4535" w:type="dxa"/>
            <w:vAlign w:val="center"/>
          </w:tcPr>
          <w:p>
            <w:pPr>
              <w:pStyle w:val="12"/>
            </w:pPr>
            <w:r>
              <w:t>一般行政管理事务</w:t>
            </w:r>
          </w:p>
        </w:tc>
        <w:tc>
          <w:tcPr>
            <w:tcW w:w="1361" w:type="dxa"/>
            <w:vAlign w:val="center"/>
          </w:tcPr>
          <w:p>
            <w:pPr>
              <w:pStyle w:val="11"/>
            </w:pPr>
            <w:r>
              <w:t>103.21</w:t>
            </w:r>
          </w:p>
        </w:tc>
        <w:tc>
          <w:tcPr>
            <w:tcW w:w="1361" w:type="dxa"/>
            <w:vAlign w:val="center"/>
          </w:tcPr>
          <w:p>
            <w:pPr>
              <w:pStyle w:val="11"/>
            </w:pPr>
          </w:p>
        </w:tc>
        <w:tc>
          <w:tcPr>
            <w:tcW w:w="1361" w:type="dxa"/>
            <w:vAlign w:val="center"/>
          </w:tcPr>
          <w:p>
            <w:pPr>
              <w:pStyle w:val="11"/>
            </w:pPr>
            <w:r>
              <w:t>103.21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2070108</w:t>
            </w:r>
          </w:p>
        </w:tc>
        <w:tc>
          <w:tcPr>
            <w:tcW w:w="4535" w:type="dxa"/>
            <w:vAlign w:val="center"/>
          </w:tcPr>
          <w:p>
            <w:pPr>
              <w:pStyle w:val="12"/>
            </w:pPr>
            <w:r>
              <w:t>文化活动</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2070113</w:t>
            </w:r>
          </w:p>
        </w:tc>
        <w:tc>
          <w:tcPr>
            <w:tcW w:w="4535" w:type="dxa"/>
            <w:vAlign w:val="center"/>
          </w:tcPr>
          <w:p>
            <w:pPr>
              <w:pStyle w:val="12"/>
            </w:pPr>
            <w:r>
              <w:t>旅游宣传</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30.79</w:t>
            </w:r>
          </w:p>
        </w:tc>
        <w:tc>
          <w:tcPr>
            <w:tcW w:w="1361" w:type="dxa"/>
            <w:vAlign w:val="center"/>
          </w:tcPr>
          <w:p>
            <w:pPr>
              <w:pStyle w:val="11"/>
            </w:pPr>
          </w:p>
        </w:tc>
        <w:tc>
          <w:tcPr>
            <w:tcW w:w="1361" w:type="dxa"/>
            <w:vAlign w:val="center"/>
          </w:tcPr>
          <w:p>
            <w:pPr>
              <w:pStyle w:val="11"/>
            </w:pPr>
            <w:r>
              <w:t>30.79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103.53</w:t>
            </w:r>
          </w:p>
        </w:tc>
        <w:tc>
          <w:tcPr>
            <w:tcW w:w="1361" w:type="dxa"/>
            <w:vAlign w:val="center"/>
          </w:tcPr>
          <w:p>
            <w:pPr>
              <w:pStyle w:val="11"/>
            </w:pPr>
          </w:p>
        </w:tc>
        <w:tc>
          <w:tcPr>
            <w:tcW w:w="1361" w:type="dxa"/>
            <w:vAlign w:val="center"/>
          </w:tcPr>
          <w:p>
            <w:pPr>
              <w:pStyle w:val="11"/>
            </w:pPr>
            <w:r>
              <w:t>103.53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2070307</w:t>
            </w:r>
          </w:p>
        </w:tc>
        <w:tc>
          <w:tcPr>
            <w:tcW w:w="4535" w:type="dxa"/>
            <w:vAlign w:val="center"/>
          </w:tcPr>
          <w:p>
            <w:pPr>
              <w:pStyle w:val="12"/>
            </w:pPr>
            <w:r>
              <w:t>体育场馆</w:t>
            </w:r>
          </w:p>
        </w:tc>
        <w:tc>
          <w:tcPr>
            <w:tcW w:w="1361" w:type="dxa"/>
            <w:vAlign w:val="center"/>
          </w:tcPr>
          <w:p>
            <w:pPr>
              <w:pStyle w:val="11"/>
            </w:pPr>
            <w:r>
              <w:t>103.53</w:t>
            </w:r>
          </w:p>
        </w:tc>
        <w:tc>
          <w:tcPr>
            <w:tcW w:w="1361" w:type="dxa"/>
            <w:vAlign w:val="center"/>
          </w:tcPr>
          <w:p>
            <w:pPr>
              <w:pStyle w:val="11"/>
            </w:pPr>
          </w:p>
        </w:tc>
        <w:tc>
          <w:tcPr>
            <w:tcW w:w="1361" w:type="dxa"/>
            <w:vAlign w:val="center"/>
          </w:tcPr>
          <w:p>
            <w:pPr>
              <w:pStyle w:val="11"/>
            </w:pPr>
            <w:r>
              <w:t>103.53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20709</w:t>
            </w:r>
          </w:p>
        </w:tc>
        <w:tc>
          <w:tcPr>
            <w:tcW w:w="4535" w:type="dxa"/>
            <w:vAlign w:val="center"/>
          </w:tcPr>
          <w:p>
            <w:pPr>
              <w:pStyle w:val="12"/>
            </w:pPr>
            <w:r>
              <w:t>旅游发展基金支出</w:t>
            </w:r>
          </w:p>
        </w:tc>
        <w:tc>
          <w:tcPr>
            <w:tcW w:w="1361" w:type="dxa"/>
            <w:vAlign w:val="center"/>
          </w:tcPr>
          <w:p>
            <w:pPr>
              <w:pStyle w:val="11"/>
            </w:pPr>
            <w:r>
              <w:t>38.87</w:t>
            </w:r>
          </w:p>
        </w:tc>
        <w:tc>
          <w:tcPr>
            <w:tcW w:w="1361" w:type="dxa"/>
            <w:vAlign w:val="center"/>
          </w:tcPr>
          <w:p>
            <w:pPr>
              <w:pStyle w:val="11"/>
            </w:pPr>
          </w:p>
        </w:tc>
        <w:tc>
          <w:tcPr>
            <w:tcW w:w="1361" w:type="dxa"/>
            <w:vAlign w:val="center"/>
          </w:tcPr>
          <w:p>
            <w:pPr>
              <w:pStyle w:val="11"/>
            </w:pPr>
            <w:r>
              <w:t>38.87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2070904</w:t>
            </w:r>
          </w:p>
        </w:tc>
        <w:tc>
          <w:tcPr>
            <w:tcW w:w="4535" w:type="dxa"/>
            <w:vAlign w:val="center"/>
          </w:tcPr>
          <w:p>
            <w:pPr>
              <w:pStyle w:val="12"/>
            </w:pPr>
            <w:r>
              <w:t>地方旅游开发项目补助</w:t>
            </w:r>
          </w:p>
        </w:tc>
        <w:tc>
          <w:tcPr>
            <w:tcW w:w="1361" w:type="dxa"/>
            <w:vAlign w:val="center"/>
          </w:tcPr>
          <w:p>
            <w:pPr>
              <w:pStyle w:val="11"/>
            </w:pPr>
            <w:r>
              <w:t>27.65</w:t>
            </w:r>
          </w:p>
        </w:tc>
        <w:tc>
          <w:tcPr>
            <w:tcW w:w="1361" w:type="dxa"/>
            <w:vAlign w:val="center"/>
          </w:tcPr>
          <w:p>
            <w:pPr>
              <w:pStyle w:val="11"/>
            </w:pPr>
          </w:p>
        </w:tc>
        <w:tc>
          <w:tcPr>
            <w:tcW w:w="1361" w:type="dxa"/>
            <w:vAlign w:val="center"/>
          </w:tcPr>
          <w:p>
            <w:pPr>
              <w:pStyle w:val="11"/>
            </w:pPr>
            <w:r>
              <w:t>27.65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2070999</w:t>
            </w:r>
          </w:p>
        </w:tc>
        <w:tc>
          <w:tcPr>
            <w:tcW w:w="4535" w:type="dxa"/>
            <w:vAlign w:val="center"/>
          </w:tcPr>
          <w:p>
            <w:pPr>
              <w:pStyle w:val="12"/>
            </w:pPr>
            <w:r>
              <w:t>其他旅游发展基金支出</w:t>
            </w:r>
          </w:p>
        </w:tc>
        <w:tc>
          <w:tcPr>
            <w:tcW w:w="1361" w:type="dxa"/>
            <w:vAlign w:val="center"/>
          </w:tcPr>
          <w:p>
            <w:pPr>
              <w:pStyle w:val="11"/>
            </w:pPr>
            <w:r>
              <w:t>11.22</w:t>
            </w:r>
          </w:p>
        </w:tc>
        <w:tc>
          <w:tcPr>
            <w:tcW w:w="1361" w:type="dxa"/>
            <w:vAlign w:val="center"/>
          </w:tcPr>
          <w:p>
            <w:pPr>
              <w:pStyle w:val="11"/>
            </w:pPr>
          </w:p>
        </w:tc>
        <w:tc>
          <w:tcPr>
            <w:tcW w:w="1361" w:type="dxa"/>
            <w:vAlign w:val="center"/>
          </w:tcPr>
          <w:p>
            <w:pPr>
              <w:pStyle w:val="11"/>
            </w:pPr>
            <w:r>
              <w:t>11.22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630.52</w:t>
            </w:r>
          </w:p>
        </w:tc>
        <w:tc>
          <w:tcPr>
            <w:tcW w:w="1361" w:type="dxa"/>
            <w:vAlign w:val="center"/>
          </w:tcPr>
          <w:p>
            <w:pPr>
              <w:pStyle w:val="11"/>
            </w:pPr>
          </w:p>
        </w:tc>
        <w:tc>
          <w:tcPr>
            <w:tcW w:w="1361" w:type="dxa"/>
            <w:vAlign w:val="center"/>
          </w:tcPr>
          <w:p>
            <w:pPr>
              <w:pStyle w:val="11"/>
            </w:pPr>
            <w:r>
              <w:t>630.52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630.52</w:t>
            </w:r>
          </w:p>
        </w:tc>
        <w:tc>
          <w:tcPr>
            <w:tcW w:w="1361" w:type="dxa"/>
            <w:vAlign w:val="center"/>
          </w:tcPr>
          <w:p>
            <w:pPr>
              <w:pStyle w:val="11"/>
            </w:pPr>
          </w:p>
        </w:tc>
        <w:tc>
          <w:tcPr>
            <w:tcW w:w="1361" w:type="dxa"/>
            <w:vAlign w:val="center"/>
          </w:tcPr>
          <w:p>
            <w:pPr>
              <w:pStyle w:val="11"/>
            </w:pPr>
            <w:r>
              <w:t>630.52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240.69</w:t>
            </w:r>
          </w:p>
        </w:tc>
        <w:tc>
          <w:tcPr>
            <w:tcW w:w="1361" w:type="dxa"/>
            <w:vAlign w:val="center"/>
          </w:tcPr>
          <w:p>
            <w:pPr>
              <w:pStyle w:val="11"/>
            </w:pPr>
            <w:r>
              <w:t>206.01</w:t>
            </w:r>
          </w:p>
        </w:tc>
        <w:tc>
          <w:tcPr>
            <w:tcW w:w="1361" w:type="dxa"/>
            <w:vAlign w:val="center"/>
          </w:tcPr>
          <w:p>
            <w:pPr>
              <w:pStyle w:val="11"/>
            </w:pPr>
            <w:r>
              <w:t>34.68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206.01</w:t>
            </w:r>
          </w:p>
        </w:tc>
        <w:tc>
          <w:tcPr>
            <w:tcW w:w="1361" w:type="dxa"/>
            <w:vAlign w:val="center"/>
          </w:tcPr>
          <w:p>
            <w:pPr>
              <w:pStyle w:val="11"/>
            </w:pPr>
            <w:r>
              <w:t>206.01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151.85</w:t>
            </w:r>
          </w:p>
        </w:tc>
        <w:tc>
          <w:tcPr>
            <w:tcW w:w="1361" w:type="dxa"/>
            <w:vAlign w:val="center"/>
          </w:tcPr>
          <w:p>
            <w:pPr>
              <w:pStyle w:val="11"/>
            </w:pPr>
            <w:r>
              <w:t>151.85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51.61</w:t>
            </w:r>
          </w:p>
        </w:tc>
        <w:tc>
          <w:tcPr>
            <w:tcW w:w="1361" w:type="dxa"/>
            <w:vAlign w:val="center"/>
          </w:tcPr>
          <w:p>
            <w:pPr>
              <w:pStyle w:val="11"/>
            </w:pPr>
            <w:r>
              <w:t>51.61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2.54</w:t>
            </w:r>
          </w:p>
        </w:tc>
        <w:tc>
          <w:tcPr>
            <w:tcW w:w="1361" w:type="dxa"/>
            <w:vAlign w:val="center"/>
          </w:tcPr>
          <w:p>
            <w:pPr>
              <w:pStyle w:val="11"/>
            </w:pPr>
            <w:r>
              <w:t>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34.68</w:t>
            </w:r>
          </w:p>
        </w:tc>
        <w:tc>
          <w:tcPr>
            <w:tcW w:w="1361" w:type="dxa"/>
            <w:vAlign w:val="center"/>
          </w:tcPr>
          <w:p>
            <w:pPr>
              <w:pStyle w:val="11"/>
            </w:pPr>
          </w:p>
        </w:tc>
        <w:tc>
          <w:tcPr>
            <w:tcW w:w="1361" w:type="dxa"/>
            <w:vAlign w:val="center"/>
          </w:tcPr>
          <w:p>
            <w:pPr>
              <w:pStyle w:val="11"/>
            </w:pPr>
            <w:r>
              <w:t>34.68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34.68</w:t>
            </w:r>
          </w:p>
        </w:tc>
        <w:tc>
          <w:tcPr>
            <w:tcW w:w="1361" w:type="dxa"/>
            <w:vAlign w:val="center"/>
          </w:tcPr>
          <w:p>
            <w:pPr>
              <w:pStyle w:val="11"/>
            </w:pPr>
          </w:p>
        </w:tc>
        <w:tc>
          <w:tcPr>
            <w:tcW w:w="1361" w:type="dxa"/>
            <w:vAlign w:val="center"/>
          </w:tcPr>
          <w:p>
            <w:pPr>
              <w:pStyle w:val="11"/>
            </w:pPr>
            <w:r>
              <w:t>34.68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33.85</w:t>
            </w:r>
          </w:p>
        </w:tc>
        <w:tc>
          <w:tcPr>
            <w:tcW w:w="1361" w:type="dxa"/>
            <w:vAlign w:val="center"/>
          </w:tcPr>
          <w:p>
            <w:pPr>
              <w:pStyle w:val="11"/>
            </w:pPr>
            <w:r>
              <w:t>33.85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33.85</w:t>
            </w:r>
          </w:p>
        </w:tc>
        <w:tc>
          <w:tcPr>
            <w:tcW w:w="1361" w:type="dxa"/>
            <w:vAlign w:val="center"/>
          </w:tcPr>
          <w:p>
            <w:pPr>
              <w:pStyle w:val="11"/>
            </w:pPr>
            <w:r>
              <w:t>33.85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33.85</w:t>
            </w:r>
          </w:p>
        </w:tc>
        <w:tc>
          <w:tcPr>
            <w:tcW w:w="1361" w:type="dxa"/>
            <w:vAlign w:val="center"/>
          </w:tcPr>
          <w:p>
            <w:pPr>
              <w:pStyle w:val="11"/>
            </w:pPr>
            <w:r>
              <w:t>33.85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2633.51</w:t>
            </w:r>
          </w:p>
        </w:tc>
        <w:tc>
          <w:tcPr>
            <w:tcW w:w="1361" w:type="dxa"/>
            <w:vAlign w:val="center"/>
          </w:tcPr>
          <w:p>
            <w:pPr>
              <w:pStyle w:val="11"/>
            </w:pPr>
          </w:p>
        </w:tc>
        <w:tc>
          <w:tcPr>
            <w:tcW w:w="1361" w:type="dxa"/>
            <w:vAlign w:val="center"/>
          </w:tcPr>
          <w:p>
            <w:pPr>
              <w:pStyle w:val="11"/>
            </w:pPr>
            <w:r>
              <w:t>2633.51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2338.25</w:t>
            </w:r>
          </w:p>
        </w:tc>
        <w:tc>
          <w:tcPr>
            <w:tcW w:w="1361" w:type="dxa"/>
            <w:vAlign w:val="center"/>
          </w:tcPr>
          <w:p>
            <w:pPr>
              <w:pStyle w:val="11"/>
            </w:pPr>
          </w:p>
        </w:tc>
        <w:tc>
          <w:tcPr>
            <w:tcW w:w="1361" w:type="dxa"/>
            <w:vAlign w:val="center"/>
          </w:tcPr>
          <w:p>
            <w:pPr>
              <w:pStyle w:val="11"/>
            </w:pPr>
            <w:r>
              <w:t>2338.25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2338.25</w:t>
            </w:r>
          </w:p>
        </w:tc>
        <w:tc>
          <w:tcPr>
            <w:tcW w:w="1361" w:type="dxa"/>
            <w:vAlign w:val="center"/>
          </w:tcPr>
          <w:p>
            <w:pPr>
              <w:pStyle w:val="11"/>
            </w:pPr>
          </w:p>
        </w:tc>
        <w:tc>
          <w:tcPr>
            <w:tcW w:w="1361" w:type="dxa"/>
            <w:vAlign w:val="center"/>
          </w:tcPr>
          <w:p>
            <w:pPr>
              <w:pStyle w:val="11"/>
            </w:pPr>
            <w:r>
              <w:t>2338.25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295.26</w:t>
            </w:r>
          </w:p>
        </w:tc>
        <w:tc>
          <w:tcPr>
            <w:tcW w:w="1361" w:type="dxa"/>
            <w:vAlign w:val="center"/>
          </w:tcPr>
          <w:p>
            <w:pPr>
              <w:pStyle w:val="11"/>
            </w:pPr>
          </w:p>
        </w:tc>
        <w:tc>
          <w:tcPr>
            <w:tcW w:w="1361" w:type="dxa"/>
            <w:vAlign w:val="center"/>
          </w:tcPr>
          <w:p>
            <w:pPr>
              <w:pStyle w:val="11"/>
            </w:pPr>
            <w:r>
              <w:t>295.26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295.26</w:t>
            </w:r>
          </w:p>
        </w:tc>
        <w:tc>
          <w:tcPr>
            <w:tcW w:w="1361" w:type="dxa"/>
            <w:vAlign w:val="center"/>
          </w:tcPr>
          <w:p>
            <w:pPr>
              <w:pStyle w:val="11"/>
            </w:pPr>
          </w:p>
        </w:tc>
        <w:tc>
          <w:tcPr>
            <w:tcW w:w="1361" w:type="dxa"/>
            <w:vAlign w:val="center"/>
          </w:tcPr>
          <w:p>
            <w:pPr>
              <w:pStyle w:val="11"/>
            </w:pPr>
            <w:r>
              <w:t>295.26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49.97</w:t>
            </w:r>
          </w:p>
        </w:tc>
        <w:tc>
          <w:tcPr>
            <w:tcW w:w="1361" w:type="dxa"/>
            <w:vAlign w:val="center"/>
          </w:tcPr>
          <w:p>
            <w:pPr>
              <w:pStyle w:val="11"/>
            </w:pPr>
            <w:r>
              <w:t>49.97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49.97</w:t>
            </w:r>
          </w:p>
        </w:tc>
        <w:tc>
          <w:tcPr>
            <w:tcW w:w="1361" w:type="dxa"/>
            <w:vAlign w:val="center"/>
          </w:tcPr>
          <w:p>
            <w:pPr>
              <w:pStyle w:val="11"/>
            </w:pPr>
            <w:r>
              <w:t>49.97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49.97</w:t>
            </w:r>
          </w:p>
        </w:tc>
        <w:tc>
          <w:tcPr>
            <w:tcW w:w="1361" w:type="dxa"/>
            <w:vAlign w:val="center"/>
          </w:tcPr>
          <w:p>
            <w:pPr>
              <w:pStyle w:val="11"/>
            </w:pPr>
            <w:r>
              <w:t>49.97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137.64</w:t>
            </w:r>
          </w:p>
        </w:tc>
        <w:tc>
          <w:tcPr>
            <w:tcW w:w="1361" w:type="dxa"/>
            <w:vAlign w:val="center"/>
          </w:tcPr>
          <w:p>
            <w:pPr>
              <w:pStyle w:val="11"/>
            </w:pPr>
          </w:p>
        </w:tc>
        <w:tc>
          <w:tcPr>
            <w:tcW w:w="1361" w:type="dxa"/>
            <w:vAlign w:val="center"/>
          </w:tcPr>
          <w:p>
            <w:pPr>
              <w:pStyle w:val="11"/>
            </w:pPr>
            <w:r>
              <w:t>137.64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137.64</w:t>
            </w:r>
          </w:p>
        </w:tc>
        <w:tc>
          <w:tcPr>
            <w:tcW w:w="1361" w:type="dxa"/>
            <w:vAlign w:val="center"/>
          </w:tcPr>
          <w:p>
            <w:pPr>
              <w:pStyle w:val="11"/>
            </w:pPr>
          </w:p>
        </w:tc>
        <w:tc>
          <w:tcPr>
            <w:tcW w:w="1361" w:type="dxa"/>
            <w:vAlign w:val="center"/>
          </w:tcPr>
          <w:p>
            <w:pPr>
              <w:pStyle w:val="11"/>
            </w:pPr>
            <w:r>
              <w:t>137.64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137.64</w:t>
            </w:r>
          </w:p>
        </w:tc>
        <w:tc>
          <w:tcPr>
            <w:tcW w:w="1361" w:type="dxa"/>
            <w:vAlign w:val="center"/>
          </w:tcPr>
          <w:p>
            <w:pPr>
              <w:pStyle w:val="11"/>
            </w:pPr>
          </w:p>
        </w:tc>
        <w:tc>
          <w:tcPr>
            <w:tcW w:w="1361" w:type="dxa"/>
            <w:vAlign w:val="center"/>
          </w:tcPr>
          <w:p>
            <w:pPr>
              <w:pStyle w:val="11"/>
            </w:pPr>
            <w:r>
              <w:t>137.64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4049.50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340.48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1500.18</w:t>
            </w:r>
          </w:p>
        </w:tc>
        <w:tc>
          <w:tcPr>
            <w:tcW w:w="1474" w:type="dxa"/>
            <w:vAlign w:val="center"/>
          </w:tcPr>
          <w:p>
            <w:pPr>
              <w:pStyle w:val="11"/>
            </w:pPr>
            <w:r>
              <w:t>1461.31</w:t>
            </w:r>
          </w:p>
        </w:tc>
        <w:tc>
          <w:tcPr>
            <w:tcW w:w="1474" w:type="dxa"/>
            <w:vAlign w:val="center"/>
          </w:tcPr>
          <w:p>
            <w:pPr>
              <w:pStyle w:val="11"/>
            </w:pPr>
            <w:r>
              <w:t>38.87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240.69</w:t>
            </w:r>
          </w:p>
        </w:tc>
        <w:tc>
          <w:tcPr>
            <w:tcW w:w="1474" w:type="dxa"/>
            <w:vAlign w:val="center"/>
          </w:tcPr>
          <w:p>
            <w:pPr>
              <w:pStyle w:val="11"/>
            </w:pPr>
            <w:r>
              <w:t>240.69</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33.85</w:t>
            </w:r>
          </w:p>
        </w:tc>
        <w:tc>
          <w:tcPr>
            <w:tcW w:w="1474" w:type="dxa"/>
            <w:vAlign w:val="center"/>
          </w:tcPr>
          <w:p>
            <w:pPr>
              <w:pStyle w:val="11"/>
            </w:pPr>
            <w:r>
              <w:t>33.85</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2633.51</w:t>
            </w:r>
          </w:p>
        </w:tc>
        <w:tc>
          <w:tcPr>
            <w:tcW w:w="1474" w:type="dxa"/>
            <w:vAlign w:val="center"/>
          </w:tcPr>
          <w:p>
            <w:pPr>
              <w:pStyle w:val="11"/>
            </w:pPr>
            <w:r>
              <w:t>2338.25</w:t>
            </w:r>
          </w:p>
        </w:tc>
        <w:tc>
          <w:tcPr>
            <w:tcW w:w="1474" w:type="dxa"/>
            <w:vAlign w:val="center"/>
          </w:tcPr>
          <w:p>
            <w:pPr>
              <w:pStyle w:val="11"/>
            </w:pPr>
            <w:r>
              <w:t>295.26</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49.97</w:t>
            </w:r>
          </w:p>
        </w:tc>
        <w:tc>
          <w:tcPr>
            <w:tcW w:w="1474" w:type="dxa"/>
            <w:vAlign w:val="center"/>
          </w:tcPr>
          <w:p>
            <w:pPr>
              <w:pStyle w:val="11"/>
            </w:pPr>
            <w:r>
              <w:t>49.97</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137.64</w:t>
            </w:r>
          </w:p>
        </w:tc>
        <w:tc>
          <w:tcPr>
            <w:tcW w:w="1474" w:type="dxa"/>
            <w:vAlign w:val="center"/>
          </w:tcPr>
          <w:p>
            <w:pPr>
              <w:pStyle w:val="11"/>
            </w:pPr>
          </w:p>
        </w:tc>
        <w:tc>
          <w:tcPr>
            <w:tcW w:w="1474" w:type="dxa"/>
            <w:vAlign w:val="center"/>
          </w:tcPr>
          <w:p>
            <w:pPr>
              <w:pStyle w:val="11"/>
            </w:pPr>
            <w:r>
              <w:t>137.64</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4389.98</w:t>
            </w:r>
          </w:p>
        </w:tc>
        <w:tc>
          <w:tcPr>
            <w:tcW w:w="3402" w:type="dxa"/>
            <w:vAlign w:val="center"/>
          </w:tcPr>
          <w:p>
            <w:pPr>
              <w:pStyle w:val="14"/>
            </w:pPr>
            <w:r>
              <w:t>本年支出合计</w:t>
            </w:r>
          </w:p>
        </w:tc>
        <w:tc>
          <w:tcPr>
            <w:tcW w:w="1474" w:type="dxa"/>
            <w:vAlign w:val="center"/>
          </w:tcPr>
          <w:p>
            <w:pPr>
              <w:pStyle w:val="15"/>
            </w:pPr>
            <w:r>
              <w:t>4595.83</w:t>
            </w:r>
          </w:p>
        </w:tc>
        <w:tc>
          <w:tcPr>
            <w:tcW w:w="1474" w:type="dxa"/>
            <w:vAlign w:val="center"/>
          </w:tcPr>
          <w:p>
            <w:pPr>
              <w:pStyle w:val="15"/>
            </w:pPr>
            <w:r>
              <w:t>4124.07</w:t>
            </w:r>
          </w:p>
        </w:tc>
        <w:tc>
          <w:tcPr>
            <w:tcW w:w="1474" w:type="dxa"/>
            <w:vAlign w:val="center"/>
          </w:tcPr>
          <w:p>
            <w:pPr>
              <w:pStyle w:val="15"/>
            </w:pPr>
            <w:r>
              <w:t>471.77</w:t>
            </w: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205.86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74.57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131.29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4595.83</w:t>
            </w:r>
          </w:p>
        </w:tc>
        <w:tc>
          <w:tcPr>
            <w:tcW w:w="3402" w:type="dxa"/>
            <w:vAlign w:val="center"/>
          </w:tcPr>
          <w:p>
            <w:pPr>
              <w:pStyle w:val="14"/>
            </w:pPr>
            <w:r>
              <w:t>支出总计</w:t>
            </w:r>
          </w:p>
        </w:tc>
        <w:tc>
          <w:tcPr>
            <w:tcW w:w="1474" w:type="dxa"/>
            <w:vAlign w:val="center"/>
          </w:tcPr>
          <w:p>
            <w:pPr>
              <w:pStyle w:val="15"/>
            </w:pPr>
            <w:r>
              <w:t>4595.83</w:t>
            </w:r>
          </w:p>
        </w:tc>
        <w:tc>
          <w:tcPr>
            <w:tcW w:w="1474" w:type="dxa"/>
            <w:vAlign w:val="center"/>
          </w:tcPr>
          <w:p>
            <w:pPr>
              <w:pStyle w:val="15"/>
            </w:pPr>
            <w:r>
              <w:t>4124.07</w:t>
            </w:r>
          </w:p>
        </w:tc>
        <w:tc>
          <w:tcPr>
            <w:tcW w:w="1474" w:type="dxa"/>
            <w:vAlign w:val="center"/>
          </w:tcPr>
          <w:p>
            <w:pPr>
              <w:pStyle w:val="15"/>
            </w:pPr>
            <w:r>
              <w:t>471.77</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4124.07</w:t>
            </w:r>
          </w:p>
        </w:tc>
        <w:tc>
          <w:tcPr>
            <w:tcW w:w="2551" w:type="dxa"/>
            <w:vAlign w:val="center"/>
          </w:tcPr>
          <w:p>
            <w:pPr>
              <w:pStyle w:val="15"/>
            </w:pPr>
            <w:r>
              <w:t>855.08</w:t>
            </w:r>
          </w:p>
        </w:tc>
        <w:tc>
          <w:tcPr>
            <w:tcW w:w="2551" w:type="dxa"/>
            <w:vAlign w:val="center"/>
          </w:tcPr>
          <w:p>
            <w:pPr>
              <w:pStyle w:val="15"/>
            </w:pPr>
            <w:r>
              <w:t>3268.99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1461.31</w:t>
            </w:r>
          </w:p>
        </w:tc>
        <w:tc>
          <w:tcPr>
            <w:tcW w:w="2551" w:type="dxa"/>
            <w:vAlign w:val="center"/>
          </w:tcPr>
          <w:p>
            <w:pPr>
              <w:pStyle w:val="11"/>
            </w:pPr>
            <w:r>
              <w:t>565.25</w:t>
            </w:r>
          </w:p>
        </w:tc>
        <w:tc>
          <w:tcPr>
            <w:tcW w:w="2551" w:type="dxa"/>
            <w:vAlign w:val="center"/>
          </w:tcPr>
          <w:p>
            <w:pPr>
              <w:pStyle w:val="11"/>
            </w:pPr>
            <w:r>
              <w:t>896.06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722.25</w:t>
            </w:r>
          </w:p>
        </w:tc>
        <w:tc>
          <w:tcPr>
            <w:tcW w:w="2551" w:type="dxa"/>
            <w:vAlign w:val="center"/>
          </w:tcPr>
          <w:p>
            <w:pPr>
              <w:pStyle w:val="11"/>
            </w:pPr>
            <w:r>
              <w:t>565.25</w:t>
            </w:r>
          </w:p>
        </w:tc>
        <w:tc>
          <w:tcPr>
            <w:tcW w:w="2551" w:type="dxa"/>
            <w:vAlign w:val="center"/>
          </w:tcPr>
          <w:p>
            <w:pPr>
              <w:pStyle w:val="11"/>
            </w:pPr>
            <w:r>
              <w:t>157.00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565.25</w:t>
            </w:r>
          </w:p>
        </w:tc>
        <w:tc>
          <w:tcPr>
            <w:tcW w:w="2551" w:type="dxa"/>
            <w:vAlign w:val="center"/>
          </w:tcPr>
          <w:p>
            <w:pPr>
              <w:pStyle w:val="11"/>
            </w:pPr>
            <w:r>
              <w:t>565.25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2070102</w:t>
            </w:r>
          </w:p>
        </w:tc>
        <w:tc>
          <w:tcPr>
            <w:tcW w:w="4535" w:type="dxa"/>
            <w:vAlign w:val="center"/>
          </w:tcPr>
          <w:p>
            <w:pPr>
              <w:pStyle w:val="12"/>
            </w:pPr>
            <w:r>
              <w:t>一般行政管理事务</w:t>
            </w:r>
          </w:p>
        </w:tc>
        <w:tc>
          <w:tcPr>
            <w:tcW w:w="2551" w:type="dxa"/>
            <w:vAlign w:val="center"/>
          </w:tcPr>
          <w:p>
            <w:pPr>
              <w:pStyle w:val="11"/>
            </w:pPr>
            <w:r>
              <w:t>103.21</w:t>
            </w:r>
          </w:p>
        </w:tc>
        <w:tc>
          <w:tcPr>
            <w:tcW w:w="2551" w:type="dxa"/>
            <w:vAlign w:val="center"/>
          </w:tcPr>
          <w:p>
            <w:pPr>
              <w:pStyle w:val="11"/>
            </w:pPr>
          </w:p>
        </w:tc>
        <w:tc>
          <w:tcPr>
            <w:tcW w:w="2551" w:type="dxa"/>
            <w:vAlign w:val="center"/>
          </w:tcPr>
          <w:p>
            <w:pPr>
              <w:pStyle w:val="11"/>
            </w:pPr>
            <w:r>
              <w:t>103.21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2070108</w:t>
            </w:r>
          </w:p>
        </w:tc>
        <w:tc>
          <w:tcPr>
            <w:tcW w:w="4535" w:type="dxa"/>
            <w:vAlign w:val="center"/>
          </w:tcPr>
          <w:p>
            <w:pPr>
              <w:pStyle w:val="12"/>
            </w:pPr>
            <w:r>
              <w:t>文化活动</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2070113</w:t>
            </w:r>
          </w:p>
        </w:tc>
        <w:tc>
          <w:tcPr>
            <w:tcW w:w="4535" w:type="dxa"/>
            <w:vAlign w:val="center"/>
          </w:tcPr>
          <w:p>
            <w:pPr>
              <w:pStyle w:val="12"/>
            </w:pPr>
            <w:r>
              <w:t>旅游宣传</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30.79</w:t>
            </w:r>
          </w:p>
        </w:tc>
        <w:tc>
          <w:tcPr>
            <w:tcW w:w="2551" w:type="dxa"/>
            <w:vAlign w:val="center"/>
          </w:tcPr>
          <w:p>
            <w:pPr>
              <w:pStyle w:val="11"/>
            </w:pPr>
          </w:p>
        </w:tc>
        <w:tc>
          <w:tcPr>
            <w:tcW w:w="2551" w:type="dxa"/>
            <w:vAlign w:val="center"/>
          </w:tcPr>
          <w:p>
            <w:pPr>
              <w:pStyle w:val="11"/>
            </w:pPr>
            <w:r>
              <w:t>30.79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103.53</w:t>
            </w:r>
          </w:p>
        </w:tc>
        <w:tc>
          <w:tcPr>
            <w:tcW w:w="2551" w:type="dxa"/>
            <w:vAlign w:val="center"/>
          </w:tcPr>
          <w:p>
            <w:pPr>
              <w:pStyle w:val="11"/>
            </w:pPr>
          </w:p>
        </w:tc>
        <w:tc>
          <w:tcPr>
            <w:tcW w:w="2551" w:type="dxa"/>
            <w:vAlign w:val="center"/>
          </w:tcPr>
          <w:p>
            <w:pPr>
              <w:pStyle w:val="11"/>
            </w:pPr>
            <w:r>
              <w:t>103.53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2070307</w:t>
            </w:r>
          </w:p>
        </w:tc>
        <w:tc>
          <w:tcPr>
            <w:tcW w:w="4535" w:type="dxa"/>
            <w:vAlign w:val="center"/>
          </w:tcPr>
          <w:p>
            <w:pPr>
              <w:pStyle w:val="12"/>
            </w:pPr>
            <w:r>
              <w:t>体育场馆</w:t>
            </w:r>
          </w:p>
        </w:tc>
        <w:tc>
          <w:tcPr>
            <w:tcW w:w="2551" w:type="dxa"/>
            <w:vAlign w:val="center"/>
          </w:tcPr>
          <w:p>
            <w:pPr>
              <w:pStyle w:val="11"/>
            </w:pPr>
            <w:r>
              <w:t>103.53</w:t>
            </w:r>
          </w:p>
        </w:tc>
        <w:tc>
          <w:tcPr>
            <w:tcW w:w="2551" w:type="dxa"/>
            <w:vAlign w:val="center"/>
          </w:tcPr>
          <w:p>
            <w:pPr>
              <w:pStyle w:val="11"/>
            </w:pPr>
          </w:p>
        </w:tc>
        <w:tc>
          <w:tcPr>
            <w:tcW w:w="2551" w:type="dxa"/>
            <w:vAlign w:val="center"/>
          </w:tcPr>
          <w:p>
            <w:pPr>
              <w:pStyle w:val="11"/>
            </w:pPr>
            <w:r>
              <w:t>103.53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630.52</w:t>
            </w:r>
          </w:p>
        </w:tc>
        <w:tc>
          <w:tcPr>
            <w:tcW w:w="2551" w:type="dxa"/>
            <w:vAlign w:val="center"/>
          </w:tcPr>
          <w:p>
            <w:pPr>
              <w:pStyle w:val="11"/>
            </w:pPr>
          </w:p>
        </w:tc>
        <w:tc>
          <w:tcPr>
            <w:tcW w:w="2551" w:type="dxa"/>
            <w:vAlign w:val="center"/>
          </w:tcPr>
          <w:p>
            <w:pPr>
              <w:pStyle w:val="11"/>
            </w:pPr>
            <w:r>
              <w:t>630.52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630.52</w:t>
            </w:r>
          </w:p>
        </w:tc>
        <w:tc>
          <w:tcPr>
            <w:tcW w:w="2551" w:type="dxa"/>
            <w:vAlign w:val="center"/>
          </w:tcPr>
          <w:p>
            <w:pPr>
              <w:pStyle w:val="11"/>
            </w:pPr>
          </w:p>
        </w:tc>
        <w:tc>
          <w:tcPr>
            <w:tcW w:w="2551" w:type="dxa"/>
            <w:vAlign w:val="center"/>
          </w:tcPr>
          <w:p>
            <w:pPr>
              <w:pStyle w:val="11"/>
            </w:pPr>
            <w:r>
              <w:t>630.52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240.69</w:t>
            </w:r>
          </w:p>
        </w:tc>
        <w:tc>
          <w:tcPr>
            <w:tcW w:w="2551" w:type="dxa"/>
            <w:vAlign w:val="center"/>
          </w:tcPr>
          <w:p>
            <w:pPr>
              <w:pStyle w:val="11"/>
            </w:pPr>
            <w:r>
              <w:t>206.01</w:t>
            </w:r>
          </w:p>
        </w:tc>
        <w:tc>
          <w:tcPr>
            <w:tcW w:w="2551" w:type="dxa"/>
            <w:vAlign w:val="center"/>
          </w:tcPr>
          <w:p>
            <w:pPr>
              <w:pStyle w:val="11"/>
            </w:pPr>
            <w:r>
              <w:t>34.68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206.01</w:t>
            </w:r>
          </w:p>
        </w:tc>
        <w:tc>
          <w:tcPr>
            <w:tcW w:w="2551" w:type="dxa"/>
            <w:vAlign w:val="center"/>
          </w:tcPr>
          <w:p>
            <w:pPr>
              <w:pStyle w:val="11"/>
            </w:pPr>
            <w:r>
              <w:t>206.01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151.85</w:t>
            </w:r>
          </w:p>
        </w:tc>
        <w:tc>
          <w:tcPr>
            <w:tcW w:w="2551" w:type="dxa"/>
            <w:vAlign w:val="center"/>
          </w:tcPr>
          <w:p>
            <w:pPr>
              <w:pStyle w:val="11"/>
            </w:pPr>
            <w:r>
              <w:t>151.85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51.61</w:t>
            </w:r>
          </w:p>
        </w:tc>
        <w:tc>
          <w:tcPr>
            <w:tcW w:w="2551" w:type="dxa"/>
            <w:vAlign w:val="center"/>
          </w:tcPr>
          <w:p>
            <w:pPr>
              <w:pStyle w:val="11"/>
            </w:pPr>
            <w:r>
              <w:t>51.61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2.54</w:t>
            </w:r>
          </w:p>
        </w:tc>
        <w:tc>
          <w:tcPr>
            <w:tcW w:w="2551" w:type="dxa"/>
            <w:vAlign w:val="center"/>
          </w:tcPr>
          <w:p>
            <w:pPr>
              <w:pStyle w:val="11"/>
            </w:pPr>
            <w:r>
              <w:t>2.54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34.68</w:t>
            </w:r>
          </w:p>
        </w:tc>
        <w:tc>
          <w:tcPr>
            <w:tcW w:w="2551" w:type="dxa"/>
            <w:vAlign w:val="center"/>
          </w:tcPr>
          <w:p>
            <w:pPr>
              <w:pStyle w:val="11"/>
            </w:pPr>
          </w:p>
        </w:tc>
        <w:tc>
          <w:tcPr>
            <w:tcW w:w="2551" w:type="dxa"/>
            <w:vAlign w:val="center"/>
          </w:tcPr>
          <w:p>
            <w:pPr>
              <w:pStyle w:val="11"/>
            </w:pPr>
            <w:r>
              <w:t>34.68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34.68</w:t>
            </w:r>
          </w:p>
        </w:tc>
        <w:tc>
          <w:tcPr>
            <w:tcW w:w="2551" w:type="dxa"/>
            <w:vAlign w:val="center"/>
          </w:tcPr>
          <w:p>
            <w:pPr>
              <w:pStyle w:val="11"/>
            </w:pPr>
          </w:p>
        </w:tc>
        <w:tc>
          <w:tcPr>
            <w:tcW w:w="2551" w:type="dxa"/>
            <w:vAlign w:val="center"/>
          </w:tcPr>
          <w:p>
            <w:pPr>
              <w:pStyle w:val="11"/>
            </w:pPr>
            <w:r>
              <w:t>34.68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33.85</w:t>
            </w:r>
          </w:p>
        </w:tc>
        <w:tc>
          <w:tcPr>
            <w:tcW w:w="2551" w:type="dxa"/>
            <w:vAlign w:val="center"/>
          </w:tcPr>
          <w:p>
            <w:pPr>
              <w:pStyle w:val="11"/>
            </w:pPr>
            <w:r>
              <w:t>33.85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33.85</w:t>
            </w:r>
          </w:p>
        </w:tc>
        <w:tc>
          <w:tcPr>
            <w:tcW w:w="2551" w:type="dxa"/>
            <w:vAlign w:val="center"/>
          </w:tcPr>
          <w:p>
            <w:pPr>
              <w:pStyle w:val="11"/>
            </w:pPr>
            <w:r>
              <w:t>33.85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33.85</w:t>
            </w:r>
          </w:p>
        </w:tc>
        <w:tc>
          <w:tcPr>
            <w:tcW w:w="2551" w:type="dxa"/>
            <w:vAlign w:val="center"/>
          </w:tcPr>
          <w:p>
            <w:pPr>
              <w:pStyle w:val="11"/>
            </w:pPr>
            <w:r>
              <w:t>33.85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2338.25</w:t>
            </w:r>
          </w:p>
        </w:tc>
        <w:tc>
          <w:tcPr>
            <w:tcW w:w="2551" w:type="dxa"/>
            <w:vAlign w:val="center"/>
          </w:tcPr>
          <w:p>
            <w:pPr>
              <w:pStyle w:val="11"/>
            </w:pPr>
          </w:p>
        </w:tc>
        <w:tc>
          <w:tcPr>
            <w:tcW w:w="2551" w:type="dxa"/>
            <w:vAlign w:val="center"/>
          </w:tcPr>
          <w:p>
            <w:pPr>
              <w:pStyle w:val="11"/>
            </w:pPr>
            <w:r>
              <w:t>2338.25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2338.25</w:t>
            </w:r>
          </w:p>
        </w:tc>
        <w:tc>
          <w:tcPr>
            <w:tcW w:w="2551" w:type="dxa"/>
            <w:vAlign w:val="center"/>
          </w:tcPr>
          <w:p>
            <w:pPr>
              <w:pStyle w:val="11"/>
            </w:pPr>
          </w:p>
        </w:tc>
        <w:tc>
          <w:tcPr>
            <w:tcW w:w="2551" w:type="dxa"/>
            <w:vAlign w:val="center"/>
          </w:tcPr>
          <w:p>
            <w:pPr>
              <w:pStyle w:val="11"/>
            </w:pPr>
            <w:r>
              <w:t>2338.25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2338.25</w:t>
            </w:r>
          </w:p>
        </w:tc>
        <w:tc>
          <w:tcPr>
            <w:tcW w:w="2551" w:type="dxa"/>
            <w:vAlign w:val="center"/>
          </w:tcPr>
          <w:p>
            <w:pPr>
              <w:pStyle w:val="11"/>
            </w:pPr>
          </w:p>
        </w:tc>
        <w:tc>
          <w:tcPr>
            <w:tcW w:w="2551" w:type="dxa"/>
            <w:vAlign w:val="center"/>
          </w:tcPr>
          <w:p>
            <w:pPr>
              <w:pStyle w:val="11"/>
            </w:pPr>
            <w:r>
              <w:t>2338.25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855.08</w:t>
            </w:r>
          </w:p>
        </w:tc>
        <w:tc>
          <w:tcPr>
            <w:tcW w:w="2551" w:type="dxa"/>
            <w:vAlign w:val="center"/>
          </w:tcPr>
          <w:p>
            <w:pPr>
              <w:pStyle w:val="15"/>
            </w:pPr>
            <w:r>
              <w:t>687.85</w:t>
            </w:r>
          </w:p>
        </w:tc>
        <w:tc>
          <w:tcPr>
            <w:tcW w:w="2551" w:type="dxa"/>
            <w:vAlign w:val="center"/>
          </w:tcPr>
          <w:p>
            <w:pPr>
              <w:pStyle w:val="15"/>
            </w:pPr>
            <w:r>
              <w:t>167.23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533.15</w:t>
            </w:r>
          </w:p>
        </w:tc>
        <w:tc>
          <w:tcPr>
            <w:tcW w:w="2551" w:type="dxa"/>
            <w:vAlign w:val="center"/>
          </w:tcPr>
          <w:p>
            <w:pPr>
              <w:pStyle w:val="11"/>
            </w:pPr>
            <w:r>
              <w:t>533.15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150.24</w:t>
            </w:r>
          </w:p>
        </w:tc>
        <w:tc>
          <w:tcPr>
            <w:tcW w:w="2551" w:type="dxa"/>
            <w:vAlign w:val="center"/>
          </w:tcPr>
          <w:p>
            <w:pPr>
              <w:pStyle w:val="11"/>
            </w:pPr>
            <w:r>
              <w:t>150.24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85.14</w:t>
            </w:r>
          </w:p>
        </w:tc>
        <w:tc>
          <w:tcPr>
            <w:tcW w:w="2551" w:type="dxa"/>
            <w:vAlign w:val="center"/>
          </w:tcPr>
          <w:p>
            <w:pPr>
              <w:pStyle w:val="11"/>
            </w:pPr>
            <w:r>
              <w:t>85.14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86.66</w:t>
            </w:r>
          </w:p>
        </w:tc>
        <w:tc>
          <w:tcPr>
            <w:tcW w:w="2551" w:type="dxa"/>
            <w:vAlign w:val="center"/>
          </w:tcPr>
          <w:p>
            <w:pPr>
              <w:pStyle w:val="11"/>
            </w:pPr>
            <w:r>
              <w:t>86.66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71.28</w:t>
            </w:r>
          </w:p>
        </w:tc>
        <w:tc>
          <w:tcPr>
            <w:tcW w:w="2551" w:type="dxa"/>
            <w:vAlign w:val="center"/>
          </w:tcPr>
          <w:p>
            <w:pPr>
              <w:pStyle w:val="11"/>
            </w:pPr>
            <w:r>
              <w:t>71.28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51.61</w:t>
            </w:r>
          </w:p>
        </w:tc>
        <w:tc>
          <w:tcPr>
            <w:tcW w:w="2551" w:type="dxa"/>
            <w:vAlign w:val="center"/>
          </w:tcPr>
          <w:p>
            <w:pPr>
              <w:pStyle w:val="11"/>
            </w:pPr>
            <w:r>
              <w:t>51.61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2.54</w:t>
            </w:r>
          </w:p>
        </w:tc>
        <w:tc>
          <w:tcPr>
            <w:tcW w:w="2551" w:type="dxa"/>
            <w:vAlign w:val="center"/>
          </w:tcPr>
          <w:p>
            <w:pPr>
              <w:pStyle w:val="11"/>
            </w:pPr>
            <w:r>
              <w:t>2.54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17.43</w:t>
            </w:r>
          </w:p>
        </w:tc>
        <w:tc>
          <w:tcPr>
            <w:tcW w:w="2551" w:type="dxa"/>
            <w:vAlign w:val="center"/>
          </w:tcPr>
          <w:p>
            <w:pPr>
              <w:pStyle w:val="11"/>
            </w:pPr>
            <w:r>
              <w:t>17.43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16.42</w:t>
            </w:r>
          </w:p>
        </w:tc>
        <w:tc>
          <w:tcPr>
            <w:tcW w:w="2551" w:type="dxa"/>
            <w:vAlign w:val="center"/>
          </w:tcPr>
          <w:p>
            <w:pPr>
              <w:pStyle w:val="11"/>
            </w:pPr>
            <w:r>
              <w:t>16.42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1.85</w:t>
            </w:r>
          </w:p>
        </w:tc>
        <w:tc>
          <w:tcPr>
            <w:tcW w:w="2551" w:type="dxa"/>
            <w:vAlign w:val="center"/>
          </w:tcPr>
          <w:p>
            <w:pPr>
              <w:pStyle w:val="11"/>
            </w:pPr>
            <w:r>
              <w:t>1.85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165.84</w:t>
            </w:r>
          </w:p>
        </w:tc>
        <w:tc>
          <w:tcPr>
            <w:tcW w:w="2551" w:type="dxa"/>
            <w:vAlign w:val="center"/>
          </w:tcPr>
          <w:p>
            <w:pPr>
              <w:pStyle w:val="11"/>
            </w:pPr>
          </w:p>
        </w:tc>
        <w:tc>
          <w:tcPr>
            <w:tcW w:w="2551" w:type="dxa"/>
            <w:vAlign w:val="center"/>
          </w:tcPr>
          <w:p>
            <w:pPr>
              <w:pStyle w:val="11"/>
            </w:pPr>
            <w:r>
              <w:t>165.84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16.62</w:t>
            </w:r>
          </w:p>
        </w:tc>
        <w:tc>
          <w:tcPr>
            <w:tcW w:w="2551" w:type="dxa"/>
            <w:vAlign w:val="center"/>
          </w:tcPr>
          <w:p>
            <w:pPr>
              <w:pStyle w:val="11"/>
            </w:pPr>
          </w:p>
        </w:tc>
        <w:tc>
          <w:tcPr>
            <w:tcW w:w="2551" w:type="dxa"/>
            <w:vAlign w:val="center"/>
          </w:tcPr>
          <w:p>
            <w:pPr>
              <w:pStyle w:val="11"/>
            </w:pPr>
            <w:r>
              <w:t>16.62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10.99</w:t>
            </w:r>
          </w:p>
        </w:tc>
        <w:tc>
          <w:tcPr>
            <w:tcW w:w="2551" w:type="dxa"/>
            <w:vAlign w:val="center"/>
          </w:tcPr>
          <w:p>
            <w:pPr>
              <w:pStyle w:val="11"/>
            </w:pPr>
          </w:p>
        </w:tc>
        <w:tc>
          <w:tcPr>
            <w:tcW w:w="2551" w:type="dxa"/>
            <w:vAlign w:val="center"/>
          </w:tcPr>
          <w:p>
            <w:pPr>
              <w:pStyle w:val="11"/>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6.51</w:t>
            </w:r>
          </w:p>
        </w:tc>
        <w:tc>
          <w:tcPr>
            <w:tcW w:w="2551" w:type="dxa"/>
            <w:vAlign w:val="center"/>
          </w:tcPr>
          <w:p>
            <w:pPr>
              <w:pStyle w:val="11"/>
            </w:pPr>
          </w:p>
        </w:tc>
        <w:tc>
          <w:tcPr>
            <w:tcW w:w="2551" w:type="dxa"/>
            <w:vAlign w:val="center"/>
          </w:tcPr>
          <w:p>
            <w:pPr>
              <w:pStyle w:val="11"/>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101.74</w:t>
            </w:r>
          </w:p>
        </w:tc>
        <w:tc>
          <w:tcPr>
            <w:tcW w:w="2551" w:type="dxa"/>
            <w:vAlign w:val="center"/>
          </w:tcPr>
          <w:p>
            <w:pPr>
              <w:pStyle w:val="11"/>
            </w:pPr>
          </w:p>
        </w:tc>
        <w:tc>
          <w:tcPr>
            <w:tcW w:w="2551" w:type="dxa"/>
            <w:vAlign w:val="center"/>
          </w:tcPr>
          <w:p>
            <w:pPr>
              <w:pStyle w:val="11"/>
            </w:pPr>
            <w:r>
              <w:t>101.74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2.97</w:t>
            </w:r>
          </w:p>
        </w:tc>
        <w:tc>
          <w:tcPr>
            <w:tcW w:w="2551" w:type="dxa"/>
            <w:vAlign w:val="center"/>
          </w:tcPr>
          <w:p>
            <w:pPr>
              <w:pStyle w:val="11"/>
            </w:pPr>
          </w:p>
        </w:tc>
        <w:tc>
          <w:tcPr>
            <w:tcW w:w="2551" w:type="dxa"/>
            <w:vAlign w:val="center"/>
          </w:tcPr>
          <w:p>
            <w:pPr>
              <w:pStyle w:val="11"/>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12.78</w:t>
            </w:r>
          </w:p>
        </w:tc>
        <w:tc>
          <w:tcPr>
            <w:tcW w:w="2551" w:type="dxa"/>
            <w:vAlign w:val="center"/>
          </w:tcPr>
          <w:p>
            <w:pPr>
              <w:pStyle w:val="11"/>
            </w:pPr>
          </w:p>
        </w:tc>
        <w:tc>
          <w:tcPr>
            <w:tcW w:w="2551" w:type="dxa"/>
            <w:vAlign w:val="center"/>
          </w:tcPr>
          <w:p>
            <w:pPr>
              <w:pStyle w:val="11"/>
            </w:pPr>
            <w:r>
              <w:t>12.78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8.83</w:t>
            </w:r>
          </w:p>
        </w:tc>
        <w:tc>
          <w:tcPr>
            <w:tcW w:w="2551" w:type="dxa"/>
            <w:vAlign w:val="center"/>
          </w:tcPr>
          <w:p>
            <w:pPr>
              <w:pStyle w:val="11"/>
            </w:pPr>
          </w:p>
        </w:tc>
        <w:tc>
          <w:tcPr>
            <w:tcW w:w="2551" w:type="dxa"/>
            <w:vAlign w:val="center"/>
          </w:tcPr>
          <w:p>
            <w:pPr>
              <w:pStyle w:val="11"/>
            </w:pPr>
            <w:r>
              <w:t>8.83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154.70</w:t>
            </w:r>
          </w:p>
        </w:tc>
        <w:tc>
          <w:tcPr>
            <w:tcW w:w="2551" w:type="dxa"/>
            <w:vAlign w:val="center"/>
          </w:tcPr>
          <w:p>
            <w:pPr>
              <w:pStyle w:val="11"/>
            </w:pPr>
            <w:r>
              <w:t>154.70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150.48</w:t>
            </w:r>
          </w:p>
        </w:tc>
        <w:tc>
          <w:tcPr>
            <w:tcW w:w="2551" w:type="dxa"/>
            <w:vAlign w:val="center"/>
          </w:tcPr>
          <w:p>
            <w:pPr>
              <w:pStyle w:val="11"/>
            </w:pPr>
            <w:r>
              <w:t>150.48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4.22</w:t>
            </w:r>
          </w:p>
        </w:tc>
        <w:tc>
          <w:tcPr>
            <w:tcW w:w="2551" w:type="dxa"/>
            <w:vAlign w:val="center"/>
          </w:tcPr>
          <w:p>
            <w:pPr>
              <w:pStyle w:val="11"/>
            </w:pPr>
            <w:r>
              <w:t>4.22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471.77</w:t>
            </w:r>
          </w:p>
        </w:tc>
        <w:tc>
          <w:tcPr>
            <w:tcW w:w="2551" w:type="dxa"/>
            <w:vAlign w:val="center"/>
          </w:tcPr>
          <w:p>
            <w:pPr>
              <w:pStyle w:val="15"/>
            </w:pPr>
          </w:p>
        </w:tc>
        <w:tc>
          <w:tcPr>
            <w:tcW w:w="2551" w:type="dxa"/>
            <w:vAlign w:val="center"/>
          </w:tcPr>
          <w:p>
            <w:pPr>
              <w:pStyle w:val="15"/>
            </w:pPr>
            <w:r>
              <w:t>471.77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38.87</w:t>
            </w:r>
          </w:p>
        </w:tc>
        <w:tc>
          <w:tcPr>
            <w:tcW w:w="2551" w:type="dxa"/>
            <w:vAlign w:val="center"/>
          </w:tcPr>
          <w:p>
            <w:pPr>
              <w:pStyle w:val="11"/>
            </w:pPr>
          </w:p>
        </w:tc>
        <w:tc>
          <w:tcPr>
            <w:tcW w:w="2551" w:type="dxa"/>
            <w:vAlign w:val="center"/>
          </w:tcPr>
          <w:p>
            <w:pPr>
              <w:pStyle w:val="11"/>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20709</w:t>
            </w:r>
          </w:p>
        </w:tc>
        <w:tc>
          <w:tcPr>
            <w:tcW w:w="4535" w:type="dxa"/>
            <w:vAlign w:val="center"/>
          </w:tcPr>
          <w:p>
            <w:pPr>
              <w:pStyle w:val="12"/>
            </w:pPr>
            <w:r>
              <w:t>旅游发展基金支出</w:t>
            </w:r>
          </w:p>
        </w:tc>
        <w:tc>
          <w:tcPr>
            <w:tcW w:w="2551" w:type="dxa"/>
            <w:vAlign w:val="center"/>
          </w:tcPr>
          <w:p>
            <w:pPr>
              <w:pStyle w:val="11"/>
            </w:pPr>
            <w:r>
              <w:t>38.87</w:t>
            </w:r>
          </w:p>
        </w:tc>
        <w:tc>
          <w:tcPr>
            <w:tcW w:w="2551" w:type="dxa"/>
            <w:vAlign w:val="center"/>
          </w:tcPr>
          <w:p>
            <w:pPr>
              <w:pStyle w:val="11"/>
            </w:pPr>
          </w:p>
        </w:tc>
        <w:tc>
          <w:tcPr>
            <w:tcW w:w="2551" w:type="dxa"/>
            <w:vAlign w:val="center"/>
          </w:tcPr>
          <w:p>
            <w:pPr>
              <w:pStyle w:val="11"/>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2070904</w:t>
            </w:r>
          </w:p>
        </w:tc>
        <w:tc>
          <w:tcPr>
            <w:tcW w:w="4535" w:type="dxa"/>
            <w:vAlign w:val="center"/>
          </w:tcPr>
          <w:p>
            <w:pPr>
              <w:pStyle w:val="12"/>
            </w:pPr>
            <w:r>
              <w:t>地方旅游开发项目补助</w:t>
            </w:r>
          </w:p>
        </w:tc>
        <w:tc>
          <w:tcPr>
            <w:tcW w:w="2551" w:type="dxa"/>
            <w:vAlign w:val="center"/>
          </w:tcPr>
          <w:p>
            <w:pPr>
              <w:pStyle w:val="11"/>
            </w:pPr>
            <w:r>
              <w:t>27.65</w:t>
            </w:r>
          </w:p>
        </w:tc>
        <w:tc>
          <w:tcPr>
            <w:tcW w:w="2551" w:type="dxa"/>
            <w:vAlign w:val="center"/>
          </w:tcPr>
          <w:p>
            <w:pPr>
              <w:pStyle w:val="11"/>
            </w:pPr>
          </w:p>
        </w:tc>
        <w:tc>
          <w:tcPr>
            <w:tcW w:w="2551" w:type="dxa"/>
            <w:vAlign w:val="center"/>
          </w:tcPr>
          <w:p>
            <w:pPr>
              <w:pStyle w:val="11"/>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2070999</w:t>
            </w:r>
          </w:p>
        </w:tc>
        <w:tc>
          <w:tcPr>
            <w:tcW w:w="4535" w:type="dxa"/>
            <w:vAlign w:val="center"/>
          </w:tcPr>
          <w:p>
            <w:pPr>
              <w:pStyle w:val="12"/>
            </w:pPr>
            <w:r>
              <w:t>其他旅游发展基金支出</w:t>
            </w:r>
          </w:p>
        </w:tc>
        <w:tc>
          <w:tcPr>
            <w:tcW w:w="2551" w:type="dxa"/>
            <w:vAlign w:val="center"/>
          </w:tcPr>
          <w:p>
            <w:pPr>
              <w:pStyle w:val="11"/>
            </w:pPr>
            <w:r>
              <w:t>11.22</w:t>
            </w:r>
          </w:p>
        </w:tc>
        <w:tc>
          <w:tcPr>
            <w:tcW w:w="2551" w:type="dxa"/>
            <w:vAlign w:val="center"/>
          </w:tcPr>
          <w:p>
            <w:pPr>
              <w:pStyle w:val="11"/>
            </w:pPr>
          </w:p>
        </w:tc>
        <w:tc>
          <w:tcPr>
            <w:tcW w:w="2551" w:type="dxa"/>
            <w:vAlign w:val="center"/>
          </w:tcPr>
          <w:p>
            <w:pPr>
              <w:pStyle w:val="11"/>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295.26</w:t>
            </w:r>
          </w:p>
        </w:tc>
        <w:tc>
          <w:tcPr>
            <w:tcW w:w="2551" w:type="dxa"/>
            <w:vAlign w:val="center"/>
          </w:tcPr>
          <w:p>
            <w:pPr>
              <w:pStyle w:val="11"/>
            </w:pPr>
          </w:p>
        </w:tc>
        <w:tc>
          <w:tcPr>
            <w:tcW w:w="2551" w:type="dxa"/>
            <w:vAlign w:val="center"/>
          </w:tcPr>
          <w:p>
            <w:pPr>
              <w:pStyle w:val="11"/>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295.26</w:t>
            </w:r>
          </w:p>
        </w:tc>
        <w:tc>
          <w:tcPr>
            <w:tcW w:w="2551" w:type="dxa"/>
            <w:vAlign w:val="center"/>
          </w:tcPr>
          <w:p>
            <w:pPr>
              <w:pStyle w:val="11"/>
            </w:pPr>
          </w:p>
        </w:tc>
        <w:tc>
          <w:tcPr>
            <w:tcW w:w="2551" w:type="dxa"/>
            <w:vAlign w:val="center"/>
          </w:tcPr>
          <w:p>
            <w:pPr>
              <w:pStyle w:val="11"/>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295.26</w:t>
            </w:r>
          </w:p>
        </w:tc>
        <w:tc>
          <w:tcPr>
            <w:tcW w:w="2551" w:type="dxa"/>
            <w:vAlign w:val="center"/>
          </w:tcPr>
          <w:p>
            <w:pPr>
              <w:pStyle w:val="11"/>
            </w:pPr>
          </w:p>
        </w:tc>
        <w:tc>
          <w:tcPr>
            <w:tcW w:w="2551" w:type="dxa"/>
            <w:vAlign w:val="center"/>
          </w:tcPr>
          <w:p>
            <w:pPr>
              <w:pStyle w:val="11"/>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137.64</w:t>
            </w:r>
          </w:p>
        </w:tc>
        <w:tc>
          <w:tcPr>
            <w:tcW w:w="2551" w:type="dxa"/>
            <w:vAlign w:val="center"/>
          </w:tcPr>
          <w:p>
            <w:pPr>
              <w:pStyle w:val="11"/>
            </w:pPr>
          </w:p>
        </w:tc>
        <w:tc>
          <w:tcPr>
            <w:tcW w:w="2551" w:type="dxa"/>
            <w:vAlign w:val="center"/>
          </w:tcPr>
          <w:p>
            <w:pPr>
              <w:pStyle w:val="11"/>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137.64</w:t>
            </w:r>
          </w:p>
        </w:tc>
        <w:tc>
          <w:tcPr>
            <w:tcW w:w="2551" w:type="dxa"/>
            <w:vAlign w:val="center"/>
          </w:tcPr>
          <w:p>
            <w:pPr>
              <w:pStyle w:val="11"/>
            </w:pPr>
          </w:p>
        </w:tc>
        <w:tc>
          <w:tcPr>
            <w:tcW w:w="2551" w:type="dxa"/>
            <w:vAlign w:val="center"/>
          </w:tcPr>
          <w:p>
            <w:pPr>
              <w:pStyle w:val="11"/>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137.64</w:t>
            </w:r>
          </w:p>
        </w:tc>
        <w:tc>
          <w:tcPr>
            <w:tcW w:w="2551" w:type="dxa"/>
            <w:vAlign w:val="center"/>
          </w:tcPr>
          <w:p>
            <w:pPr>
              <w:pStyle w:val="11"/>
            </w:pPr>
          </w:p>
        </w:tc>
        <w:tc>
          <w:tcPr>
            <w:tcW w:w="2551" w:type="dxa"/>
            <w:vAlign w:val="center"/>
          </w:tcPr>
          <w:p>
            <w:pPr>
              <w:pStyle w:val="11"/>
            </w:pPr>
            <w:r>
              <w:t>137.64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石家庄市鹿泉区文化广电体育和旅游局本级2026年单位预算信息公开情况说明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按照《中华人民共和国预算法》、《地方预决算公开操作规程》和《关于进一步推进预算公开工作的实施意见》规定，现将石家庄市鹿泉区文化广电体育和旅游局本级2026年单位预算公开如下：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1．主要职能。</w:t>
      </w:r>
    </w:p>
    <w:p>
      <w:pPr>
        <w:pStyle w:val="17"/>
      </w:pPr>
      <w:r>
        <w:t>(一)贯彻执行中央党和国家文化、广播电视、网络视听节目服务管理、体育和旅游工作方针政策和法律法规。研究拟订全区文化、广播电视、体育和旅游政策措施。</w:t>
      </w:r>
    </w:p>
    <w:p>
      <w:pPr>
        <w:pStyle w:val="17"/>
      </w:pPr>
      <w:r>
        <w:t>（二）拟订全区文化事业、文化产业、广播电视领域、体育业和旅游业发展规划并组织实施，推进文化、广播电视、体育和旅游融合发展，推进文化、广播电视、体育和旅游体制机制改革。</w:t>
      </w:r>
    </w:p>
    <w:p>
      <w:pPr>
        <w:pStyle w:val="17"/>
      </w:pPr>
      <w:r>
        <w:t>（三）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pPr>
        <w:pStyle w:val="17"/>
      </w:pPr>
      <w:r>
        <w:t>（四）指导、管理全区文艺事业。指导艺术创作生产，推动全区各门类艺术、各艺术品种发展。指导全区电视剧行业发展和电视剧创作生产。</w:t>
      </w:r>
    </w:p>
    <w:p>
      <w:pPr>
        <w:pStyle w:val="17"/>
      </w:pPr>
      <w:r>
        <w:t>（五）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pPr>
        <w:pStyle w:val="17"/>
      </w:pPr>
      <w:r>
        <w:t>（六）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pPr>
        <w:pStyle w:val="17"/>
      </w:pPr>
      <w:r>
        <w:t>（七）负责对全区各类广播电视机构进行业务指导和监管，会同有关部门对全区网络视听节目服务机构进行管理，推进广播电视与新媒体新技术新业态融合发展，推进广电网与电信网、互联网三网融合。</w:t>
      </w:r>
    </w:p>
    <w:p>
      <w:pPr>
        <w:pStyle w:val="17"/>
      </w:pPr>
      <w:r>
        <w:t>（八）负责全区非物质文化遗产保护，推动非物质文化遗产的保护、传承、普及、弘扬和振兴。</w:t>
      </w:r>
    </w:p>
    <w:p>
      <w:pPr>
        <w:pStyle w:val="17"/>
      </w:pPr>
      <w:r>
        <w:t>（九）统筹规划全区文化产业、广播电视产业、体育产业和旅游产业。组织实施文化和旅游资源普查、挖掘、保护和开发利用工作，促进文化产业、广播电视产业、体育产业和旅游产业发展。</w:t>
      </w:r>
    </w:p>
    <w:p>
      <w:pPr>
        <w:pStyle w:val="17"/>
      </w:pPr>
      <w:r>
        <w:t>（十）指导全区文化、广播电视、体育和旅游市场发展。对文化、广播电视、体育和旅游市场进行行业监管，推进全区文化、广播电视和旅游行业信用体系建设，依法规范文化、广播电视、体育和旅游市场。</w:t>
      </w:r>
    </w:p>
    <w:p>
      <w:pPr>
        <w:pStyle w:val="17"/>
      </w:pPr>
      <w:r>
        <w:t>（十一）负责文化、文物、新闻出版局（版权）、广播电视、电影、体育、旅游等市场综合执法；负责督查督办全区性、跨区域性大案要案，维护市场秩序。</w:t>
      </w:r>
    </w:p>
    <w:p>
      <w:pPr>
        <w:pStyle w:val="17"/>
      </w:pPr>
      <w:r>
        <w:t>（十二）负责文化遗产的管理和保护，指导和管理文物、博物馆事业，组织指导文物的保护抢救、考古发掘和开发利用工作。</w:t>
      </w:r>
    </w:p>
    <w:p>
      <w:pPr>
        <w:pStyle w:val="17"/>
      </w:pPr>
      <w:r>
        <w:t>（十三）承担全区文化、广播电视、体育和旅游行业安全综合协调和监督管理工作，负责全区文化、广播电视、体育和旅游行业突发应急事件的处理工作。</w:t>
      </w:r>
    </w:p>
    <w:p>
      <w:pPr>
        <w:pStyle w:val="17"/>
      </w:pPr>
      <w:r>
        <w:t>（十四）指导、管理全区文化、广播电视和旅游对外及对港澳台交流、合作和宣传、推广工作，组织大型文化、广播电视和旅游对外及对港澳台交流活动。根据授权开展对外体育合作与交流。</w:t>
      </w:r>
    </w:p>
    <w:p>
      <w:pPr>
        <w:pStyle w:val="17"/>
      </w:pPr>
      <w:r>
        <w:t>（十五）负责统筹规划全区群众体育发展，推行全民健身计划，开展群众性体育活动，实施国家体育锻炼标准，开展国民体质监测，负责公共体育设施建设及监督管理工作。</w:t>
      </w:r>
    </w:p>
    <w:p>
      <w:pPr>
        <w:pStyle w:val="17"/>
      </w:pPr>
      <w: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7"/>
      </w:pPr>
      <w:r>
        <w:t>（十七）指导体育社团工作。.</w:t>
      </w:r>
    </w:p>
    <w:p>
      <w:pPr>
        <w:pStyle w:val="17"/>
      </w:pPr>
      <w:r>
        <w:t>（十八）完成区委、区政府交办的其他任务。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4595.83万元，其中：一般公共预算收入4049.50万元，基金预算收入340.48万元，国有资本经营预算收入0.00万元，财政专户核拨收入0.00万元，单位资金收入0.00万元，上年结转结余205.86万元。</w:t>
      </w:r>
    </w:p>
    <w:p>
      <w:pPr>
        <w:pStyle w:val="18"/>
      </w:pPr>
      <w:r>
        <w:t>2、支出说明</w:t>
      </w:r>
    </w:p>
    <w:p>
      <w:pPr>
        <w:pStyle w:val="18"/>
      </w:pPr>
      <w:r>
        <w:t>收支预算总表支出栏、基本支出表、项目支出表按经济分类和支出功能分类科目编制，反映石家庄市鹿泉区文化广电体育和旅游局本级年度单位预算中支出预算的总体情况。2026年支出预算4595.83万元，其中基本支出855.08万元，包括人员经费687.85万元和日常公用经费167.23万元；项目支出3740.75万元，主要为宣传文化中心运转费、解决丝弦剧团遗留问题经费、西部长青东环旅游路、石井乡环山路建设项目等；预计下年使用的单位资金结余0.00万元。委托业务费共计安排125.86万元，主要用于因技术原因确需对外委托的辅助性工作和确有必要对外委托开展咨询、评审、规划等工作。</w:t>
      </w:r>
    </w:p>
    <w:p>
      <w:pPr>
        <w:pStyle w:val="18"/>
      </w:pPr>
      <w:r>
        <w:t>3、比上年增减情况</w:t>
      </w:r>
    </w:p>
    <w:p>
      <w:pPr>
        <w:pStyle w:val="18"/>
      </w:pPr>
      <w:r>
        <w:t>2026年预算收支安排4595.83万元，较2025年预算减少1138.60万元，其中：基本支出减少47.19万元，主要为2025年机关事业单位调出3人，减少人员经费、公用经费。项目支出减少1091.41万元，主要为2026年减少全民健身中心暨高等级人防工程、西部长青东环旅游路、石井乡环山路建设项目资金。预计下年使用的单位资金结余增加0.00万元。</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三、机关运行经费安排情况</w:t>
      </w:r>
    </w:p>
    <w:p>
      <w:pPr>
        <w:pStyle w:val="19"/>
        <w:ind w:left="0" w:leftChars="0" w:firstLine="560" w:firstLineChars="200"/>
        <w:rPr>
          <w:rFonts w:hint="eastAsia"/>
        </w:rPr>
      </w:pPr>
      <w:r>
        <w:rPr>
          <w:rFonts w:hint="eastAsia"/>
        </w:rPr>
        <w:t>2026年，我单位机关运行经费共计安排167.23万元，主要用于日常维修、办公用房水电费、办公用房取暖费、办公用房物业管理费等日常运行支出。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spacing w:before="10" w:after="10"/>
        <w:ind w:firstLine="640"/>
        <w:outlineLvl w:val="5"/>
        <w:rPr>
          <w:rFonts w:hint="eastAsia" w:asciiTheme="minorEastAsia" w:hAnsiTheme="minorEastAsia"/>
          <w:sz w:val="28"/>
          <w:szCs w:val="20"/>
          <w:lang w:eastAsia="zh-CN"/>
        </w:rPr>
      </w:pPr>
      <w:r>
        <w:rPr>
          <w:rFonts w:eastAsia="方正仿宋_GBK"/>
          <w:sz w:val="28"/>
          <w:szCs w:val="20"/>
          <w:lang w:eastAsia="zh-CN"/>
        </w:rPr>
        <w:t>2026年，我单位财政拨款“三公”经费预算安排5.40万元，其中因公出国（境）费0.00万元；公务用车购置及运维费5.40万元（其中：公务用车购置费为0.00万元，公务用车运维费5.40万元)；公务接待费0.00万元。与2025年相比增加2.70万元，增减变化的主要原因是</w:t>
      </w:r>
      <w:r>
        <w:rPr>
          <w:rFonts w:hint="eastAsia" w:asciiTheme="minorEastAsia" w:hAnsiTheme="minorEastAsia"/>
          <w:sz w:val="28"/>
          <w:szCs w:val="20"/>
          <w:lang w:eastAsia="zh-CN"/>
        </w:rPr>
        <w:t>本年新增1辆公务用车预算。</w:t>
      </w:r>
    </w:p>
    <w:p>
      <w:pPr>
        <w:spacing w:before="10" w:after="10"/>
        <w:ind w:firstLine="640"/>
        <w:outlineLvl w:val="5"/>
        <w:rPr>
          <w:rFonts w:hint="eastAsia" w:asciiTheme="minorEastAsia" w:hAnsiTheme="minorEastAsia"/>
          <w:sz w:val="28"/>
          <w:szCs w:val="20"/>
          <w:lang w:eastAsia="zh-CN"/>
        </w:rPr>
      </w:pPr>
      <w:r>
        <w:rPr>
          <w:rFonts w:hint="eastAsia" w:asciiTheme="minorEastAsia" w:hAnsiTheme="minorEastAsia"/>
          <w:sz w:val="28"/>
          <w:szCs w:val="20"/>
          <w:lang w:eastAsia="zh-CN"/>
        </w:rPr>
        <w:br w:type="page"/>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ind w:firstLine="560"/>
      </w:pPr>
      <w:r>
        <w:rPr>
          <w:rFonts w:ascii="方正仿宋_GBK" w:hAnsi="方正仿宋_GBK" w:eastAsia="方正仿宋_GBK" w:cs="方正仿宋_GBK"/>
          <w:b/>
          <w:color w:val="000000"/>
          <w:sz w:val="28"/>
        </w:rPr>
        <w:t>1、2026抱犊寨登山路保洁经费绩效目标表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13011026P00323910217Q</w:t>
            </w:r>
          </w:p>
        </w:tc>
        <w:tc>
          <w:tcPr>
            <w:tcW w:w="2835" w:type="dxa"/>
            <w:vAlign w:val="center"/>
          </w:tcPr>
          <w:p>
            <w:pPr>
              <w:pStyle w:val="10"/>
            </w:pPr>
            <w:r>
              <w:t>项目名称</w:t>
            </w:r>
          </w:p>
        </w:tc>
        <w:tc>
          <w:tcPr>
            <w:tcW w:w="6095" w:type="dxa"/>
            <w:gridSpan w:val="3"/>
            <w:vAlign w:val="center"/>
          </w:tcPr>
          <w:p>
            <w:pPr>
              <w:pStyle w:val="12"/>
            </w:pPr>
            <w:r>
              <w:t>2026抱犊寨登山路保洁经费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通过对4A级旅游企业-抱犊寨登山路保洁项目的补助，保障旅游企业正常运转，促进区旅游业的发展。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1.通过对4A级旅游企业-抱犊寨登山路保洁项目的补助，保障旅游企业正常运转，促进区旅游业的发展。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补助企业项目数量</w:t>
            </w:r>
          </w:p>
        </w:tc>
        <w:tc>
          <w:tcPr>
            <w:tcW w:w="5386" w:type="dxa"/>
            <w:vAlign w:val="center"/>
          </w:tcPr>
          <w:p>
            <w:pPr>
              <w:pStyle w:val="12"/>
            </w:pPr>
            <w:r>
              <w:t>补助企业项目数量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补助资金精准率</w:t>
            </w:r>
          </w:p>
        </w:tc>
        <w:tc>
          <w:tcPr>
            <w:tcW w:w="5386" w:type="dxa"/>
            <w:vAlign w:val="center"/>
          </w:tcPr>
          <w:p>
            <w:pPr>
              <w:pStyle w:val="12"/>
            </w:pPr>
            <w:r>
              <w:t>补助资金精准率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补助资金到位时间</w:t>
            </w:r>
          </w:p>
        </w:tc>
        <w:tc>
          <w:tcPr>
            <w:tcW w:w="5386" w:type="dxa"/>
            <w:vAlign w:val="center"/>
          </w:tcPr>
          <w:p>
            <w:pPr>
              <w:pStyle w:val="12"/>
            </w:pPr>
            <w:r>
              <w:t>补助资金到位时间</w:t>
            </w:r>
          </w:p>
        </w:tc>
        <w:tc>
          <w:tcPr>
            <w:tcW w:w="2268" w:type="dxa"/>
            <w:vAlign w:val="center"/>
          </w:tcPr>
          <w:p>
            <w:pPr>
              <w:pStyle w:val="12"/>
            </w:pPr>
            <w:r>
              <w:t>2026年底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抱犊寨流水景观补助标准</w:t>
            </w:r>
          </w:p>
        </w:tc>
        <w:tc>
          <w:tcPr>
            <w:tcW w:w="5386" w:type="dxa"/>
            <w:vAlign w:val="center"/>
          </w:tcPr>
          <w:p>
            <w:pPr>
              <w:pStyle w:val="12"/>
            </w:pPr>
            <w:r>
              <w:t>抱犊寨流水景观补助标准</w:t>
            </w:r>
          </w:p>
        </w:tc>
        <w:tc>
          <w:tcPr>
            <w:tcW w:w="2268" w:type="dxa"/>
            <w:vAlign w:val="center"/>
          </w:tcPr>
          <w:p>
            <w:pPr>
              <w:pStyle w:val="12"/>
            </w:pPr>
            <w:r>
              <w:t>≤66.69万元/年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帮助旅游企业纾困解难</w:t>
            </w:r>
          </w:p>
        </w:tc>
        <w:tc>
          <w:tcPr>
            <w:tcW w:w="5386" w:type="dxa"/>
            <w:vAlign w:val="center"/>
          </w:tcPr>
          <w:p>
            <w:pPr>
              <w:pStyle w:val="12"/>
            </w:pPr>
            <w:r>
              <w:t>帮助旅游企业纾困解难</w:t>
            </w:r>
          </w:p>
        </w:tc>
        <w:tc>
          <w:tcPr>
            <w:tcW w:w="2268" w:type="dxa"/>
            <w:vAlign w:val="center"/>
          </w:tcPr>
          <w:p>
            <w:pPr>
              <w:pStyle w:val="12"/>
            </w:pPr>
            <w:r>
              <w:t>有效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保障区旅游企业正常运转</w:t>
            </w:r>
          </w:p>
        </w:tc>
        <w:tc>
          <w:tcPr>
            <w:tcW w:w="5386" w:type="dxa"/>
            <w:vAlign w:val="center"/>
          </w:tcPr>
          <w:p>
            <w:pPr>
              <w:pStyle w:val="12"/>
            </w:pPr>
            <w:r>
              <w:t>保障区旅游企业正常运转</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提升区旅游品牌影响力</w:t>
            </w:r>
          </w:p>
        </w:tc>
        <w:tc>
          <w:tcPr>
            <w:tcW w:w="5386" w:type="dxa"/>
            <w:vAlign w:val="center"/>
          </w:tcPr>
          <w:p>
            <w:pPr>
              <w:pStyle w:val="12"/>
            </w:pPr>
            <w:r>
              <w:t>提升区旅游品牌影响力</w:t>
            </w:r>
          </w:p>
        </w:tc>
        <w:tc>
          <w:tcPr>
            <w:tcW w:w="2268" w:type="dxa"/>
            <w:vAlign w:val="center"/>
          </w:tcPr>
          <w:p>
            <w:pPr>
              <w:pStyle w:val="12"/>
            </w:pPr>
            <w:r>
              <w:t>持续提升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项目单位满意度</w:t>
            </w:r>
          </w:p>
        </w:tc>
        <w:tc>
          <w:tcPr>
            <w:tcW w:w="5386" w:type="dxa"/>
            <w:vAlign w:val="center"/>
          </w:tcPr>
          <w:p>
            <w:pPr>
              <w:pStyle w:val="12"/>
            </w:pPr>
            <w:r>
              <w:t>项目单位满意度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2、2026房产税、土地税、印花税绩效目标表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13011026P001638100224</w:t>
            </w:r>
          </w:p>
        </w:tc>
        <w:tc>
          <w:tcPr>
            <w:tcW w:w="2835" w:type="dxa"/>
            <w:vAlign w:val="center"/>
          </w:tcPr>
          <w:p>
            <w:pPr>
              <w:pStyle w:val="10"/>
            </w:pPr>
            <w:r>
              <w:t>项目名称</w:t>
            </w:r>
          </w:p>
        </w:tc>
        <w:tc>
          <w:tcPr>
            <w:tcW w:w="6095" w:type="dxa"/>
            <w:gridSpan w:val="3"/>
            <w:vAlign w:val="center"/>
          </w:tcPr>
          <w:p>
            <w:pPr>
              <w:pStyle w:val="12"/>
            </w:pPr>
            <w:r>
              <w:t>2026房产税、土地税、印花税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5.31</w:t>
            </w:r>
          </w:p>
        </w:tc>
        <w:tc>
          <w:tcPr>
            <w:tcW w:w="2835" w:type="dxa"/>
            <w:vAlign w:val="center"/>
          </w:tcPr>
          <w:p>
            <w:pPr>
              <w:pStyle w:val="10"/>
            </w:pPr>
            <w:r>
              <w:t>其中：财政    资金</w:t>
            </w:r>
          </w:p>
        </w:tc>
        <w:tc>
          <w:tcPr>
            <w:tcW w:w="2551" w:type="dxa"/>
            <w:vAlign w:val="center"/>
          </w:tcPr>
          <w:p>
            <w:pPr>
              <w:pStyle w:val="12"/>
            </w:pPr>
            <w:r>
              <w:t>5.31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按时缴纳房产税、城镇土地使用税5万元，及其他印花税0.31万元。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1.按时缴纳房产税、城镇土地使用税5万元，及其他印花税0.31万元。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按时缴纳税种数量</w:t>
            </w:r>
          </w:p>
        </w:tc>
        <w:tc>
          <w:tcPr>
            <w:tcW w:w="5386" w:type="dxa"/>
            <w:vAlign w:val="center"/>
          </w:tcPr>
          <w:p>
            <w:pPr>
              <w:pStyle w:val="12"/>
            </w:pPr>
            <w:r>
              <w:t>按时缴纳税种数量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税金缴纳准确率</w:t>
            </w:r>
          </w:p>
        </w:tc>
        <w:tc>
          <w:tcPr>
            <w:tcW w:w="5386" w:type="dxa"/>
            <w:vAlign w:val="center"/>
          </w:tcPr>
          <w:p>
            <w:pPr>
              <w:pStyle w:val="12"/>
            </w:pPr>
            <w:r>
              <w:t>税金缴纳准确率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缴纳税金及时率</w:t>
            </w:r>
          </w:p>
        </w:tc>
        <w:tc>
          <w:tcPr>
            <w:tcW w:w="5386" w:type="dxa"/>
            <w:vAlign w:val="center"/>
          </w:tcPr>
          <w:p>
            <w:pPr>
              <w:pStyle w:val="12"/>
            </w:pPr>
            <w:r>
              <w:t>缴纳税金及时率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缴纳税金标准</w:t>
            </w:r>
          </w:p>
        </w:tc>
        <w:tc>
          <w:tcPr>
            <w:tcW w:w="5386" w:type="dxa"/>
            <w:vAlign w:val="center"/>
          </w:tcPr>
          <w:p>
            <w:pPr>
              <w:pStyle w:val="12"/>
            </w:pPr>
            <w:r>
              <w:t>缴纳税金标准</w:t>
            </w:r>
          </w:p>
        </w:tc>
        <w:tc>
          <w:tcPr>
            <w:tcW w:w="2268" w:type="dxa"/>
            <w:vAlign w:val="center"/>
          </w:tcPr>
          <w:p>
            <w:pPr>
              <w:pStyle w:val="12"/>
            </w:pPr>
            <w:r>
              <w:t>≤5.31万元/年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按时缴纳各种税金</w:t>
            </w:r>
          </w:p>
        </w:tc>
        <w:tc>
          <w:tcPr>
            <w:tcW w:w="5386" w:type="dxa"/>
            <w:vAlign w:val="center"/>
          </w:tcPr>
          <w:p>
            <w:pPr>
              <w:pStyle w:val="12"/>
            </w:pPr>
            <w:r>
              <w:t>按时缴纳各种税金</w:t>
            </w:r>
          </w:p>
        </w:tc>
        <w:tc>
          <w:tcPr>
            <w:tcW w:w="2268" w:type="dxa"/>
            <w:vAlign w:val="center"/>
          </w:tcPr>
          <w:p>
            <w:pPr>
              <w:pStyle w:val="12"/>
            </w:pPr>
            <w:r>
              <w:t>按时缴纳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税金缴纳时长</w:t>
            </w:r>
          </w:p>
        </w:tc>
        <w:tc>
          <w:tcPr>
            <w:tcW w:w="5386" w:type="dxa"/>
            <w:vAlign w:val="center"/>
          </w:tcPr>
          <w:p>
            <w:pPr>
              <w:pStyle w:val="12"/>
            </w:pPr>
            <w:r>
              <w:t>税金缴纳时长</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办公人员满意度</w:t>
            </w:r>
          </w:p>
        </w:tc>
        <w:tc>
          <w:tcPr>
            <w:tcW w:w="5386" w:type="dxa"/>
            <w:vAlign w:val="center"/>
          </w:tcPr>
          <w:p>
            <w:pPr>
              <w:pStyle w:val="12"/>
            </w:pPr>
            <w:r>
              <w:t>办公人员对业务执行的满度</w:t>
            </w:r>
          </w:p>
        </w:tc>
        <w:tc>
          <w:tcPr>
            <w:tcW w:w="2268" w:type="dxa"/>
            <w:vAlign w:val="center"/>
          </w:tcPr>
          <w:p>
            <w:pPr>
              <w:pStyle w:val="12"/>
            </w:pPr>
            <w:r>
              <w:t>≥99%</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3、2026解决丝弦剧团职工遗留问题信访隐患资金绩效目标表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13011026P00323910199M</w:t>
            </w:r>
          </w:p>
        </w:tc>
        <w:tc>
          <w:tcPr>
            <w:tcW w:w="2835" w:type="dxa"/>
            <w:vAlign w:val="center"/>
          </w:tcPr>
          <w:p>
            <w:pPr>
              <w:pStyle w:val="10"/>
            </w:pPr>
            <w:r>
              <w:t>项目名称</w:t>
            </w:r>
          </w:p>
        </w:tc>
        <w:tc>
          <w:tcPr>
            <w:tcW w:w="6095" w:type="dxa"/>
            <w:gridSpan w:val="3"/>
            <w:vAlign w:val="center"/>
          </w:tcPr>
          <w:p>
            <w:pPr>
              <w:pStyle w:val="12"/>
            </w:pPr>
            <w:r>
              <w:t>2026解决丝弦剧团职工遗留问题信访隐患资金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妥善解决丝弦剧团63名职工遗留问题，顺利化解信访隐患案件。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1.妥善解决丝弦剧团63名职工遗留问题，顺利化解信访隐患案件。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解决职工人数</w:t>
            </w:r>
          </w:p>
        </w:tc>
        <w:tc>
          <w:tcPr>
            <w:tcW w:w="5386" w:type="dxa"/>
            <w:vAlign w:val="center"/>
          </w:tcPr>
          <w:p>
            <w:pPr>
              <w:pStyle w:val="12"/>
            </w:pPr>
            <w:r>
              <w:t>解决职工人数</w:t>
            </w:r>
          </w:p>
        </w:tc>
        <w:tc>
          <w:tcPr>
            <w:tcW w:w="2268" w:type="dxa"/>
            <w:vAlign w:val="center"/>
          </w:tcPr>
          <w:p>
            <w:pPr>
              <w:pStyle w:val="12"/>
            </w:pPr>
            <w:r>
              <w:t>≥58人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发放月生活补助精准率</w:t>
            </w:r>
          </w:p>
        </w:tc>
        <w:tc>
          <w:tcPr>
            <w:tcW w:w="5386" w:type="dxa"/>
            <w:vAlign w:val="center"/>
          </w:tcPr>
          <w:p>
            <w:pPr>
              <w:pStyle w:val="12"/>
            </w:pPr>
            <w:r>
              <w:t>发放月生活补助精准率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月生活补助发放时间</w:t>
            </w:r>
          </w:p>
        </w:tc>
        <w:tc>
          <w:tcPr>
            <w:tcW w:w="5386" w:type="dxa"/>
            <w:vAlign w:val="center"/>
          </w:tcPr>
          <w:p>
            <w:pPr>
              <w:pStyle w:val="12"/>
            </w:pPr>
            <w:r>
              <w:t>月生活补助发放时间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社会保险、经济补偿金发放标准</w:t>
            </w:r>
          </w:p>
        </w:tc>
        <w:tc>
          <w:tcPr>
            <w:tcW w:w="5386" w:type="dxa"/>
            <w:vAlign w:val="center"/>
          </w:tcPr>
          <w:p>
            <w:pPr>
              <w:pStyle w:val="12"/>
            </w:pPr>
            <w:r>
              <w:t>月生活补助发放标准（万元/月）</w:t>
            </w:r>
          </w:p>
        </w:tc>
        <w:tc>
          <w:tcPr>
            <w:tcW w:w="2268" w:type="dxa"/>
            <w:vAlign w:val="center"/>
          </w:tcPr>
          <w:p>
            <w:pPr>
              <w:pStyle w:val="12"/>
            </w:pPr>
            <w:r>
              <w:t>根据与信访人员达成共识情况，按规定发放补助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保障职工权益，增强职工归属感</w:t>
            </w:r>
          </w:p>
        </w:tc>
        <w:tc>
          <w:tcPr>
            <w:tcW w:w="5386" w:type="dxa"/>
            <w:vAlign w:val="center"/>
          </w:tcPr>
          <w:p>
            <w:pPr>
              <w:pStyle w:val="12"/>
            </w:pPr>
            <w:r>
              <w:t>保障职工权益，增强职工归属感</w:t>
            </w:r>
          </w:p>
        </w:tc>
        <w:tc>
          <w:tcPr>
            <w:tcW w:w="2268" w:type="dxa"/>
            <w:vAlign w:val="center"/>
          </w:tcPr>
          <w:p>
            <w:pPr>
              <w:pStyle w:val="12"/>
            </w:pPr>
            <w:r>
              <w:t>保障职工权益</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维持社会稳定</w:t>
            </w:r>
          </w:p>
        </w:tc>
        <w:tc>
          <w:tcPr>
            <w:tcW w:w="5386" w:type="dxa"/>
            <w:vAlign w:val="center"/>
          </w:tcPr>
          <w:p>
            <w:pPr>
              <w:pStyle w:val="12"/>
            </w:pPr>
            <w:r>
              <w:t>化解信访隐患，维持社会稳定</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职工对上访问题解决的满意度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4、2026旧欠合并安排资金绩效目标表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13011026P000067100081</w:t>
            </w:r>
          </w:p>
        </w:tc>
        <w:tc>
          <w:tcPr>
            <w:tcW w:w="2835" w:type="dxa"/>
            <w:vAlign w:val="center"/>
          </w:tcPr>
          <w:p>
            <w:pPr>
              <w:pStyle w:val="10"/>
            </w:pPr>
            <w:r>
              <w:t>项目名称</w:t>
            </w:r>
          </w:p>
        </w:tc>
        <w:tc>
          <w:tcPr>
            <w:tcW w:w="6095" w:type="dxa"/>
            <w:gridSpan w:val="3"/>
            <w:vAlign w:val="center"/>
          </w:tcPr>
          <w:p>
            <w:pPr>
              <w:pStyle w:val="12"/>
            </w:pPr>
            <w:r>
              <w:t>2026旧欠合并安排资金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570.00</w:t>
            </w:r>
          </w:p>
        </w:tc>
        <w:tc>
          <w:tcPr>
            <w:tcW w:w="2835" w:type="dxa"/>
            <w:vAlign w:val="center"/>
          </w:tcPr>
          <w:p>
            <w:pPr>
              <w:pStyle w:val="10"/>
            </w:pPr>
            <w:r>
              <w:t>其中：财政    资金</w:t>
            </w:r>
          </w:p>
        </w:tc>
        <w:tc>
          <w:tcPr>
            <w:tcW w:w="2551" w:type="dxa"/>
            <w:vAlign w:val="center"/>
          </w:tcPr>
          <w:p>
            <w:pPr>
              <w:pStyle w:val="12"/>
            </w:pPr>
            <w:r>
              <w:t>570.00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偿还部门拖欠项目资金，修复政府信用、保障市场主体生存、稳定就业和社会秩序、建立健康营商环境。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1.偿还部门拖欠项目资金，修复政府信用、保障市场主体生存、稳定就业和社会秩序、建立健康营商环境。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偿还拖欠项目数量</w:t>
            </w:r>
          </w:p>
        </w:tc>
        <w:tc>
          <w:tcPr>
            <w:tcW w:w="5386" w:type="dxa"/>
            <w:vAlign w:val="center"/>
          </w:tcPr>
          <w:p>
            <w:pPr>
              <w:pStyle w:val="12"/>
            </w:pPr>
            <w:r>
              <w:t>偿还拖欠项目数量</w:t>
            </w:r>
          </w:p>
        </w:tc>
        <w:tc>
          <w:tcPr>
            <w:tcW w:w="2268" w:type="dxa"/>
            <w:vAlign w:val="center"/>
          </w:tcPr>
          <w:p>
            <w:pPr>
              <w:pStyle w:val="12"/>
            </w:pPr>
            <w:r>
              <w:t>≤20个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资金使用合规性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偿还部分欠款时间</w:t>
            </w:r>
          </w:p>
        </w:tc>
        <w:tc>
          <w:tcPr>
            <w:tcW w:w="5386" w:type="dxa"/>
            <w:vAlign w:val="center"/>
          </w:tcPr>
          <w:p>
            <w:pPr>
              <w:pStyle w:val="12"/>
            </w:pPr>
            <w:r>
              <w:t>偿还部分欠款时间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偿还部分欠款标准</w:t>
            </w:r>
          </w:p>
        </w:tc>
        <w:tc>
          <w:tcPr>
            <w:tcW w:w="5386" w:type="dxa"/>
            <w:vAlign w:val="center"/>
          </w:tcPr>
          <w:p>
            <w:pPr>
              <w:pStyle w:val="12"/>
            </w:pPr>
            <w:r>
              <w:t>偿还部分欠款标准</w:t>
            </w:r>
          </w:p>
        </w:tc>
        <w:tc>
          <w:tcPr>
            <w:tcW w:w="2268" w:type="dxa"/>
            <w:vAlign w:val="center"/>
          </w:tcPr>
          <w:p>
            <w:pPr>
              <w:pStyle w:val="12"/>
            </w:pPr>
            <w:r>
              <w:t>≤570万元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修复政府信用、保障市场主体生存</w:t>
            </w:r>
          </w:p>
        </w:tc>
        <w:tc>
          <w:tcPr>
            <w:tcW w:w="5386" w:type="dxa"/>
            <w:vAlign w:val="center"/>
          </w:tcPr>
          <w:p>
            <w:pPr>
              <w:pStyle w:val="12"/>
            </w:pPr>
            <w:r>
              <w:t>修复政府信用、保障市场主体生存</w:t>
            </w:r>
          </w:p>
        </w:tc>
        <w:tc>
          <w:tcPr>
            <w:tcW w:w="2268" w:type="dxa"/>
            <w:vAlign w:val="center"/>
          </w:tcPr>
          <w:p>
            <w:pPr>
              <w:pStyle w:val="12"/>
            </w:pPr>
            <w:r>
              <w:t>有效保障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稳定就业和社会秩序、建立健康营商环境</w:t>
            </w:r>
          </w:p>
        </w:tc>
        <w:tc>
          <w:tcPr>
            <w:tcW w:w="5386" w:type="dxa"/>
            <w:vAlign w:val="center"/>
          </w:tcPr>
          <w:p>
            <w:pPr>
              <w:pStyle w:val="12"/>
            </w:pPr>
            <w:r>
              <w:t>稳定就业和社会秩序、建立健康营商环境</w:t>
            </w:r>
          </w:p>
        </w:tc>
        <w:tc>
          <w:tcPr>
            <w:tcW w:w="2268" w:type="dxa"/>
            <w:vAlign w:val="center"/>
          </w:tcPr>
          <w:p>
            <w:pPr>
              <w:pStyle w:val="12"/>
            </w:pPr>
            <w:r>
              <w:t>长期稳定</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相关施工企业满意度</w:t>
            </w:r>
          </w:p>
        </w:tc>
        <w:tc>
          <w:tcPr>
            <w:tcW w:w="5386" w:type="dxa"/>
            <w:vAlign w:val="center"/>
          </w:tcPr>
          <w:p>
            <w:pPr>
              <w:pStyle w:val="12"/>
            </w:pPr>
            <w:r>
              <w:t>相关施工企业满意度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5、2026年第四次全国文物普查费用绩效目标表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13011026P00324010017A</w:t>
            </w:r>
          </w:p>
        </w:tc>
        <w:tc>
          <w:tcPr>
            <w:tcW w:w="2835" w:type="dxa"/>
            <w:vAlign w:val="center"/>
          </w:tcPr>
          <w:p>
            <w:pPr>
              <w:pStyle w:val="10"/>
            </w:pPr>
            <w:r>
              <w:t>项目名称</w:t>
            </w:r>
          </w:p>
        </w:tc>
        <w:tc>
          <w:tcPr>
            <w:tcW w:w="6095" w:type="dxa"/>
            <w:gridSpan w:val="3"/>
            <w:vAlign w:val="center"/>
          </w:tcPr>
          <w:p>
            <w:pPr>
              <w:pStyle w:val="12"/>
            </w:pPr>
            <w:r>
              <w:t>2026年第四次全国文物普查费用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普查我区不可移动文物403处，提高文物保护质量，增强社会文物保护意识。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1.普查我区不可移动文物403处，提高文物保护质量，增强社会文物保护意识。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普查不可移动文物数量</w:t>
            </w:r>
          </w:p>
        </w:tc>
        <w:tc>
          <w:tcPr>
            <w:tcW w:w="5386" w:type="dxa"/>
            <w:vAlign w:val="center"/>
          </w:tcPr>
          <w:p>
            <w:pPr>
              <w:pStyle w:val="12"/>
            </w:pPr>
            <w:r>
              <w:t>普查不可移动文物数量</w:t>
            </w:r>
          </w:p>
        </w:tc>
        <w:tc>
          <w:tcPr>
            <w:tcW w:w="2268" w:type="dxa"/>
            <w:vAlign w:val="center"/>
          </w:tcPr>
          <w:p>
            <w:pPr>
              <w:pStyle w:val="12"/>
            </w:pPr>
            <w:r>
              <w:t>≤401处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文物普查工作质量合格率</w:t>
            </w:r>
          </w:p>
        </w:tc>
        <w:tc>
          <w:tcPr>
            <w:tcW w:w="5386" w:type="dxa"/>
            <w:vAlign w:val="center"/>
          </w:tcPr>
          <w:p>
            <w:pPr>
              <w:pStyle w:val="12"/>
            </w:pPr>
            <w:r>
              <w:t>文物普查工作质量合格率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文物普查经费阶段性标准</w:t>
            </w:r>
          </w:p>
        </w:tc>
        <w:tc>
          <w:tcPr>
            <w:tcW w:w="5386" w:type="dxa"/>
            <w:vAlign w:val="center"/>
          </w:tcPr>
          <w:p>
            <w:pPr>
              <w:pStyle w:val="12"/>
            </w:pPr>
            <w:r>
              <w:t>文物普查经费阶段性标准</w:t>
            </w:r>
          </w:p>
        </w:tc>
        <w:tc>
          <w:tcPr>
            <w:tcW w:w="2268" w:type="dxa"/>
            <w:vAlign w:val="center"/>
          </w:tcPr>
          <w:p>
            <w:pPr>
              <w:pStyle w:val="12"/>
            </w:pPr>
            <w:r>
              <w:t>≤20.1万元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开展文物普查工作时间</w:t>
            </w:r>
          </w:p>
        </w:tc>
        <w:tc>
          <w:tcPr>
            <w:tcW w:w="5386" w:type="dxa"/>
            <w:vAlign w:val="center"/>
          </w:tcPr>
          <w:p>
            <w:pPr>
              <w:pStyle w:val="12"/>
            </w:pPr>
            <w:r>
              <w:t>开展文物普查工作时间</w:t>
            </w:r>
          </w:p>
        </w:tc>
        <w:tc>
          <w:tcPr>
            <w:tcW w:w="2268" w:type="dxa"/>
            <w:vAlign w:val="center"/>
          </w:tcPr>
          <w:p>
            <w:pPr>
              <w:pStyle w:val="12"/>
            </w:pPr>
            <w:r>
              <w:t>2023.12-2026.05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通过完善不可移动文物记录档案等，建立文物资源资产动态管理机制。</w:t>
            </w:r>
          </w:p>
        </w:tc>
        <w:tc>
          <w:tcPr>
            <w:tcW w:w="5386" w:type="dxa"/>
            <w:vAlign w:val="center"/>
          </w:tcPr>
          <w:p>
            <w:pPr>
              <w:pStyle w:val="12"/>
            </w:pPr>
            <w:r>
              <w:t>通过完善不可移动文物记录档案等，建立文物资源资产动态管理机制。</w:t>
            </w:r>
          </w:p>
        </w:tc>
        <w:tc>
          <w:tcPr>
            <w:tcW w:w="2268" w:type="dxa"/>
            <w:vAlign w:val="center"/>
          </w:tcPr>
          <w:p>
            <w:pPr>
              <w:pStyle w:val="12"/>
            </w:pPr>
            <w:r>
              <w:t>逐渐完善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增强社会文物保护意识</w:t>
            </w:r>
          </w:p>
        </w:tc>
        <w:tc>
          <w:tcPr>
            <w:tcW w:w="5386" w:type="dxa"/>
            <w:vAlign w:val="center"/>
          </w:tcPr>
          <w:p>
            <w:pPr>
              <w:pStyle w:val="12"/>
            </w:pPr>
            <w:r>
              <w:t>增强社会文物保护意识</w:t>
            </w:r>
          </w:p>
        </w:tc>
        <w:tc>
          <w:tcPr>
            <w:tcW w:w="2268" w:type="dxa"/>
            <w:vAlign w:val="center"/>
          </w:tcPr>
          <w:p>
            <w:pPr>
              <w:pStyle w:val="12"/>
            </w:pPr>
            <w:r>
              <w:t>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群众对我区文物保护工作满意度</w:t>
            </w:r>
          </w:p>
        </w:tc>
        <w:tc>
          <w:tcPr>
            <w:tcW w:w="5386" w:type="dxa"/>
            <w:vAlign w:val="center"/>
          </w:tcPr>
          <w:p>
            <w:pPr>
              <w:pStyle w:val="12"/>
            </w:pPr>
            <w:r>
              <w:t>群众对我区文物保护工作满意度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6、2026年民生实事文化惠民活动绩效目标表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13011026P00323910202T</w:t>
            </w:r>
          </w:p>
        </w:tc>
        <w:tc>
          <w:tcPr>
            <w:tcW w:w="2835" w:type="dxa"/>
            <w:vAlign w:val="center"/>
          </w:tcPr>
          <w:p>
            <w:pPr>
              <w:pStyle w:val="10"/>
            </w:pPr>
            <w:r>
              <w:t>项目名称</w:t>
            </w:r>
          </w:p>
        </w:tc>
        <w:tc>
          <w:tcPr>
            <w:tcW w:w="6095" w:type="dxa"/>
            <w:gridSpan w:val="3"/>
            <w:vAlign w:val="center"/>
          </w:tcPr>
          <w:p>
            <w:pPr>
              <w:pStyle w:val="12"/>
            </w:pPr>
            <w:r>
              <w:t>2026年民生实事文化惠民活动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通过开展文化进基层惠民演出15场次，及辅助演出道具支出。丰富人民群众精的神文化生活，不断增强人民群众获得感和幸福感。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1.通过开展文化进基层惠民演出15场次，及辅助演出道具支出。丰富人民群众精的神文化生活，不断增强人民群众获得感和幸福感。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文化惠民演出数量</w:t>
            </w:r>
          </w:p>
        </w:tc>
        <w:tc>
          <w:tcPr>
            <w:tcW w:w="5386" w:type="dxa"/>
            <w:vAlign w:val="center"/>
          </w:tcPr>
          <w:p>
            <w:pPr>
              <w:pStyle w:val="12"/>
            </w:pPr>
            <w:r>
              <w:t>文化惠民演出数量</w:t>
            </w:r>
          </w:p>
        </w:tc>
        <w:tc>
          <w:tcPr>
            <w:tcW w:w="2268" w:type="dxa"/>
            <w:vAlign w:val="center"/>
          </w:tcPr>
          <w:p>
            <w:pPr>
              <w:pStyle w:val="12"/>
            </w:pPr>
            <w:r>
              <w:t>≤15场次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惠及县区覆盖率</w:t>
            </w:r>
          </w:p>
        </w:tc>
        <w:tc>
          <w:tcPr>
            <w:tcW w:w="5386" w:type="dxa"/>
            <w:vAlign w:val="center"/>
          </w:tcPr>
          <w:p>
            <w:pPr>
              <w:pStyle w:val="12"/>
            </w:pPr>
            <w:r>
              <w:t>惠及县区覆盖率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单场惠民演出活动补助标准</w:t>
            </w:r>
          </w:p>
        </w:tc>
        <w:tc>
          <w:tcPr>
            <w:tcW w:w="5386" w:type="dxa"/>
            <w:vAlign w:val="center"/>
          </w:tcPr>
          <w:p>
            <w:pPr>
              <w:pStyle w:val="12"/>
            </w:pPr>
            <w:r>
              <w:t>单场惠民演出活动补助标准</w:t>
            </w:r>
          </w:p>
        </w:tc>
        <w:tc>
          <w:tcPr>
            <w:tcW w:w="2268" w:type="dxa"/>
            <w:vAlign w:val="center"/>
          </w:tcPr>
          <w:p>
            <w:pPr>
              <w:pStyle w:val="12"/>
            </w:pPr>
            <w:r>
              <w:t>≥3000元/场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演出及时性</w:t>
            </w:r>
          </w:p>
        </w:tc>
        <w:tc>
          <w:tcPr>
            <w:tcW w:w="5386" w:type="dxa"/>
            <w:vAlign w:val="center"/>
          </w:tcPr>
          <w:p>
            <w:pPr>
              <w:pStyle w:val="12"/>
            </w:pPr>
            <w:r>
              <w:t>惠民演出及时性</w:t>
            </w:r>
          </w:p>
        </w:tc>
        <w:tc>
          <w:tcPr>
            <w:tcW w:w="2268" w:type="dxa"/>
            <w:vAlign w:val="center"/>
          </w:tcPr>
          <w:p>
            <w:pPr>
              <w:pStyle w:val="12"/>
            </w:pPr>
            <w:r>
              <w:t>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惠及人次</w:t>
            </w:r>
          </w:p>
        </w:tc>
        <w:tc>
          <w:tcPr>
            <w:tcW w:w="5386" w:type="dxa"/>
            <w:vAlign w:val="center"/>
          </w:tcPr>
          <w:p>
            <w:pPr>
              <w:pStyle w:val="12"/>
            </w:pPr>
            <w:r>
              <w:t>惠及人次</w:t>
            </w:r>
          </w:p>
        </w:tc>
        <w:tc>
          <w:tcPr>
            <w:tcW w:w="2268" w:type="dxa"/>
            <w:vAlign w:val="center"/>
          </w:tcPr>
          <w:p>
            <w:pPr>
              <w:pStyle w:val="12"/>
            </w:pPr>
            <w:r>
              <w:t>≥15万人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推动文化和旅游惠民工程持续开展</w:t>
            </w:r>
          </w:p>
        </w:tc>
        <w:tc>
          <w:tcPr>
            <w:tcW w:w="5386" w:type="dxa"/>
            <w:vAlign w:val="center"/>
          </w:tcPr>
          <w:p>
            <w:pPr>
              <w:pStyle w:val="12"/>
            </w:pPr>
            <w:r>
              <w:t>推动文化和旅游惠民工程持续开展</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群众对惠民演出活动的满意度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7、2026年涉军人员工资及社保绩效目标表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13011026P001540100322</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34.68</w:t>
            </w:r>
          </w:p>
        </w:tc>
        <w:tc>
          <w:tcPr>
            <w:tcW w:w="2835" w:type="dxa"/>
            <w:vAlign w:val="center"/>
          </w:tcPr>
          <w:p>
            <w:pPr>
              <w:pStyle w:val="10"/>
            </w:pPr>
            <w:r>
              <w:t>其中：财政    资金</w:t>
            </w:r>
          </w:p>
        </w:tc>
        <w:tc>
          <w:tcPr>
            <w:tcW w:w="2551" w:type="dxa"/>
            <w:vAlign w:val="center"/>
          </w:tcPr>
          <w:p>
            <w:pPr>
              <w:pStyle w:val="12"/>
            </w:pPr>
            <w:r>
              <w:t>34.68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缴纳6名退役军人社会保险及发放工资福利，保障办公正常运转。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1.缴纳6名退役军人社会保险及发放工资福利，保障办公正常运转。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保障退役军人人数</w:t>
            </w:r>
          </w:p>
        </w:tc>
        <w:tc>
          <w:tcPr>
            <w:tcW w:w="2268" w:type="dxa"/>
            <w:vAlign w:val="center"/>
          </w:tcPr>
          <w:p>
            <w:pPr>
              <w:pStyle w:val="12"/>
            </w:pPr>
            <w:r>
              <w:t>6人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工资福利发放精准率</w:t>
            </w:r>
          </w:p>
        </w:tc>
        <w:tc>
          <w:tcPr>
            <w:tcW w:w="5386" w:type="dxa"/>
            <w:vAlign w:val="center"/>
          </w:tcPr>
          <w:p>
            <w:pPr>
              <w:pStyle w:val="12"/>
            </w:pPr>
            <w:r>
              <w:t>工资福利发放精准率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工资福利发放及时性</w:t>
            </w:r>
          </w:p>
        </w:tc>
        <w:tc>
          <w:tcPr>
            <w:tcW w:w="5386" w:type="dxa"/>
            <w:vAlign w:val="center"/>
          </w:tcPr>
          <w:p>
            <w:pPr>
              <w:pStyle w:val="12"/>
            </w:pPr>
            <w:r>
              <w:t>工资福利发放及时性</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工资福利发放及社会保险缴纳标准</w:t>
            </w:r>
          </w:p>
        </w:tc>
        <w:tc>
          <w:tcPr>
            <w:tcW w:w="5386" w:type="dxa"/>
            <w:vAlign w:val="center"/>
          </w:tcPr>
          <w:p>
            <w:pPr>
              <w:pStyle w:val="12"/>
            </w:pPr>
            <w:r>
              <w:t>工资福利发放及社会保险缴纳标准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加强职工归属感，维护社会稳定</w:t>
            </w:r>
          </w:p>
        </w:tc>
        <w:tc>
          <w:tcPr>
            <w:tcW w:w="5386" w:type="dxa"/>
            <w:vAlign w:val="center"/>
          </w:tcPr>
          <w:p>
            <w:pPr>
              <w:pStyle w:val="12"/>
            </w:pPr>
            <w:r>
              <w:t>加强职工归属感，维护社会稳定</w:t>
            </w:r>
          </w:p>
        </w:tc>
        <w:tc>
          <w:tcPr>
            <w:tcW w:w="2268" w:type="dxa"/>
            <w:vAlign w:val="center"/>
          </w:tcPr>
          <w:p>
            <w:pPr>
              <w:pStyle w:val="12"/>
            </w:pPr>
            <w:r>
              <w:t>加强职工归属感，维护社会稳定</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安置退役军人时间</w:t>
            </w:r>
          </w:p>
        </w:tc>
        <w:tc>
          <w:tcPr>
            <w:tcW w:w="5386" w:type="dxa"/>
            <w:vAlign w:val="center"/>
          </w:tcPr>
          <w:p>
            <w:pPr>
              <w:pStyle w:val="12"/>
            </w:pPr>
            <w:r>
              <w:t>安置退役军人时间</w:t>
            </w:r>
          </w:p>
        </w:tc>
        <w:tc>
          <w:tcPr>
            <w:tcW w:w="2268" w:type="dxa"/>
            <w:vAlign w:val="center"/>
          </w:tcPr>
          <w:p>
            <w:pPr>
              <w:pStyle w:val="12"/>
            </w:pPr>
            <w:r>
              <w:t>长期</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受益退役军人满意度</w:t>
            </w:r>
          </w:p>
        </w:tc>
        <w:tc>
          <w:tcPr>
            <w:tcW w:w="5386" w:type="dxa"/>
            <w:vAlign w:val="center"/>
          </w:tcPr>
          <w:p>
            <w:pPr>
              <w:pStyle w:val="12"/>
            </w:pPr>
            <w:r>
              <w:t>受益退役军人满意度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8、2026全民健身中心经营权出让拍卖佣金绩效目标表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13011026P00163810020W</w:t>
            </w:r>
          </w:p>
        </w:tc>
        <w:tc>
          <w:tcPr>
            <w:tcW w:w="2835" w:type="dxa"/>
            <w:vAlign w:val="center"/>
          </w:tcPr>
          <w:p>
            <w:pPr>
              <w:pStyle w:val="10"/>
            </w:pPr>
            <w:r>
              <w:t>项目名称</w:t>
            </w:r>
          </w:p>
        </w:tc>
        <w:tc>
          <w:tcPr>
            <w:tcW w:w="6095" w:type="dxa"/>
            <w:gridSpan w:val="3"/>
            <w:vAlign w:val="center"/>
          </w:tcPr>
          <w:p>
            <w:pPr>
              <w:pStyle w:val="12"/>
            </w:pPr>
            <w:r>
              <w:t>2026全民健身中心经营权出让拍卖佣金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出让全民健身中心经营权，盘活存量资产，提升资源利用效率。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1.出让全民健身中心经营权，盘活存量资产，提升资源利用效率。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盘活资产数量</w:t>
            </w:r>
          </w:p>
        </w:tc>
        <w:tc>
          <w:tcPr>
            <w:tcW w:w="5386" w:type="dxa"/>
            <w:vAlign w:val="center"/>
          </w:tcPr>
          <w:p>
            <w:pPr>
              <w:pStyle w:val="12"/>
            </w:pPr>
            <w:r>
              <w:t>盘活资产数量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拍卖经营权成交率</w:t>
            </w:r>
          </w:p>
        </w:tc>
        <w:tc>
          <w:tcPr>
            <w:tcW w:w="5386" w:type="dxa"/>
            <w:vAlign w:val="center"/>
          </w:tcPr>
          <w:p>
            <w:pPr>
              <w:pStyle w:val="12"/>
            </w:pPr>
            <w:r>
              <w:t>拍卖经营权成交率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拍卖费支付率</w:t>
            </w:r>
          </w:p>
        </w:tc>
        <w:tc>
          <w:tcPr>
            <w:tcW w:w="5386" w:type="dxa"/>
            <w:vAlign w:val="center"/>
          </w:tcPr>
          <w:p>
            <w:pPr>
              <w:pStyle w:val="12"/>
            </w:pPr>
            <w:r>
              <w:t>拍卖费支付率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拍卖费用标准</w:t>
            </w:r>
          </w:p>
        </w:tc>
        <w:tc>
          <w:tcPr>
            <w:tcW w:w="5386" w:type="dxa"/>
            <w:vAlign w:val="center"/>
          </w:tcPr>
          <w:p>
            <w:pPr>
              <w:pStyle w:val="12"/>
            </w:pPr>
            <w:r>
              <w:t>拍卖费用标准</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盘活存量资产，提升资源利用率</w:t>
            </w:r>
          </w:p>
        </w:tc>
        <w:tc>
          <w:tcPr>
            <w:tcW w:w="5386" w:type="dxa"/>
            <w:vAlign w:val="center"/>
          </w:tcPr>
          <w:p>
            <w:pPr>
              <w:pStyle w:val="12"/>
            </w:pPr>
            <w:r>
              <w:t>盘活存量资产，提升资源利用率</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国有资产的保值增值时长</w:t>
            </w:r>
          </w:p>
        </w:tc>
        <w:tc>
          <w:tcPr>
            <w:tcW w:w="5386" w:type="dxa"/>
            <w:vAlign w:val="center"/>
          </w:tcPr>
          <w:p>
            <w:pPr>
              <w:pStyle w:val="12"/>
            </w:pPr>
            <w:r>
              <w:t>国有资产的保值增值时长</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对拍卖工作的满意度</w:t>
            </w:r>
          </w:p>
        </w:tc>
        <w:tc>
          <w:tcPr>
            <w:tcW w:w="5386" w:type="dxa"/>
            <w:vAlign w:val="center"/>
          </w:tcPr>
          <w:p>
            <w:pPr>
              <w:pStyle w:val="12"/>
            </w:pPr>
            <w:r>
              <w:t>对拍卖工作的满意度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9、2026宣传推广推介、宣传展牌及政治类宣传标语、文体活动费用绩效目标表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13011026P00163810019H</w:t>
            </w:r>
          </w:p>
        </w:tc>
        <w:tc>
          <w:tcPr>
            <w:tcW w:w="2835" w:type="dxa"/>
            <w:vAlign w:val="center"/>
          </w:tcPr>
          <w:p>
            <w:pPr>
              <w:pStyle w:val="10"/>
            </w:pPr>
            <w:r>
              <w:t>项目名称</w:t>
            </w:r>
          </w:p>
        </w:tc>
        <w:tc>
          <w:tcPr>
            <w:tcW w:w="6095" w:type="dxa"/>
            <w:gridSpan w:val="3"/>
            <w:vAlign w:val="center"/>
          </w:tcPr>
          <w:p>
            <w:pPr>
              <w:pStyle w:val="12"/>
            </w:pPr>
            <w:r>
              <w:t>2026宣传推广推介、宣传展牌及政治类宣传标语、文体活动费用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通过开展节假日群众演出、宪法宣传、六进等文化演出活动，丰富公共文化产品供给，活跃群众文化生活。及其他用于文化、体育项目的辅助支出。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1.通过开展节假日群众演出、宪法宣传、六进等文化演出活动，丰富公共文化产品供给，活跃群众文化生活。及其他用于文化、体育项目的辅助支出。</w:t>
            </w:r>
          </w:p>
          <w:p>
            <w:pPr>
              <w:pStyle w:val="12"/>
            </w:pPr>
            <w:r>
              <w:t>2.通过省文旅厅以及市文旅局组织策划的各种旅游产品交易会、旅游推介会、旅游博览会、大型文化体育及旅游活动7场，发放宣传册等现场讲解、推介，及各种线上网络活动来宣传推广鹿泉文旅资源，使更多的游客认识鹿泉，来鹿泉观光游览。</w:t>
            </w:r>
          </w:p>
          <w:p>
            <w:pPr>
              <w:pStyle w:val="12"/>
            </w:pPr>
            <w:r>
              <w:t>3.通过制作宣传展牌、安装路灯道旗，提升我区市容市貌、营造浓厚的宣传氛围、宣传推广鹿泉文旅资源，使更多的游客来鹿泉观光游览。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节假日群众演出（场）</w:t>
            </w:r>
          </w:p>
        </w:tc>
        <w:tc>
          <w:tcPr>
            <w:tcW w:w="5386" w:type="dxa"/>
            <w:vAlign w:val="center"/>
          </w:tcPr>
          <w:p>
            <w:pPr>
              <w:pStyle w:val="12"/>
            </w:pPr>
            <w:r>
              <w:t>节假日群众演出（场）</w:t>
            </w:r>
          </w:p>
        </w:tc>
        <w:tc>
          <w:tcPr>
            <w:tcW w:w="2268" w:type="dxa"/>
            <w:vAlign w:val="center"/>
          </w:tcPr>
          <w:p>
            <w:pPr>
              <w:pStyle w:val="12"/>
            </w:pPr>
            <w:r>
              <w:t>≤10场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制作安装展牌数量</w:t>
            </w:r>
          </w:p>
        </w:tc>
        <w:tc>
          <w:tcPr>
            <w:tcW w:w="5386" w:type="dxa"/>
            <w:vAlign w:val="center"/>
          </w:tcPr>
          <w:p>
            <w:pPr>
              <w:pStyle w:val="12"/>
            </w:pPr>
            <w:r>
              <w:t>制作安装展牌数量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参加旅游推介次数</w:t>
            </w:r>
          </w:p>
        </w:tc>
        <w:tc>
          <w:tcPr>
            <w:tcW w:w="5386" w:type="dxa"/>
            <w:vAlign w:val="center"/>
          </w:tcPr>
          <w:p>
            <w:pPr>
              <w:pStyle w:val="12"/>
            </w:pPr>
            <w:r>
              <w:t>参加旅游推介次数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演出场次完成率</w:t>
            </w:r>
          </w:p>
        </w:tc>
        <w:tc>
          <w:tcPr>
            <w:tcW w:w="5386" w:type="dxa"/>
            <w:vAlign w:val="center"/>
          </w:tcPr>
          <w:p>
            <w:pPr>
              <w:pStyle w:val="12"/>
            </w:pPr>
            <w:r>
              <w:t>演出场次完成率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宣传展牌制作质量合格率</w:t>
            </w:r>
          </w:p>
        </w:tc>
        <w:tc>
          <w:tcPr>
            <w:tcW w:w="5386" w:type="dxa"/>
            <w:vAlign w:val="center"/>
          </w:tcPr>
          <w:p>
            <w:pPr>
              <w:pStyle w:val="12"/>
            </w:pPr>
            <w:r>
              <w:t>宣传展牌制作质量合格率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推介活动完成时间</w:t>
            </w:r>
          </w:p>
        </w:tc>
        <w:tc>
          <w:tcPr>
            <w:tcW w:w="5386" w:type="dxa"/>
            <w:vAlign w:val="center"/>
          </w:tcPr>
          <w:p>
            <w:pPr>
              <w:pStyle w:val="12"/>
            </w:pPr>
            <w:r>
              <w:t>推介活动完成时间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演出费用发放及时性</w:t>
            </w:r>
          </w:p>
        </w:tc>
        <w:tc>
          <w:tcPr>
            <w:tcW w:w="5386" w:type="dxa"/>
            <w:vAlign w:val="center"/>
          </w:tcPr>
          <w:p>
            <w:pPr>
              <w:pStyle w:val="12"/>
            </w:pPr>
            <w:r>
              <w:t>演出费用发放及时性</w:t>
            </w:r>
          </w:p>
        </w:tc>
        <w:tc>
          <w:tcPr>
            <w:tcW w:w="2268" w:type="dxa"/>
            <w:vAlign w:val="center"/>
          </w:tcPr>
          <w:p>
            <w:pPr>
              <w:pStyle w:val="12"/>
            </w:pPr>
            <w:r>
              <w:t>按时发放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演职人员补助标准</w:t>
            </w:r>
          </w:p>
        </w:tc>
        <w:tc>
          <w:tcPr>
            <w:tcW w:w="5386" w:type="dxa"/>
            <w:vAlign w:val="center"/>
          </w:tcPr>
          <w:p>
            <w:pPr>
              <w:pStyle w:val="12"/>
            </w:pPr>
            <w:r>
              <w:t>演职人员补助标准（元/人/天）</w:t>
            </w:r>
          </w:p>
        </w:tc>
        <w:tc>
          <w:tcPr>
            <w:tcW w:w="2268" w:type="dxa"/>
            <w:vAlign w:val="center"/>
          </w:tcPr>
          <w:p>
            <w:pPr>
              <w:pStyle w:val="12"/>
            </w:pPr>
            <w:r>
              <w:t>≤300元/人/天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活跃群众文化生活，提高群众幸福感指数</w:t>
            </w:r>
          </w:p>
        </w:tc>
        <w:tc>
          <w:tcPr>
            <w:tcW w:w="5386" w:type="dxa"/>
            <w:vAlign w:val="center"/>
          </w:tcPr>
          <w:p>
            <w:pPr>
              <w:pStyle w:val="12"/>
            </w:pPr>
            <w:r>
              <w:t>活跃群众文化生活，提高群众幸福感指数</w:t>
            </w:r>
          </w:p>
        </w:tc>
        <w:tc>
          <w:tcPr>
            <w:tcW w:w="2268" w:type="dxa"/>
            <w:vAlign w:val="center"/>
          </w:tcPr>
          <w:p>
            <w:pPr>
              <w:pStyle w:val="12"/>
            </w:pPr>
            <w:r>
              <w:t>活跃群众文化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游客增长率</w:t>
            </w:r>
          </w:p>
        </w:tc>
        <w:tc>
          <w:tcPr>
            <w:tcW w:w="5386" w:type="dxa"/>
            <w:vAlign w:val="center"/>
          </w:tcPr>
          <w:p>
            <w:pPr>
              <w:pStyle w:val="12"/>
            </w:pPr>
            <w:r>
              <w:t>通过交易会等宣传活动，实现全区游客增长</w:t>
            </w:r>
          </w:p>
        </w:tc>
        <w:tc>
          <w:tcPr>
            <w:tcW w:w="2268" w:type="dxa"/>
            <w:vAlign w:val="center"/>
          </w:tcPr>
          <w:p>
            <w:pPr>
              <w:pStyle w:val="12"/>
            </w:pPr>
            <w:r>
              <w:t>显著增长</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提高鹿泉知名度、美誉度。。</w:t>
            </w:r>
          </w:p>
        </w:tc>
        <w:tc>
          <w:tcPr>
            <w:tcW w:w="5386" w:type="dxa"/>
            <w:vAlign w:val="center"/>
          </w:tcPr>
          <w:p>
            <w:pPr>
              <w:pStyle w:val="12"/>
            </w:pPr>
            <w:r>
              <w:t>增加鹿泉游客量，提高鹿泉旅游知名度，美誉度。</w:t>
            </w:r>
          </w:p>
        </w:tc>
        <w:tc>
          <w:tcPr>
            <w:tcW w:w="2268" w:type="dxa"/>
            <w:vAlign w:val="center"/>
          </w:tcPr>
          <w:p>
            <w:pPr>
              <w:pStyle w:val="12"/>
            </w:pPr>
            <w:r>
              <w:t>长期</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受益群众满意人数占受益群众总人数的比率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10、2026宣传文化中心运转费绩效目标表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13011026P003239101930</w:t>
            </w:r>
          </w:p>
        </w:tc>
        <w:tc>
          <w:tcPr>
            <w:tcW w:w="2835" w:type="dxa"/>
            <w:vAlign w:val="center"/>
          </w:tcPr>
          <w:p>
            <w:pPr>
              <w:pStyle w:val="10"/>
            </w:pPr>
            <w:r>
              <w:t>项目名称</w:t>
            </w:r>
          </w:p>
        </w:tc>
        <w:tc>
          <w:tcPr>
            <w:tcW w:w="6095" w:type="dxa"/>
            <w:gridSpan w:val="3"/>
            <w:vAlign w:val="center"/>
          </w:tcPr>
          <w:p>
            <w:pPr>
              <w:pStyle w:val="12"/>
            </w:pPr>
            <w:r>
              <w:t>2026宣传文化中心运转费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w:t>
            </w:r>
          </w:p>
        </w:tc>
        <w:tc>
          <w:tcPr>
            <w:tcW w:w="2835" w:type="dxa"/>
            <w:vAlign w:val="center"/>
          </w:tcPr>
          <w:p>
            <w:pPr>
              <w:pStyle w:val="10"/>
            </w:pPr>
            <w:r>
              <w:t>其中：财政    资金</w:t>
            </w:r>
          </w:p>
        </w:tc>
        <w:tc>
          <w:tcPr>
            <w:tcW w:w="2551" w:type="dxa"/>
            <w:vAlign w:val="center"/>
          </w:tcPr>
          <w:p>
            <w:pPr>
              <w:pStyle w:val="12"/>
            </w:pPr>
            <w:r>
              <w:t>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用于宣传文化中心的水费、电费、保洁、保安、绿化、维修及日常公用等费用支出，保障宣传文化中心正常运转。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≥63人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日常维护经费支出</w:t>
            </w:r>
          </w:p>
        </w:tc>
        <w:tc>
          <w:tcPr>
            <w:tcW w:w="5386" w:type="dxa"/>
            <w:vAlign w:val="center"/>
          </w:tcPr>
          <w:p>
            <w:pPr>
              <w:pStyle w:val="12"/>
            </w:pPr>
            <w:r>
              <w:t>水电费、保洁、保安、绿化、维修支出</w:t>
            </w:r>
          </w:p>
        </w:tc>
        <w:tc>
          <w:tcPr>
            <w:tcW w:w="2268" w:type="dxa"/>
            <w:vAlign w:val="center"/>
          </w:tcPr>
          <w:p>
            <w:pPr>
              <w:pStyle w:val="12"/>
            </w:pPr>
            <w:r>
              <w:t>按统一规定支出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保障宣传文化中心正常运转</w:t>
            </w:r>
          </w:p>
        </w:tc>
        <w:tc>
          <w:tcPr>
            <w:tcW w:w="5386" w:type="dxa"/>
            <w:vAlign w:val="center"/>
          </w:tcPr>
          <w:p>
            <w:pPr>
              <w:pStyle w:val="12"/>
            </w:pPr>
            <w:r>
              <w:t>保障宣传文化中心正常运转</w:t>
            </w:r>
          </w:p>
        </w:tc>
        <w:tc>
          <w:tcPr>
            <w:tcW w:w="2268" w:type="dxa"/>
            <w:vAlign w:val="center"/>
          </w:tcPr>
          <w:p>
            <w:pPr>
              <w:pStyle w:val="12"/>
            </w:pPr>
            <w:r>
              <w:t>保障正常运转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维持宣传文化中心运转时间</w:t>
            </w:r>
          </w:p>
        </w:tc>
        <w:tc>
          <w:tcPr>
            <w:tcW w:w="5386" w:type="dxa"/>
            <w:vAlign w:val="center"/>
          </w:tcPr>
          <w:p>
            <w:pPr>
              <w:pStyle w:val="12"/>
            </w:pPr>
            <w:r>
              <w:t>维持宣传文化中心运转时间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11、鹿泉区全民健身中心暨高等级人防工程（2022Z）绩效目标表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13011026P001621100638</w:t>
            </w:r>
          </w:p>
        </w:tc>
        <w:tc>
          <w:tcPr>
            <w:tcW w:w="2835" w:type="dxa"/>
            <w:vAlign w:val="center"/>
          </w:tcPr>
          <w:p>
            <w:pPr>
              <w:pStyle w:val="10"/>
            </w:pPr>
            <w:r>
              <w:t>项目名称</w:t>
            </w:r>
          </w:p>
        </w:tc>
        <w:tc>
          <w:tcPr>
            <w:tcW w:w="6095" w:type="dxa"/>
            <w:gridSpan w:val="3"/>
            <w:vAlign w:val="center"/>
          </w:tcPr>
          <w:p>
            <w:pPr>
              <w:pStyle w:val="12"/>
            </w:pPr>
            <w:r>
              <w:t>鹿泉区全民健身中心暨高等级人防工程（2022Z）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295.26</w:t>
            </w:r>
          </w:p>
        </w:tc>
        <w:tc>
          <w:tcPr>
            <w:tcW w:w="2835" w:type="dxa"/>
            <w:vAlign w:val="center"/>
          </w:tcPr>
          <w:p>
            <w:pPr>
              <w:pStyle w:val="10"/>
            </w:pPr>
            <w:r>
              <w:t>其中：财政    资金</w:t>
            </w:r>
          </w:p>
        </w:tc>
        <w:tc>
          <w:tcPr>
            <w:tcW w:w="2551" w:type="dxa"/>
            <w:vAlign w:val="center"/>
          </w:tcPr>
          <w:p>
            <w:pPr>
              <w:pStyle w:val="12"/>
            </w:pPr>
            <w:r>
              <w:t>295.26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完成全民健身工程项目的建设、验收，按时支付工程欠款，保障公共基础设施正常运转。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1.完成全民健身工程项目的建设、验收，按时支付工程欠款，保障公共基础设施正常运转。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工程完工率</w:t>
            </w:r>
          </w:p>
        </w:tc>
        <w:tc>
          <w:tcPr>
            <w:tcW w:w="5386" w:type="dxa"/>
            <w:vAlign w:val="center"/>
          </w:tcPr>
          <w:p>
            <w:pPr>
              <w:pStyle w:val="12"/>
            </w:pPr>
            <w:r>
              <w:t>工程完工率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主体建筑的面积</w:t>
            </w:r>
          </w:p>
        </w:tc>
        <w:tc>
          <w:tcPr>
            <w:tcW w:w="5386" w:type="dxa"/>
            <w:vAlign w:val="center"/>
          </w:tcPr>
          <w:p>
            <w:pPr>
              <w:pStyle w:val="12"/>
            </w:pPr>
            <w:r>
              <w:t>完成主体建筑的面积</w:t>
            </w:r>
          </w:p>
        </w:tc>
        <w:tc>
          <w:tcPr>
            <w:tcW w:w="2268" w:type="dxa"/>
            <w:vAlign w:val="center"/>
          </w:tcPr>
          <w:p>
            <w:pPr>
              <w:pStyle w:val="12"/>
            </w:pPr>
            <w:r>
              <w:t>≥38000平方米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日常巡查维修及时率</w:t>
            </w:r>
          </w:p>
        </w:tc>
        <w:tc>
          <w:tcPr>
            <w:tcW w:w="5386" w:type="dxa"/>
            <w:vAlign w:val="center"/>
          </w:tcPr>
          <w:p>
            <w:pPr>
              <w:pStyle w:val="12"/>
            </w:pPr>
            <w:r>
              <w:t>有记录的巡查维修到场次数占规定巡查维修到场次数的比率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全民健身中心项目工程成本</w:t>
            </w:r>
          </w:p>
        </w:tc>
        <w:tc>
          <w:tcPr>
            <w:tcW w:w="5386" w:type="dxa"/>
            <w:vAlign w:val="center"/>
          </w:tcPr>
          <w:p>
            <w:pPr>
              <w:pStyle w:val="12"/>
            </w:pPr>
            <w:r>
              <w:t>全民健身中心工程剩余成本</w:t>
            </w:r>
          </w:p>
        </w:tc>
        <w:tc>
          <w:tcPr>
            <w:tcW w:w="2268" w:type="dxa"/>
            <w:vAlign w:val="center"/>
          </w:tcPr>
          <w:p>
            <w:pPr>
              <w:pStyle w:val="12"/>
            </w:pPr>
            <w:r>
              <w:t>≤8295.26万元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5386" w:type="dxa"/>
            <w:vAlign w:val="center"/>
          </w:tcPr>
          <w:p>
            <w:pPr>
              <w:pStyle w:val="12"/>
            </w:pPr>
            <w:r>
              <w:t>建筑（设施）正常使用年限</w:t>
            </w:r>
          </w:p>
        </w:tc>
        <w:tc>
          <w:tcPr>
            <w:tcW w:w="2268" w:type="dxa"/>
            <w:vAlign w:val="center"/>
          </w:tcPr>
          <w:p>
            <w:pPr>
              <w:pStyle w:val="12"/>
            </w:pPr>
            <w:r>
              <w:t>≥50年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建筑（工程）综合利用率</w:t>
            </w:r>
          </w:p>
        </w:tc>
        <w:tc>
          <w:tcPr>
            <w:tcW w:w="5386" w:type="dxa"/>
            <w:vAlign w:val="center"/>
          </w:tcPr>
          <w:p>
            <w:pPr>
              <w:pStyle w:val="12"/>
            </w:pPr>
            <w:r>
              <w:t>反映建筑（工程）综合利用率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设施正常运转率</w:t>
            </w:r>
          </w:p>
        </w:tc>
        <w:tc>
          <w:tcPr>
            <w:tcW w:w="5386" w:type="dxa"/>
            <w:vAlign w:val="center"/>
          </w:tcPr>
          <w:p>
            <w:pPr>
              <w:pStyle w:val="12"/>
            </w:pPr>
            <w:r>
              <w:t>设施正常运转率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建设项目环评执行率（%）</w:t>
            </w:r>
          </w:p>
        </w:tc>
        <w:tc>
          <w:tcPr>
            <w:tcW w:w="5386" w:type="dxa"/>
            <w:vAlign w:val="center"/>
          </w:tcPr>
          <w:p>
            <w:pPr>
              <w:pStyle w:val="12"/>
            </w:pPr>
            <w:r>
              <w:t>建设项目环评执行率（%）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受益群体满意程度</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使用人员满意程度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12、石财教[2024]118号提前下达2025年省级体育彩票公益金（“和美乡村”示范村配备器材）绩效目标表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13011025P00006610008W</w:t>
            </w:r>
          </w:p>
        </w:tc>
        <w:tc>
          <w:tcPr>
            <w:tcW w:w="2835" w:type="dxa"/>
            <w:vAlign w:val="center"/>
          </w:tcPr>
          <w:p>
            <w:pPr>
              <w:pStyle w:val="10"/>
            </w:pPr>
            <w:r>
              <w:t>项目名称</w:t>
            </w:r>
          </w:p>
        </w:tc>
        <w:tc>
          <w:tcPr>
            <w:tcW w:w="6095" w:type="dxa"/>
            <w:gridSpan w:val="3"/>
            <w:vAlign w:val="center"/>
          </w:tcPr>
          <w:p>
            <w:pPr>
              <w:pStyle w:val="12"/>
            </w:pPr>
            <w:r>
              <w:t>石财教[2024]118号提前下达2025年省级体育彩票公益金（“和美乡村”示范村配备器材）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w:t>
            </w:r>
          </w:p>
        </w:tc>
        <w:tc>
          <w:tcPr>
            <w:tcW w:w="2835" w:type="dxa"/>
            <w:vAlign w:val="center"/>
          </w:tcPr>
          <w:p>
            <w:pPr>
              <w:pStyle w:val="10"/>
            </w:pPr>
            <w:r>
              <w:t>其中：财政    资金</w:t>
            </w:r>
          </w:p>
        </w:tc>
        <w:tc>
          <w:tcPr>
            <w:tcW w:w="2551" w:type="dxa"/>
            <w:vAlign w:val="center"/>
          </w:tcPr>
          <w:p>
            <w:pPr>
              <w:pStyle w:val="12"/>
            </w:pPr>
            <w:r>
              <w:t>1.71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按照“和美乡村”示范村认定，为示范村配备新一代健身器材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1.按照“和美乡村”示范村认定，为示范村配备新一代健身器材</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“和美乡村”示范村认定数量</w:t>
            </w:r>
          </w:p>
        </w:tc>
        <w:tc>
          <w:tcPr>
            <w:tcW w:w="5386" w:type="dxa"/>
            <w:vAlign w:val="center"/>
          </w:tcPr>
          <w:p>
            <w:pPr>
              <w:pStyle w:val="12"/>
            </w:pPr>
            <w:r>
              <w:t>配备新一代健身器材1处及以上</w:t>
            </w:r>
          </w:p>
        </w:tc>
        <w:tc>
          <w:tcPr>
            <w:tcW w:w="2268" w:type="dxa"/>
            <w:vAlign w:val="center"/>
          </w:tcPr>
          <w:p>
            <w:pPr>
              <w:pStyle w:val="12"/>
            </w:pPr>
            <w:r>
              <w:t>≥1处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新一代健身器材质量合格率</w:t>
            </w:r>
          </w:p>
        </w:tc>
        <w:tc>
          <w:tcPr>
            <w:tcW w:w="5386" w:type="dxa"/>
            <w:vAlign w:val="center"/>
          </w:tcPr>
          <w:p>
            <w:pPr>
              <w:pStyle w:val="12"/>
            </w:pPr>
            <w:r>
              <w:t>新一代健身器材质量合格率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新一代健身器材购置成本标准</w:t>
            </w:r>
          </w:p>
        </w:tc>
        <w:tc>
          <w:tcPr>
            <w:tcW w:w="5386" w:type="dxa"/>
            <w:vAlign w:val="center"/>
          </w:tcPr>
          <w:p>
            <w:pPr>
              <w:pStyle w:val="12"/>
            </w:pPr>
            <w:r>
              <w:t>新一代健身器材购置成本标准</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13、石财教[2024]118号提前下达2025年省级体育彩票公益金（街边球类场地建设）绩效目标表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13011025P000066100079</w:t>
            </w:r>
          </w:p>
        </w:tc>
        <w:tc>
          <w:tcPr>
            <w:tcW w:w="2835" w:type="dxa"/>
            <w:vAlign w:val="center"/>
          </w:tcPr>
          <w:p>
            <w:pPr>
              <w:pStyle w:val="10"/>
            </w:pPr>
            <w:r>
              <w:t>项目名称</w:t>
            </w:r>
          </w:p>
        </w:tc>
        <w:tc>
          <w:tcPr>
            <w:tcW w:w="6095" w:type="dxa"/>
            <w:gridSpan w:val="3"/>
            <w:vAlign w:val="center"/>
          </w:tcPr>
          <w:p>
            <w:pPr>
              <w:pStyle w:val="12"/>
            </w:pPr>
            <w:r>
              <w:t>石财教[2024]118号提前下达2025年省级体育彩票公益金（街边球类场地建设）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通过选址建设球类场地2处，提升我区公共体育配套水平。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1.通过选址建设球类场地2处，提升我区公共体育配套水平。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建设球类场地2处</w:t>
            </w:r>
          </w:p>
        </w:tc>
        <w:tc>
          <w:tcPr>
            <w:tcW w:w="5386" w:type="dxa"/>
            <w:vAlign w:val="center"/>
          </w:tcPr>
          <w:p>
            <w:pPr>
              <w:pStyle w:val="12"/>
            </w:pPr>
            <w:r>
              <w:t>建设球类场地2处</w:t>
            </w:r>
          </w:p>
        </w:tc>
        <w:tc>
          <w:tcPr>
            <w:tcW w:w="2268" w:type="dxa"/>
            <w:vAlign w:val="center"/>
          </w:tcPr>
          <w:p>
            <w:pPr>
              <w:pStyle w:val="12"/>
            </w:pPr>
            <w:r>
              <w:t>2处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球类场地质量合格率</w:t>
            </w:r>
          </w:p>
        </w:tc>
        <w:tc>
          <w:tcPr>
            <w:tcW w:w="5386" w:type="dxa"/>
            <w:vAlign w:val="center"/>
          </w:tcPr>
          <w:p>
            <w:pPr>
              <w:pStyle w:val="12"/>
            </w:pPr>
            <w:r>
              <w:t>球类场地质量合格率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建设球类场地工程成本</w:t>
            </w:r>
          </w:p>
        </w:tc>
        <w:tc>
          <w:tcPr>
            <w:tcW w:w="5386" w:type="dxa"/>
            <w:vAlign w:val="center"/>
          </w:tcPr>
          <w:p>
            <w:pPr>
              <w:pStyle w:val="12"/>
            </w:pPr>
            <w:r>
              <w:t>建设球类场地工程成本</w:t>
            </w:r>
          </w:p>
        </w:tc>
        <w:tc>
          <w:tcPr>
            <w:tcW w:w="2268" w:type="dxa"/>
            <w:vAlign w:val="center"/>
          </w:tcPr>
          <w:p>
            <w:pPr>
              <w:pStyle w:val="12"/>
            </w:pPr>
            <w:r>
              <w:t>≤80万元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14、石财教[2024]118号提前下达2025年省级体育彩票公益金（群众身边赛事活动）绩效目标表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13011025P00006610010U</w:t>
            </w:r>
          </w:p>
        </w:tc>
        <w:tc>
          <w:tcPr>
            <w:tcW w:w="2835" w:type="dxa"/>
            <w:vAlign w:val="center"/>
          </w:tcPr>
          <w:p>
            <w:pPr>
              <w:pStyle w:val="10"/>
            </w:pPr>
            <w:r>
              <w:t>项目名称</w:t>
            </w:r>
          </w:p>
        </w:tc>
        <w:tc>
          <w:tcPr>
            <w:tcW w:w="6095" w:type="dxa"/>
            <w:gridSpan w:val="3"/>
            <w:vAlign w:val="center"/>
          </w:tcPr>
          <w:p>
            <w:pPr>
              <w:pStyle w:val="12"/>
            </w:pPr>
            <w:r>
              <w:t>石财教[2024]118号提前下达2025年省级体育彩票公益金（群众身边赛事活动）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6.92</w:t>
            </w:r>
          </w:p>
        </w:tc>
        <w:tc>
          <w:tcPr>
            <w:tcW w:w="2835" w:type="dxa"/>
            <w:vAlign w:val="center"/>
          </w:tcPr>
          <w:p>
            <w:pPr>
              <w:pStyle w:val="10"/>
            </w:pPr>
            <w:r>
              <w:t>其中：财政    资金</w:t>
            </w:r>
          </w:p>
        </w:tc>
        <w:tc>
          <w:tcPr>
            <w:tcW w:w="2551" w:type="dxa"/>
            <w:vAlign w:val="center"/>
          </w:tcPr>
          <w:p>
            <w:pPr>
              <w:pStyle w:val="12"/>
            </w:pPr>
            <w:r>
              <w:t>6.92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举办群众身边赛事活动计划53场，提升我区公共体育水平。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1.举办群众身边赛事活动计划53场，提升我区公共体育水平。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鹿泉区举办群众身边赛事活动次数</w:t>
            </w:r>
          </w:p>
        </w:tc>
        <w:tc>
          <w:tcPr>
            <w:tcW w:w="5386" w:type="dxa"/>
            <w:vAlign w:val="center"/>
          </w:tcPr>
          <w:p>
            <w:pPr>
              <w:pStyle w:val="12"/>
            </w:pPr>
            <w:r>
              <w:t>鹿泉区举办群众身边赛事活动5场次</w:t>
            </w:r>
          </w:p>
        </w:tc>
        <w:tc>
          <w:tcPr>
            <w:tcW w:w="2268" w:type="dxa"/>
            <w:vAlign w:val="center"/>
          </w:tcPr>
          <w:p>
            <w:pPr>
              <w:pStyle w:val="12"/>
            </w:pPr>
            <w:r>
              <w:t>≥5场次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鹿泉区各乡镇举办群众身边赛事活动次数</w:t>
            </w:r>
          </w:p>
        </w:tc>
        <w:tc>
          <w:tcPr>
            <w:tcW w:w="5386" w:type="dxa"/>
            <w:vAlign w:val="center"/>
          </w:tcPr>
          <w:p>
            <w:pPr>
              <w:pStyle w:val="12"/>
            </w:pPr>
            <w:r>
              <w:t>鹿泉区各乡镇举办群众身边赛事活动48场次</w:t>
            </w:r>
          </w:p>
        </w:tc>
        <w:tc>
          <w:tcPr>
            <w:tcW w:w="2268" w:type="dxa"/>
            <w:vAlign w:val="center"/>
          </w:tcPr>
          <w:p>
            <w:pPr>
              <w:pStyle w:val="12"/>
            </w:pPr>
            <w:r>
              <w:t>≥48场次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活动完成时间</w:t>
            </w:r>
          </w:p>
        </w:tc>
        <w:tc>
          <w:tcPr>
            <w:tcW w:w="2268" w:type="dxa"/>
            <w:vAlign w:val="center"/>
          </w:tcPr>
          <w:p>
            <w:pPr>
              <w:pStyle w:val="12"/>
            </w:pPr>
            <w:r>
              <w:t>2025年12月前完成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群众身边赛事活动费用成本</w:t>
            </w:r>
          </w:p>
        </w:tc>
        <w:tc>
          <w:tcPr>
            <w:tcW w:w="5386" w:type="dxa"/>
            <w:vAlign w:val="center"/>
          </w:tcPr>
          <w:p>
            <w:pPr>
              <w:pStyle w:val="12"/>
            </w:pPr>
            <w:r>
              <w:t>群众身边赛事活动费用成本</w:t>
            </w:r>
          </w:p>
        </w:tc>
        <w:tc>
          <w:tcPr>
            <w:tcW w:w="2268" w:type="dxa"/>
            <w:vAlign w:val="center"/>
          </w:tcPr>
          <w:p>
            <w:pPr>
              <w:pStyle w:val="12"/>
            </w:pPr>
            <w:r>
              <w:t>≤12.2万元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15、石财教[2024]118号提前下达2025年省级体育彩票公益金（乡镇体育工程建设）绩效目标表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13011025P00006610009G</w:t>
            </w:r>
          </w:p>
        </w:tc>
        <w:tc>
          <w:tcPr>
            <w:tcW w:w="2835" w:type="dxa"/>
            <w:vAlign w:val="center"/>
          </w:tcPr>
          <w:p>
            <w:pPr>
              <w:pStyle w:val="10"/>
            </w:pPr>
            <w:r>
              <w:t>项目名称</w:t>
            </w:r>
          </w:p>
        </w:tc>
        <w:tc>
          <w:tcPr>
            <w:tcW w:w="6095" w:type="dxa"/>
            <w:gridSpan w:val="3"/>
            <w:vAlign w:val="center"/>
          </w:tcPr>
          <w:p>
            <w:pPr>
              <w:pStyle w:val="12"/>
            </w:pPr>
            <w:r>
              <w:t>石财教[2024]118号提前下达2025年省级体育彩票公益金（乡镇体育工程建设）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为乡镇（街道）建设乡镇级健身场地及设施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1.为乡镇（街道）建设乡镇级健身场地及设施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为乡镇（街道）建设乡镇级健身设施</w:t>
            </w:r>
          </w:p>
        </w:tc>
        <w:tc>
          <w:tcPr>
            <w:tcW w:w="5386" w:type="dxa"/>
            <w:vAlign w:val="center"/>
          </w:tcPr>
          <w:p>
            <w:pPr>
              <w:pStyle w:val="12"/>
            </w:pPr>
            <w:r>
              <w:t>为乡镇（街道）建设乡镇级健身设施1处</w:t>
            </w:r>
          </w:p>
        </w:tc>
        <w:tc>
          <w:tcPr>
            <w:tcW w:w="2268" w:type="dxa"/>
            <w:vAlign w:val="center"/>
          </w:tcPr>
          <w:p>
            <w:pPr>
              <w:pStyle w:val="12"/>
            </w:pPr>
            <w:r>
              <w:t>≥1处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健身设施质量合格率</w:t>
            </w:r>
          </w:p>
        </w:tc>
        <w:tc>
          <w:tcPr>
            <w:tcW w:w="5386" w:type="dxa"/>
            <w:vAlign w:val="center"/>
          </w:tcPr>
          <w:p>
            <w:pPr>
              <w:pStyle w:val="12"/>
            </w:pPr>
            <w:r>
              <w:t>健身设施质量合格率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健身设施购置成本标准</w:t>
            </w:r>
          </w:p>
        </w:tc>
        <w:tc>
          <w:tcPr>
            <w:tcW w:w="5386" w:type="dxa"/>
            <w:vAlign w:val="center"/>
          </w:tcPr>
          <w:p>
            <w:pPr>
              <w:pStyle w:val="12"/>
            </w:pPr>
            <w:r>
              <w:t>健身设施购置成本标准</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16、石财教[2024]127号提前下达2025年市级公共文化服务体系建设资金（一般项目）绩效目标表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13011025P000067100019</w:t>
            </w:r>
          </w:p>
        </w:tc>
        <w:tc>
          <w:tcPr>
            <w:tcW w:w="2835" w:type="dxa"/>
            <w:vAlign w:val="center"/>
          </w:tcPr>
          <w:p>
            <w:pPr>
              <w:pStyle w:val="10"/>
            </w:pPr>
            <w:r>
              <w:t>项目名称</w:t>
            </w:r>
          </w:p>
        </w:tc>
        <w:tc>
          <w:tcPr>
            <w:tcW w:w="6095" w:type="dxa"/>
            <w:gridSpan w:val="3"/>
            <w:vAlign w:val="center"/>
          </w:tcPr>
          <w:p>
            <w:pPr>
              <w:pStyle w:val="12"/>
            </w:pPr>
            <w:r>
              <w:t>石财教[2024]127号提前下达2025年市级公共文化服务体系建设资金（一般项目）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w:t>
            </w:r>
          </w:p>
        </w:tc>
        <w:tc>
          <w:tcPr>
            <w:tcW w:w="2835" w:type="dxa"/>
            <w:vAlign w:val="center"/>
          </w:tcPr>
          <w:p>
            <w:pPr>
              <w:pStyle w:val="10"/>
            </w:pPr>
            <w:r>
              <w:t>其中：财政    资金</w:t>
            </w:r>
          </w:p>
        </w:tc>
        <w:tc>
          <w:tcPr>
            <w:tcW w:w="2551" w:type="dxa"/>
            <w:vAlign w:val="center"/>
          </w:tcPr>
          <w:p>
            <w:pPr>
              <w:pStyle w:val="12"/>
            </w:pPr>
            <w:r>
              <w:t>2.11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举办群众文化活动3场次，完善公共文化服务设施，提高机构公共文化服务能力。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1.举办群众文化活动3场次，完善公共文化服务设施，提高机构公共文化服务能力。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开展群众文化活动场次</w:t>
            </w:r>
          </w:p>
        </w:tc>
        <w:tc>
          <w:tcPr>
            <w:tcW w:w="5386" w:type="dxa"/>
            <w:vAlign w:val="center"/>
          </w:tcPr>
          <w:p>
            <w:pPr>
              <w:pStyle w:val="12"/>
            </w:pPr>
            <w:r>
              <w:t>开展群众文化活动场次</w:t>
            </w:r>
          </w:p>
        </w:tc>
        <w:tc>
          <w:tcPr>
            <w:tcW w:w="2268" w:type="dxa"/>
            <w:vAlign w:val="center"/>
          </w:tcPr>
          <w:p>
            <w:pPr>
              <w:pStyle w:val="12"/>
            </w:pPr>
            <w:r>
              <w:t>≥3场次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群众公共文化服务参与情况</w:t>
            </w:r>
          </w:p>
        </w:tc>
        <w:tc>
          <w:tcPr>
            <w:tcW w:w="5386" w:type="dxa"/>
            <w:vAlign w:val="center"/>
          </w:tcPr>
          <w:p>
            <w:pPr>
              <w:pStyle w:val="12"/>
            </w:pPr>
            <w:r>
              <w:t>群众公共文化服务参与情况</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各项工作完成时间</w:t>
            </w:r>
          </w:p>
        </w:tc>
        <w:tc>
          <w:tcPr>
            <w:tcW w:w="5386" w:type="dxa"/>
            <w:vAlign w:val="center"/>
          </w:tcPr>
          <w:p>
            <w:pPr>
              <w:pStyle w:val="12"/>
            </w:pPr>
            <w:r>
              <w:t>各项工作完成时间</w:t>
            </w:r>
          </w:p>
        </w:tc>
        <w:tc>
          <w:tcPr>
            <w:tcW w:w="2268" w:type="dxa"/>
            <w:vAlign w:val="center"/>
          </w:tcPr>
          <w:p>
            <w:pPr>
              <w:pStyle w:val="12"/>
            </w:pPr>
            <w:r>
              <w:t>2025年12月底前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17、石财教[2024]91号提前下达2025年公共体育场馆免费开放或低收费补助资金（滑冰馆）绩效目标表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13011025P00006610004E</w:t>
            </w:r>
          </w:p>
        </w:tc>
        <w:tc>
          <w:tcPr>
            <w:tcW w:w="2835" w:type="dxa"/>
            <w:vAlign w:val="center"/>
          </w:tcPr>
          <w:p>
            <w:pPr>
              <w:pStyle w:val="10"/>
            </w:pPr>
            <w:r>
              <w:t>项目名称</w:t>
            </w:r>
          </w:p>
        </w:tc>
        <w:tc>
          <w:tcPr>
            <w:tcW w:w="6095" w:type="dxa"/>
            <w:gridSpan w:val="3"/>
            <w:vAlign w:val="center"/>
          </w:tcPr>
          <w:p>
            <w:pPr>
              <w:pStyle w:val="12"/>
            </w:pPr>
            <w:r>
              <w:t>石财教[2024]91号提前下达2025年公共体育场馆免费开放或低收费补助资金（滑冰馆）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通过鹿泉区滑冰馆组织开展冰雪赛事活动、培训提升鹿泉区冰雪运动发展。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1.通过鹿泉区滑冰馆组织开展冰雪赛事活动、培训提升鹿泉区冰雪运动发展。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滑冰馆冰面可使用面积</w:t>
            </w:r>
          </w:p>
        </w:tc>
        <w:tc>
          <w:tcPr>
            <w:tcW w:w="5386" w:type="dxa"/>
            <w:vAlign w:val="center"/>
          </w:tcPr>
          <w:p>
            <w:pPr>
              <w:pStyle w:val="12"/>
            </w:pPr>
            <w:r>
              <w:t>滑冰馆冰面可使用有效面积</w:t>
            </w:r>
          </w:p>
        </w:tc>
        <w:tc>
          <w:tcPr>
            <w:tcW w:w="2268" w:type="dxa"/>
            <w:vAlign w:val="center"/>
          </w:tcPr>
          <w:p>
            <w:pPr>
              <w:pStyle w:val="12"/>
            </w:pPr>
            <w:r>
              <w:t>≥450平米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举办冰雪赛事活动的场次</w:t>
            </w:r>
          </w:p>
        </w:tc>
        <w:tc>
          <w:tcPr>
            <w:tcW w:w="5386" w:type="dxa"/>
            <w:vAlign w:val="center"/>
          </w:tcPr>
          <w:p>
            <w:pPr>
              <w:pStyle w:val="12"/>
            </w:pPr>
            <w:r>
              <w:t>举办冰雪赛事活动的场次</w:t>
            </w:r>
          </w:p>
        </w:tc>
        <w:tc>
          <w:tcPr>
            <w:tcW w:w="2268" w:type="dxa"/>
            <w:vAlign w:val="center"/>
          </w:tcPr>
          <w:p>
            <w:pPr>
              <w:pStyle w:val="12"/>
            </w:pPr>
            <w:r>
              <w:t>≥20场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冰雪赛事完成率</w:t>
            </w:r>
          </w:p>
        </w:tc>
        <w:tc>
          <w:tcPr>
            <w:tcW w:w="5386" w:type="dxa"/>
            <w:vAlign w:val="center"/>
          </w:tcPr>
          <w:p>
            <w:pPr>
              <w:pStyle w:val="12"/>
            </w:pPr>
            <w:r>
              <w:t>冰雪赛事完成率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体育场馆使用率</w:t>
            </w:r>
          </w:p>
        </w:tc>
        <w:tc>
          <w:tcPr>
            <w:tcW w:w="5386" w:type="dxa"/>
            <w:vAlign w:val="center"/>
          </w:tcPr>
          <w:p>
            <w:pPr>
              <w:pStyle w:val="12"/>
            </w:pPr>
            <w:r>
              <w:t>体育场馆使用率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运维成本</w:t>
            </w:r>
          </w:p>
        </w:tc>
        <w:tc>
          <w:tcPr>
            <w:tcW w:w="5386" w:type="dxa"/>
            <w:vAlign w:val="center"/>
          </w:tcPr>
          <w:p>
            <w:pPr>
              <w:pStyle w:val="12"/>
            </w:pPr>
            <w:r>
              <w:t>运维成本</w:t>
            </w:r>
          </w:p>
        </w:tc>
        <w:tc>
          <w:tcPr>
            <w:tcW w:w="2268" w:type="dxa"/>
            <w:vAlign w:val="center"/>
          </w:tcPr>
          <w:p>
            <w:pPr>
              <w:pStyle w:val="12"/>
            </w:pPr>
            <w:r>
              <w:t>≤20万元/年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比赛完成时间</w:t>
            </w:r>
          </w:p>
        </w:tc>
        <w:tc>
          <w:tcPr>
            <w:tcW w:w="5386" w:type="dxa"/>
            <w:vAlign w:val="center"/>
          </w:tcPr>
          <w:p>
            <w:pPr>
              <w:pStyle w:val="12"/>
            </w:pPr>
            <w:r>
              <w:t>比赛完成时间</w:t>
            </w:r>
          </w:p>
        </w:tc>
        <w:tc>
          <w:tcPr>
            <w:tcW w:w="2268" w:type="dxa"/>
            <w:vAlign w:val="center"/>
          </w:tcPr>
          <w:p>
            <w:pPr>
              <w:pStyle w:val="12"/>
            </w:pPr>
            <w:r>
              <w:t>2025年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18、石财教[2024]91号提前下达2025年公共体育场馆免费开放或低收费补助资金（全民健身中心）绩效目标表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13011025P000066100027</w:t>
            </w:r>
          </w:p>
        </w:tc>
        <w:tc>
          <w:tcPr>
            <w:tcW w:w="2835" w:type="dxa"/>
            <w:vAlign w:val="center"/>
          </w:tcPr>
          <w:p>
            <w:pPr>
              <w:pStyle w:val="10"/>
            </w:pPr>
            <w:r>
              <w:t>项目名称</w:t>
            </w:r>
          </w:p>
        </w:tc>
        <w:tc>
          <w:tcPr>
            <w:tcW w:w="6095" w:type="dxa"/>
            <w:gridSpan w:val="3"/>
            <w:vAlign w:val="center"/>
          </w:tcPr>
          <w:p>
            <w:pPr>
              <w:pStyle w:val="12"/>
            </w:pPr>
            <w:r>
              <w:t>石财教[2024]91号提前下达2025年公共体育场馆免费开放或低收费补助资金（全民健身中心）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34.53</w:t>
            </w:r>
          </w:p>
        </w:tc>
        <w:tc>
          <w:tcPr>
            <w:tcW w:w="2835" w:type="dxa"/>
            <w:vAlign w:val="center"/>
          </w:tcPr>
          <w:p>
            <w:pPr>
              <w:pStyle w:val="10"/>
            </w:pPr>
            <w:r>
              <w:t>其中：财政    资金</w:t>
            </w:r>
          </w:p>
        </w:tc>
        <w:tc>
          <w:tcPr>
            <w:tcW w:w="2551" w:type="dxa"/>
            <w:vAlign w:val="center"/>
          </w:tcPr>
          <w:p>
            <w:pPr>
              <w:pStyle w:val="12"/>
            </w:pPr>
            <w:r>
              <w:t>34.53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通过全民健身中心组织开展大型体育群众赛事和体育设施开放提升鹿泉区体育事业高质量发展。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1.通过全民健身中心组织开展大型体育群众赛事和体育设施开放提升鹿泉区体育事业高质量发展。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大型及群众体育赛事活动参与人数</w:t>
            </w:r>
          </w:p>
        </w:tc>
        <w:tc>
          <w:tcPr>
            <w:tcW w:w="5386" w:type="dxa"/>
            <w:vAlign w:val="center"/>
          </w:tcPr>
          <w:p>
            <w:pPr>
              <w:pStyle w:val="12"/>
            </w:pPr>
            <w:r>
              <w:t>参加大型及体育赛事活动参与人数</w:t>
            </w:r>
          </w:p>
        </w:tc>
        <w:tc>
          <w:tcPr>
            <w:tcW w:w="2268" w:type="dxa"/>
            <w:vAlign w:val="center"/>
          </w:tcPr>
          <w:p>
            <w:pPr>
              <w:pStyle w:val="12"/>
            </w:pPr>
            <w:r>
              <w:t>≥10000人次</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全民健身中心体育设施使用人次</w:t>
            </w:r>
          </w:p>
        </w:tc>
        <w:tc>
          <w:tcPr>
            <w:tcW w:w="5386" w:type="dxa"/>
            <w:vAlign w:val="center"/>
          </w:tcPr>
          <w:p>
            <w:pPr>
              <w:pStyle w:val="12"/>
            </w:pPr>
            <w:r>
              <w:t>群众在全民健身中心使用体育设施开展锻炼人次</w:t>
            </w:r>
          </w:p>
        </w:tc>
        <w:tc>
          <w:tcPr>
            <w:tcW w:w="2268" w:type="dxa"/>
            <w:vAlign w:val="center"/>
          </w:tcPr>
          <w:p>
            <w:pPr>
              <w:pStyle w:val="12"/>
            </w:pPr>
            <w:r>
              <w:t>≥10000人次</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全民健身中心体育设施可使用率</w:t>
            </w:r>
          </w:p>
        </w:tc>
        <w:tc>
          <w:tcPr>
            <w:tcW w:w="5386" w:type="dxa"/>
            <w:vAlign w:val="center"/>
          </w:tcPr>
          <w:p>
            <w:pPr>
              <w:pStyle w:val="12"/>
            </w:pPr>
            <w:r>
              <w:t>保障全民健身中心可供群众使用的体育设施率</w:t>
            </w:r>
          </w:p>
        </w:tc>
        <w:tc>
          <w:tcPr>
            <w:tcW w:w="2268" w:type="dxa"/>
            <w:vAlign w:val="center"/>
          </w:tcPr>
          <w:p>
            <w:pPr>
              <w:pStyle w:val="12"/>
            </w:pPr>
            <w:r>
              <w:t>≥98%</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场馆日常运维费用标准</w:t>
            </w:r>
          </w:p>
        </w:tc>
        <w:tc>
          <w:tcPr>
            <w:tcW w:w="5386" w:type="dxa"/>
            <w:vAlign w:val="center"/>
          </w:tcPr>
          <w:p>
            <w:pPr>
              <w:pStyle w:val="12"/>
            </w:pPr>
            <w:r>
              <w:t>场馆日常运维费用标准</w:t>
            </w:r>
          </w:p>
        </w:tc>
        <w:tc>
          <w:tcPr>
            <w:tcW w:w="2268" w:type="dxa"/>
            <w:vAlign w:val="center"/>
          </w:tcPr>
          <w:p>
            <w:pPr>
              <w:pStyle w:val="12"/>
            </w:pPr>
            <w:r>
              <w:t>≤20万元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体育赛事费用标准</w:t>
            </w:r>
          </w:p>
        </w:tc>
        <w:tc>
          <w:tcPr>
            <w:tcW w:w="5386" w:type="dxa"/>
            <w:vAlign w:val="center"/>
          </w:tcPr>
          <w:p>
            <w:pPr>
              <w:pStyle w:val="12"/>
            </w:pPr>
            <w:r>
              <w:t>体育赛事费用标准</w:t>
            </w:r>
          </w:p>
        </w:tc>
        <w:tc>
          <w:tcPr>
            <w:tcW w:w="2268" w:type="dxa"/>
            <w:vAlign w:val="center"/>
          </w:tcPr>
          <w:p>
            <w:pPr>
              <w:pStyle w:val="12"/>
            </w:pPr>
            <w:r>
              <w:t>≤20万元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19、石财教[2025]39号下达2025年省级公共文化服务体系建设补助资金（一般项目和绩效奖励）绩效目标表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13011025P00001211212X</w:t>
            </w:r>
          </w:p>
        </w:tc>
        <w:tc>
          <w:tcPr>
            <w:tcW w:w="2835" w:type="dxa"/>
            <w:vAlign w:val="center"/>
          </w:tcPr>
          <w:p>
            <w:pPr>
              <w:pStyle w:val="10"/>
            </w:pPr>
            <w:r>
              <w:t>项目名称</w:t>
            </w:r>
          </w:p>
        </w:tc>
        <w:tc>
          <w:tcPr>
            <w:tcW w:w="6095" w:type="dxa"/>
            <w:gridSpan w:val="3"/>
            <w:vAlign w:val="center"/>
          </w:tcPr>
          <w:p>
            <w:pPr>
              <w:pStyle w:val="12"/>
            </w:pPr>
            <w:r>
              <w:t>石财教[2025]39号下达2025年省级公共文化服务体系建设补助资金（一般项目和绩效奖励）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8.92</w:t>
            </w:r>
          </w:p>
        </w:tc>
        <w:tc>
          <w:tcPr>
            <w:tcW w:w="2835" w:type="dxa"/>
            <w:vAlign w:val="center"/>
          </w:tcPr>
          <w:p>
            <w:pPr>
              <w:pStyle w:val="10"/>
            </w:pPr>
            <w:r>
              <w:t>其中：财政    资金</w:t>
            </w:r>
          </w:p>
        </w:tc>
        <w:tc>
          <w:tcPr>
            <w:tcW w:w="2551" w:type="dxa"/>
            <w:vAlign w:val="center"/>
          </w:tcPr>
          <w:p>
            <w:pPr>
              <w:pStyle w:val="12"/>
            </w:pPr>
            <w:r>
              <w:t>8.92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通过开展戏曲活动，丰富人民群众精神文化生活，增强获得感和幸福感。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1.通过开展戏曲活动，丰富人民群众精神文化生活，增强获得感和幸福感。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戏曲演出（场）</w:t>
            </w:r>
          </w:p>
        </w:tc>
        <w:tc>
          <w:tcPr>
            <w:tcW w:w="5386" w:type="dxa"/>
            <w:vAlign w:val="center"/>
          </w:tcPr>
          <w:p>
            <w:pPr>
              <w:pStyle w:val="12"/>
            </w:pPr>
            <w:r>
              <w:t>戏曲演出（场）</w:t>
            </w:r>
          </w:p>
        </w:tc>
        <w:tc>
          <w:tcPr>
            <w:tcW w:w="2268" w:type="dxa"/>
            <w:vAlign w:val="center"/>
          </w:tcPr>
          <w:p>
            <w:pPr>
              <w:pStyle w:val="12"/>
            </w:pPr>
            <w:r>
              <w:t>≥15场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排练小戏（台）</w:t>
            </w:r>
          </w:p>
        </w:tc>
        <w:tc>
          <w:tcPr>
            <w:tcW w:w="5386" w:type="dxa"/>
            <w:vAlign w:val="center"/>
          </w:tcPr>
          <w:p>
            <w:pPr>
              <w:pStyle w:val="12"/>
            </w:pPr>
            <w:r>
              <w:t>排练小戏（台）</w:t>
            </w:r>
          </w:p>
        </w:tc>
        <w:tc>
          <w:tcPr>
            <w:tcW w:w="2268" w:type="dxa"/>
            <w:vAlign w:val="center"/>
          </w:tcPr>
          <w:p>
            <w:pPr>
              <w:pStyle w:val="12"/>
            </w:pPr>
            <w:r>
              <w:t>≥1场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演出场次完成率</w:t>
            </w:r>
          </w:p>
        </w:tc>
        <w:tc>
          <w:tcPr>
            <w:tcW w:w="5386" w:type="dxa"/>
            <w:vAlign w:val="center"/>
          </w:tcPr>
          <w:p>
            <w:pPr>
              <w:pStyle w:val="12"/>
            </w:pPr>
            <w:r>
              <w:t>演出场次完成率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演职人员补助标准</w:t>
            </w:r>
          </w:p>
        </w:tc>
        <w:tc>
          <w:tcPr>
            <w:tcW w:w="5386" w:type="dxa"/>
            <w:vAlign w:val="center"/>
          </w:tcPr>
          <w:p>
            <w:pPr>
              <w:pStyle w:val="12"/>
            </w:pPr>
            <w:r>
              <w:t>演职人员补助标准（人/天）</w:t>
            </w:r>
          </w:p>
        </w:tc>
        <w:tc>
          <w:tcPr>
            <w:tcW w:w="2268" w:type="dxa"/>
            <w:vAlign w:val="center"/>
          </w:tcPr>
          <w:p>
            <w:pPr>
              <w:pStyle w:val="12"/>
            </w:pPr>
            <w:r>
              <w:t>≤150元/天/人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演出费用发放及时性</w:t>
            </w:r>
          </w:p>
        </w:tc>
        <w:tc>
          <w:tcPr>
            <w:tcW w:w="5386" w:type="dxa"/>
            <w:vAlign w:val="center"/>
          </w:tcPr>
          <w:p>
            <w:pPr>
              <w:pStyle w:val="12"/>
            </w:pPr>
            <w:r>
              <w:t>演出费用发放及时性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活跃群众文化生活，提高群众幸福感指数</w:t>
            </w:r>
          </w:p>
        </w:tc>
        <w:tc>
          <w:tcPr>
            <w:tcW w:w="5386" w:type="dxa"/>
            <w:vAlign w:val="center"/>
          </w:tcPr>
          <w:p>
            <w:pPr>
              <w:pStyle w:val="12"/>
            </w:pPr>
            <w:r>
              <w:t>活跃群众文化生活，提高群众幸福感指数</w:t>
            </w:r>
          </w:p>
        </w:tc>
        <w:tc>
          <w:tcPr>
            <w:tcW w:w="2268" w:type="dxa"/>
            <w:vAlign w:val="center"/>
          </w:tcPr>
          <w:p>
            <w:pPr>
              <w:pStyle w:val="12"/>
            </w:pPr>
            <w:r>
              <w:t>增加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活动开展年限</w:t>
            </w:r>
          </w:p>
        </w:tc>
        <w:tc>
          <w:tcPr>
            <w:tcW w:w="5386" w:type="dxa"/>
            <w:vAlign w:val="center"/>
          </w:tcPr>
          <w:p>
            <w:pPr>
              <w:pStyle w:val="12"/>
            </w:pPr>
            <w:r>
              <w:t>活动开展年限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受益群众满意人数占受益群众总人数的比率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20、石财教[2025]39号下达2025年中央支持地方公共体育场馆向社会免费或低收费开放（区滑冰馆）绩效目标表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13011025P00001211209B</w:t>
            </w:r>
          </w:p>
        </w:tc>
        <w:tc>
          <w:tcPr>
            <w:tcW w:w="2835" w:type="dxa"/>
            <w:vAlign w:val="center"/>
          </w:tcPr>
          <w:p>
            <w:pPr>
              <w:pStyle w:val="10"/>
            </w:pPr>
            <w:r>
              <w:t>项目名称</w:t>
            </w:r>
          </w:p>
        </w:tc>
        <w:tc>
          <w:tcPr>
            <w:tcW w:w="6095" w:type="dxa"/>
            <w:gridSpan w:val="3"/>
            <w:vAlign w:val="center"/>
          </w:tcPr>
          <w:p>
            <w:pPr>
              <w:pStyle w:val="12"/>
            </w:pPr>
            <w:r>
              <w:t>石财教[2025]39号下达2025年中央支持地方公共体育场馆向社会免费或低收费开放（区滑冰馆）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通过滑冰馆组织开展赛事活动和培训，提升鹿泉区冰雪运动发展。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1.通过滑冰馆组织开展赛事活动和培训，提升鹿泉区冰雪运动发展。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培训赛事组织开展场次</w:t>
            </w:r>
          </w:p>
        </w:tc>
        <w:tc>
          <w:tcPr>
            <w:tcW w:w="5386" w:type="dxa"/>
            <w:vAlign w:val="center"/>
          </w:tcPr>
          <w:p>
            <w:pPr>
              <w:pStyle w:val="12"/>
            </w:pPr>
            <w:r>
              <w:t>培训赛事组织开展场次</w:t>
            </w:r>
          </w:p>
        </w:tc>
        <w:tc>
          <w:tcPr>
            <w:tcW w:w="2268" w:type="dxa"/>
            <w:vAlign w:val="center"/>
          </w:tcPr>
          <w:p>
            <w:pPr>
              <w:pStyle w:val="12"/>
            </w:pPr>
            <w:r>
              <w:t>≥2场次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经费控制数</w:t>
            </w:r>
          </w:p>
        </w:tc>
        <w:tc>
          <w:tcPr>
            <w:tcW w:w="5386" w:type="dxa"/>
            <w:vAlign w:val="center"/>
          </w:tcPr>
          <w:p>
            <w:pPr>
              <w:pStyle w:val="12"/>
            </w:pPr>
            <w:r>
              <w:t>经费控制数</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设施运转完好率</w:t>
            </w:r>
          </w:p>
        </w:tc>
        <w:tc>
          <w:tcPr>
            <w:tcW w:w="5386" w:type="dxa"/>
            <w:vAlign w:val="center"/>
          </w:tcPr>
          <w:p>
            <w:pPr>
              <w:pStyle w:val="12"/>
            </w:pPr>
            <w:r>
              <w:t>设施运转完好率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持续提升冰雪运动发展</w:t>
            </w:r>
          </w:p>
        </w:tc>
        <w:tc>
          <w:tcPr>
            <w:tcW w:w="5386" w:type="dxa"/>
            <w:vAlign w:val="center"/>
          </w:tcPr>
          <w:p>
            <w:pPr>
              <w:pStyle w:val="12"/>
            </w:pPr>
            <w:r>
              <w:t>持续提升冰雪运动发展</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赛事、活动参与群众满意度</w:t>
            </w:r>
          </w:p>
        </w:tc>
        <w:tc>
          <w:tcPr>
            <w:tcW w:w="5386" w:type="dxa"/>
            <w:vAlign w:val="center"/>
          </w:tcPr>
          <w:p>
            <w:pPr>
              <w:pStyle w:val="12"/>
            </w:pPr>
            <w:r>
              <w:t>赛事、活动参与群众满意度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21、石财教[2025]39号下达2025年中央支持地方公共体育场馆向社会免费或低收费开放（区全民健身中心）绩效目标表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13011025P000012112074</w:t>
            </w:r>
          </w:p>
        </w:tc>
        <w:tc>
          <w:tcPr>
            <w:tcW w:w="2835" w:type="dxa"/>
            <w:vAlign w:val="center"/>
          </w:tcPr>
          <w:p>
            <w:pPr>
              <w:pStyle w:val="10"/>
            </w:pPr>
            <w:r>
              <w:t>项目名称</w:t>
            </w:r>
          </w:p>
        </w:tc>
        <w:tc>
          <w:tcPr>
            <w:tcW w:w="6095" w:type="dxa"/>
            <w:gridSpan w:val="3"/>
            <w:vAlign w:val="center"/>
          </w:tcPr>
          <w:p>
            <w:pPr>
              <w:pStyle w:val="12"/>
            </w:pPr>
            <w:r>
              <w:t>石财教[2025]39号下达2025年中央支持地方公共体育场馆向社会免费或低收费开放（区全民健身中心）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组织开展群众体育活动和相关培训，提升全民健身意识。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1.通过全民健身中心参与、组织开展群众体育活动和相关培训，提升全民健身意识。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体育设施可使用率</w:t>
            </w:r>
          </w:p>
        </w:tc>
        <w:tc>
          <w:tcPr>
            <w:tcW w:w="5386" w:type="dxa"/>
            <w:vAlign w:val="center"/>
          </w:tcPr>
          <w:p>
            <w:pPr>
              <w:pStyle w:val="12"/>
            </w:pPr>
            <w:r>
              <w:t>体育设施运转完好可提供体育运动基本需求</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场馆参与组织赛事活动次数</w:t>
            </w:r>
          </w:p>
        </w:tc>
        <w:tc>
          <w:tcPr>
            <w:tcW w:w="5386" w:type="dxa"/>
            <w:vAlign w:val="center"/>
          </w:tcPr>
          <w:p>
            <w:pPr>
              <w:pStyle w:val="12"/>
            </w:pPr>
            <w:r>
              <w:t>场馆参与组织赛事活动次数</w:t>
            </w:r>
          </w:p>
        </w:tc>
        <w:tc>
          <w:tcPr>
            <w:tcW w:w="2268" w:type="dxa"/>
            <w:vAlign w:val="center"/>
          </w:tcPr>
          <w:p>
            <w:pPr>
              <w:pStyle w:val="12"/>
            </w:pPr>
            <w:r>
              <w:t>≥1场次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全民健身意识提升</w:t>
            </w:r>
          </w:p>
        </w:tc>
        <w:tc>
          <w:tcPr>
            <w:tcW w:w="5386" w:type="dxa"/>
            <w:vAlign w:val="center"/>
          </w:tcPr>
          <w:p>
            <w:pPr>
              <w:pStyle w:val="12"/>
            </w:pPr>
            <w:r>
              <w:t>全民健身意识提升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22、石财教[2025]43号下达2025年旅游发展基金补助地方项目资金绩效目标表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13011025P00001211201E</w:t>
            </w:r>
          </w:p>
        </w:tc>
        <w:tc>
          <w:tcPr>
            <w:tcW w:w="2835" w:type="dxa"/>
            <w:vAlign w:val="center"/>
          </w:tcPr>
          <w:p>
            <w:pPr>
              <w:pStyle w:val="10"/>
            </w:pPr>
            <w:r>
              <w:t>项目名称</w:t>
            </w:r>
          </w:p>
        </w:tc>
        <w:tc>
          <w:tcPr>
            <w:tcW w:w="6095" w:type="dxa"/>
            <w:gridSpan w:val="3"/>
            <w:vAlign w:val="center"/>
          </w:tcPr>
          <w:p>
            <w:pPr>
              <w:pStyle w:val="12"/>
            </w:pPr>
            <w:r>
              <w:t>石财教[2025]43号下达2025年旅游发展基金补助地方项目资金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27.65</w:t>
            </w:r>
          </w:p>
        </w:tc>
        <w:tc>
          <w:tcPr>
            <w:tcW w:w="2835" w:type="dxa"/>
            <w:vAlign w:val="center"/>
          </w:tcPr>
          <w:p>
            <w:pPr>
              <w:pStyle w:val="10"/>
            </w:pPr>
            <w:r>
              <w:t>其中：财政    资金</w:t>
            </w:r>
          </w:p>
        </w:tc>
        <w:tc>
          <w:tcPr>
            <w:tcW w:w="2551" w:type="dxa"/>
            <w:vAlign w:val="center"/>
          </w:tcPr>
          <w:p>
            <w:pPr>
              <w:pStyle w:val="12"/>
            </w:pPr>
            <w:r>
              <w:t>27.65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支持地方提升旅游公共服务水平，加强旅游宣传推广，推进旅游业转型升级融合发展，促进文化 和旅游消费，推动旅游业高质量发展。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1.支持地方提升旅游公共服务水平，加强旅游宣传推广，推进旅游业转型升级融合发展，促进文化 和旅游消费，推动旅游业高质量发展。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A级旅游景区旅游公共服务水平提升个数</w:t>
            </w:r>
          </w:p>
        </w:tc>
        <w:tc>
          <w:tcPr>
            <w:tcW w:w="5386" w:type="dxa"/>
            <w:vAlign w:val="center"/>
          </w:tcPr>
          <w:p>
            <w:pPr>
              <w:pStyle w:val="12"/>
            </w:pPr>
            <w:r>
              <w:t>A级旅游景区旅游公共服务水平提升个数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宣传推广旅游景区、旅游度假区、旅游休闲城市和街区个数</w:t>
            </w:r>
          </w:p>
        </w:tc>
        <w:tc>
          <w:tcPr>
            <w:tcW w:w="5386" w:type="dxa"/>
            <w:vAlign w:val="center"/>
          </w:tcPr>
          <w:p>
            <w:pPr>
              <w:pStyle w:val="12"/>
            </w:pPr>
            <w:r>
              <w:t>宣传推广旅游景区、旅游度假区、旅游休闲城市和街区个数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宣传品制作数量</w:t>
            </w:r>
          </w:p>
        </w:tc>
        <w:tc>
          <w:tcPr>
            <w:tcW w:w="5386" w:type="dxa"/>
            <w:vAlign w:val="center"/>
          </w:tcPr>
          <w:p>
            <w:pPr>
              <w:pStyle w:val="12"/>
            </w:pPr>
            <w:r>
              <w:t>宣传品制作数量</w:t>
            </w:r>
          </w:p>
        </w:tc>
        <w:tc>
          <w:tcPr>
            <w:tcW w:w="2268" w:type="dxa"/>
            <w:vAlign w:val="center"/>
          </w:tcPr>
          <w:p>
            <w:pPr>
              <w:pStyle w:val="12"/>
            </w:pPr>
            <w:r>
              <w:t>≥500件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支持旅游业转型升级融合发展和旅游业产品创新的项目个数</w:t>
            </w:r>
          </w:p>
        </w:tc>
        <w:tc>
          <w:tcPr>
            <w:tcW w:w="5386" w:type="dxa"/>
            <w:vAlign w:val="center"/>
          </w:tcPr>
          <w:p>
            <w:pPr>
              <w:pStyle w:val="12"/>
            </w:pPr>
            <w:r>
              <w:t>支持旅游业转型升级融合发展和旅游业产品创新的项目个数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举办旅游消费促进活动场次</w:t>
            </w:r>
          </w:p>
        </w:tc>
        <w:tc>
          <w:tcPr>
            <w:tcW w:w="5386" w:type="dxa"/>
            <w:vAlign w:val="center"/>
          </w:tcPr>
          <w:p>
            <w:pPr>
              <w:pStyle w:val="12"/>
            </w:pPr>
            <w:r>
              <w:t>举办旅游消费促进活动场次</w:t>
            </w:r>
          </w:p>
        </w:tc>
        <w:tc>
          <w:tcPr>
            <w:tcW w:w="2268" w:type="dxa"/>
            <w:vAlign w:val="center"/>
          </w:tcPr>
          <w:p>
            <w:pPr>
              <w:pStyle w:val="12"/>
            </w:pPr>
            <w:r>
              <w:t>≤2场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景区公共信息服务、引导标识服务覆盖率</w:t>
            </w:r>
          </w:p>
        </w:tc>
        <w:tc>
          <w:tcPr>
            <w:tcW w:w="5386" w:type="dxa"/>
            <w:vAlign w:val="center"/>
          </w:tcPr>
          <w:p>
            <w:pPr>
              <w:pStyle w:val="12"/>
            </w:pPr>
            <w:r>
              <w:t>景区公共信息服务、引导标识服务覆盖率</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5386" w:type="dxa"/>
            <w:vAlign w:val="center"/>
          </w:tcPr>
          <w:p>
            <w:pPr>
              <w:pStyle w:val="12"/>
            </w:pPr>
            <w:r>
              <w:t>项目完工时间</w:t>
            </w:r>
          </w:p>
        </w:tc>
        <w:tc>
          <w:tcPr>
            <w:tcW w:w="2268" w:type="dxa"/>
            <w:vAlign w:val="center"/>
          </w:tcPr>
          <w:p>
            <w:pPr>
              <w:pStyle w:val="12"/>
            </w:pPr>
            <w:r>
              <w:t>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成相关工作服务总费用</w:t>
            </w:r>
          </w:p>
        </w:tc>
        <w:tc>
          <w:tcPr>
            <w:tcW w:w="5386" w:type="dxa"/>
            <w:vAlign w:val="center"/>
          </w:tcPr>
          <w:p>
            <w:pPr>
              <w:pStyle w:val="12"/>
            </w:pPr>
            <w:r>
              <w:t>成相关工作服务总费用</w:t>
            </w:r>
          </w:p>
        </w:tc>
        <w:tc>
          <w:tcPr>
            <w:tcW w:w="2268" w:type="dxa"/>
            <w:vAlign w:val="center"/>
          </w:tcPr>
          <w:p>
            <w:pPr>
              <w:pStyle w:val="12"/>
            </w:pPr>
            <w:r>
              <w:t>≤40万元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国内旅游收入增长率</w:t>
            </w:r>
          </w:p>
        </w:tc>
        <w:tc>
          <w:tcPr>
            <w:tcW w:w="5386" w:type="dxa"/>
            <w:vAlign w:val="center"/>
          </w:tcPr>
          <w:p>
            <w:pPr>
              <w:pStyle w:val="12"/>
            </w:pPr>
            <w:r>
              <w:t>国内旅游收入增长率</w:t>
            </w:r>
          </w:p>
        </w:tc>
        <w:tc>
          <w:tcPr>
            <w:tcW w:w="2268" w:type="dxa"/>
            <w:vAlign w:val="center"/>
          </w:tcPr>
          <w:p>
            <w:pPr>
              <w:pStyle w:val="12"/>
            </w:pPr>
            <w:r>
              <w:t>≥2%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乡村旅游接待人次增长率</w:t>
            </w:r>
          </w:p>
        </w:tc>
        <w:tc>
          <w:tcPr>
            <w:tcW w:w="5386" w:type="dxa"/>
            <w:vAlign w:val="center"/>
          </w:tcPr>
          <w:p>
            <w:pPr>
              <w:pStyle w:val="12"/>
            </w:pPr>
            <w:r>
              <w:t>乡村旅游接待人次增长率</w:t>
            </w:r>
          </w:p>
        </w:tc>
        <w:tc>
          <w:tcPr>
            <w:tcW w:w="2268" w:type="dxa"/>
            <w:vAlign w:val="center"/>
          </w:tcPr>
          <w:p>
            <w:pPr>
              <w:pStyle w:val="12"/>
            </w:pPr>
            <w:r>
              <w:t>≥6%</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红色旅游接待人次增长率</w:t>
            </w:r>
          </w:p>
        </w:tc>
        <w:tc>
          <w:tcPr>
            <w:tcW w:w="5386" w:type="dxa"/>
            <w:vAlign w:val="center"/>
          </w:tcPr>
          <w:p>
            <w:pPr>
              <w:pStyle w:val="12"/>
            </w:pPr>
            <w:r>
              <w:t>红色旅游接待人次增长率</w:t>
            </w:r>
          </w:p>
        </w:tc>
        <w:tc>
          <w:tcPr>
            <w:tcW w:w="2268" w:type="dxa"/>
            <w:vAlign w:val="center"/>
          </w:tcPr>
          <w:p>
            <w:pPr>
              <w:pStyle w:val="12"/>
            </w:pPr>
            <w:r>
              <w:t>≥6%</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项目开展时长</w:t>
            </w:r>
          </w:p>
        </w:tc>
        <w:tc>
          <w:tcPr>
            <w:tcW w:w="5386" w:type="dxa"/>
            <w:vAlign w:val="center"/>
          </w:tcPr>
          <w:p>
            <w:pPr>
              <w:pStyle w:val="12"/>
            </w:pPr>
            <w:r>
              <w:t>项目开展时长</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旅游公共服务群众满意度</w:t>
            </w:r>
          </w:p>
        </w:tc>
        <w:tc>
          <w:tcPr>
            <w:tcW w:w="5386" w:type="dxa"/>
            <w:vAlign w:val="center"/>
          </w:tcPr>
          <w:p>
            <w:pPr>
              <w:pStyle w:val="12"/>
            </w:pPr>
            <w:r>
              <w:t>旅游公共服务群众满意度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23、石井乡环山路建设工程(2024Z)绩效目标表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13011026P00162110065F</w:t>
            </w:r>
          </w:p>
        </w:tc>
        <w:tc>
          <w:tcPr>
            <w:tcW w:w="2835" w:type="dxa"/>
            <w:vAlign w:val="center"/>
          </w:tcPr>
          <w:p>
            <w:pPr>
              <w:pStyle w:val="10"/>
            </w:pPr>
            <w:r>
              <w:t>项目名称</w:t>
            </w:r>
          </w:p>
        </w:tc>
        <w:tc>
          <w:tcPr>
            <w:tcW w:w="6095" w:type="dxa"/>
            <w:gridSpan w:val="3"/>
            <w:vAlign w:val="center"/>
          </w:tcPr>
          <w:p>
            <w:pPr>
              <w:pStyle w:val="12"/>
            </w:pPr>
            <w:r>
              <w:t>石井乡环山路建设工程(2024Z)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550.00</w:t>
            </w:r>
          </w:p>
        </w:tc>
        <w:tc>
          <w:tcPr>
            <w:tcW w:w="2835" w:type="dxa"/>
            <w:vAlign w:val="center"/>
          </w:tcPr>
          <w:p>
            <w:pPr>
              <w:pStyle w:val="10"/>
            </w:pPr>
            <w:r>
              <w:t>其中：财政    资金</w:t>
            </w:r>
          </w:p>
        </w:tc>
        <w:tc>
          <w:tcPr>
            <w:tcW w:w="2551" w:type="dxa"/>
            <w:vAlign w:val="center"/>
          </w:tcPr>
          <w:p>
            <w:pPr>
              <w:pStyle w:val="12"/>
            </w:pPr>
            <w:r>
              <w:t>550.00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通过修建旅游路，解决石井乡山后张庄村、东庄村村民出行问题，满足旅游车辆增加的交通需求。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1.通过修建旅游路，解决石井乡山后张庄村、东庄村村民出行问题，满足旅游车辆增加的交通需求。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修建旅游路数量</w:t>
            </w:r>
          </w:p>
        </w:tc>
        <w:tc>
          <w:tcPr>
            <w:tcW w:w="5386" w:type="dxa"/>
            <w:vAlign w:val="center"/>
          </w:tcPr>
          <w:p>
            <w:pPr>
              <w:pStyle w:val="12"/>
            </w:pPr>
            <w:r>
              <w:t>修建旅游路数量</w:t>
            </w:r>
          </w:p>
        </w:tc>
        <w:tc>
          <w:tcPr>
            <w:tcW w:w="2268" w:type="dxa"/>
            <w:vAlign w:val="center"/>
          </w:tcPr>
          <w:p>
            <w:pPr>
              <w:pStyle w:val="12"/>
            </w:pPr>
            <w:r>
              <w:t>4条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修建旅游路公里数</w:t>
            </w:r>
          </w:p>
        </w:tc>
        <w:tc>
          <w:tcPr>
            <w:tcW w:w="5386" w:type="dxa"/>
            <w:vAlign w:val="center"/>
          </w:tcPr>
          <w:p>
            <w:pPr>
              <w:pStyle w:val="12"/>
            </w:pPr>
            <w:r>
              <w:t>修建旅游路公里数</w:t>
            </w:r>
          </w:p>
        </w:tc>
        <w:tc>
          <w:tcPr>
            <w:tcW w:w="2268" w:type="dxa"/>
            <w:vAlign w:val="center"/>
          </w:tcPr>
          <w:p>
            <w:pPr>
              <w:pStyle w:val="12"/>
            </w:pPr>
            <w:r>
              <w:t>10.8公里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100合格率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本年底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工程建设成本标准</w:t>
            </w:r>
          </w:p>
        </w:tc>
        <w:tc>
          <w:tcPr>
            <w:tcW w:w="5386" w:type="dxa"/>
            <w:vAlign w:val="center"/>
          </w:tcPr>
          <w:p>
            <w:pPr>
              <w:pStyle w:val="12"/>
            </w:pPr>
            <w:r>
              <w:t>工程建设成本标准</w:t>
            </w:r>
          </w:p>
        </w:tc>
        <w:tc>
          <w:tcPr>
            <w:tcW w:w="2268" w:type="dxa"/>
            <w:vAlign w:val="center"/>
          </w:tcPr>
          <w:p>
            <w:pPr>
              <w:pStyle w:val="12"/>
            </w:pPr>
            <w:r>
              <w:t>≤1365.39万元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促进我区旅游业发展</w:t>
            </w:r>
          </w:p>
        </w:tc>
        <w:tc>
          <w:tcPr>
            <w:tcW w:w="5386" w:type="dxa"/>
            <w:vAlign w:val="center"/>
          </w:tcPr>
          <w:p>
            <w:pPr>
              <w:pStyle w:val="12"/>
            </w:pPr>
            <w:r>
              <w:t>促进我区旅游业发展</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减少环境污染，防止水土流失</w:t>
            </w:r>
          </w:p>
        </w:tc>
        <w:tc>
          <w:tcPr>
            <w:tcW w:w="5386" w:type="dxa"/>
            <w:vAlign w:val="center"/>
          </w:tcPr>
          <w:p>
            <w:pPr>
              <w:pStyle w:val="12"/>
            </w:pPr>
            <w:r>
              <w:t>减少环境污染，防止水土流失</w:t>
            </w:r>
          </w:p>
        </w:tc>
        <w:tc>
          <w:tcPr>
            <w:tcW w:w="2268" w:type="dxa"/>
            <w:vAlign w:val="center"/>
          </w:tcPr>
          <w:p>
            <w:pPr>
              <w:pStyle w:val="12"/>
            </w:pPr>
            <w:r>
              <w:t>明显减少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方便村民生活，提供公共服务</w:t>
            </w:r>
          </w:p>
        </w:tc>
        <w:tc>
          <w:tcPr>
            <w:tcW w:w="5386" w:type="dxa"/>
            <w:vAlign w:val="center"/>
          </w:tcPr>
          <w:p>
            <w:pPr>
              <w:pStyle w:val="12"/>
            </w:pPr>
            <w:r>
              <w:t>方便村民生活，提供公共服务</w:t>
            </w:r>
          </w:p>
        </w:tc>
        <w:tc>
          <w:tcPr>
            <w:tcW w:w="2268" w:type="dxa"/>
            <w:vAlign w:val="center"/>
          </w:tcPr>
          <w:p>
            <w:pPr>
              <w:pStyle w:val="12"/>
            </w:pPr>
            <w:r>
              <w:t>良好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当地村民及乡镇对该项目满意</w:t>
            </w:r>
          </w:p>
        </w:tc>
        <w:tc>
          <w:tcPr>
            <w:tcW w:w="5386" w:type="dxa"/>
            <w:vAlign w:val="center"/>
          </w:tcPr>
          <w:p>
            <w:pPr>
              <w:pStyle w:val="12"/>
            </w:pPr>
            <w:r>
              <w:t>当地村民及乡镇对该项目满意</w:t>
            </w:r>
          </w:p>
        </w:tc>
        <w:tc>
          <w:tcPr>
            <w:tcW w:w="2268" w:type="dxa"/>
            <w:vAlign w:val="center"/>
          </w:tcPr>
          <w:p>
            <w:pPr>
              <w:pStyle w:val="12"/>
            </w:pPr>
            <w:r>
              <w:t>满意</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24、提前下达2026年旅游发展基金补助地方项目资金（旅游厕所提升项目）绩效目标表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13011026P00162210003N</w:t>
            </w:r>
          </w:p>
        </w:tc>
        <w:tc>
          <w:tcPr>
            <w:tcW w:w="2835" w:type="dxa"/>
            <w:vAlign w:val="center"/>
          </w:tcPr>
          <w:p>
            <w:pPr>
              <w:pStyle w:val="10"/>
            </w:pPr>
            <w:r>
              <w:t>项目名称</w:t>
            </w:r>
          </w:p>
        </w:tc>
        <w:tc>
          <w:tcPr>
            <w:tcW w:w="6095" w:type="dxa"/>
            <w:gridSpan w:val="3"/>
            <w:vAlign w:val="center"/>
          </w:tcPr>
          <w:p>
            <w:pPr>
              <w:pStyle w:val="12"/>
            </w:pPr>
            <w:r>
              <w:t>提前下达2026年旅游发展基金补助地方项目资金（旅游厕所提升项目）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11.22</w:t>
            </w:r>
          </w:p>
        </w:tc>
        <w:tc>
          <w:tcPr>
            <w:tcW w:w="2835" w:type="dxa"/>
            <w:vAlign w:val="center"/>
          </w:tcPr>
          <w:p>
            <w:pPr>
              <w:pStyle w:val="10"/>
            </w:pPr>
            <w:r>
              <w:t>其中：财政    资金</w:t>
            </w:r>
          </w:p>
        </w:tc>
        <w:tc>
          <w:tcPr>
            <w:tcW w:w="2551" w:type="dxa"/>
            <w:vAlign w:val="center"/>
          </w:tcPr>
          <w:p>
            <w:pPr>
              <w:pStyle w:val="12"/>
            </w:pPr>
            <w:r>
              <w:t>11.22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通过补助旅游厕所耗材损耗，提升旅游厕所服务水平。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1.通过补助旅游厕所耗材损耗，提升旅游厕所服务水平。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补助A级景区数量</w:t>
            </w:r>
          </w:p>
        </w:tc>
        <w:tc>
          <w:tcPr>
            <w:tcW w:w="5386" w:type="dxa"/>
            <w:vAlign w:val="center"/>
          </w:tcPr>
          <w:p>
            <w:pPr>
              <w:pStyle w:val="12"/>
            </w:pPr>
            <w:r>
              <w:t>补助A级景区数量</w:t>
            </w:r>
          </w:p>
        </w:tc>
        <w:tc>
          <w:tcPr>
            <w:tcW w:w="2268" w:type="dxa"/>
            <w:vAlign w:val="center"/>
          </w:tcPr>
          <w:p>
            <w:pPr>
              <w:pStyle w:val="12"/>
            </w:pPr>
            <w:r>
              <w:t>≥4家</w:t>
            </w:r>
          </w:p>
        </w:tc>
        <w:tc>
          <w:tcPr>
            <w:tcW w:w="1276" w:type="dxa"/>
            <w:vAlign w:val="center"/>
          </w:tcPr>
          <w:p>
            <w:pPr>
              <w:pStyle w:val="12"/>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厕所耗材质量合格率</w:t>
            </w:r>
          </w:p>
        </w:tc>
        <w:tc>
          <w:tcPr>
            <w:tcW w:w="5386" w:type="dxa"/>
            <w:vAlign w:val="center"/>
          </w:tcPr>
          <w:p>
            <w:pPr>
              <w:pStyle w:val="12"/>
            </w:pPr>
            <w:r>
              <w:t>厕所耗材质量合格率</w:t>
            </w:r>
          </w:p>
        </w:tc>
        <w:tc>
          <w:tcPr>
            <w:tcW w:w="2268" w:type="dxa"/>
            <w:vAlign w:val="center"/>
          </w:tcPr>
          <w:p>
            <w:pPr>
              <w:pStyle w:val="12"/>
            </w:pPr>
            <w:r>
              <w:t>100%</w:t>
            </w:r>
          </w:p>
        </w:tc>
        <w:tc>
          <w:tcPr>
            <w:tcW w:w="1276" w:type="dxa"/>
            <w:vAlign w:val="center"/>
          </w:tcPr>
          <w:p>
            <w:pPr>
              <w:pStyle w:val="12"/>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补助资金发放时间</w:t>
            </w:r>
          </w:p>
        </w:tc>
        <w:tc>
          <w:tcPr>
            <w:tcW w:w="5386" w:type="dxa"/>
            <w:vAlign w:val="center"/>
          </w:tcPr>
          <w:p>
            <w:pPr>
              <w:pStyle w:val="12"/>
            </w:pPr>
            <w:r>
              <w:t>补助资金发放时间</w:t>
            </w:r>
          </w:p>
        </w:tc>
        <w:tc>
          <w:tcPr>
            <w:tcW w:w="2268" w:type="dxa"/>
            <w:vAlign w:val="center"/>
          </w:tcPr>
          <w:p>
            <w:pPr>
              <w:pStyle w:val="12"/>
            </w:pPr>
            <w:r>
              <w:t>按规定时间</w:t>
            </w:r>
          </w:p>
        </w:tc>
        <w:tc>
          <w:tcPr>
            <w:tcW w:w="1276" w:type="dxa"/>
            <w:vAlign w:val="center"/>
          </w:tcPr>
          <w:p>
            <w:pPr>
              <w:pStyle w:val="12"/>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补助资金标准</w:t>
            </w:r>
          </w:p>
        </w:tc>
        <w:tc>
          <w:tcPr>
            <w:tcW w:w="5386" w:type="dxa"/>
            <w:vAlign w:val="center"/>
          </w:tcPr>
          <w:p>
            <w:pPr>
              <w:pStyle w:val="12"/>
            </w:pPr>
            <w:r>
              <w:t>补助资金标准</w:t>
            </w:r>
          </w:p>
        </w:tc>
        <w:tc>
          <w:tcPr>
            <w:tcW w:w="2268" w:type="dxa"/>
            <w:vAlign w:val="center"/>
          </w:tcPr>
          <w:p>
            <w:pPr>
              <w:pStyle w:val="12"/>
            </w:pPr>
            <w:r>
              <w:t>11.22万元</w:t>
            </w:r>
          </w:p>
        </w:tc>
        <w:tc>
          <w:tcPr>
            <w:tcW w:w="1276" w:type="dxa"/>
            <w:vAlign w:val="center"/>
          </w:tcPr>
          <w:p>
            <w:pPr>
              <w:pStyle w:val="12"/>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服务人群数量</w:t>
            </w:r>
          </w:p>
        </w:tc>
        <w:tc>
          <w:tcPr>
            <w:tcW w:w="5386" w:type="dxa"/>
            <w:vAlign w:val="center"/>
          </w:tcPr>
          <w:p>
            <w:pPr>
              <w:pStyle w:val="12"/>
            </w:pPr>
            <w:r>
              <w:t>服务人群数量</w:t>
            </w:r>
          </w:p>
        </w:tc>
        <w:tc>
          <w:tcPr>
            <w:tcW w:w="2268" w:type="dxa"/>
            <w:vAlign w:val="center"/>
          </w:tcPr>
          <w:p>
            <w:pPr>
              <w:pStyle w:val="12"/>
            </w:pPr>
            <w:r>
              <w:t>显著扩大</w:t>
            </w:r>
          </w:p>
        </w:tc>
        <w:tc>
          <w:tcPr>
            <w:tcW w:w="1276" w:type="dxa"/>
            <w:vAlign w:val="center"/>
          </w:tcPr>
          <w:p>
            <w:pPr>
              <w:pStyle w:val="12"/>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推动旅游服务公共服务水平</w:t>
            </w:r>
          </w:p>
        </w:tc>
        <w:tc>
          <w:tcPr>
            <w:tcW w:w="5386" w:type="dxa"/>
            <w:vAlign w:val="center"/>
          </w:tcPr>
          <w:p>
            <w:pPr>
              <w:pStyle w:val="12"/>
            </w:pPr>
            <w:r>
              <w:t>推动旅游服务公共服务水平</w:t>
            </w:r>
          </w:p>
        </w:tc>
        <w:tc>
          <w:tcPr>
            <w:tcW w:w="2268" w:type="dxa"/>
            <w:vAlign w:val="center"/>
          </w:tcPr>
          <w:p>
            <w:pPr>
              <w:pStyle w:val="12"/>
            </w:pPr>
            <w:r>
              <w:t>显著推动</w:t>
            </w:r>
          </w:p>
        </w:tc>
        <w:tc>
          <w:tcPr>
            <w:tcW w:w="1276" w:type="dxa"/>
            <w:vAlign w:val="center"/>
          </w:tcPr>
          <w:p>
            <w:pPr>
              <w:pStyle w:val="12"/>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游客和服务人员满意度</w:t>
            </w:r>
          </w:p>
        </w:tc>
        <w:tc>
          <w:tcPr>
            <w:tcW w:w="5386" w:type="dxa"/>
            <w:vAlign w:val="center"/>
          </w:tcPr>
          <w:p>
            <w:pPr>
              <w:pStyle w:val="12"/>
            </w:pPr>
            <w:r>
              <w:t>游客和服务人员满意度</w:t>
            </w:r>
          </w:p>
        </w:tc>
        <w:tc>
          <w:tcPr>
            <w:tcW w:w="2268" w:type="dxa"/>
            <w:vAlign w:val="center"/>
          </w:tcPr>
          <w:p>
            <w:pPr>
              <w:pStyle w:val="12"/>
            </w:pPr>
            <w:r>
              <w:t>≥95%</w:t>
            </w:r>
          </w:p>
        </w:tc>
        <w:tc>
          <w:tcPr>
            <w:tcW w:w="1276" w:type="dxa"/>
            <w:vAlign w:val="center"/>
          </w:tcPr>
          <w:p>
            <w:pPr>
              <w:pStyle w:val="12"/>
            </w:pPr>
            <w:r>
              <w:t>按历年经验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25、提前下达2026年省级基础三馆一站免费开放运行保障经费预算的通知绩效目标表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13011026P00001410042M</w:t>
            </w:r>
          </w:p>
        </w:tc>
        <w:tc>
          <w:tcPr>
            <w:tcW w:w="2835" w:type="dxa"/>
            <w:vAlign w:val="center"/>
          </w:tcPr>
          <w:p>
            <w:pPr>
              <w:pStyle w:val="10"/>
            </w:pPr>
            <w:r>
              <w:t>项目名称</w:t>
            </w:r>
          </w:p>
        </w:tc>
        <w:tc>
          <w:tcPr>
            <w:tcW w:w="6095" w:type="dxa"/>
            <w:gridSpan w:val="3"/>
            <w:vAlign w:val="center"/>
          </w:tcPr>
          <w:p>
            <w:pPr>
              <w:pStyle w:val="12"/>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拨付13个乡镇省级资金6.5万元，用于开展文化活动约20场，提高我区乡镇文化活动水平，丰富群众业余生活。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1.拨付13个乡镇省级资金6.5万元，用于开展文化活动约20场，提高我区乡镇文化活动水平，丰富群众业余生活。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补助乡镇个数</w:t>
            </w:r>
          </w:p>
        </w:tc>
        <w:tc>
          <w:tcPr>
            <w:tcW w:w="5386" w:type="dxa"/>
            <w:vAlign w:val="center"/>
          </w:tcPr>
          <w:p>
            <w:pPr>
              <w:pStyle w:val="12"/>
            </w:pPr>
            <w:r>
              <w:t>补助乡镇个数</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开展文化活动场次</w:t>
            </w:r>
          </w:p>
        </w:tc>
        <w:tc>
          <w:tcPr>
            <w:tcW w:w="5386" w:type="dxa"/>
            <w:vAlign w:val="center"/>
          </w:tcPr>
          <w:p>
            <w:pPr>
              <w:pStyle w:val="12"/>
            </w:pPr>
            <w:r>
              <w:t>开展文化活动场次</w:t>
            </w:r>
          </w:p>
        </w:tc>
        <w:tc>
          <w:tcPr>
            <w:tcW w:w="2268" w:type="dxa"/>
            <w:vAlign w:val="center"/>
          </w:tcPr>
          <w:p>
            <w:pPr>
              <w:pStyle w:val="12"/>
            </w:pPr>
            <w:r>
              <w:t>≤20场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补助资金精准率</w:t>
            </w:r>
          </w:p>
        </w:tc>
        <w:tc>
          <w:tcPr>
            <w:tcW w:w="5386" w:type="dxa"/>
            <w:vAlign w:val="center"/>
          </w:tcPr>
          <w:p>
            <w:pPr>
              <w:pStyle w:val="12"/>
            </w:pPr>
            <w:r>
              <w:t>补助资金精准率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举办文化活动教上年增长率</w:t>
            </w:r>
          </w:p>
        </w:tc>
        <w:tc>
          <w:tcPr>
            <w:tcW w:w="5386" w:type="dxa"/>
            <w:vAlign w:val="center"/>
          </w:tcPr>
          <w:p>
            <w:pPr>
              <w:pStyle w:val="12"/>
            </w:pPr>
            <w:r>
              <w:t>举办文化活动教上年增长率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开展活动完成时间</w:t>
            </w:r>
          </w:p>
        </w:tc>
        <w:tc>
          <w:tcPr>
            <w:tcW w:w="5386" w:type="dxa"/>
            <w:vAlign w:val="center"/>
          </w:tcPr>
          <w:p>
            <w:pPr>
              <w:pStyle w:val="12"/>
            </w:pPr>
            <w:r>
              <w:t>开展活动完成时间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每个乡镇补助标准</w:t>
            </w:r>
          </w:p>
        </w:tc>
        <w:tc>
          <w:tcPr>
            <w:tcW w:w="5386" w:type="dxa"/>
            <w:vAlign w:val="center"/>
          </w:tcPr>
          <w:p>
            <w:pPr>
              <w:pStyle w:val="12"/>
            </w:pPr>
            <w:r>
              <w:t>每个乡镇补助标准</w:t>
            </w:r>
          </w:p>
        </w:tc>
        <w:tc>
          <w:tcPr>
            <w:tcW w:w="2268" w:type="dxa"/>
            <w:vAlign w:val="center"/>
          </w:tcPr>
          <w:p>
            <w:pPr>
              <w:pStyle w:val="12"/>
            </w:pPr>
            <w:r>
              <w:t>≤0.5万元/个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区公共文化建设水平提高率</w:t>
            </w:r>
          </w:p>
        </w:tc>
        <w:tc>
          <w:tcPr>
            <w:tcW w:w="5386" w:type="dxa"/>
            <w:vAlign w:val="center"/>
          </w:tcPr>
          <w:p>
            <w:pPr>
              <w:pStyle w:val="12"/>
            </w:pPr>
            <w:r>
              <w:t>区公共文化建设水平提高率</w:t>
            </w:r>
          </w:p>
        </w:tc>
        <w:tc>
          <w:tcPr>
            <w:tcW w:w="2268" w:type="dxa"/>
            <w:vAlign w:val="center"/>
          </w:tcPr>
          <w:p>
            <w:pPr>
              <w:pStyle w:val="12"/>
            </w:pPr>
            <w:r>
              <w:t>继续保持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公共文化活动开展年限</w:t>
            </w:r>
          </w:p>
        </w:tc>
        <w:tc>
          <w:tcPr>
            <w:tcW w:w="5386" w:type="dxa"/>
            <w:vAlign w:val="center"/>
          </w:tcPr>
          <w:p>
            <w:pPr>
              <w:pStyle w:val="12"/>
            </w:pPr>
            <w:r>
              <w:t>公共文化活动开展年限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受益群众满意度</w:t>
            </w:r>
          </w:p>
        </w:tc>
        <w:tc>
          <w:tcPr>
            <w:tcW w:w="2268" w:type="dxa"/>
            <w:vAlign w:val="center"/>
          </w:tcPr>
          <w:p>
            <w:pPr>
              <w:pStyle w:val="12"/>
            </w:pPr>
            <w:r>
              <w:t>≥99%</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26、提前下达2026年省级体育彩票公益金专项资金（和美乡村建设）绩效目标表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13011026P000066100160</w:t>
            </w:r>
          </w:p>
        </w:tc>
        <w:tc>
          <w:tcPr>
            <w:tcW w:w="2835" w:type="dxa"/>
            <w:vAlign w:val="center"/>
          </w:tcPr>
          <w:p>
            <w:pPr>
              <w:pStyle w:val="10"/>
            </w:pPr>
            <w:r>
              <w:t>项目名称</w:t>
            </w:r>
          </w:p>
        </w:tc>
        <w:tc>
          <w:tcPr>
            <w:tcW w:w="6095" w:type="dxa"/>
            <w:gridSpan w:val="3"/>
            <w:vAlign w:val="center"/>
          </w:tcPr>
          <w:p>
            <w:pPr>
              <w:pStyle w:val="12"/>
            </w:pPr>
            <w:r>
              <w:t>提前下达2026年省级体育彩票公益金专项资金（和美乡村建设）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按照工作计划为1处和美乡村配备健身设施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1.按照工作计划为1处和美乡村配备健身设施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健身设施数量</w:t>
            </w:r>
          </w:p>
        </w:tc>
        <w:tc>
          <w:tcPr>
            <w:tcW w:w="5386" w:type="dxa"/>
            <w:vAlign w:val="center"/>
          </w:tcPr>
          <w:p>
            <w:pPr>
              <w:pStyle w:val="12"/>
            </w:pPr>
            <w:r>
              <w:t>配件健身设施1处</w:t>
            </w:r>
          </w:p>
        </w:tc>
        <w:tc>
          <w:tcPr>
            <w:tcW w:w="2268" w:type="dxa"/>
            <w:vAlign w:val="center"/>
          </w:tcPr>
          <w:p>
            <w:pPr>
              <w:pStyle w:val="12"/>
            </w:pPr>
            <w:r>
              <w:t>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健身设施合格率</w:t>
            </w:r>
          </w:p>
        </w:tc>
        <w:tc>
          <w:tcPr>
            <w:tcW w:w="5386" w:type="dxa"/>
            <w:vAlign w:val="center"/>
          </w:tcPr>
          <w:p>
            <w:pPr>
              <w:pStyle w:val="12"/>
            </w:pPr>
            <w:r>
              <w:t>配件健身设施合格率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健身设施建设完成时间</w:t>
            </w:r>
          </w:p>
        </w:tc>
        <w:tc>
          <w:tcPr>
            <w:tcW w:w="5386" w:type="dxa"/>
            <w:vAlign w:val="center"/>
          </w:tcPr>
          <w:p>
            <w:pPr>
              <w:pStyle w:val="12"/>
            </w:pPr>
            <w:r>
              <w:t>健身设施建设完成时间</w:t>
            </w:r>
          </w:p>
        </w:tc>
        <w:tc>
          <w:tcPr>
            <w:tcW w:w="2268" w:type="dxa"/>
            <w:vAlign w:val="center"/>
          </w:tcPr>
          <w:p>
            <w:pPr>
              <w:pStyle w:val="12"/>
            </w:pPr>
            <w:r>
              <w:t>11月前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健身设施总费用</w:t>
            </w:r>
          </w:p>
        </w:tc>
        <w:tc>
          <w:tcPr>
            <w:tcW w:w="5386" w:type="dxa"/>
            <w:vAlign w:val="center"/>
          </w:tcPr>
          <w:p>
            <w:pPr>
              <w:pStyle w:val="12"/>
            </w:pPr>
            <w:r>
              <w:t>健身设施总费用</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设施开放天数</w:t>
            </w:r>
          </w:p>
        </w:tc>
        <w:tc>
          <w:tcPr>
            <w:tcW w:w="5386" w:type="dxa"/>
            <w:vAlign w:val="center"/>
          </w:tcPr>
          <w:p>
            <w:pPr>
              <w:pStyle w:val="12"/>
            </w:pPr>
            <w:r>
              <w:t>设施开放天数</w:t>
            </w:r>
          </w:p>
        </w:tc>
        <w:tc>
          <w:tcPr>
            <w:tcW w:w="2268" w:type="dxa"/>
            <w:vAlign w:val="center"/>
          </w:tcPr>
          <w:p>
            <w:pPr>
              <w:pStyle w:val="12"/>
            </w:pPr>
            <w:r>
              <w:t>全年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受益群众满意度指标</w:t>
            </w:r>
          </w:p>
        </w:tc>
        <w:tc>
          <w:tcPr>
            <w:tcW w:w="5386" w:type="dxa"/>
            <w:vAlign w:val="center"/>
          </w:tcPr>
          <w:p>
            <w:pPr>
              <w:pStyle w:val="12"/>
            </w:pPr>
            <w:r>
              <w:t>受益群众满意度指标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27、提前下达2026年省级体育彩票公益金专项资金（体育消费试点县建设）绩效目标表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13011026P000066100187</w:t>
            </w:r>
          </w:p>
        </w:tc>
        <w:tc>
          <w:tcPr>
            <w:tcW w:w="2835" w:type="dxa"/>
            <w:vAlign w:val="center"/>
          </w:tcPr>
          <w:p>
            <w:pPr>
              <w:pStyle w:val="10"/>
            </w:pPr>
            <w:r>
              <w:t>项目名称</w:t>
            </w:r>
          </w:p>
        </w:tc>
        <w:tc>
          <w:tcPr>
            <w:tcW w:w="6095" w:type="dxa"/>
            <w:gridSpan w:val="3"/>
            <w:vAlign w:val="center"/>
          </w:tcPr>
          <w:p>
            <w:pPr>
              <w:pStyle w:val="12"/>
            </w:pPr>
            <w:r>
              <w:t>提前下达2026年省级体育彩票公益金专项资金（体育消费试点县建设）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按照省、市体育工作安排和全区体育工作计划持续建设体育消费试点县，举办相关赛事活动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1.按照省、市体育工作安排和全区体育工作计划持续建设体育消费试点县，举办相关赛事活动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举办赛事活动场次</w:t>
            </w:r>
          </w:p>
        </w:tc>
        <w:tc>
          <w:tcPr>
            <w:tcW w:w="5386" w:type="dxa"/>
            <w:vAlign w:val="center"/>
          </w:tcPr>
          <w:p>
            <w:pPr>
              <w:pStyle w:val="12"/>
            </w:pPr>
            <w:r>
              <w:t>按计划举办体育消费相关赛事活动场次</w:t>
            </w:r>
          </w:p>
        </w:tc>
        <w:tc>
          <w:tcPr>
            <w:tcW w:w="2268" w:type="dxa"/>
            <w:vAlign w:val="center"/>
          </w:tcPr>
          <w:p>
            <w:pPr>
              <w:pStyle w:val="12"/>
            </w:pPr>
            <w:r>
              <w:t>≥1场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赛事活动举办成功率</w:t>
            </w:r>
          </w:p>
        </w:tc>
        <w:tc>
          <w:tcPr>
            <w:tcW w:w="5386" w:type="dxa"/>
            <w:vAlign w:val="center"/>
          </w:tcPr>
          <w:p>
            <w:pPr>
              <w:pStyle w:val="12"/>
            </w:pPr>
            <w:r>
              <w:t>赛事活动顺利举办、无重大安全问题</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赛事活动举办完成时间</w:t>
            </w:r>
          </w:p>
        </w:tc>
        <w:tc>
          <w:tcPr>
            <w:tcW w:w="5386" w:type="dxa"/>
            <w:vAlign w:val="center"/>
          </w:tcPr>
          <w:p>
            <w:pPr>
              <w:pStyle w:val="12"/>
            </w:pPr>
            <w:r>
              <w:t>年度内所有赛事大活动举办完成时间</w:t>
            </w:r>
          </w:p>
        </w:tc>
        <w:tc>
          <w:tcPr>
            <w:tcW w:w="2268" w:type="dxa"/>
            <w:vAlign w:val="center"/>
          </w:tcPr>
          <w:p>
            <w:pPr>
              <w:pStyle w:val="12"/>
            </w:pPr>
            <w:r>
              <w:t>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项目总费用</w:t>
            </w:r>
          </w:p>
        </w:tc>
        <w:tc>
          <w:tcPr>
            <w:tcW w:w="5386" w:type="dxa"/>
            <w:vAlign w:val="center"/>
          </w:tcPr>
          <w:p>
            <w:pPr>
              <w:pStyle w:val="12"/>
            </w:pPr>
            <w:r>
              <w:t>试点建设及赛事活动总投入控制在预算内</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带动群众参与消费人数</w:t>
            </w:r>
          </w:p>
        </w:tc>
        <w:tc>
          <w:tcPr>
            <w:tcW w:w="5386" w:type="dxa"/>
            <w:vAlign w:val="center"/>
          </w:tcPr>
          <w:p>
            <w:pPr>
              <w:pStyle w:val="12"/>
            </w:pPr>
            <w:r>
              <w:t>通过试点建设和赛事活动，带动群众参与消费人数</w:t>
            </w:r>
          </w:p>
        </w:tc>
        <w:tc>
          <w:tcPr>
            <w:tcW w:w="2268" w:type="dxa"/>
            <w:vAlign w:val="center"/>
          </w:tcPr>
          <w:p>
            <w:pPr>
              <w:pStyle w:val="12"/>
            </w:pPr>
            <w:r>
              <w:t>≥500人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群众体育消费习惯养成率提升</w:t>
            </w:r>
          </w:p>
        </w:tc>
        <w:tc>
          <w:tcPr>
            <w:tcW w:w="5386" w:type="dxa"/>
            <w:vAlign w:val="center"/>
          </w:tcPr>
          <w:p>
            <w:pPr>
              <w:pStyle w:val="12"/>
            </w:pPr>
            <w:r>
              <w:t>通过试点建设和赛事活动，提升群众养成体育消费习惯的比例提升幅度</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参赛群众满意度</w:t>
            </w:r>
          </w:p>
        </w:tc>
        <w:tc>
          <w:tcPr>
            <w:tcW w:w="5386" w:type="dxa"/>
            <w:vAlign w:val="center"/>
          </w:tcPr>
          <w:p>
            <w:pPr>
              <w:pStyle w:val="12"/>
            </w:pPr>
            <w:r>
              <w:t>参与赛事活动的群众对项目的满意度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28、提前下达2026年省级体育彩票公益金专项资金（足篮乒棋比赛）绩效目标表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13011026P00006610017K</w:t>
            </w:r>
          </w:p>
        </w:tc>
        <w:tc>
          <w:tcPr>
            <w:tcW w:w="2835" w:type="dxa"/>
            <w:vAlign w:val="center"/>
          </w:tcPr>
          <w:p>
            <w:pPr>
              <w:pStyle w:val="10"/>
            </w:pPr>
            <w:r>
              <w:t>项目名称</w:t>
            </w:r>
          </w:p>
        </w:tc>
        <w:tc>
          <w:tcPr>
            <w:tcW w:w="6095" w:type="dxa"/>
            <w:gridSpan w:val="3"/>
            <w:vAlign w:val="center"/>
          </w:tcPr>
          <w:p>
            <w:pPr>
              <w:pStyle w:val="12"/>
            </w:pPr>
            <w:r>
              <w:t>提前下达2026年省级体育彩票公益金专项资金（足篮乒棋比赛）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按照省、市体育工作安排和全区体育工作计划组织举办足篮乒棋项目比赛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1.按照省、市体育工作安排和全区体育工作计划组织举办足篮乒棋项目比赛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举办活动数量</w:t>
            </w:r>
          </w:p>
        </w:tc>
        <w:tc>
          <w:tcPr>
            <w:tcW w:w="5386" w:type="dxa"/>
            <w:vAlign w:val="center"/>
          </w:tcPr>
          <w:p>
            <w:pPr>
              <w:pStyle w:val="12"/>
            </w:pPr>
            <w:r>
              <w:t>按照活动计划举办活动数量</w:t>
            </w:r>
          </w:p>
        </w:tc>
        <w:tc>
          <w:tcPr>
            <w:tcW w:w="2268" w:type="dxa"/>
            <w:vAlign w:val="center"/>
          </w:tcPr>
          <w:p>
            <w:pPr>
              <w:pStyle w:val="12"/>
            </w:pPr>
            <w:r>
              <w:t>≥4项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活动举办成功率</w:t>
            </w:r>
          </w:p>
        </w:tc>
        <w:tc>
          <w:tcPr>
            <w:tcW w:w="5386" w:type="dxa"/>
            <w:vAlign w:val="center"/>
          </w:tcPr>
          <w:p>
            <w:pPr>
              <w:pStyle w:val="12"/>
            </w:pPr>
            <w:r>
              <w:t>活动举办成功率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活动举办完成时间</w:t>
            </w:r>
          </w:p>
        </w:tc>
        <w:tc>
          <w:tcPr>
            <w:tcW w:w="5386" w:type="dxa"/>
            <w:vAlign w:val="center"/>
          </w:tcPr>
          <w:p>
            <w:pPr>
              <w:pStyle w:val="12"/>
            </w:pPr>
            <w:r>
              <w:t>活动举办完成时间</w:t>
            </w:r>
          </w:p>
        </w:tc>
        <w:tc>
          <w:tcPr>
            <w:tcW w:w="2268" w:type="dxa"/>
            <w:vAlign w:val="center"/>
          </w:tcPr>
          <w:p>
            <w:pPr>
              <w:pStyle w:val="12"/>
            </w:pPr>
            <w:r>
              <w:t>12月前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活动举办总费用</w:t>
            </w:r>
          </w:p>
        </w:tc>
        <w:tc>
          <w:tcPr>
            <w:tcW w:w="5386" w:type="dxa"/>
            <w:vAlign w:val="center"/>
          </w:tcPr>
          <w:p>
            <w:pPr>
              <w:pStyle w:val="12"/>
            </w:pPr>
            <w:r>
              <w:t>活动举办总费用</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带动群众参与体育活动人数</w:t>
            </w:r>
          </w:p>
        </w:tc>
        <w:tc>
          <w:tcPr>
            <w:tcW w:w="5386" w:type="dxa"/>
            <w:vAlign w:val="center"/>
          </w:tcPr>
          <w:p>
            <w:pPr>
              <w:pStyle w:val="12"/>
            </w:pPr>
            <w:r>
              <w:t>通过举办比赛，带动辖区群众参与体育活动的人数</w:t>
            </w:r>
          </w:p>
        </w:tc>
        <w:tc>
          <w:tcPr>
            <w:tcW w:w="2268" w:type="dxa"/>
            <w:vAlign w:val="center"/>
          </w:tcPr>
          <w:p>
            <w:pPr>
              <w:pStyle w:val="12"/>
            </w:pPr>
            <w:r>
              <w:t>≥200人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群众日常体育锻炼参与率提升</w:t>
            </w:r>
          </w:p>
        </w:tc>
        <w:tc>
          <w:tcPr>
            <w:tcW w:w="5386" w:type="dxa"/>
            <w:vAlign w:val="center"/>
          </w:tcPr>
          <w:p>
            <w:pPr>
              <w:pStyle w:val="12"/>
            </w:pPr>
            <w:r>
              <w:t>通过举办比赛，辖区内群众参与日常体育锻炼的比提升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参赛选手、现场观众等对比赛的满意度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29、提前下达2026年市级公共文化服务体系建设专项资金（三馆一站免费开放）绩效目标表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13011026P000014100439</w:t>
            </w:r>
          </w:p>
        </w:tc>
        <w:tc>
          <w:tcPr>
            <w:tcW w:w="2835" w:type="dxa"/>
            <w:vAlign w:val="center"/>
          </w:tcPr>
          <w:p>
            <w:pPr>
              <w:pStyle w:val="10"/>
            </w:pPr>
            <w:r>
              <w:t>项目名称</w:t>
            </w:r>
          </w:p>
        </w:tc>
        <w:tc>
          <w:tcPr>
            <w:tcW w:w="6095" w:type="dxa"/>
            <w:gridSpan w:val="3"/>
            <w:vAlign w:val="center"/>
          </w:tcPr>
          <w:p>
            <w:pPr>
              <w:pStyle w:val="12"/>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拨付13个乡镇市级免费开放资金6.5万元，每个乡镇不高于0.5万元。乡镇用于组织公益性群众文化活动20场。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1.拨付13个乡镇市级免费开放资金6.5万元，每个乡镇不高于0.5万元。乡镇用于组织公益性群众文化活动20场。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补助乡镇个数</w:t>
            </w:r>
          </w:p>
        </w:tc>
        <w:tc>
          <w:tcPr>
            <w:tcW w:w="5386" w:type="dxa"/>
            <w:vAlign w:val="center"/>
          </w:tcPr>
          <w:p>
            <w:pPr>
              <w:pStyle w:val="12"/>
            </w:pPr>
            <w:r>
              <w:t>补助乡镇个数</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开展文化活动场次</w:t>
            </w:r>
          </w:p>
        </w:tc>
        <w:tc>
          <w:tcPr>
            <w:tcW w:w="5386" w:type="dxa"/>
            <w:vAlign w:val="center"/>
          </w:tcPr>
          <w:p>
            <w:pPr>
              <w:pStyle w:val="12"/>
            </w:pPr>
            <w:r>
              <w:t>开展文化活动场次</w:t>
            </w:r>
          </w:p>
        </w:tc>
        <w:tc>
          <w:tcPr>
            <w:tcW w:w="2268" w:type="dxa"/>
            <w:vAlign w:val="center"/>
          </w:tcPr>
          <w:p>
            <w:pPr>
              <w:pStyle w:val="12"/>
            </w:pPr>
            <w:r>
              <w:t>≤20场次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举办文化活动教上年增长率</w:t>
            </w:r>
          </w:p>
        </w:tc>
        <w:tc>
          <w:tcPr>
            <w:tcW w:w="5386" w:type="dxa"/>
            <w:vAlign w:val="center"/>
          </w:tcPr>
          <w:p>
            <w:pPr>
              <w:pStyle w:val="12"/>
            </w:pPr>
            <w:r>
              <w:t>举办文化活动教上年增长率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补助资金精准率</w:t>
            </w:r>
          </w:p>
        </w:tc>
        <w:tc>
          <w:tcPr>
            <w:tcW w:w="5386" w:type="dxa"/>
            <w:vAlign w:val="center"/>
          </w:tcPr>
          <w:p>
            <w:pPr>
              <w:pStyle w:val="12"/>
            </w:pPr>
            <w:r>
              <w:t>补助资金精准率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开展活动完成时间</w:t>
            </w:r>
          </w:p>
        </w:tc>
        <w:tc>
          <w:tcPr>
            <w:tcW w:w="5386" w:type="dxa"/>
            <w:vAlign w:val="center"/>
          </w:tcPr>
          <w:p>
            <w:pPr>
              <w:pStyle w:val="12"/>
            </w:pPr>
            <w:r>
              <w:t>开展活动完成时间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每个乡镇补助标准</w:t>
            </w:r>
          </w:p>
        </w:tc>
        <w:tc>
          <w:tcPr>
            <w:tcW w:w="5386" w:type="dxa"/>
            <w:vAlign w:val="center"/>
          </w:tcPr>
          <w:p>
            <w:pPr>
              <w:pStyle w:val="12"/>
            </w:pPr>
            <w:r>
              <w:t>每个乡镇补助标准</w:t>
            </w:r>
          </w:p>
        </w:tc>
        <w:tc>
          <w:tcPr>
            <w:tcW w:w="2268" w:type="dxa"/>
            <w:vAlign w:val="center"/>
          </w:tcPr>
          <w:p>
            <w:pPr>
              <w:pStyle w:val="12"/>
            </w:pPr>
            <w:r>
              <w:t>0.5万元/个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区公共文化建设水平提高率</w:t>
            </w:r>
          </w:p>
        </w:tc>
        <w:tc>
          <w:tcPr>
            <w:tcW w:w="5386" w:type="dxa"/>
            <w:vAlign w:val="center"/>
          </w:tcPr>
          <w:p>
            <w:pPr>
              <w:pStyle w:val="12"/>
            </w:pPr>
            <w:r>
              <w:t>区公共文化建设水平提高率</w:t>
            </w:r>
          </w:p>
        </w:tc>
        <w:tc>
          <w:tcPr>
            <w:tcW w:w="2268" w:type="dxa"/>
            <w:vAlign w:val="center"/>
          </w:tcPr>
          <w:p>
            <w:pPr>
              <w:pStyle w:val="12"/>
            </w:pPr>
            <w:r>
              <w:t>继续保持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公共文化活动开展年限</w:t>
            </w:r>
          </w:p>
        </w:tc>
        <w:tc>
          <w:tcPr>
            <w:tcW w:w="5386" w:type="dxa"/>
            <w:vAlign w:val="center"/>
          </w:tcPr>
          <w:p>
            <w:pPr>
              <w:pStyle w:val="12"/>
            </w:pPr>
            <w:r>
              <w:t>公共文化活动开展年限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受益人群满意人数占受益总人数的比例</w:t>
            </w:r>
          </w:p>
        </w:tc>
        <w:tc>
          <w:tcPr>
            <w:tcW w:w="2268" w:type="dxa"/>
            <w:vAlign w:val="center"/>
          </w:tcPr>
          <w:p>
            <w:pPr>
              <w:pStyle w:val="12"/>
            </w:pPr>
            <w:r>
              <w:t>≥99%</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30、提前下达2026年市级公共文化服务体系建设专项资金（一般项目）绩效目标表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13011026P00006710006R</w:t>
            </w:r>
          </w:p>
        </w:tc>
        <w:tc>
          <w:tcPr>
            <w:tcW w:w="2835" w:type="dxa"/>
            <w:vAlign w:val="center"/>
          </w:tcPr>
          <w:p>
            <w:pPr>
              <w:pStyle w:val="10"/>
            </w:pPr>
            <w:r>
              <w:t>项目名称</w:t>
            </w:r>
          </w:p>
        </w:tc>
        <w:tc>
          <w:tcPr>
            <w:tcW w:w="6095" w:type="dxa"/>
            <w:gridSpan w:val="3"/>
            <w:vAlign w:val="center"/>
          </w:tcPr>
          <w:p>
            <w:pPr>
              <w:pStyle w:val="12"/>
            </w:pPr>
            <w:r>
              <w:t>提前下达2026年市级公共文化服务体系建设专项资金（一般项目）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w:t>
            </w:r>
          </w:p>
        </w:tc>
        <w:tc>
          <w:tcPr>
            <w:tcW w:w="2835" w:type="dxa"/>
            <w:vAlign w:val="center"/>
          </w:tcPr>
          <w:p>
            <w:pPr>
              <w:pStyle w:val="10"/>
            </w:pPr>
            <w:r>
              <w:t>其中：财政    资金</w:t>
            </w:r>
          </w:p>
        </w:tc>
        <w:tc>
          <w:tcPr>
            <w:tcW w:w="2551" w:type="dxa"/>
            <w:vAlign w:val="center"/>
          </w:tcPr>
          <w:p>
            <w:pPr>
              <w:pStyle w:val="12"/>
            </w:pPr>
            <w:r>
              <w:t>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依据2026年工作计划，开展文化活动4场，提高群众文化生活，丰富群众业余生活。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1.依据2026年工作计划，开展文化活动4场，提高群众文化生活，丰富群众业余生活。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开展文化活动场次</w:t>
            </w:r>
          </w:p>
        </w:tc>
        <w:tc>
          <w:tcPr>
            <w:tcW w:w="5386" w:type="dxa"/>
            <w:vAlign w:val="center"/>
          </w:tcPr>
          <w:p>
            <w:pPr>
              <w:pStyle w:val="12"/>
            </w:pPr>
            <w:r>
              <w:t>开展文化活动场次</w:t>
            </w:r>
          </w:p>
        </w:tc>
        <w:tc>
          <w:tcPr>
            <w:tcW w:w="2268" w:type="dxa"/>
            <w:vAlign w:val="center"/>
          </w:tcPr>
          <w:p>
            <w:pPr>
              <w:pStyle w:val="12"/>
            </w:pPr>
            <w:r>
              <w:t>≤4场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开展活动完成时间</w:t>
            </w:r>
          </w:p>
        </w:tc>
        <w:tc>
          <w:tcPr>
            <w:tcW w:w="5386" w:type="dxa"/>
            <w:vAlign w:val="center"/>
          </w:tcPr>
          <w:p>
            <w:pPr>
              <w:pStyle w:val="12"/>
            </w:pPr>
            <w:r>
              <w:t>开展活动完成时间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每场活动补助</w:t>
            </w:r>
          </w:p>
        </w:tc>
        <w:tc>
          <w:tcPr>
            <w:tcW w:w="5386" w:type="dxa"/>
            <w:vAlign w:val="center"/>
          </w:tcPr>
          <w:p>
            <w:pPr>
              <w:pStyle w:val="12"/>
            </w:pPr>
            <w:r>
              <w:t>每场活动补助</w:t>
            </w:r>
          </w:p>
        </w:tc>
        <w:tc>
          <w:tcPr>
            <w:tcW w:w="2268" w:type="dxa"/>
            <w:vAlign w:val="center"/>
          </w:tcPr>
          <w:p>
            <w:pPr>
              <w:pStyle w:val="12"/>
            </w:pPr>
            <w:r>
              <w:t>≤0.5万元/个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区公共文化建设水平提高率</w:t>
            </w:r>
          </w:p>
        </w:tc>
        <w:tc>
          <w:tcPr>
            <w:tcW w:w="5386" w:type="dxa"/>
            <w:vAlign w:val="center"/>
          </w:tcPr>
          <w:p>
            <w:pPr>
              <w:pStyle w:val="12"/>
            </w:pPr>
            <w:r>
              <w:t>区公共文化建设水平提高率</w:t>
            </w:r>
          </w:p>
        </w:tc>
        <w:tc>
          <w:tcPr>
            <w:tcW w:w="2268" w:type="dxa"/>
            <w:vAlign w:val="center"/>
          </w:tcPr>
          <w:p>
            <w:pPr>
              <w:pStyle w:val="12"/>
            </w:pPr>
            <w:r>
              <w:t>继续保持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公共文化活动开展年限</w:t>
            </w:r>
          </w:p>
        </w:tc>
        <w:tc>
          <w:tcPr>
            <w:tcW w:w="5386" w:type="dxa"/>
            <w:vAlign w:val="center"/>
          </w:tcPr>
          <w:p>
            <w:pPr>
              <w:pStyle w:val="12"/>
            </w:pPr>
            <w:r>
              <w:t>公共文化活动开展年限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受益人群满意人数占受益总人数的比例</w:t>
            </w:r>
          </w:p>
        </w:tc>
        <w:tc>
          <w:tcPr>
            <w:tcW w:w="2268" w:type="dxa"/>
            <w:vAlign w:val="center"/>
          </w:tcPr>
          <w:p>
            <w:pPr>
              <w:pStyle w:val="12"/>
            </w:pPr>
            <w:r>
              <w:t>≥99%</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31、提前下达2026年中央支持地方公共文化服务体系建设补助资金（公共体育场馆免费或低收费开放-滑冰馆）绩效目标表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13011026P000066100206</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提前下达2026年中央支持地方公共文化服务体系建设补助资金（公共体育场馆免费或低收费开放-滑冰馆）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835" w:type="dxa"/>
            <w:vAlign w:val="center"/>
          </w:tcPr>
          <w:p>
            <w:pPr>
              <w:pStyle w:val="10"/>
            </w:pPr>
            <w:r>
              <w:t>其中：财政    资金</w:t>
            </w:r>
          </w:p>
        </w:tc>
        <w:tc>
          <w:tcPr>
            <w:tcW w:w="2551" w:type="dxa"/>
            <w:vAlign w:val="center"/>
          </w:tcPr>
          <w:p>
            <w:pPr>
              <w:pStyle w:val="12"/>
            </w:pPr>
            <w:r>
              <w:t>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滑冰馆举办相关体育活动，向社会免费或低收费开放，保障体育场馆安全运营。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1.滑冰馆举办相关体育活动，向社会免费或低收费开放，保障体育场馆安全运营。</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场馆举办活动场次</w:t>
            </w:r>
          </w:p>
        </w:tc>
        <w:tc>
          <w:tcPr>
            <w:tcW w:w="5386" w:type="dxa"/>
            <w:vAlign w:val="center"/>
          </w:tcPr>
          <w:p>
            <w:pPr>
              <w:pStyle w:val="12"/>
            </w:pPr>
            <w:r>
              <w:t>场馆举办活动场次</w:t>
            </w:r>
          </w:p>
        </w:tc>
        <w:tc>
          <w:tcPr>
            <w:tcW w:w="2268" w:type="dxa"/>
            <w:vAlign w:val="center"/>
          </w:tcPr>
          <w:p>
            <w:pPr>
              <w:pStyle w:val="12"/>
            </w:pPr>
            <w:r>
              <w:t>≥2场次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体育活动任务完成率</w:t>
            </w:r>
          </w:p>
        </w:tc>
        <w:tc>
          <w:tcPr>
            <w:tcW w:w="5386" w:type="dxa"/>
            <w:vAlign w:val="center"/>
          </w:tcPr>
          <w:p>
            <w:pPr>
              <w:pStyle w:val="12"/>
            </w:pPr>
            <w:r>
              <w:t>体育活动任务完成率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≤21万元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32、提前下达2026年中央支持地方公共文化服务体系建设补助资金（公共体育场馆免费或低收费开放-全民健身中心）绩效目标表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13011026P00006610019T</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提前下达2026年中央支持地方公共文化服务体系建设补助资金（公共体育场馆免费或低收费开放-全民健身中心）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全民健身中心组织开展群众体育活动、赛事，保障场馆向社会免费或低收费开放。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1.全民健身中心组织开展群众体育活动、赛事，保障场馆向社会免费或低收费开放。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活动举办场次数</w:t>
            </w:r>
          </w:p>
        </w:tc>
        <w:tc>
          <w:tcPr>
            <w:tcW w:w="5386" w:type="dxa"/>
            <w:vAlign w:val="center"/>
          </w:tcPr>
          <w:p>
            <w:pPr>
              <w:pStyle w:val="12"/>
            </w:pPr>
            <w:r>
              <w:t>活动举办场次数</w:t>
            </w:r>
          </w:p>
        </w:tc>
        <w:tc>
          <w:tcPr>
            <w:tcW w:w="2268" w:type="dxa"/>
            <w:vAlign w:val="center"/>
          </w:tcPr>
          <w:p>
            <w:pPr>
              <w:pStyle w:val="12"/>
            </w:pPr>
            <w:r>
              <w:t>≥2场次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体育活动任务完成率</w:t>
            </w:r>
          </w:p>
        </w:tc>
        <w:tc>
          <w:tcPr>
            <w:tcW w:w="5386" w:type="dxa"/>
            <w:vAlign w:val="center"/>
          </w:tcPr>
          <w:p>
            <w:pPr>
              <w:pStyle w:val="12"/>
            </w:pPr>
            <w:r>
              <w:t>体育活动任务完成率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≤19万元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33、提前下达2026年中央支持地方公共文化服务体系建设补助资金（三馆一站免费开放）绩效目标表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13011026P000014100464</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按时拨付13各乡镇免费开放资金39万元，保障基层开展各项公共文化活动，提高公共文化水平。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1.按时拨付13各乡镇免费开放资金39万元，保障基层开展各项公共文化活动，提高公共文化水平。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文化站补助数量</w:t>
            </w:r>
          </w:p>
        </w:tc>
        <w:tc>
          <w:tcPr>
            <w:tcW w:w="5386" w:type="dxa"/>
            <w:vAlign w:val="center"/>
          </w:tcPr>
          <w:p>
            <w:pPr>
              <w:pStyle w:val="12"/>
            </w:pPr>
            <w:r>
              <w:t>文化站补助数量</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资金拨付精准率</w:t>
            </w:r>
          </w:p>
        </w:tc>
        <w:tc>
          <w:tcPr>
            <w:tcW w:w="5386" w:type="dxa"/>
            <w:vAlign w:val="center"/>
          </w:tcPr>
          <w:p>
            <w:pPr>
              <w:pStyle w:val="12"/>
            </w:pPr>
            <w:r>
              <w:t>资金拨付精准率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拨付资金完成时间</w:t>
            </w:r>
          </w:p>
        </w:tc>
        <w:tc>
          <w:tcPr>
            <w:tcW w:w="5386" w:type="dxa"/>
            <w:vAlign w:val="center"/>
          </w:tcPr>
          <w:p>
            <w:pPr>
              <w:pStyle w:val="12"/>
            </w:pPr>
            <w:r>
              <w:t>拨付资金完成时间</w:t>
            </w:r>
          </w:p>
        </w:tc>
        <w:tc>
          <w:tcPr>
            <w:tcW w:w="2268" w:type="dxa"/>
            <w:vAlign w:val="center"/>
          </w:tcPr>
          <w:p>
            <w:pPr>
              <w:pStyle w:val="12"/>
            </w:pPr>
            <w:r>
              <w:t>按规定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补助拨付标准</w:t>
            </w:r>
          </w:p>
        </w:tc>
        <w:tc>
          <w:tcPr>
            <w:tcW w:w="5386" w:type="dxa"/>
            <w:vAlign w:val="center"/>
          </w:tcPr>
          <w:p>
            <w:pPr>
              <w:pStyle w:val="12"/>
            </w:pPr>
            <w:r>
              <w:t>补助拨付标准</w:t>
            </w:r>
          </w:p>
        </w:tc>
        <w:tc>
          <w:tcPr>
            <w:tcW w:w="2268" w:type="dxa"/>
            <w:vAlign w:val="center"/>
          </w:tcPr>
          <w:p>
            <w:pPr>
              <w:pStyle w:val="12"/>
            </w:pPr>
            <w:r>
              <w:t>5万元/每个乡镇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活动开展年限</w:t>
            </w:r>
          </w:p>
        </w:tc>
        <w:tc>
          <w:tcPr>
            <w:tcW w:w="5386" w:type="dxa"/>
            <w:vAlign w:val="center"/>
          </w:tcPr>
          <w:p>
            <w:pPr>
              <w:pStyle w:val="12"/>
            </w:pPr>
            <w:r>
              <w:t>活动开展年限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受益群众满意人数占受益群众人数得比率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34、提前下达2026年中央支持地方公共文化服务体系建设补助资金（一般项目）绩效目标表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13011026P00006710007D</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开展戏曲下乡文化惠民活动18场次，丰富群众业余生活水平。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1.开展戏曲下乡文化惠民活动18场次，丰富群众业余生活水平。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开展活动场次</w:t>
            </w:r>
          </w:p>
        </w:tc>
        <w:tc>
          <w:tcPr>
            <w:tcW w:w="5386" w:type="dxa"/>
            <w:vAlign w:val="center"/>
          </w:tcPr>
          <w:p>
            <w:pPr>
              <w:pStyle w:val="12"/>
            </w:pPr>
            <w:r>
              <w:t>开展活动场次</w:t>
            </w:r>
          </w:p>
        </w:tc>
        <w:tc>
          <w:tcPr>
            <w:tcW w:w="2268" w:type="dxa"/>
            <w:vAlign w:val="center"/>
          </w:tcPr>
          <w:p>
            <w:pPr>
              <w:pStyle w:val="12"/>
            </w:pPr>
            <w:r>
              <w:t>≥18场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演出场次完成率</w:t>
            </w:r>
          </w:p>
        </w:tc>
        <w:tc>
          <w:tcPr>
            <w:tcW w:w="5386" w:type="dxa"/>
            <w:vAlign w:val="center"/>
          </w:tcPr>
          <w:p>
            <w:pPr>
              <w:pStyle w:val="12"/>
            </w:pPr>
            <w:r>
              <w:t>演出场次完成率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演出费用发放及时性</w:t>
            </w:r>
          </w:p>
        </w:tc>
        <w:tc>
          <w:tcPr>
            <w:tcW w:w="5386" w:type="dxa"/>
            <w:vAlign w:val="center"/>
          </w:tcPr>
          <w:p>
            <w:pPr>
              <w:pStyle w:val="12"/>
            </w:pPr>
            <w:r>
              <w:t>演出费用发放及时性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演出人员费用标准</w:t>
            </w:r>
          </w:p>
        </w:tc>
        <w:tc>
          <w:tcPr>
            <w:tcW w:w="5386" w:type="dxa"/>
            <w:vAlign w:val="center"/>
          </w:tcPr>
          <w:p>
            <w:pPr>
              <w:pStyle w:val="12"/>
            </w:pPr>
            <w:r>
              <w:t>演出人员费用标准（人/天）</w:t>
            </w:r>
          </w:p>
        </w:tc>
        <w:tc>
          <w:tcPr>
            <w:tcW w:w="2268" w:type="dxa"/>
            <w:vAlign w:val="center"/>
          </w:tcPr>
          <w:p>
            <w:pPr>
              <w:pStyle w:val="12"/>
            </w:pPr>
            <w:r>
              <w:t>≤150元/天/人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活跃群众文化生活</w:t>
            </w:r>
          </w:p>
        </w:tc>
        <w:tc>
          <w:tcPr>
            <w:tcW w:w="5386" w:type="dxa"/>
            <w:vAlign w:val="center"/>
          </w:tcPr>
          <w:p>
            <w:pPr>
              <w:pStyle w:val="12"/>
            </w:pPr>
            <w:r>
              <w:t>活跃群众文化生活</w:t>
            </w:r>
          </w:p>
        </w:tc>
        <w:tc>
          <w:tcPr>
            <w:tcW w:w="2268" w:type="dxa"/>
            <w:vAlign w:val="center"/>
          </w:tcPr>
          <w:p>
            <w:pPr>
              <w:pStyle w:val="12"/>
            </w:pPr>
            <w:r>
              <w:t>活跃群众文化生活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活动开展年限</w:t>
            </w:r>
          </w:p>
        </w:tc>
        <w:tc>
          <w:tcPr>
            <w:tcW w:w="5386" w:type="dxa"/>
            <w:vAlign w:val="center"/>
          </w:tcPr>
          <w:p>
            <w:pPr>
              <w:pStyle w:val="12"/>
            </w:pPr>
            <w:r>
              <w:t>活动开展年限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受益群众满意人数占群众受益群众总人数的比率</w:t>
            </w:r>
          </w:p>
        </w:tc>
        <w:tc>
          <w:tcPr>
            <w:tcW w:w="5386" w:type="dxa"/>
            <w:vAlign w:val="center"/>
          </w:tcPr>
          <w:p>
            <w:pPr>
              <w:pStyle w:val="12"/>
            </w:pPr>
            <w:r>
              <w:t>受益群众满意人数占群众受益群众总人数的比率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35、西部长青东环旅游路（南二环西延至梁庄村）（2024Z)绩效目标表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13011026P00162110064U</w:t>
            </w:r>
          </w:p>
        </w:tc>
        <w:tc>
          <w:tcPr>
            <w:tcW w:w="2835" w:type="dxa"/>
            <w:vAlign w:val="center"/>
          </w:tcPr>
          <w:p>
            <w:pPr>
              <w:pStyle w:val="10"/>
            </w:pPr>
            <w:r>
              <w:t>项目名称</w:t>
            </w:r>
          </w:p>
        </w:tc>
        <w:tc>
          <w:tcPr>
            <w:tcW w:w="6095" w:type="dxa"/>
            <w:gridSpan w:val="3"/>
            <w:vAlign w:val="center"/>
          </w:tcPr>
          <w:p>
            <w:pPr>
              <w:pStyle w:val="12"/>
            </w:pPr>
            <w:r>
              <w:t>西部长青东环旅游路（南二环西延至梁庄村）（2024Z)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1788.25</w:t>
            </w:r>
          </w:p>
        </w:tc>
        <w:tc>
          <w:tcPr>
            <w:tcW w:w="2835" w:type="dxa"/>
            <w:vAlign w:val="center"/>
          </w:tcPr>
          <w:p>
            <w:pPr>
              <w:pStyle w:val="10"/>
            </w:pPr>
            <w:r>
              <w:t>其中：财政    资金</w:t>
            </w:r>
          </w:p>
        </w:tc>
        <w:tc>
          <w:tcPr>
            <w:tcW w:w="2551" w:type="dxa"/>
            <w:vAlign w:val="center"/>
          </w:tcPr>
          <w:p>
            <w:pPr>
              <w:pStyle w:val="12"/>
            </w:pPr>
            <w:r>
              <w:t>1788.25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通过修建西部长青东环旅游路5.46公里，提高我区旅游公共基础设施水平，促进当地旅游业发展。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1.通过修建西部长青东环旅游路5.46公里，提高我区旅游公共基础设施水平，促进当地旅游业发展。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建设道路里程公里数</w:t>
            </w:r>
          </w:p>
        </w:tc>
        <w:tc>
          <w:tcPr>
            <w:tcW w:w="5386" w:type="dxa"/>
            <w:vAlign w:val="center"/>
          </w:tcPr>
          <w:p>
            <w:pPr>
              <w:pStyle w:val="12"/>
            </w:pPr>
            <w:r>
              <w:t>建设道路里程公里数</w:t>
            </w:r>
          </w:p>
        </w:tc>
        <w:tc>
          <w:tcPr>
            <w:tcW w:w="2268" w:type="dxa"/>
            <w:vAlign w:val="center"/>
          </w:tcPr>
          <w:p>
            <w:pPr>
              <w:pStyle w:val="12"/>
            </w:pPr>
            <w:r>
              <w:t>≥5.46公里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建设道路路基宽度</w:t>
            </w:r>
          </w:p>
        </w:tc>
        <w:tc>
          <w:tcPr>
            <w:tcW w:w="5386" w:type="dxa"/>
            <w:vAlign w:val="center"/>
          </w:tcPr>
          <w:p>
            <w:pPr>
              <w:pStyle w:val="12"/>
            </w:pPr>
            <w:r>
              <w:t>建设道路路基宽度（K0+000-K1+812.646、K3+107.782-K5+464路段）</w:t>
            </w:r>
          </w:p>
        </w:tc>
        <w:tc>
          <w:tcPr>
            <w:tcW w:w="2268" w:type="dxa"/>
            <w:vAlign w:val="center"/>
          </w:tcPr>
          <w:p>
            <w:pPr>
              <w:pStyle w:val="12"/>
            </w:pPr>
            <w:r>
              <w:t>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建设道路路基宽度</w:t>
            </w:r>
          </w:p>
        </w:tc>
        <w:tc>
          <w:tcPr>
            <w:tcW w:w="5386" w:type="dxa"/>
            <w:vAlign w:val="center"/>
          </w:tcPr>
          <w:p>
            <w:pPr>
              <w:pStyle w:val="12"/>
            </w:pPr>
            <w:r>
              <w:t>建设道路路基宽度（K1+812.646至K3+107.782路段）</w:t>
            </w:r>
          </w:p>
        </w:tc>
        <w:tc>
          <w:tcPr>
            <w:tcW w:w="2268" w:type="dxa"/>
            <w:vAlign w:val="center"/>
          </w:tcPr>
          <w:p>
            <w:pPr>
              <w:pStyle w:val="12"/>
            </w:pPr>
            <w:r>
              <w:t>10.5米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新建中桥座数</w:t>
            </w:r>
          </w:p>
        </w:tc>
        <w:tc>
          <w:tcPr>
            <w:tcW w:w="5386" w:type="dxa"/>
            <w:vAlign w:val="center"/>
          </w:tcPr>
          <w:p>
            <w:pPr>
              <w:pStyle w:val="12"/>
            </w:pPr>
            <w:r>
              <w:t>新建中桥座数</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修建涵洞数量</w:t>
            </w:r>
          </w:p>
        </w:tc>
        <w:tc>
          <w:tcPr>
            <w:tcW w:w="5386" w:type="dxa"/>
            <w:vAlign w:val="center"/>
          </w:tcPr>
          <w:p>
            <w:pPr>
              <w:pStyle w:val="12"/>
            </w:pPr>
            <w:r>
              <w:t>修建涵洞数量</w:t>
            </w:r>
          </w:p>
        </w:tc>
        <w:tc>
          <w:tcPr>
            <w:tcW w:w="2268" w:type="dxa"/>
            <w:vAlign w:val="center"/>
          </w:tcPr>
          <w:p>
            <w:pPr>
              <w:pStyle w:val="12"/>
            </w:pPr>
            <w:r>
              <w:t>15道</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工程建设质量合格率</w:t>
            </w:r>
          </w:p>
        </w:tc>
        <w:tc>
          <w:tcPr>
            <w:tcW w:w="5386" w:type="dxa"/>
            <w:vAlign w:val="center"/>
          </w:tcPr>
          <w:p>
            <w:pPr>
              <w:pStyle w:val="12"/>
            </w:pPr>
            <w:r>
              <w:t>工程建设质量合格率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5386" w:type="dxa"/>
            <w:vAlign w:val="center"/>
          </w:tcPr>
          <w:p>
            <w:pPr>
              <w:pStyle w:val="12"/>
            </w:pPr>
            <w:r>
              <w:t>完工时间</w:t>
            </w:r>
          </w:p>
        </w:tc>
        <w:tc>
          <w:tcPr>
            <w:tcW w:w="2268" w:type="dxa"/>
            <w:vAlign w:val="center"/>
          </w:tcPr>
          <w:p>
            <w:pPr>
              <w:pStyle w:val="12"/>
            </w:pPr>
            <w:r>
              <w:t>本年底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工程建设成本</w:t>
            </w:r>
          </w:p>
        </w:tc>
        <w:tc>
          <w:tcPr>
            <w:tcW w:w="2268" w:type="dxa"/>
            <w:vAlign w:val="center"/>
          </w:tcPr>
          <w:p>
            <w:pPr>
              <w:pStyle w:val="12"/>
            </w:pPr>
            <w:r>
              <w:t>≤3528.25万元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道路建设标准</w:t>
            </w:r>
          </w:p>
        </w:tc>
        <w:tc>
          <w:tcPr>
            <w:tcW w:w="5386" w:type="dxa"/>
            <w:vAlign w:val="center"/>
          </w:tcPr>
          <w:p>
            <w:pPr>
              <w:pStyle w:val="12"/>
            </w:pPr>
            <w:r>
              <w:t>道路建设标准</w:t>
            </w:r>
          </w:p>
        </w:tc>
        <w:tc>
          <w:tcPr>
            <w:tcW w:w="2268" w:type="dxa"/>
            <w:vAlign w:val="center"/>
          </w:tcPr>
          <w:p>
            <w:pPr>
              <w:pStyle w:val="12"/>
            </w:pPr>
            <w:r>
              <w:t>四级公路（Ⅰ类）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提高公共服务水平</w:t>
            </w:r>
          </w:p>
        </w:tc>
        <w:tc>
          <w:tcPr>
            <w:tcW w:w="5386" w:type="dxa"/>
            <w:vAlign w:val="center"/>
          </w:tcPr>
          <w:p>
            <w:pPr>
              <w:pStyle w:val="12"/>
            </w:pPr>
            <w:r>
              <w:t>提高鹿泉区公共服务水平</w:t>
            </w:r>
          </w:p>
        </w:tc>
        <w:tc>
          <w:tcPr>
            <w:tcW w:w="2268" w:type="dxa"/>
            <w:vAlign w:val="center"/>
          </w:tcPr>
          <w:p>
            <w:pPr>
              <w:pStyle w:val="12"/>
            </w:pPr>
            <w:r>
              <w:t>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建设旅游路使用年限</w:t>
            </w:r>
          </w:p>
        </w:tc>
        <w:tc>
          <w:tcPr>
            <w:tcW w:w="5386" w:type="dxa"/>
            <w:vAlign w:val="center"/>
          </w:tcPr>
          <w:p>
            <w:pPr>
              <w:pStyle w:val="12"/>
            </w:pPr>
            <w:r>
              <w:t>建设旅游路使用年限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当地百姓与游客对我区旅游基础设施满意度</w:t>
            </w:r>
          </w:p>
        </w:tc>
        <w:tc>
          <w:tcPr>
            <w:tcW w:w="2268" w:type="dxa"/>
            <w:vAlign w:val="center"/>
          </w:tcPr>
          <w:p>
            <w:pPr>
              <w:pStyle w:val="12"/>
            </w:pPr>
            <w:r>
              <w:t>满意</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33.14</w:t>
            </w:r>
          </w:p>
        </w:tc>
        <w:tc>
          <w:tcPr>
            <w:tcW w:w="964" w:type="dxa"/>
            <w:vAlign w:val="center"/>
          </w:tcPr>
          <w:p>
            <w:pPr>
              <w:pStyle w:val="15"/>
            </w:pPr>
            <w:r>
              <w:t>33.14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33.14</w:t>
            </w:r>
          </w:p>
        </w:tc>
        <w:tc>
          <w:tcPr>
            <w:tcW w:w="964" w:type="dxa"/>
            <w:vAlign w:val="center"/>
          </w:tcPr>
          <w:p>
            <w:pPr>
              <w:pStyle w:val="15"/>
            </w:pPr>
            <w:r>
              <w:t>33.14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149.23</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149.23</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3.70</w:t>
            </w:r>
          </w:p>
        </w:tc>
        <w:tc>
          <w:tcPr>
            <w:tcW w:w="964" w:type="dxa"/>
            <w:vAlign w:val="center"/>
          </w:tcPr>
          <w:p>
            <w:pPr>
              <w:pStyle w:val="11"/>
            </w:pPr>
            <w:r>
              <w:t>3.70</w:t>
            </w:r>
          </w:p>
        </w:tc>
        <w:tc>
          <w:tcPr>
            <w:tcW w:w="964" w:type="dxa"/>
            <w:vAlign w:val="center"/>
          </w:tcPr>
          <w:p>
            <w:pPr>
              <w:pStyle w:val="11"/>
            </w:pPr>
            <w:r>
              <w:t>3.70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149.23</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0.08</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0.25</w:t>
            </w:r>
          </w:p>
        </w:tc>
        <w:tc>
          <w:tcPr>
            <w:tcW w:w="964" w:type="dxa"/>
            <w:vAlign w:val="center"/>
          </w:tcPr>
          <w:p>
            <w:pPr>
              <w:pStyle w:val="11"/>
            </w:pPr>
            <w:r>
              <w:t>0.74</w:t>
            </w:r>
          </w:p>
        </w:tc>
        <w:tc>
          <w:tcPr>
            <w:tcW w:w="964" w:type="dxa"/>
            <w:vAlign w:val="center"/>
          </w:tcPr>
          <w:p>
            <w:pPr>
              <w:pStyle w:val="11"/>
            </w:pPr>
            <w:r>
              <w:t>0.74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240</w:t>
            </w:r>
          </w:p>
        </w:tc>
        <w:tc>
          <w:tcPr>
            <w:tcW w:w="850" w:type="dxa"/>
            <w:vAlign w:val="center"/>
          </w:tcPr>
          <w:p>
            <w:pPr>
              <w:pStyle w:val="11"/>
            </w:pPr>
            <w:r>
              <w:t>0.00</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2026宣传文化中心运转费</w:t>
            </w:r>
          </w:p>
        </w:tc>
        <w:tc>
          <w:tcPr>
            <w:tcW w:w="964" w:type="dxa"/>
            <w:vAlign w:val="center"/>
          </w:tcPr>
          <w:p>
            <w:pPr>
              <w:pStyle w:val="11"/>
            </w:pPr>
            <w:r>
              <w:t>33.00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10.80</w:t>
            </w:r>
          </w:p>
        </w:tc>
        <w:tc>
          <w:tcPr>
            <w:tcW w:w="964" w:type="dxa"/>
            <w:vAlign w:val="center"/>
          </w:tcPr>
          <w:p>
            <w:pPr>
              <w:pStyle w:val="11"/>
            </w:pPr>
            <w:r>
              <w:t>10.80</w:t>
            </w:r>
          </w:p>
        </w:tc>
        <w:tc>
          <w:tcPr>
            <w:tcW w:w="964" w:type="dxa"/>
            <w:vAlign w:val="center"/>
          </w:tcPr>
          <w:p>
            <w:pPr>
              <w:pStyle w:val="11"/>
            </w:pPr>
            <w:r>
              <w:t>10.80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2026宣传文化中心运转费</w:t>
            </w:r>
          </w:p>
        </w:tc>
        <w:tc>
          <w:tcPr>
            <w:tcW w:w="964" w:type="dxa"/>
            <w:vAlign w:val="center"/>
          </w:tcPr>
          <w:p>
            <w:pPr>
              <w:pStyle w:val="11"/>
            </w:pPr>
            <w:r>
              <w:t>33.00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2026宣传文化中心运转费</w:t>
            </w:r>
          </w:p>
        </w:tc>
        <w:tc>
          <w:tcPr>
            <w:tcW w:w="964" w:type="dxa"/>
            <w:vAlign w:val="center"/>
          </w:tcPr>
          <w:p>
            <w:pPr>
              <w:pStyle w:val="11"/>
            </w:pPr>
            <w:r>
              <w:t>33.00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13.20</w:t>
            </w:r>
          </w:p>
        </w:tc>
        <w:tc>
          <w:tcPr>
            <w:tcW w:w="964" w:type="dxa"/>
            <w:vAlign w:val="center"/>
          </w:tcPr>
          <w:p>
            <w:pPr>
              <w:pStyle w:val="11"/>
            </w:pPr>
            <w:r>
              <w:t>13.20</w:t>
            </w:r>
          </w:p>
        </w:tc>
        <w:tc>
          <w:tcPr>
            <w:tcW w:w="964" w:type="dxa"/>
            <w:vAlign w:val="center"/>
          </w:tcPr>
          <w:p>
            <w:pPr>
              <w:pStyle w:val="11"/>
            </w:pPr>
            <w:r>
              <w:t>13.20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石家庄市鹿泉区文化广电体育和旅游局本级上年末固定资产金额为774.86万元（详见下表）。本年度拟购置固定资产总额为1.39万元，已按要求列入政府采购预算，详见政府采购预算表。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357001石家庄市鹿泉区文化广电体育和旅游局本级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774.86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5424</w:t>
            </w:r>
          </w:p>
        </w:tc>
        <w:tc>
          <w:tcPr>
            <w:tcW w:w="2835" w:type="dxa"/>
            <w:vAlign w:val="center"/>
          </w:tcPr>
          <w:p>
            <w:pPr>
              <w:pStyle w:val="11"/>
            </w:pPr>
            <w:r>
              <w:t>685.68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420" w:firstLineChars="200"/>
            </w:pPr>
            <w:r>
              <w:t>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38.12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387</w:t>
            </w:r>
          </w:p>
        </w:tc>
        <w:tc>
          <w:tcPr>
            <w:tcW w:w="2835" w:type="dxa"/>
            <w:vAlign w:val="center"/>
          </w:tcPr>
          <w:p>
            <w:pPr>
              <w:pStyle w:val="11"/>
            </w:pPr>
            <w:r>
              <w:t>51.05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二、石家庄市鹿泉区图书馆收支预算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357003石家庄市鹿泉区图书馆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227.28</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154.44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10.18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227.28</w:t>
            </w:r>
          </w:p>
        </w:tc>
        <w:tc>
          <w:tcPr>
            <w:tcW w:w="4535" w:type="dxa"/>
            <w:vAlign w:val="center"/>
          </w:tcPr>
          <w:p>
            <w:pPr>
              <w:pStyle w:val="14"/>
            </w:pPr>
            <w:r>
              <w:t>本年支出合计</w:t>
            </w:r>
          </w:p>
        </w:tc>
        <w:tc>
          <w:tcPr>
            <w:tcW w:w="2126" w:type="dxa"/>
            <w:vAlign w:val="center"/>
          </w:tcPr>
          <w:p>
            <w:pPr>
              <w:pStyle w:val="15"/>
            </w:pPr>
            <w:r>
              <w:t>229.28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2.00</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229.28</w:t>
            </w:r>
          </w:p>
        </w:tc>
        <w:tc>
          <w:tcPr>
            <w:tcW w:w="4535" w:type="dxa"/>
            <w:vAlign w:val="center"/>
          </w:tcPr>
          <w:p>
            <w:pPr>
              <w:pStyle w:val="14"/>
            </w:pPr>
            <w:r>
              <w:t>支出总计</w:t>
            </w:r>
          </w:p>
        </w:tc>
        <w:tc>
          <w:tcPr>
            <w:tcW w:w="2126" w:type="dxa"/>
            <w:vAlign w:val="center"/>
          </w:tcPr>
          <w:p>
            <w:pPr>
              <w:pStyle w:val="15"/>
            </w:pPr>
            <w:r>
              <w:t>229.28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357003石家庄市鹿泉区图书馆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229.28</w:t>
            </w:r>
          </w:p>
        </w:tc>
        <w:tc>
          <w:tcPr>
            <w:tcW w:w="1134" w:type="dxa"/>
            <w:vAlign w:val="center"/>
          </w:tcPr>
          <w:p>
            <w:pPr>
              <w:pStyle w:val="15"/>
            </w:pPr>
            <w:r>
              <w:t>227.28</w:t>
            </w:r>
          </w:p>
        </w:tc>
        <w:tc>
          <w:tcPr>
            <w:tcW w:w="1134" w:type="dxa"/>
            <w:vAlign w:val="center"/>
          </w:tcPr>
          <w:p>
            <w:pPr>
              <w:pStyle w:val="15"/>
            </w:pPr>
            <w:r>
              <w:t>227.28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154.44</w:t>
            </w:r>
          </w:p>
        </w:tc>
        <w:tc>
          <w:tcPr>
            <w:tcW w:w="1134" w:type="dxa"/>
            <w:vAlign w:val="center"/>
          </w:tcPr>
          <w:p>
            <w:pPr>
              <w:pStyle w:val="11"/>
            </w:pPr>
            <w:r>
              <w:t>152.44</w:t>
            </w:r>
          </w:p>
        </w:tc>
        <w:tc>
          <w:tcPr>
            <w:tcW w:w="1134" w:type="dxa"/>
            <w:vAlign w:val="center"/>
          </w:tcPr>
          <w:p>
            <w:pPr>
              <w:pStyle w:val="11"/>
            </w:pPr>
            <w:r>
              <w:t>152.44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131.44</w:t>
            </w:r>
          </w:p>
        </w:tc>
        <w:tc>
          <w:tcPr>
            <w:tcW w:w="1134" w:type="dxa"/>
            <w:vAlign w:val="center"/>
          </w:tcPr>
          <w:p>
            <w:pPr>
              <w:pStyle w:val="11"/>
            </w:pPr>
            <w:r>
              <w:t>131.44</w:t>
            </w:r>
          </w:p>
        </w:tc>
        <w:tc>
          <w:tcPr>
            <w:tcW w:w="1134" w:type="dxa"/>
            <w:vAlign w:val="center"/>
          </w:tcPr>
          <w:p>
            <w:pPr>
              <w:pStyle w:val="11"/>
            </w:pPr>
            <w:r>
              <w:t>131.44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129.44</w:t>
            </w:r>
          </w:p>
        </w:tc>
        <w:tc>
          <w:tcPr>
            <w:tcW w:w="1134" w:type="dxa"/>
            <w:vAlign w:val="center"/>
          </w:tcPr>
          <w:p>
            <w:pPr>
              <w:pStyle w:val="11"/>
            </w:pPr>
            <w:r>
              <w:t>129.44</w:t>
            </w:r>
          </w:p>
        </w:tc>
        <w:tc>
          <w:tcPr>
            <w:tcW w:w="1134" w:type="dxa"/>
            <w:vAlign w:val="center"/>
          </w:tcPr>
          <w:p>
            <w:pPr>
              <w:pStyle w:val="11"/>
            </w:pPr>
            <w:r>
              <w:t>129.44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23.00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23.00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57.30</w:t>
            </w:r>
          </w:p>
        </w:tc>
        <w:tc>
          <w:tcPr>
            <w:tcW w:w="1134" w:type="dxa"/>
            <w:vAlign w:val="center"/>
          </w:tcPr>
          <w:p>
            <w:pPr>
              <w:pStyle w:val="11"/>
            </w:pPr>
            <w:r>
              <w:t>57.30</w:t>
            </w:r>
          </w:p>
        </w:tc>
        <w:tc>
          <w:tcPr>
            <w:tcW w:w="1134" w:type="dxa"/>
            <w:vAlign w:val="center"/>
          </w:tcPr>
          <w:p>
            <w:pPr>
              <w:pStyle w:val="11"/>
            </w:pPr>
            <w:r>
              <w:t>57.30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57.30</w:t>
            </w:r>
          </w:p>
        </w:tc>
        <w:tc>
          <w:tcPr>
            <w:tcW w:w="1134" w:type="dxa"/>
            <w:vAlign w:val="center"/>
          </w:tcPr>
          <w:p>
            <w:pPr>
              <w:pStyle w:val="11"/>
            </w:pPr>
            <w:r>
              <w:t>57.30</w:t>
            </w:r>
          </w:p>
        </w:tc>
        <w:tc>
          <w:tcPr>
            <w:tcW w:w="1134" w:type="dxa"/>
            <w:vAlign w:val="center"/>
          </w:tcPr>
          <w:p>
            <w:pPr>
              <w:pStyle w:val="11"/>
            </w:pPr>
            <w:r>
              <w:t>57.30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46.06</w:t>
            </w:r>
          </w:p>
        </w:tc>
        <w:tc>
          <w:tcPr>
            <w:tcW w:w="1134" w:type="dxa"/>
            <w:vAlign w:val="center"/>
          </w:tcPr>
          <w:p>
            <w:pPr>
              <w:pStyle w:val="11"/>
            </w:pPr>
            <w:r>
              <w:t>46.06</w:t>
            </w:r>
          </w:p>
        </w:tc>
        <w:tc>
          <w:tcPr>
            <w:tcW w:w="1134" w:type="dxa"/>
            <w:vAlign w:val="center"/>
          </w:tcPr>
          <w:p>
            <w:pPr>
              <w:pStyle w:val="11"/>
            </w:pPr>
            <w:r>
              <w:t>46.06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11.24</w:t>
            </w:r>
          </w:p>
        </w:tc>
        <w:tc>
          <w:tcPr>
            <w:tcW w:w="1134" w:type="dxa"/>
            <w:vAlign w:val="center"/>
          </w:tcPr>
          <w:p>
            <w:pPr>
              <w:pStyle w:val="11"/>
            </w:pPr>
            <w:r>
              <w:t>11.24</w:t>
            </w:r>
          </w:p>
        </w:tc>
        <w:tc>
          <w:tcPr>
            <w:tcW w:w="1134" w:type="dxa"/>
            <w:vAlign w:val="center"/>
          </w:tcPr>
          <w:p>
            <w:pPr>
              <w:pStyle w:val="11"/>
            </w:pPr>
            <w:r>
              <w:t>11.24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7.36</w:t>
            </w:r>
          </w:p>
        </w:tc>
        <w:tc>
          <w:tcPr>
            <w:tcW w:w="1134" w:type="dxa"/>
            <w:vAlign w:val="center"/>
          </w:tcPr>
          <w:p>
            <w:pPr>
              <w:pStyle w:val="11"/>
            </w:pPr>
            <w:r>
              <w:t>7.36</w:t>
            </w:r>
          </w:p>
        </w:tc>
        <w:tc>
          <w:tcPr>
            <w:tcW w:w="1134" w:type="dxa"/>
            <w:vAlign w:val="center"/>
          </w:tcPr>
          <w:p>
            <w:pPr>
              <w:pStyle w:val="11"/>
            </w:pPr>
            <w:r>
              <w:t>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7.36</w:t>
            </w:r>
          </w:p>
        </w:tc>
        <w:tc>
          <w:tcPr>
            <w:tcW w:w="1134" w:type="dxa"/>
            <w:vAlign w:val="center"/>
          </w:tcPr>
          <w:p>
            <w:pPr>
              <w:pStyle w:val="11"/>
            </w:pPr>
            <w:r>
              <w:t>7.36</w:t>
            </w:r>
          </w:p>
        </w:tc>
        <w:tc>
          <w:tcPr>
            <w:tcW w:w="1134" w:type="dxa"/>
            <w:vAlign w:val="center"/>
          </w:tcPr>
          <w:p>
            <w:pPr>
              <w:pStyle w:val="11"/>
            </w:pPr>
            <w:r>
              <w:t>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7.36</w:t>
            </w:r>
          </w:p>
        </w:tc>
        <w:tc>
          <w:tcPr>
            <w:tcW w:w="1134" w:type="dxa"/>
            <w:vAlign w:val="center"/>
          </w:tcPr>
          <w:p>
            <w:pPr>
              <w:pStyle w:val="11"/>
            </w:pPr>
            <w:r>
              <w:t>7.36</w:t>
            </w:r>
          </w:p>
        </w:tc>
        <w:tc>
          <w:tcPr>
            <w:tcW w:w="1134" w:type="dxa"/>
            <w:vAlign w:val="center"/>
          </w:tcPr>
          <w:p>
            <w:pPr>
              <w:pStyle w:val="11"/>
            </w:pPr>
            <w:r>
              <w:t>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357003石家庄市鹿泉区图书馆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229.28</w:t>
            </w:r>
          </w:p>
        </w:tc>
        <w:tc>
          <w:tcPr>
            <w:tcW w:w="1361" w:type="dxa"/>
            <w:vAlign w:val="center"/>
          </w:tcPr>
          <w:p>
            <w:pPr>
              <w:pStyle w:val="15"/>
            </w:pPr>
            <w:r>
              <w:t>194.28</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154.44</w:t>
            </w:r>
          </w:p>
        </w:tc>
        <w:tc>
          <w:tcPr>
            <w:tcW w:w="1361" w:type="dxa"/>
            <w:vAlign w:val="center"/>
          </w:tcPr>
          <w:p>
            <w:pPr>
              <w:pStyle w:val="11"/>
            </w:pPr>
            <w:r>
              <w:t>119.44</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131.44</w:t>
            </w:r>
          </w:p>
        </w:tc>
        <w:tc>
          <w:tcPr>
            <w:tcW w:w="1361" w:type="dxa"/>
            <w:vAlign w:val="center"/>
          </w:tcPr>
          <w:p>
            <w:pPr>
              <w:pStyle w:val="11"/>
            </w:pPr>
            <w:r>
              <w:t>119.44</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129.44</w:t>
            </w:r>
          </w:p>
        </w:tc>
        <w:tc>
          <w:tcPr>
            <w:tcW w:w="1361" w:type="dxa"/>
            <w:vAlign w:val="center"/>
          </w:tcPr>
          <w:p>
            <w:pPr>
              <w:pStyle w:val="11"/>
            </w:pPr>
            <w:r>
              <w:t>119.44</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57.30</w:t>
            </w:r>
          </w:p>
        </w:tc>
        <w:tc>
          <w:tcPr>
            <w:tcW w:w="1361" w:type="dxa"/>
            <w:vAlign w:val="center"/>
          </w:tcPr>
          <w:p>
            <w:pPr>
              <w:pStyle w:val="11"/>
            </w:pPr>
            <w:r>
              <w:t>57.30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57.30</w:t>
            </w:r>
          </w:p>
        </w:tc>
        <w:tc>
          <w:tcPr>
            <w:tcW w:w="1361" w:type="dxa"/>
            <w:vAlign w:val="center"/>
          </w:tcPr>
          <w:p>
            <w:pPr>
              <w:pStyle w:val="11"/>
            </w:pPr>
            <w:r>
              <w:t>57.30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46.06</w:t>
            </w:r>
          </w:p>
        </w:tc>
        <w:tc>
          <w:tcPr>
            <w:tcW w:w="1361" w:type="dxa"/>
            <w:vAlign w:val="center"/>
          </w:tcPr>
          <w:p>
            <w:pPr>
              <w:pStyle w:val="11"/>
            </w:pPr>
            <w:r>
              <w:t>46.06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11.24</w:t>
            </w:r>
          </w:p>
        </w:tc>
        <w:tc>
          <w:tcPr>
            <w:tcW w:w="1361" w:type="dxa"/>
            <w:vAlign w:val="center"/>
          </w:tcPr>
          <w:p>
            <w:pPr>
              <w:pStyle w:val="11"/>
            </w:pPr>
            <w:r>
              <w:t>11.24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7.36</w:t>
            </w:r>
          </w:p>
        </w:tc>
        <w:tc>
          <w:tcPr>
            <w:tcW w:w="1361" w:type="dxa"/>
            <w:vAlign w:val="center"/>
          </w:tcPr>
          <w:p>
            <w:pPr>
              <w:pStyle w:val="11"/>
            </w:pPr>
            <w:r>
              <w:t>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7.36</w:t>
            </w:r>
          </w:p>
        </w:tc>
        <w:tc>
          <w:tcPr>
            <w:tcW w:w="1361" w:type="dxa"/>
            <w:vAlign w:val="center"/>
          </w:tcPr>
          <w:p>
            <w:pPr>
              <w:pStyle w:val="11"/>
            </w:pPr>
            <w:r>
              <w:t>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7.36</w:t>
            </w:r>
          </w:p>
        </w:tc>
        <w:tc>
          <w:tcPr>
            <w:tcW w:w="1361" w:type="dxa"/>
            <w:vAlign w:val="center"/>
          </w:tcPr>
          <w:p>
            <w:pPr>
              <w:pStyle w:val="11"/>
            </w:pPr>
            <w:r>
              <w:t>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10.18</w:t>
            </w:r>
          </w:p>
        </w:tc>
        <w:tc>
          <w:tcPr>
            <w:tcW w:w="1361" w:type="dxa"/>
            <w:vAlign w:val="center"/>
          </w:tcPr>
          <w:p>
            <w:pPr>
              <w:pStyle w:val="11"/>
            </w:pPr>
            <w:r>
              <w:t>10.18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10.18</w:t>
            </w:r>
          </w:p>
        </w:tc>
        <w:tc>
          <w:tcPr>
            <w:tcW w:w="1361" w:type="dxa"/>
            <w:vAlign w:val="center"/>
          </w:tcPr>
          <w:p>
            <w:pPr>
              <w:pStyle w:val="11"/>
            </w:pPr>
            <w:r>
              <w:t>10.18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10.18</w:t>
            </w:r>
          </w:p>
        </w:tc>
        <w:tc>
          <w:tcPr>
            <w:tcW w:w="1361" w:type="dxa"/>
            <w:vAlign w:val="center"/>
          </w:tcPr>
          <w:p>
            <w:pPr>
              <w:pStyle w:val="11"/>
            </w:pPr>
            <w:r>
              <w:t>10.18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357003石家庄市鹿泉区图书馆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227.28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154.44</w:t>
            </w:r>
          </w:p>
        </w:tc>
        <w:tc>
          <w:tcPr>
            <w:tcW w:w="1474" w:type="dxa"/>
            <w:vAlign w:val="center"/>
          </w:tcPr>
          <w:p>
            <w:pPr>
              <w:pStyle w:val="11"/>
            </w:pPr>
            <w:r>
              <w:t>154.44</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57.30</w:t>
            </w:r>
          </w:p>
        </w:tc>
        <w:tc>
          <w:tcPr>
            <w:tcW w:w="1474" w:type="dxa"/>
            <w:vAlign w:val="center"/>
          </w:tcPr>
          <w:p>
            <w:pPr>
              <w:pStyle w:val="11"/>
            </w:pPr>
            <w:r>
              <w:t>57.30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7.36</w:t>
            </w:r>
          </w:p>
        </w:tc>
        <w:tc>
          <w:tcPr>
            <w:tcW w:w="1474" w:type="dxa"/>
            <w:vAlign w:val="center"/>
          </w:tcPr>
          <w:p>
            <w:pPr>
              <w:pStyle w:val="11"/>
            </w:pPr>
            <w:r>
              <w:t>7.36</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10.18</w:t>
            </w:r>
          </w:p>
        </w:tc>
        <w:tc>
          <w:tcPr>
            <w:tcW w:w="1474" w:type="dxa"/>
            <w:vAlign w:val="center"/>
          </w:tcPr>
          <w:p>
            <w:pPr>
              <w:pStyle w:val="11"/>
            </w:pPr>
            <w:r>
              <w:t>10.18</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227.28</w:t>
            </w:r>
          </w:p>
        </w:tc>
        <w:tc>
          <w:tcPr>
            <w:tcW w:w="3402" w:type="dxa"/>
            <w:vAlign w:val="center"/>
          </w:tcPr>
          <w:p>
            <w:pPr>
              <w:pStyle w:val="14"/>
            </w:pPr>
            <w:r>
              <w:t>本年支出合计</w:t>
            </w:r>
          </w:p>
        </w:tc>
        <w:tc>
          <w:tcPr>
            <w:tcW w:w="1474" w:type="dxa"/>
            <w:vAlign w:val="center"/>
          </w:tcPr>
          <w:p>
            <w:pPr>
              <w:pStyle w:val="15"/>
            </w:pPr>
            <w:r>
              <w:t>229.28</w:t>
            </w:r>
          </w:p>
        </w:tc>
        <w:tc>
          <w:tcPr>
            <w:tcW w:w="1474" w:type="dxa"/>
            <w:vAlign w:val="center"/>
          </w:tcPr>
          <w:p>
            <w:pPr>
              <w:pStyle w:val="15"/>
            </w:pPr>
            <w:r>
              <w:t>229.28</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229.28</w:t>
            </w:r>
          </w:p>
        </w:tc>
        <w:tc>
          <w:tcPr>
            <w:tcW w:w="3402" w:type="dxa"/>
            <w:vAlign w:val="center"/>
          </w:tcPr>
          <w:p>
            <w:pPr>
              <w:pStyle w:val="14"/>
            </w:pPr>
            <w:r>
              <w:t>支出总计</w:t>
            </w:r>
          </w:p>
        </w:tc>
        <w:tc>
          <w:tcPr>
            <w:tcW w:w="1474" w:type="dxa"/>
            <w:vAlign w:val="center"/>
          </w:tcPr>
          <w:p>
            <w:pPr>
              <w:pStyle w:val="15"/>
            </w:pPr>
            <w:r>
              <w:t>229.28</w:t>
            </w:r>
          </w:p>
        </w:tc>
        <w:tc>
          <w:tcPr>
            <w:tcW w:w="1474" w:type="dxa"/>
            <w:vAlign w:val="center"/>
          </w:tcPr>
          <w:p>
            <w:pPr>
              <w:pStyle w:val="15"/>
            </w:pPr>
            <w:r>
              <w:t>229.28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229.28</w:t>
            </w:r>
          </w:p>
        </w:tc>
        <w:tc>
          <w:tcPr>
            <w:tcW w:w="2551" w:type="dxa"/>
            <w:vAlign w:val="center"/>
          </w:tcPr>
          <w:p>
            <w:pPr>
              <w:pStyle w:val="15"/>
            </w:pPr>
            <w:r>
              <w:t>194.28</w:t>
            </w:r>
          </w:p>
        </w:tc>
        <w:tc>
          <w:tcPr>
            <w:tcW w:w="2551" w:type="dxa"/>
            <w:vAlign w:val="center"/>
          </w:tcPr>
          <w:p>
            <w:pPr>
              <w:pStyle w:val="15"/>
            </w:pPr>
            <w:r>
              <w:t>35.00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154.44</w:t>
            </w:r>
          </w:p>
        </w:tc>
        <w:tc>
          <w:tcPr>
            <w:tcW w:w="2551" w:type="dxa"/>
            <w:vAlign w:val="center"/>
          </w:tcPr>
          <w:p>
            <w:pPr>
              <w:pStyle w:val="11"/>
            </w:pPr>
            <w:r>
              <w:t>119.44</w:t>
            </w:r>
          </w:p>
        </w:tc>
        <w:tc>
          <w:tcPr>
            <w:tcW w:w="2551" w:type="dxa"/>
            <w:vAlign w:val="center"/>
          </w:tcPr>
          <w:p>
            <w:pPr>
              <w:pStyle w:val="11"/>
            </w:pPr>
            <w:r>
              <w:t>35.00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131.44</w:t>
            </w:r>
          </w:p>
        </w:tc>
        <w:tc>
          <w:tcPr>
            <w:tcW w:w="2551" w:type="dxa"/>
            <w:vAlign w:val="center"/>
          </w:tcPr>
          <w:p>
            <w:pPr>
              <w:pStyle w:val="11"/>
            </w:pPr>
            <w:r>
              <w:t>119.44</w:t>
            </w:r>
          </w:p>
        </w:tc>
        <w:tc>
          <w:tcPr>
            <w:tcW w:w="2551" w:type="dxa"/>
            <w:vAlign w:val="center"/>
          </w:tcPr>
          <w:p>
            <w:pPr>
              <w:pStyle w:val="11"/>
            </w:pPr>
            <w:r>
              <w:t>12.00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129.44</w:t>
            </w:r>
          </w:p>
        </w:tc>
        <w:tc>
          <w:tcPr>
            <w:tcW w:w="2551" w:type="dxa"/>
            <w:vAlign w:val="center"/>
          </w:tcPr>
          <w:p>
            <w:pPr>
              <w:pStyle w:val="11"/>
            </w:pPr>
            <w:r>
              <w:t>119.44</w:t>
            </w:r>
          </w:p>
        </w:tc>
        <w:tc>
          <w:tcPr>
            <w:tcW w:w="2551" w:type="dxa"/>
            <w:vAlign w:val="center"/>
          </w:tcPr>
          <w:p>
            <w:pPr>
              <w:pStyle w:val="11"/>
            </w:pPr>
            <w:r>
              <w:t>10.00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23.00</w:t>
            </w:r>
          </w:p>
        </w:tc>
        <w:tc>
          <w:tcPr>
            <w:tcW w:w="2551" w:type="dxa"/>
            <w:vAlign w:val="center"/>
          </w:tcPr>
          <w:p>
            <w:pPr>
              <w:pStyle w:val="11"/>
            </w:pPr>
          </w:p>
        </w:tc>
        <w:tc>
          <w:tcPr>
            <w:tcW w:w="2551" w:type="dxa"/>
            <w:vAlign w:val="center"/>
          </w:tcPr>
          <w:p>
            <w:pPr>
              <w:pStyle w:val="11"/>
            </w:pPr>
            <w:r>
              <w:t>23.00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23.00</w:t>
            </w:r>
          </w:p>
        </w:tc>
        <w:tc>
          <w:tcPr>
            <w:tcW w:w="2551" w:type="dxa"/>
            <w:vAlign w:val="center"/>
          </w:tcPr>
          <w:p>
            <w:pPr>
              <w:pStyle w:val="11"/>
            </w:pPr>
          </w:p>
        </w:tc>
        <w:tc>
          <w:tcPr>
            <w:tcW w:w="2551" w:type="dxa"/>
            <w:vAlign w:val="center"/>
          </w:tcPr>
          <w:p>
            <w:pPr>
              <w:pStyle w:val="11"/>
            </w:pPr>
            <w:r>
              <w:t>23.00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57.30</w:t>
            </w:r>
          </w:p>
        </w:tc>
        <w:tc>
          <w:tcPr>
            <w:tcW w:w="2551" w:type="dxa"/>
            <w:vAlign w:val="center"/>
          </w:tcPr>
          <w:p>
            <w:pPr>
              <w:pStyle w:val="11"/>
            </w:pPr>
            <w:r>
              <w:t>57.30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57.30</w:t>
            </w:r>
          </w:p>
        </w:tc>
        <w:tc>
          <w:tcPr>
            <w:tcW w:w="2551" w:type="dxa"/>
            <w:vAlign w:val="center"/>
          </w:tcPr>
          <w:p>
            <w:pPr>
              <w:pStyle w:val="11"/>
            </w:pPr>
            <w:r>
              <w:t>57.30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46.06</w:t>
            </w:r>
          </w:p>
        </w:tc>
        <w:tc>
          <w:tcPr>
            <w:tcW w:w="2551" w:type="dxa"/>
            <w:vAlign w:val="center"/>
          </w:tcPr>
          <w:p>
            <w:pPr>
              <w:pStyle w:val="11"/>
            </w:pPr>
            <w:r>
              <w:t>46.06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11.24</w:t>
            </w:r>
          </w:p>
        </w:tc>
        <w:tc>
          <w:tcPr>
            <w:tcW w:w="2551" w:type="dxa"/>
            <w:vAlign w:val="center"/>
          </w:tcPr>
          <w:p>
            <w:pPr>
              <w:pStyle w:val="11"/>
            </w:pPr>
            <w:r>
              <w:t>11.24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7.36</w:t>
            </w:r>
          </w:p>
        </w:tc>
        <w:tc>
          <w:tcPr>
            <w:tcW w:w="2551" w:type="dxa"/>
            <w:vAlign w:val="center"/>
          </w:tcPr>
          <w:p>
            <w:pPr>
              <w:pStyle w:val="11"/>
            </w:pPr>
            <w:r>
              <w:t>7.36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7.36</w:t>
            </w:r>
          </w:p>
        </w:tc>
        <w:tc>
          <w:tcPr>
            <w:tcW w:w="2551" w:type="dxa"/>
            <w:vAlign w:val="center"/>
          </w:tcPr>
          <w:p>
            <w:pPr>
              <w:pStyle w:val="11"/>
            </w:pPr>
            <w:r>
              <w:t>7.36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7.36</w:t>
            </w:r>
          </w:p>
        </w:tc>
        <w:tc>
          <w:tcPr>
            <w:tcW w:w="2551" w:type="dxa"/>
            <w:vAlign w:val="center"/>
          </w:tcPr>
          <w:p>
            <w:pPr>
              <w:pStyle w:val="11"/>
            </w:pPr>
            <w:r>
              <w:t>7.36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10.18</w:t>
            </w:r>
          </w:p>
        </w:tc>
        <w:tc>
          <w:tcPr>
            <w:tcW w:w="2551" w:type="dxa"/>
            <w:vAlign w:val="center"/>
          </w:tcPr>
          <w:p>
            <w:pPr>
              <w:pStyle w:val="11"/>
            </w:pPr>
            <w:r>
              <w:t>10.18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10.18</w:t>
            </w:r>
          </w:p>
        </w:tc>
        <w:tc>
          <w:tcPr>
            <w:tcW w:w="2551" w:type="dxa"/>
            <w:vAlign w:val="center"/>
          </w:tcPr>
          <w:p>
            <w:pPr>
              <w:pStyle w:val="11"/>
            </w:pPr>
            <w:r>
              <w:t>10.18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10.18</w:t>
            </w:r>
          </w:p>
        </w:tc>
        <w:tc>
          <w:tcPr>
            <w:tcW w:w="2551" w:type="dxa"/>
            <w:vAlign w:val="center"/>
          </w:tcPr>
          <w:p>
            <w:pPr>
              <w:pStyle w:val="11"/>
            </w:pPr>
            <w:r>
              <w:t>10.18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194.28</w:t>
            </w:r>
          </w:p>
        </w:tc>
        <w:tc>
          <w:tcPr>
            <w:tcW w:w="2551" w:type="dxa"/>
            <w:vAlign w:val="center"/>
          </w:tcPr>
          <w:p>
            <w:pPr>
              <w:pStyle w:val="15"/>
            </w:pPr>
            <w:r>
              <w:t>160.41</w:t>
            </w:r>
          </w:p>
        </w:tc>
        <w:tc>
          <w:tcPr>
            <w:tcW w:w="2551" w:type="dxa"/>
            <w:vAlign w:val="center"/>
          </w:tcPr>
          <w:p>
            <w:pPr>
              <w:pStyle w:val="15"/>
            </w:pPr>
            <w:r>
              <w:t>33.88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114.52</w:t>
            </w:r>
          </w:p>
        </w:tc>
        <w:tc>
          <w:tcPr>
            <w:tcW w:w="2551" w:type="dxa"/>
            <w:vAlign w:val="center"/>
          </w:tcPr>
          <w:p>
            <w:pPr>
              <w:pStyle w:val="11"/>
            </w:pPr>
            <w:r>
              <w:t>114.52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33.51</w:t>
            </w:r>
          </w:p>
        </w:tc>
        <w:tc>
          <w:tcPr>
            <w:tcW w:w="2551" w:type="dxa"/>
            <w:vAlign w:val="center"/>
          </w:tcPr>
          <w:p>
            <w:pPr>
              <w:pStyle w:val="11"/>
            </w:pPr>
            <w:r>
              <w:t>33.51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6.31</w:t>
            </w:r>
          </w:p>
        </w:tc>
        <w:tc>
          <w:tcPr>
            <w:tcW w:w="2551" w:type="dxa"/>
            <w:vAlign w:val="center"/>
          </w:tcPr>
          <w:p>
            <w:pPr>
              <w:pStyle w:val="11"/>
            </w:pPr>
            <w:r>
              <w:t>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45.26</w:t>
            </w:r>
          </w:p>
        </w:tc>
        <w:tc>
          <w:tcPr>
            <w:tcW w:w="2551" w:type="dxa"/>
            <w:vAlign w:val="center"/>
          </w:tcPr>
          <w:p>
            <w:pPr>
              <w:pStyle w:val="11"/>
            </w:pPr>
            <w:r>
              <w:t>45.26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11.24</w:t>
            </w:r>
          </w:p>
        </w:tc>
        <w:tc>
          <w:tcPr>
            <w:tcW w:w="2551" w:type="dxa"/>
            <w:vAlign w:val="center"/>
          </w:tcPr>
          <w:p>
            <w:pPr>
              <w:pStyle w:val="11"/>
            </w:pPr>
            <w:r>
              <w:t>11.24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3.79</w:t>
            </w:r>
          </w:p>
        </w:tc>
        <w:tc>
          <w:tcPr>
            <w:tcW w:w="2551" w:type="dxa"/>
            <w:vAlign w:val="center"/>
          </w:tcPr>
          <w:p>
            <w:pPr>
              <w:pStyle w:val="11"/>
            </w:pPr>
            <w:r>
              <w:t>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3.57</w:t>
            </w:r>
          </w:p>
        </w:tc>
        <w:tc>
          <w:tcPr>
            <w:tcW w:w="2551" w:type="dxa"/>
            <w:vAlign w:val="center"/>
          </w:tcPr>
          <w:p>
            <w:pPr>
              <w:pStyle w:val="11"/>
            </w:pPr>
            <w:r>
              <w:t>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10.18</w:t>
            </w:r>
          </w:p>
        </w:tc>
        <w:tc>
          <w:tcPr>
            <w:tcW w:w="2551" w:type="dxa"/>
            <w:vAlign w:val="center"/>
          </w:tcPr>
          <w:p>
            <w:pPr>
              <w:pStyle w:val="11"/>
            </w:pPr>
            <w:r>
              <w:t>10.18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33.88</w:t>
            </w:r>
          </w:p>
        </w:tc>
        <w:tc>
          <w:tcPr>
            <w:tcW w:w="2551" w:type="dxa"/>
            <w:vAlign w:val="center"/>
          </w:tcPr>
          <w:p>
            <w:pPr>
              <w:pStyle w:val="11"/>
            </w:pPr>
          </w:p>
        </w:tc>
        <w:tc>
          <w:tcPr>
            <w:tcW w:w="2551" w:type="dxa"/>
            <w:vAlign w:val="center"/>
          </w:tcPr>
          <w:p>
            <w:pPr>
              <w:pStyle w:val="11"/>
            </w:pPr>
            <w:r>
              <w:t>33.88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27.75</w:t>
            </w:r>
          </w:p>
        </w:tc>
        <w:tc>
          <w:tcPr>
            <w:tcW w:w="2551" w:type="dxa"/>
            <w:vAlign w:val="center"/>
          </w:tcPr>
          <w:p>
            <w:pPr>
              <w:pStyle w:val="11"/>
            </w:pPr>
          </w:p>
        </w:tc>
        <w:tc>
          <w:tcPr>
            <w:tcW w:w="2551" w:type="dxa"/>
            <w:vAlign w:val="center"/>
          </w:tcPr>
          <w:p>
            <w:pPr>
              <w:pStyle w:val="11"/>
            </w:pPr>
            <w:r>
              <w:t>27.75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1.89</w:t>
            </w:r>
          </w:p>
        </w:tc>
        <w:tc>
          <w:tcPr>
            <w:tcW w:w="2551" w:type="dxa"/>
            <w:vAlign w:val="center"/>
          </w:tcPr>
          <w:p>
            <w:pPr>
              <w:pStyle w:val="11"/>
            </w:pPr>
          </w:p>
        </w:tc>
        <w:tc>
          <w:tcPr>
            <w:tcW w:w="2551" w:type="dxa"/>
            <w:vAlign w:val="center"/>
          </w:tcPr>
          <w:p>
            <w:pPr>
              <w:pStyle w:val="11"/>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45.88</w:t>
            </w:r>
          </w:p>
        </w:tc>
        <w:tc>
          <w:tcPr>
            <w:tcW w:w="2551" w:type="dxa"/>
            <w:vAlign w:val="center"/>
          </w:tcPr>
          <w:p>
            <w:pPr>
              <w:pStyle w:val="11"/>
            </w:pPr>
            <w:r>
              <w:t>45.88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45.88</w:t>
            </w:r>
          </w:p>
        </w:tc>
        <w:tc>
          <w:tcPr>
            <w:tcW w:w="2551" w:type="dxa"/>
            <w:vAlign w:val="center"/>
          </w:tcPr>
          <w:p>
            <w:pPr>
              <w:pStyle w:val="11"/>
            </w:pPr>
            <w:r>
              <w:t>45.88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357003石家庄市鹿泉区图书馆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石家庄市鹿泉区图书馆2026年单位预算信息公开情况说明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按照《中华人民共和国预算法》、《地方预决算公开操作规程》和《关于进一步推进预算公开工作的实施意见》规定，现将石家庄市鹿泉区图书馆2026年单位预算公开如下：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保存文化遗产、开展社会教育、传递科学信息、开发智力资源、通过搜集、整理、保管和利用文献资料，为政治、经济和社会发展服务。业务范围：负责文献资料的整理与管理工作；利用图书、期刊、报纸、电子出版物等文献配合中心工作开展社会教育；利用现代化信息技术及设备，为读者提供电子文献阅览、互联网查询、科普讲座等服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石家庄市鹿泉区图书馆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229.28万元，其中：一般公共预算收入227.28万元，基金预算收入0.00万元，国有资本经营预算收入0.00万元，财政专户核拨收入0.00万元，单位资金收入0.00万元，上年结转结余2.00万元。</w:t>
      </w:r>
    </w:p>
    <w:p>
      <w:pPr>
        <w:pStyle w:val="18"/>
      </w:pPr>
      <w:r>
        <w:t>2、支出说明</w:t>
      </w:r>
    </w:p>
    <w:p>
      <w:pPr>
        <w:pStyle w:val="18"/>
      </w:pPr>
      <w:r>
        <w:t>收支预算总表支出栏、基本支出表、项目支出表按经济分类和支出功能分类科目编制，反映石家庄市鹿泉区图书馆年度单位预算中支出预算的总体情况。2026年支出预算229.28万元，其中基本支出194.28万元，包括人员经费160.41万元和日常公用经费33.88万元；项目支出35.00万元，主要为城市书房运行费、图书馆业务费、图书馆免开费等；预计下年使用的单位资金结余0.00万元。委托业务费共计安排2.00万元，主要用于因技术原因确需对外委托的辅助性工作和确有必要对外委托开展咨询、评审、规划等工作。</w:t>
      </w:r>
    </w:p>
    <w:p>
      <w:pPr>
        <w:pStyle w:val="18"/>
      </w:pPr>
      <w:r>
        <w:t>3、比上年增减情况</w:t>
      </w:r>
    </w:p>
    <w:p>
      <w:pPr>
        <w:pStyle w:val="18"/>
      </w:pPr>
      <w:r>
        <w:t>2026年预算收支安排229.28万元，较2025年预算减少5.60万元，其中：基本支出增加13.40万元，主要为较2025年相比新增调入1人，退休1人。项目支出减少19.00万元，主要为城市书房运行费、图书馆业务费，退休1人。预计下年使用的单位资金结余增加0.00万元。</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三、机关运行经费安排情况</w:t>
      </w:r>
    </w:p>
    <w:p>
      <w:pPr>
        <w:spacing w:before="10" w:after="10"/>
        <w:ind w:firstLine="640"/>
        <w:outlineLvl w:val="5"/>
        <w:rPr>
          <w:rFonts w:hint="eastAsia" w:eastAsia="方正仿宋_GBK"/>
          <w:sz w:val="28"/>
          <w:szCs w:val="20"/>
          <w:lang w:val="en-US" w:eastAsia="zh-CN"/>
        </w:rPr>
      </w:pPr>
    </w:p>
    <w:p>
      <w:pPr>
        <w:spacing w:before="10" w:after="10"/>
        <w:ind w:firstLine="640"/>
        <w:outlineLvl w:val="5"/>
        <w:rPr>
          <w:rFonts w:hint="eastAsia" w:eastAsia="方正仿宋_GBK"/>
          <w:sz w:val="28"/>
          <w:szCs w:val="20"/>
          <w:lang w:eastAsia="zh-CN"/>
        </w:rPr>
      </w:pPr>
      <w:r>
        <w:rPr>
          <w:rFonts w:hint="eastAsia" w:eastAsia="方正仿宋_GBK"/>
          <w:sz w:val="28"/>
          <w:szCs w:val="20"/>
          <w:lang w:val="en-US" w:eastAsia="zh-CN"/>
        </w:rPr>
        <w:t>2</w:t>
      </w:r>
      <w:r>
        <w:rPr>
          <w:rFonts w:eastAsia="方正仿宋_GBK"/>
          <w:sz w:val="28"/>
          <w:szCs w:val="20"/>
          <w:lang w:eastAsia="zh-CN"/>
        </w:rPr>
        <w:t>026年，我单位机关运行经费共计安排33.88万元，主要用于日常维修、办公用房水电费、办公用房取暖费、办公用房物业管理费等日常运行支出。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spacing w:before="10" w:after="10"/>
        <w:ind w:firstLine="640"/>
        <w:outlineLvl w:val="5"/>
        <w:rPr>
          <w:rFonts w:hint="eastAsia" w:eastAsia="方正仿宋_GBK"/>
          <w:sz w:val="28"/>
          <w:szCs w:val="20"/>
          <w:lang w:eastAsia="zh-CN"/>
        </w:rPr>
      </w:pPr>
    </w:p>
    <w:p>
      <w:pPr>
        <w:spacing w:before="10" w:after="10"/>
        <w:ind w:firstLine="640"/>
        <w:outlineLvl w:val="5"/>
        <w:rPr>
          <w:rFonts w:hint="eastAsia"/>
          <w:sz w:val="28"/>
          <w:szCs w:val="20"/>
          <w:lang w:eastAsia="zh-CN"/>
        </w:rPr>
      </w:pPr>
      <w:r>
        <w:rPr>
          <w:rFonts w:hint="eastAsia" w:eastAsia="方正仿宋_GBK"/>
          <w:sz w:val="28"/>
          <w:szCs w:val="20"/>
          <w:lang w:eastAsia="zh-CN"/>
        </w:rPr>
        <w:t>2026年，我单位财政拨款“三公”经费预算安排0.00万元，其中因公出国（境）费0.00万元； 公务用车购置及运维费0.00万元（其中：公务用车购置费为0.00万元，公务用车运维费0.00万元)；公务接待费0.00万元。与2025年</w:t>
      </w:r>
      <w:r>
        <w:rPr>
          <w:rFonts w:hint="eastAsia"/>
          <w:sz w:val="28"/>
          <w:szCs w:val="20"/>
          <w:lang w:eastAsia="zh-CN"/>
        </w:rPr>
        <w:t>持平，无变化。</w:t>
      </w:r>
    </w:p>
    <w:p>
      <w:pPr>
        <w:spacing w:before="10" w:after="10"/>
        <w:ind w:firstLine="640"/>
        <w:outlineLvl w:val="5"/>
        <w:rPr>
          <w:rFonts w:hint="eastAsia"/>
          <w:sz w:val="28"/>
          <w:szCs w:val="20"/>
          <w:lang w:eastAsia="zh-CN"/>
        </w:rPr>
      </w:pPr>
      <w:r>
        <w:rPr>
          <w:rFonts w:hint="eastAsia"/>
          <w:sz w:val="28"/>
          <w:szCs w:val="20"/>
          <w:lang w:eastAsia="zh-CN"/>
        </w:rPr>
        <w:br w:type="page"/>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ind w:firstLine="640"/>
        <w:outlineLvl w:val="5"/>
      </w:pPr>
      <w:r>
        <w:rPr>
          <w:rFonts w:ascii="方正仿宋_GBK" w:hAnsi="方正仿宋_GBK" w:eastAsia="方正仿宋_GBK" w:cs="方正仿宋_GBK"/>
          <w:b/>
          <w:color w:val="000000"/>
          <w:sz w:val="28"/>
        </w:rPr>
        <w:t>1、2026博物馆、纪念馆免费开放补助和公共美术馆、图书馆、文化馆站免费开放补助绩效目标表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13011026P00001410025Q</w:t>
            </w:r>
          </w:p>
        </w:tc>
        <w:tc>
          <w:tcPr>
            <w:tcW w:w="2835" w:type="dxa"/>
            <w:vAlign w:val="center"/>
          </w:tcPr>
          <w:p>
            <w:pPr>
              <w:pStyle w:val="10"/>
            </w:pPr>
            <w:r>
              <w:t>项目名称</w:t>
            </w:r>
          </w:p>
        </w:tc>
        <w:tc>
          <w:tcPr>
            <w:tcW w:w="6095" w:type="dxa"/>
            <w:gridSpan w:val="3"/>
            <w:vAlign w:val="center"/>
          </w:tcPr>
          <w:p>
            <w:pPr>
              <w:pStyle w:val="12"/>
            </w:pPr>
            <w:r>
              <w:t>2026博物馆、纪念馆免费开放补助和公共美术馆、图书馆、文化馆站免费开放补助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用于图书馆免费开放设备维修、维护，及购置图书、期刊，提升我区公共文化服务水平。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1.用于图书馆免费开放设备维修、维护，及购置图书、期刊，提升我区公共文化服务水平。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购买图书数量</w:t>
            </w:r>
          </w:p>
        </w:tc>
        <w:tc>
          <w:tcPr>
            <w:tcW w:w="5386" w:type="dxa"/>
            <w:vAlign w:val="center"/>
          </w:tcPr>
          <w:p>
            <w:pPr>
              <w:pStyle w:val="12"/>
            </w:pPr>
            <w:r>
              <w:t>购买图书、期刊数量</w:t>
            </w:r>
          </w:p>
        </w:tc>
        <w:tc>
          <w:tcPr>
            <w:tcW w:w="2268" w:type="dxa"/>
            <w:vAlign w:val="center"/>
          </w:tcPr>
          <w:p>
            <w:pPr>
              <w:pStyle w:val="12"/>
            </w:pPr>
            <w:r>
              <w:t>≤550册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举办阅读活动场次</w:t>
            </w:r>
          </w:p>
        </w:tc>
        <w:tc>
          <w:tcPr>
            <w:tcW w:w="5386" w:type="dxa"/>
            <w:vAlign w:val="center"/>
          </w:tcPr>
          <w:p>
            <w:pPr>
              <w:pStyle w:val="12"/>
            </w:pPr>
            <w:r>
              <w:t>举办阅读活动场次</w:t>
            </w:r>
          </w:p>
        </w:tc>
        <w:tc>
          <w:tcPr>
            <w:tcW w:w="2268" w:type="dxa"/>
            <w:vAlign w:val="center"/>
          </w:tcPr>
          <w:p>
            <w:pPr>
              <w:pStyle w:val="12"/>
            </w:pPr>
            <w:r>
              <w:t>≤2场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免费开放设备维修维护</w:t>
            </w:r>
          </w:p>
        </w:tc>
        <w:tc>
          <w:tcPr>
            <w:tcW w:w="5386" w:type="dxa"/>
            <w:vAlign w:val="center"/>
          </w:tcPr>
          <w:p>
            <w:pPr>
              <w:pStyle w:val="12"/>
            </w:pPr>
            <w:r>
              <w:t>免费开放设备维修维护质量合格率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购置图书时间</w:t>
            </w:r>
          </w:p>
        </w:tc>
        <w:tc>
          <w:tcPr>
            <w:tcW w:w="5386" w:type="dxa"/>
            <w:vAlign w:val="center"/>
          </w:tcPr>
          <w:p>
            <w:pPr>
              <w:pStyle w:val="12"/>
            </w:pPr>
            <w:r>
              <w:t>购置图书、期刊时间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图书购置单位成本</w:t>
            </w:r>
          </w:p>
        </w:tc>
        <w:tc>
          <w:tcPr>
            <w:tcW w:w="5386" w:type="dxa"/>
            <w:vAlign w:val="center"/>
          </w:tcPr>
          <w:p>
            <w:pPr>
              <w:pStyle w:val="12"/>
            </w:pPr>
            <w:r>
              <w:t>图书、期刊购置单位成本</w:t>
            </w:r>
          </w:p>
        </w:tc>
        <w:tc>
          <w:tcPr>
            <w:tcW w:w="2268" w:type="dxa"/>
            <w:vAlign w:val="center"/>
          </w:tcPr>
          <w:p>
            <w:pPr>
              <w:pStyle w:val="12"/>
            </w:pPr>
            <w:r>
              <w:t>≤40元/本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公共文化服务时长</w:t>
            </w:r>
          </w:p>
        </w:tc>
        <w:tc>
          <w:tcPr>
            <w:tcW w:w="5386" w:type="dxa"/>
            <w:vAlign w:val="center"/>
          </w:tcPr>
          <w:p>
            <w:pPr>
              <w:pStyle w:val="12"/>
            </w:pPr>
            <w:r>
              <w:t>公共文化服务时长</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读者人群满意度</w:t>
            </w:r>
          </w:p>
        </w:tc>
        <w:tc>
          <w:tcPr>
            <w:tcW w:w="5386" w:type="dxa"/>
            <w:vAlign w:val="center"/>
          </w:tcPr>
          <w:p>
            <w:pPr>
              <w:pStyle w:val="12"/>
            </w:pPr>
            <w:r>
              <w:t>读者人群满意度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2、2026城市书房运行费绩效目标表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13011026P00006710003Y</w:t>
            </w:r>
          </w:p>
        </w:tc>
        <w:tc>
          <w:tcPr>
            <w:tcW w:w="2835" w:type="dxa"/>
            <w:vAlign w:val="center"/>
          </w:tcPr>
          <w:p>
            <w:pPr>
              <w:pStyle w:val="10"/>
            </w:pPr>
            <w:r>
              <w:t>项目名称</w:t>
            </w:r>
          </w:p>
        </w:tc>
        <w:tc>
          <w:tcPr>
            <w:tcW w:w="6095" w:type="dxa"/>
            <w:gridSpan w:val="3"/>
            <w:vAlign w:val="center"/>
          </w:tcPr>
          <w:p>
            <w:pPr>
              <w:pStyle w:val="12"/>
            </w:pPr>
            <w:r>
              <w:t>2026城市书房运行费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展示全区公共文化服务形象和水平，保障城市书房正常运行，基础运行费、日常水电费及其他支出、图书更新等，全面推动“全民阅读”体系建设。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1.展示全区公共文化服务形象和水平，保障城市书房正常运行，基础运行费、日常水电费及其他支出、图书更新等，全面推动“全民阅读”体系建设。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城市书房免费开放个数</w:t>
            </w:r>
          </w:p>
        </w:tc>
        <w:tc>
          <w:tcPr>
            <w:tcW w:w="5386" w:type="dxa"/>
            <w:vAlign w:val="center"/>
          </w:tcPr>
          <w:p>
            <w:pPr>
              <w:pStyle w:val="12"/>
            </w:pPr>
            <w:r>
              <w:t>城市书房免费开放个数</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群众公共文化服务参与情况</w:t>
            </w:r>
          </w:p>
        </w:tc>
        <w:tc>
          <w:tcPr>
            <w:tcW w:w="5386" w:type="dxa"/>
            <w:vAlign w:val="center"/>
          </w:tcPr>
          <w:p>
            <w:pPr>
              <w:pStyle w:val="12"/>
            </w:pPr>
            <w:r>
              <w:t>群众公共文化服务参与情况</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各项工作任务完成时间</w:t>
            </w:r>
          </w:p>
        </w:tc>
        <w:tc>
          <w:tcPr>
            <w:tcW w:w="5386" w:type="dxa"/>
            <w:vAlign w:val="center"/>
          </w:tcPr>
          <w:p>
            <w:pPr>
              <w:pStyle w:val="12"/>
            </w:pPr>
            <w:r>
              <w:t>各项工作任务完成时间</w:t>
            </w:r>
          </w:p>
        </w:tc>
        <w:tc>
          <w:tcPr>
            <w:tcW w:w="2268" w:type="dxa"/>
            <w:vAlign w:val="center"/>
          </w:tcPr>
          <w:p>
            <w:pPr>
              <w:pStyle w:val="12"/>
            </w:pPr>
            <w:r>
              <w:t>2026年12月底前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3、石财教[2025]39号下达2025年省级公共文化服务体系建设补助资金（一般项目和绩效奖励）绩效目标表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13011025P00001211212X</w:t>
            </w:r>
          </w:p>
        </w:tc>
        <w:tc>
          <w:tcPr>
            <w:tcW w:w="2835" w:type="dxa"/>
            <w:vAlign w:val="center"/>
          </w:tcPr>
          <w:p>
            <w:pPr>
              <w:pStyle w:val="10"/>
            </w:pPr>
            <w:r>
              <w:t>项目名称</w:t>
            </w:r>
          </w:p>
        </w:tc>
        <w:tc>
          <w:tcPr>
            <w:tcW w:w="6095" w:type="dxa"/>
            <w:gridSpan w:val="3"/>
            <w:vAlign w:val="center"/>
          </w:tcPr>
          <w:p>
            <w:pPr>
              <w:pStyle w:val="12"/>
            </w:pPr>
            <w:r>
              <w:t>石财教[2025]39号下达2025年省级公共文化服务体系建设补助资金（一般项目和绩效奖励）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通过开展特色文化活动，提高群众读书热情，提高图书馆免费开放服务水平。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1.通过开展特色文化活动，提高群众读书热情，提高图书馆免费开放服务水平。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开展特色文化活动场次</w:t>
            </w:r>
          </w:p>
        </w:tc>
        <w:tc>
          <w:tcPr>
            <w:tcW w:w="5386" w:type="dxa"/>
            <w:vAlign w:val="center"/>
          </w:tcPr>
          <w:p>
            <w:pPr>
              <w:pStyle w:val="12"/>
            </w:pPr>
            <w:r>
              <w:t>开展特色文化活动场次</w:t>
            </w:r>
          </w:p>
        </w:tc>
        <w:tc>
          <w:tcPr>
            <w:tcW w:w="2268" w:type="dxa"/>
            <w:vAlign w:val="center"/>
          </w:tcPr>
          <w:p>
            <w:pPr>
              <w:pStyle w:val="12"/>
            </w:pPr>
            <w:r>
              <w:t>≥3场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特色文化活动开展完成率</w:t>
            </w:r>
          </w:p>
        </w:tc>
        <w:tc>
          <w:tcPr>
            <w:tcW w:w="5386" w:type="dxa"/>
            <w:vAlign w:val="center"/>
          </w:tcPr>
          <w:p>
            <w:pPr>
              <w:pStyle w:val="12"/>
            </w:pPr>
            <w:r>
              <w:t>特色文化活动开展完成率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活动举办完成时间</w:t>
            </w:r>
          </w:p>
        </w:tc>
        <w:tc>
          <w:tcPr>
            <w:tcW w:w="5386" w:type="dxa"/>
            <w:vAlign w:val="center"/>
          </w:tcPr>
          <w:p>
            <w:pPr>
              <w:pStyle w:val="12"/>
            </w:pPr>
            <w:r>
              <w:t>活动举办完成时间</w:t>
            </w:r>
          </w:p>
        </w:tc>
        <w:tc>
          <w:tcPr>
            <w:tcW w:w="2268" w:type="dxa"/>
            <w:vAlign w:val="center"/>
          </w:tcPr>
          <w:p>
            <w:pPr>
              <w:pStyle w:val="12"/>
            </w:pPr>
            <w:r>
              <w:t>12月底之前完成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举办文化活动成本</w:t>
            </w:r>
          </w:p>
        </w:tc>
        <w:tc>
          <w:tcPr>
            <w:tcW w:w="5386" w:type="dxa"/>
            <w:vAlign w:val="center"/>
          </w:tcPr>
          <w:p>
            <w:pPr>
              <w:pStyle w:val="12"/>
            </w:pPr>
            <w:r>
              <w:t>举办特色文化活动成本</w:t>
            </w:r>
          </w:p>
        </w:tc>
        <w:tc>
          <w:tcPr>
            <w:tcW w:w="2268" w:type="dxa"/>
            <w:vAlign w:val="center"/>
          </w:tcPr>
          <w:p>
            <w:pPr>
              <w:pStyle w:val="12"/>
            </w:pPr>
            <w:r>
              <w:t>≤20000元/年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免费开放图书馆正常运转</w:t>
            </w:r>
          </w:p>
        </w:tc>
        <w:tc>
          <w:tcPr>
            <w:tcW w:w="5386" w:type="dxa"/>
            <w:vAlign w:val="center"/>
          </w:tcPr>
          <w:p>
            <w:pPr>
              <w:pStyle w:val="12"/>
            </w:pPr>
            <w:r>
              <w:t>免费开放图书馆正常运转</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4、提前下达2026年省级基础三馆一站免费开放运行保障经费预算的通知绩效目标表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13011026P00001410045G</w:t>
            </w:r>
          </w:p>
        </w:tc>
        <w:tc>
          <w:tcPr>
            <w:tcW w:w="2835" w:type="dxa"/>
            <w:vAlign w:val="center"/>
          </w:tcPr>
          <w:p>
            <w:pPr>
              <w:pStyle w:val="10"/>
            </w:pPr>
            <w:r>
              <w:t>项目名称</w:t>
            </w:r>
          </w:p>
        </w:tc>
        <w:tc>
          <w:tcPr>
            <w:tcW w:w="6095" w:type="dxa"/>
            <w:gridSpan w:val="3"/>
            <w:vAlign w:val="center"/>
          </w:tcPr>
          <w:p>
            <w:pPr>
              <w:pStyle w:val="12"/>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主要用于图书馆举办推广阅读展览及活动，完善公共文化服务设施、零星设备设施维修维护，提高公共文化服务能力。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1.主要用于图书馆举办推广阅读展览及活动，完善公共文化服务设施、零星设备设施维修维护，提高公共文化服务能力。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公共图书馆按规定免费开放个数</w:t>
            </w:r>
          </w:p>
        </w:tc>
        <w:tc>
          <w:tcPr>
            <w:tcW w:w="5386" w:type="dxa"/>
            <w:vAlign w:val="center"/>
          </w:tcPr>
          <w:p>
            <w:pPr>
              <w:pStyle w:val="12"/>
            </w:pPr>
            <w:r>
              <w:t>公共图书馆按规定免费开放个数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群众公共文化服务参与情况</w:t>
            </w:r>
          </w:p>
        </w:tc>
        <w:tc>
          <w:tcPr>
            <w:tcW w:w="5386" w:type="dxa"/>
            <w:vAlign w:val="center"/>
          </w:tcPr>
          <w:p>
            <w:pPr>
              <w:pStyle w:val="12"/>
            </w:pPr>
            <w:r>
              <w:t>群众公共文化服务参与情况</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各项工作任务完成时间</w:t>
            </w:r>
          </w:p>
        </w:tc>
        <w:tc>
          <w:tcPr>
            <w:tcW w:w="5386" w:type="dxa"/>
            <w:vAlign w:val="center"/>
          </w:tcPr>
          <w:p>
            <w:pPr>
              <w:pStyle w:val="12"/>
            </w:pPr>
            <w:r>
              <w:t>各项工作任务完成时间</w:t>
            </w:r>
          </w:p>
        </w:tc>
        <w:tc>
          <w:tcPr>
            <w:tcW w:w="2268" w:type="dxa"/>
            <w:vAlign w:val="center"/>
          </w:tcPr>
          <w:p>
            <w:pPr>
              <w:pStyle w:val="12"/>
            </w:pPr>
            <w:r>
              <w:t>2026年12月底前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5、提前下达2026年市级公共文化服务体系建设专项资金（三馆一站免费开放）绩效目标表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13011026P000014100439</w:t>
            </w:r>
          </w:p>
        </w:tc>
        <w:tc>
          <w:tcPr>
            <w:tcW w:w="2835" w:type="dxa"/>
            <w:vAlign w:val="center"/>
          </w:tcPr>
          <w:p>
            <w:pPr>
              <w:pStyle w:val="10"/>
            </w:pPr>
            <w:r>
              <w:t>项目名称</w:t>
            </w:r>
          </w:p>
        </w:tc>
        <w:tc>
          <w:tcPr>
            <w:tcW w:w="6095" w:type="dxa"/>
            <w:gridSpan w:val="3"/>
            <w:vAlign w:val="center"/>
          </w:tcPr>
          <w:p>
            <w:pPr>
              <w:pStyle w:val="12"/>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主要用于图书馆举办推广阅读展览及活动，完善公共文化服务设施、零星设备设施维修维护，提高公共文化服务能力。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1.主要用于图书馆举办推广阅读展览及活动，完善公共文化服务设施、零星设备设施维修维护，提高公共文化服务能力。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公共图书馆按规定免费开放个数</w:t>
            </w:r>
          </w:p>
        </w:tc>
        <w:tc>
          <w:tcPr>
            <w:tcW w:w="5386" w:type="dxa"/>
            <w:vAlign w:val="center"/>
          </w:tcPr>
          <w:p>
            <w:pPr>
              <w:pStyle w:val="12"/>
            </w:pPr>
            <w:r>
              <w:t>公共图书馆按规定免费开放个数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群众公共文化服务参与情况</w:t>
            </w:r>
          </w:p>
        </w:tc>
        <w:tc>
          <w:tcPr>
            <w:tcW w:w="5386" w:type="dxa"/>
            <w:vAlign w:val="center"/>
          </w:tcPr>
          <w:p>
            <w:pPr>
              <w:pStyle w:val="12"/>
            </w:pPr>
            <w:r>
              <w:t>群众公共文化服务参与情况</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各项工作任务完成时间</w:t>
            </w:r>
          </w:p>
        </w:tc>
        <w:tc>
          <w:tcPr>
            <w:tcW w:w="5386" w:type="dxa"/>
            <w:vAlign w:val="center"/>
          </w:tcPr>
          <w:p>
            <w:pPr>
              <w:pStyle w:val="12"/>
            </w:pPr>
            <w:r>
              <w:t>各项工作任务完成时间</w:t>
            </w:r>
          </w:p>
        </w:tc>
        <w:tc>
          <w:tcPr>
            <w:tcW w:w="2268" w:type="dxa"/>
            <w:vAlign w:val="center"/>
          </w:tcPr>
          <w:p>
            <w:pPr>
              <w:pStyle w:val="12"/>
            </w:pPr>
            <w:r>
              <w:t>2026年12月底前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6、提前下达2026年中央支持地方公共文化服务体系建设补助资金（三馆一站免费开放）绩效目标表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13011026P000014100464</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图书馆免费开放业务，计划用于购买图书增加馆藏，举办各种线上线下讲座、展览、活动，以及场馆内设施设备维护维修。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1.图书馆免费开放业务，计划用于购买图书增加馆藏，举办各种线上线下讲座、展览、活动，以及场馆内设施设备维护维修。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公共图书馆按规定免费开放个数</w:t>
            </w:r>
          </w:p>
        </w:tc>
        <w:tc>
          <w:tcPr>
            <w:tcW w:w="5386" w:type="dxa"/>
            <w:vAlign w:val="center"/>
          </w:tcPr>
          <w:p>
            <w:pPr>
              <w:pStyle w:val="12"/>
            </w:pPr>
            <w:r>
              <w:t>公共图书馆按规定免费开放个数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群众公共文化服务参与情况</w:t>
            </w:r>
          </w:p>
        </w:tc>
        <w:tc>
          <w:tcPr>
            <w:tcW w:w="5386" w:type="dxa"/>
            <w:vAlign w:val="center"/>
          </w:tcPr>
          <w:p>
            <w:pPr>
              <w:pStyle w:val="12"/>
            </w:pPr>
            <w:r>
              <w:t>群众公共文化服务参与情况</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各项工作任务完成时间</w:t>
            </w:r>
          </w:p>
        </w:tc>
        <w:tc>
          <w:tcPr>
            <w:tcW w:w="5386" w:type="dxa"/>
            <w:vAlign w:val="center"/>
          </w:tcPr>
          <w:p>
            <w:pPr>
              <w:pStyle w:val="12"/>
            </w:pPr>
            <w:r>
              <w:t>各项工作任务完成时间</w:t>
            </w:r>
          </w:p>
        </w:tc>
        <w:tc>
          <w:tcPr>
            <w:tcW w:w="2268" w:type="dxa"/>
            <w:vAlign w:val="center"/>
          </w:tcPr>
          <w:p>
            <w:pPr>
              <w:pStyle w:val="12"/>
            </w:pPr>
            <w:r>
              <w:t>2026年12月底前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7、提前下达2026年中央支持地方公共文化服务体系建设补助资金（一般项目）绩效目标表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13011026P00006710007D</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用于弥补我馆在特色文化活动开展及设备设施运行维护等方面的整体硬件与软件服务支出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1.用于弥补我馆在特色文化活动开展及设备设施运行维护等方面的整体硬件与软件服务支出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公共图书馆按规定免费开放个数</w:t>
            </w:r>
          </w:p>
        </w:tc>
        <w:tc>
          <w:tcPr>
            <w:tcW w:w="5386" w:type="dxa"/>
            <w:vAlign w:val="center"/>
          </w:tcPr>
          <w:p>
            <w:pPr>
              <w:pStyle w:val="12"/>
            </w:pPr>
            <w:r>
              <w:t>公共图书馆按规定免费开放个数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群众公共文化服务参与情况</w:t>
            </w:r>
          </w:p>
        </w:tc>
        <w:tc>
          <w:tcPr>
            <w:tcW w:w="5386" w:type="dxa"/>
            <w:vAlign w:val="center"/>
          </w:tcPr>
          <w:p>
            <w:pPr>
              <w:pStyle w:val="12"/>
            </w:pPr>
            <w:r>
              <w:t>群众公共文化服务参与情况</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各项工作任务完成时间</w:t>
            </w:r>
          </w:p>
        </w:tc>
        <w:tc>
          <w:tcPr>
            <w:tcW w:w="5386" w:type="dxa"/>
            <w:vAlign w:val="center"/>
          </w:tcPr>
          <w:p>
            <w:pPr>
              <w:pStyle w:val="12"/>
            </w:pPr>
            <w:r>
              <w:t>各项工作任务完成时间</w:t>
            </w:r>
          </w:p>
        </w:tc>
        <w:tc>
          <w:tcPr>
            <w:tcW w:w="2268" w:type="dxa"/>
            <w:vAlign w:val="center"/>
          </w:tcPr>
          <w:p>
            <w:pPr>
              <w:pStyle w:val="12"/>
            </w:pPr>
            <w:r>
              <w:t>2026年12月底前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357003石家庄市鹿泉区图书馆</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0.07</w:t>
            </w:r>
          </w:p>
        </w:tc>
        <w:tc>
          <w:tcPr>
            <w:tcW w:w="964" w:type="dxa"/>
            <w:vAlign w:val="center"/>
          </w:tcPr>
          <w:p>
            <w:pPr>
              <w:pStyle w:val="15"/>
            </w:pPr>
            <w:r>
              <w:t>0.07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石家庄市鹿泉区图书馆小计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0.07</w:t>
            </w:r>
          </w:p>
        </w:tc>
        <w:tc>
          <w:tcPr>
            <w:tcW w:w="964" w:type="dxa"/>
            <w:vAlign w:val="center"/>
          </w:tcPr>
          <w:p>
            <w:pPr>
              <w:pStyle w:val="15"/>
            </w:pPr>
            <w:r>
              <w:t>0.07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32</w:t>
            </w:r>
          </w:p>
        </w:tc>
        <w:tc>
          <w:tcPr>
            <w:tcW w:w="850" w:type="dxa"/>
            <w:vAlign w:val="center"/>
          </w:tcPr>
          <w:p>
            <w:pPr>
              <w:pStyle w:val="11"/>
            </w:pPr>
            <w:r>
              <w:t>0.00</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石家庄市鹿泉区图书馆上年末固定资产金额为193.36万元（详见下表）。本年度拟购置固定资产总额为0.00万元，已按要求列入政府采购预算，详见政府采购预算表。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357003石家庄市鹿泉区图书馆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420" w:firstLineChars="200"/>
            </w:pPr>
            <w:r>
              <w:t>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40547</w:t>
            </w:r>
          </w:p>
        </w:tc>
        <w:tc>
          <w:tcPr>
            <w:tcW w:w="2835" w:type="dxa"/>
            <w:vAlign w:val="center"/>
          </w:tcPr>
          <w:p>
            <w:pPr>
              <w:pStyle w:val="11"/>
            </w:pPr>
            <w:r>
              <w:t>193.36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03"/>
      <w:r>
        <w:rPr>
          <w:rFonts w:ascii="方正小标宋_GBK" w:hAnsi="方正小标宋_GBK" w:eastAsia="方正小标宋_GBK" w:cs="方正小标宋_GBK"/>
          <w:color w:val="000000"/>
          <w:sz w:val="44"/>
        </w:rPr>
        <w:t>三、石家庄市鹿泉区文物保护管理所收支预算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223.64</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227.80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44.53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7.17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10.02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223.64</w:t>
            </w:r>
          </w:p>
        </w:tc>
        <w:tc>
          <w:tcPr>
            <w:tcW w:w="4535" w:type="dxa"/>
            <w:vAlign w:val="center"/>
          </w:tcPr>
          <w:p>
            <w:pPr>
              <w:pStyle w:val="14"/>
            </w:pPr>
            <w:r>
              <w:t>本年支出合计</w:t>
            </w:r>
          </w:p>
        </w:tc>
        <w:tc>
          <w:tcPr>
            <w:tcW w:w="2126" w:type="dxa"/>
            <w:vAlign w:val="center"/>
          </w:tcPr>
          <w:p>
            <w:pPr>
              <w:pStyle w:val="15"/>
            </w:pPr>
            <w:r>
              <w:t>289.53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65.89</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289.53</w:t>
            </w:r>
          </w:p>
        </w:tc>
        <w:tc>
          <w:tcPr>
            <w:tcW w:w="4535" w:type="dxa"/>
            <w:vAlign w:val="center"/>
          </w:tcPr>
          <w:p>
            <w:pPr>
              <w:pStyle w:val="14"/>
            </w:pPr>
            <w:r>
              <w:t>支出总计</w:t>
            </w:r>
          </w:p>
        </w:tc>
        <w:tc>
          <w:tcPr>
            <w:tcW w:w="2126" w:type="dxa"/>
            <w:vAlign w:val="center"/>
          </w:tcPr>
          <w:p>
            <w:pPr>
              <w:pStyle w:val="15"/>
            </w:pPr>
            <w:r>
              <w:t>289.53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289.53</w:t>
            </w:r>
          </w:p>
        </w:tc>
        <w:tc>
          <w:tcPr>
            <w:tcW w:w="1134" w:type="dxa"/>
            <w:vAlign w:val="center"/>
          </w:tcPr>
          <w:p>
            <w:pPr>
              <w:pStyle w:val="15"/>
            </w:pPr>
            <w:r>
              <w:t>223.64</w:t>
            </w:r>
          </w:p>
        </w:tc>
        <w:tc>
          <w:tcPr>
            <w:tcW w:w="1134" w:type="dxa"/>
            <w:vAlign w:val="center"/>
          </w:tcPr>
          <w:p>
            <w:pPr>
              <w:pStyle w:val="15"/>
            </w:pPr>
            <w:r>
              <w:t>223.64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227.80</w:t>
            </w:r>
          </w:p>
        </w:tc>
        <w:tc>
          <w:tcPr>
            <w:tcW w:w="1134" w:type="dxa"/>
            <w:vAlign w:val="center"/>
          </w:tcPr>
          <w:p>
            <w:pPr>
              <w:pStyle w:val="11"/>
            </w:pPr>
            <w:r>
              <w:t>161.91</w:t>
            </w:r>
          </w:p>
        </w:tc>
        <w:tc>
          <w:tcPr>
            <w:tcW w:w="1134" w:type="dxa"/>
            <w:vAlign w:val="center"/>
          </w:tcPr>
          <w:p>
            <w:pPr>
              <w:pStyle w:val="11"/>
            </w:pPr>
            <w:r>
              <w:t>161.91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227.80</w:t>
            </w:r>
          </w:p>
        </w:tc>
        <w:tc>
          <w:tcPr>
            <w:tcW w:w="1134" w:type="dxa"/>
            <w:vAlign w:val="center"/>
          </w:tcPr>
          <w:p>
            <w:pPr>
              <w:pStyle w:val="11"/>
            </w:pPr>
            <w:r>
              <w:t>161.91</w:t>
            </w:r>
          </w:p>
        </w:tc>
        <w:tc>
          <w:tcPr>
            <w:tcW w:w="1134" w:type="dxa"/>
            <w:vAlign w:val="center"/>
          </w:tcPr>
          <w:p>
            <w:pPr>
              <w:pStyle w:val="11"/>
            </w:pPr>
            <w:r>
              <w:t>161.91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2070201</w:t>
            </w:r>
          </w:p>
        </w:tc>
        <w:tc>
          <w:tcPr>
            <w:tcW w:w="1559" w:type="dxa"/>
            <w:vAlign w:val="center"/>
          </w:tcPr>
          <w:p>
            <w:pPr>
              <w:pStyle w:val="12"/>
            </w:pPr>
            <w:r>
              <w:t>行政运行</w:t>
            </w:r>
          </w:p>
        </w:tc>
        <w:tc>
          <w:tcPr>
            <w:tcW w:w="1134" w:type="dxa"/>
            <w:vAlign w:val="center"/>
          </w:tcPr>
          <w:p>
            <w:pPr>
              <w:pStyle w:val="11"/>
            </w:pPr>
            <w:r>
              <w:t>92.19</w:t>
            </w:r>
          </w:p>
        </w:tc>
        <w:tc>
          <w:tcPr>
            <w:tcW w:w="1134" w:type="dxa"/>
            <w:vAlign w:val="center"/>
          </w:tcPr>
          <w:p>
            <w:pPr>
              <w:pStyle w:val="11"/>
            </w:pPr>
            <w:r>
              <w:t>92.19</w:t>
            </w:r>
          </w:p>
        </w:tc>
        <w:tc>
          <w:tcPr>
            <w:tcW w:w="1134" w:type="dxa"/>
            <w:vAlign w:val="center"/>
          </w:tcPr>
          <w:p>
            <w:pPr>
              <w:pStyle w:val="11"/>
            </w:pPr>
            <w:r>
              <w:t>92.19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135.61</w:t>
            </w:r>
          </w:p>
        </w:tc>
        <w:tc>
          <w:tcPr>
            <w:tcW w:w="1134" w:type="dxa"/>
            <w:vAlign w:val="center"/>
          </w:tcPr>
          <w:p>
            <w:pPr>
              <w:pStyle w:val="11"/>
            </w:pPr>
            <w:r>
              <w:t>69.72</w:t>
            </w:r>
          </w:p>
        </w:tc>
        <w:tc>
          <w:tcPr>
            <w:tcW w:w="1134" w:type="dxa"/>
            <w:vAlign w:val="center"/>
          </w:tcPr>
          <w:p>
            <w:pPr>
              <w:pStyle w:val="11"/>
            </w:pPr>
            <w:r>
              <w:t>69.72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44.53</w:t>
            </w:r>
          </w:p>
        </w:tc>
        <w:tc>
          <w:tcPr>
            <w:tcW w:w="1134" w:type="dxa"/>
            <w:vAlign w:val="center"/>
          </w:tcPr>
          <w:p>
            <w:pPr>
              <w:pStyle w:val="11"/>
            </w:pPr>
            <w:r>
              <w:t>44.53</w:t>
            </w:r>
          </w:p>
        </w:tc>
        <w:tc>
          <w:tcPr>
            <w:tcW w:w="1134" w:type="dxa"/>
            <w:vAlign w:val="center"/>
          </w:tcPr>
          <w:p>
            <w:pPr>
              <w:pStyle w:val="11"/>
            </w:pPr>
            <w:r>
              <w:t>44.53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44.53</w:t>
            </w:r>
          </w:p>
        </w:tc>
        <w:tc>
          <w:tcPr>
            <w:tcW w:w="1134" w:type="dxa"/>
            <w:vAlign w:val="center"/>
          </w:tcPr>
          <w:p>
            <w:pPr>
              <w:pStyle w:val="11"/>
            </w:pPr>
            <w:r>
              <w:t>44.53</w:t>
            </w:r>
          </w:p>
        </w:tc>
        <w:tc>
          <w:tcPr>
            <w:tcW w:w="1134" w:type="dxa"/>
            <w:vAlign w:val="center"/>
          </w:tcPr>
          <w:p>
            <w:pPr>
              <w:pStyle w:val="11"/>
            </w:pPr>
            <w:r>
              <w:t>44.53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33.46</w:t>
            </w:r>
          </w:p>
        </w:tc>
        <w:tc>
          <w:tcPr>
            <w:tcW w:w="1134" w:type="dxa"/>
            <w:vAlign w:val="center"/>
          </w:tcPr>
          <w:p>
            <w:pPr>
              <w:pStyle w:val="11"/>
            </w:pPr>
            <w:r>
              <w:t>33.46</w:t>
            </w:r>
          </w:p>
        </w:tc>
        <w:tc>
          <w:tcPr>
            <w:tcW w:w="1134" w:type="dxa"/>
            <w:vAlign w:val="center"/>
          </w:tcPr>
          <w:p>
            <w:pPr>
              <w:pStyle w:val="11"/>
            </w:pPr>
            <w:r>
              <w:t>33.46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11.07</w:t>
            </w:r>
          </w:p>
        </w:tc>
        <w:tc>
          <w:tcPr>
            <w:tcW w:w="1134" w:type="dxa"/>
            <w:vAlign w:val="center"/>
          </w:tcPr>
          <w:p>
            <w:pPr>
              <w:pStyle w:val="11"/>
            </w:pPr>
            <w:r>
              <w:t>11.07</w:t>
            </w:r>
          </w:p>
        </w:tc>
        <w:tc>
          <w:tcPr>
            <w:tcW w:w="1134" w:type="dxa"/>
            <w:vAlign w:val="center"/>
          </w:tcPr>
          <w:p>
            <w:pPr>
              <w:pStyle w:val="11"/>
            </w:pPr>
            <w:r>
              <w:t>11.07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7.17</w:t>
            </w:r>
          </w:p>
        </w:tc>
        <w:tc>
          <w:tcPr>
            <w:tcW w:w="1134" w:type="dxa"/>
            <w:vAlign w:val="center"/>
          </w:tcPr>
          <w:p>
            <w:pPr>
              <w:pStyle w:val="11"/>
            </w:pPr>
            <w:r>
              <w:t>7.17</w:t>
            </w:r>
          </w:p>
        </w:tc>
        <w:tc>
          <w:tcPr>
            <w:tcW w:w="1134" w:type="dxa"/>
            <w:vAlign w:val="center"/>
          </w:tcPr>
          <w:p>
            <w:pPr>
              <w:pStyle w:val="11"/>
            </w:pPr>
            <w:r>
              <w:t>7.17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7.17</w:t>
            </w:r>
          </w:p>
        </w:tc>
        <w:tc>
          <w:tcPr>
            <w:tcW w:w="1134" w:type="dxa"/>
            <w:vAlign w:val="center"/>
          </w:tcPr>
          <w:p>
            <w:pPr>
              <w:pStyle w:val="11"/>
            </w:pPr>
            <w:r>
              <w:t>7.17</w:t>
            </w:r>
          </w:p>
        </w:tc>
        <w:tc>
          <w:tcPr>
            <w:tcW w:w="1134" w:type="dxa"/>
            <w:vAlign w:val="center"/>
          </w:tcPr>
          <w:p>
            <w:pPr>
              <w:pStyle w:val="11"/>
            </w:pPr>
            <w:r>
              <w:t>7.17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7.17</w:t>
            </w:r>
          </w:p>
        </w:tc>
        <w:tc>
          <w:tcPr>
            <w:tcW w:w="1134" w:type="dxa"/>
            <w:vAlign w:val="center"/>
          </w:tcPr>
          <w:p>
            <w:pPr>
              <w:pStyle w:val="11"/>
            </w:pPr>
            <w:r>
              <w:t>7.17</w:t>
            </w:r>
          </w:p>
        </w:tc>
        <w:tc>
          <w:tcPr>
            <w:tcW w:w="1134" w:type="dxa"/>
            <w:vAlign w:val="center"/>
          </w:tcPr>
          <w:p>
            <w:pPr>
              <w:pStyle w:val="11"/>
            </w:pPr>
            <w:r>
              <w:t>7.17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10.02</w:t>
            </w:r>
          </w:p>
        </w:tc>
        <w:tc>
          <w:tcPr>
            <w:tcW w:w="1134" w:type="dxa"/>
            <w:vAlign w:val="center"/>
          </w:tcPr>
          <w:p>
            <w:pPr>
              <w:pStyle w:val="11"/>
            </w:pPr>
            <w:r>
              <w:t>10.02</w:t>
            </w:r>
          </w:p>
        </w:tc>
        <w:tc>
          <w:tcPr>
            <w:tcW w:w="1134" w:type="dxa"/>
            <w:vAlign w:val="center"/>
          </w:tcPr>
          <w:p>
            <w:pPr>
              <w:pStyle w:val="11"/>
            </w:pPr>
            <w:r>
              <w:t>10.02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10.02</w:t>
            </w:r>
          </w:p>
        </w:tc>
        <w:tc>
          <w:tcPr>
            <w:tcW w:w="1134" w:type="dxa"/>
            <w:vAlign w:val="center"/>
          </w:tcPr>
          <w:p>
            <w:pPr>
              <w:pStyle w:val="11"/>
            </w:pPr>
            <w:r>
              <w:t>10.02</w:t>
            </w:r>
          </w:p>
        </w:tc>
        <w:tc>
          <w:tcPr>
            <w:tcW w:w="1134" w:type="dxa"/>
            <w:vAlign w:val="center"/>
          </w:tcPr>
          <w:p>
            <w:pPr>
              <w:pStyle w:val="11"/>
            </w:pPr>
            <w:r>
              <w:t>10.02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10.02</w:t>
            </w:r>
          </w:p>
        </w:tc>
        <w:tc>
          <w:tcPr>
            <w:tcW w:w="1134" w:type="dxa"/>
            <w:vAlign w:val="center"/>
          </w:tcPr>
          <w:p>
            <w:pPr>
              <w:pStyle w:val="11"/>
            </w:pPr>
            <w:r>
              <w:t>10.02</w:t>
            </w:r>
          </w:p>
        </w:tc>
        <w:tc>
          <w:tcPr>
            <w:tcW w:w="1134" w:type="dxa"/>
            <w:vAlign w:val="center"/>
          </w:tcPr>
          <w:p>
            <w:pPr>
              <w:pStyle w:val="11"/>
            </w:pPr>
            <w:r>
              <w:t>10.02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289.53</w:t>
            </w:r>
          </w:p>
        </w:tc>
        <w:tc>
          <w:tcPr>
            <w:tcW w:w="1361" w:type="dxa"/>
            <w:vAlign w:val="center"/>
          </w:tcPr>
          <w:p>
            <w:pPr>
              <w:pStyle w:val="15"/>
            </w:pPr>
            <w:r>
              <w:t>153.92</w:t>
            </w:r>
          </w:p>
        </w:tc>
        <w:tc>
          <w:tcPr>
            <w:tcW w:w="1361" w:type="dxa"/>
            <w:vAlign w:val="center"/>
          </w:tcPr>
          <w:p>
            <w:pPr>
              <w:pStyle w:val="15"/>
            </w:pPr>
            <w:r>
              <w:t>135.61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227.80</w:t>
            </w:r>
          </w:p>
        </w:tc>
        <w:tc>
          <w:tcPr>
            <w:tcW w:w="1361" w:type="dxa"/>
            <w:vAlign w:val="center"/>
          </w:tcPr>
          <w:p>
            <w:pPr>
              <w:pStyle w:val="11"/>
            </w:pPr>
            <w:r>
              <w:t>92.19</w:t>
            </w:r>
          </w:p>
        </w:tc>
        <w:tc>
          <w:tcPr>
            <w:tcW w:w="1361" w:type="dxa"/>
            <w:vAlign w:val="center"/>
          </w:tcPr>
          <w:p>
            <w:pPr>
              <w:pStyle w:val="11"/>
            </w:pPr>
            <w:r>
              <w:t>135.61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227.80</w:t>
            </w:r>
          </w:p>
        </w:tc>
        <w:tc>
          <w:tcPr>
            <w:tcW w:w="1361" w:type="dxa"/>
            <w:vAlign w:val="center"/>
          </w:tcPr>
          <w:p>
            <w:pPr>
              <w:pStyle w:val="11"/>
            </w:pPr>
            <w:r>
              <w:t>92.19</w:t>
            </w:r>
          </w:p>
        </w:tc>
        <w:tc>
          <w:tcPr>
            <w:tcW w:w="1361" w:type="dxa"/>
            <w:vAlign w:val="center"/>
          </w:tcPr>
          <w:p>
            <w:pPr>
              <w:pStyle w:val="11"/>
            </w:pPr>
            <w:r>
              <w:t>135.61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2070201</w:t>
            </w:r>
          </w:p>
        </w:tc>
        <w:tc>
          <w:tcPr>
            <w:tcW w:w="4535" w:type="dxa"/>
            <w:vAlign w:val="center"/>
          </w:tcPr>
          <w:p>
            <w:pPr>
              <w:pStyle w:val="12"/>
            </w:pPr>
            <w:r>
              <w:t>行政运行</w:t>
            </w:r>
          </w:p>
        </w:tc>
        <w:tc>
          <w:tcPr>
            <w:tcW w:w="1361" w:type="dxa"/>
            <w:vAlign w:val="center"/>
          </w:tcPr>
          <w:p>
            <w:pPr>
              <w:pStyle w:val="11"/>
            </w:pPr>
            <w:r>
              <w:t>92.19</w:t>
            </w:r>
          </w:p>
        </w:tc>
        <w:tc>
          <w:tcPr>
            <w:tcW w:w="1361" w:type="dxa"/>
            <w:vAlign w:val="center"/>
          </w:tcPr>
          <w:p>
            <w:pPr>
              <w:pStyle w:val="11"/>
            </w:pPr>
            <w:r>
              <w:t>92.19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135.61</w:t>
            </w:r>
          </w:p>
        </w:tc>
        <w:tc>
          <w:tcPr>
            <w:tcW w:w="1361" w:type="dxa"/>
            <w:vAlign w:val="center"/>
          </w:tcPr>
          <w:p>
            <w:pPr>
              <w:pStyle w:val="11"/>
            </w:pPr>
          </w:p>
        </w:tc>
        <w:tc>
          <w:tcPr>
            <w:tcW w:w="1361" w:type="dxa"/>
            <w:vAlign w:val="center"/>
          </w:tcPr>
          <w:p>
            <w:pPr>
              <w:pStyle w:val="11"/>
            </w:pPr>
            <w:r>
              <w:t>135.61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44.53</w:t>
            </w:r>
          </w:p>
        </w:tc>
        <w:tc>
          <w:tcPr>
            <w:tcW w:w="1361" w:type="dxa"/>
            <w:vAlign w:val="center"/>
          </w:tcPr>
          <w:p>
            <w:pPr>
              <w:pStyle w:val="11"/>
            </w:pPr>
            <w:r>
              <w:t>44.53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44.53</w:t>
            </w:r>
          </w:p>
        </w:tc>
        <w:tc>
          <w:tcPr>
            <w:tcW w:w="1361" w:type="dxa"/>
            <w:vAlign w:val="center"/>
          </w:tcPr>
          <w:p>
            <w:pPr>
              <w:pStyle w:val="11"/>
            </w:pPr>
            <w:r>
              <w:t>44.53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33.46</w:t>
            </w:r>
          </w:p>
        </w:tc>
        <w:tc>
          <w:tcPr>
            <w:tcW w:w="1361" w:type="dxa"/>
            <w:vAlign w:val="center"/>
          </w:tcPr>
          <w:p>
            <w:pPr>
              <w:pStyle w:val="11"/>
            </w:pPr>
            <w:r>
              <w:t>33.46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11.07</w:t>
            </w:r>
          </w:p>
        </w:tc>
        <w:tc>
          <w:tcPr>
            <w:tcW w:w="1361" w:type="dxa"/>
            <w:vAlign w:val="center"/>
          </w:tcPr>
          <w:p>
            <w:pPr>
              <w:pStyle w:val="11"/>
            </w:pPr>
            <w:r>
              <w:t>11.07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7.17</w:t>
            </w:r>
          </w:p>
        </w:tc>
        <w:tc>
          <w:tcPr>
            <w:tcW w:w="1361" w:type="dxa"/>
            <w:vAlign w:val="center"/>
          </w:tcPr>
          <w:p>
            <w:pPr>
              <w:pStyle w:val="11"/>
            </w:pPr>
            <w:r>
              <w:t>7.17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7.17</w:t>
            </w:r>
          </w:p>
        </w:tc>
        <w:tc>
          <w:tcPr>
            <w:tcW w:w="1361" w:type="dxa"/>
            <w:vAlign w:val="center"/>
          </w:tcPr>
          <w:p>
            <w:pPr>
              <w:pStyle w:val="11"/>
            </w:pPr>
            <w:r>
              <w:t>7.17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7.17</w:t>
            </w:r>
          </w:p>
        </w:tc>
        <w:tc>
          <w:tcPr>
            <w:tcW w:w="1361" w:type="dxa"/>
            <w:vAlign w:val="center"/>
          </w:tcPr>
          <w:p>
            <w:pPr>
              <w:pStyle w:val="11"/>
            </w:pPr>
            <w:r>
              <w:t>7.17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10.02</w:t>
            </w:r>
          </w:p>
        </w:tc>
        <w:tc>
          <w:tcPr>
            <w:tcW w:w="1361" w:type="dxa"/>
            <w:vAlign w:val="center"/>
          </w:tcPr>
          <w:p>
            <w:pPr>
              <w:pStyle w:val="11"/>
            </w:pPr>
            <w:r>
              <w:t>10.02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10.02</w:t>
            </w:r>
          </w:p>
        </w:tc>
        <w:tc>
          <w:tcPr>
            <w:tcW w:w="1361" w:type="dxa"/>
            <w:vAlign w:val="center"/>
          </w:tcPr>
          <w:p>
            <w:pPr>
              <w:pStyle w:val="11"/>
            </w:pPr>
            <w:r>
              <w:t>10.02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10.02</w:t>
            </w:r>
          </w:p>
        </w:tc>
        <w:tc>
          <w:tcPr>
            <w:tcW w:w="1361" w:type="dxa"/>
            <w:vAlign w:val="center"/>
          </w:tcPr>
          <w:p>
            <w:pPr>
              <w:pStyle w:val="11"/>
            </w:pPr>
            <w:r>
              <w:t>10.02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223.64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227.80</w:t>
            </w:r>
          </w:p>
        </w:tc>
        <w:tc>
          <w:tcPr>
            <w:tcW w:w="1474" w:type="dxa"/>
            <w:vAlign w:val="center"/>
          </w:tcPr>
          <w:p>
            <w:pPr>
              <w:pStyle w:val="11"/>
            </w:pPr>
            <w:r>
              <w:t>227.80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44.53</w:t>
            </w:r>
          </w:p>
        </w:tc>
        <w:tc>
          <w:tcPr>
            <w:tcW w:w="1474" w:type="dxa"/>
            <w:vAlign w:val="center"/>
          </w:tcPr>
          <w:p>
            <w:pPr>
              <w:pStyle w:val="11"/>
            </w:pPr>
            <w:r>
              <w:t>44.53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7.17</w:t>
            </w:r>
          </w:p>
        </w:tc>
        <w:tc>
          <w:tcPr>
            <w:tcW w:w="1474" w:type="dxa"/>
            <w:vAlign w:val="center"/>
          </w:tcPr>
          <w:p>
            <w:pPr>
              <w:pStyle w:val="11"/>
            </w:pPr>
            <w:r>
              <w:t>7.17</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10.02</w:t>
            </w:r>
          </w:p>
        </w:tc>
        <w:tc>
          <w:tcPr>
            <w:tcW w:w="1474" w:type="dxa"/>
            <w:vAlign w:val="center"/>
          </w:tcPr>
          <w:p>
            <w:pPr>
              <w:pStyle w:val="11"/>
            </w:pPr>
            <w:r>
              <w:t>10.02</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223.64</w:t>
            </w:r>
          </w:p>
        </w:tc>
        <w:tc>
          <w:tcPr>
            <w:tcW w:w="3402" w:type="dxa"/>
            <w:vAlign w:val="center"/>
          </w:tcPr>
          <w:p>
            <w:pPr>
              <w:pStyle w:val="14"/>
            </w:pPr>
            <w:r>
              <w:t>本年支出合计</w:t>
            </w:r>
          </w:p>
        </w:tc>
        <w:tc>
          <w:tcPr>
            <w:tcW w:w="1474" w:type="dxa"/>
            <w:vAlign w:val="center"/>
          </w:tcPr>
          <w:p>
            <w:pPr>
              <w:pStyle w:val="15"/>
            </w:pPr>
            <w:r>
              <w:t>289.53</w:t>
            </w:r>
          </w:p>
        </w:tc>
        <w:tc>
          <w:tcPr>
            <w:tcW w:w="1474" w:type="dxa"/>
            <w:vAlign w:val="center"/>
          </w:tcPr>
          <w:p>
            <w:pPr>
              <w:pStyle w:val="15"/>
            </w:pPr>
            <w:r>
              <w:t>289.53</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65.89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65.89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289.53</w:t>
            </w:r>
          </w:p>
        </w:tc>
        <w:tc>
          <w:tcPr>
            <w:tcW w:w="3402" w:type="dxa"/>
            <w:vAlign w:val="center"/>
          </w:tcPr>
          <w:p>
            <w:pPr>
              <w:pStyle w:val="14"/>
            </w:pPr>
            <w:r>
              <w:t>支出总计</w:t>
            </w:r>
          </w:p>
        </w:tc>
        <w:tc>
          <w:tcPr>
            <w:tcW w:w="1474" w:type="dxa"/>
            <w:vAlign w:val="center"/>
          </w:tcPr>
          <w:p>
            <w:pPr>
              <w:pStyle w:val="15"/>
            </w:pPr>
            <w:r>
              <w:t>289.53</w:t>
            </w:r>
          </w:p>
        </w:tc>
        <w:tc>
          <w:tcPr>
            <w:tcW w:w="1474" w:type="dxa"/>
            <w:vAlign w:val="center"/>
          </w:tcPr>
          <w:p>
            <w:pPr>
              <w:pStyle w:val="15"/>
            </w:pPr>
            <w:r>
              <w:t>289.53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289.53</w:t>
            </w:r>
          </w:p>
        </w:tc>
        <w:tc>
          <w:tcPr>
            <w:tcW w:w="2551" w:type="dxa"/>
            <w:vAlign w:val="center"/>
          </w:tcPr>
          <w:p>
            <w:pPr>
              <w:pStyle w:val="15"/>
            </w:pPr>
            <w:r>
              <w:t>153.92</w:t>
            </w:r>
          </w:p>
        </w:tc>
        <w:tc>
          <w:tcPr>
            <w:tcW w:w="2551" w:type="dxa"/>
            <w:vAlign w:val="center"/>
          </w:tcPr>
          <w:p>
            <w:pPr>
              <w:pStyle w:val="15"/>
            </w:pPr>
            <w:r>
              <w:t>135.61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227.80</w:t>
            </w:r>
          </w:p>
        </w:tc>
        <w:tc>
          <w:tcPr>
            <w:tcW w:w="2551" w:type="dxa"/>
            <w:vAlign w:val="center"/>
          </w:tcPr>
          <w:p>
            <w:pPr>
              <w:pStyle w:val="11"/>
            </w:pPr>
            <w:r>
              <w:t>92.19</w:t>
            </w:r>
          </w:p>
        </w:tc>
        <w:tc>
          <w:tcPr>
            <w:tcW w:w="2551" w:type="dxa"/>
            <w:vAlign w:val="center"/>
          </w:tcPr>
          <w:p>
            <w:pPr>
              <w:pStyle w:val="11"/>
            </w:pPr>
            <w:r>
              <w:t>135.61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227.80</w:t>
            </w:r>
          </w:p>
        </w:tc>
        <w:tc>
          <w:tcPr>
            <w:tcW w:w="2551" w:type="dxa"/>
            <w:vAlign w:val="center"/>
          </w:tcPr>
          <w:p>
            <w:pPr>
              <w:pStyle w:val="11"/>
            </w:pPr>
            <w:r>
              <w:t>92.19</w:t>
            </w:r>
          </w:p>
        </w:tc>
        <w:tc>
          <w:tcPr>
            <w:tcW w:w="2551" w:type="dxa"/>
            <w:vAlign w:val="center"/>
          </w:tcPr>
          <w:p>
            <w:pPr>
              <w:pStyle w:val="11"/>
            </w:pPr>
            <w:r>
              <w:t>135.61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2070201</w:t>
            </w:r>
          </w:p>
        </w:tc>
        <w:tc>
          <w:tcPr>
            <w:tcW w:w="4535" w:type="dxa"/>
            <w:vAlign w:val="center"/>
          </w:tcPr>
          <w:p>
            <w:pPr>
              <w:pStyle w:val="12"/>
            </w:pPr>
            <w:r>
              <w:t>行政运行</w:t>
            </w:r>
          </w:p>
        </w:tc>
        <w:tc>
          <w:tcPr>
            <w:tcW w:w="2551" w:type="dxa"/>
            <w:vAlign w:val="center"/>
          </w:tcPr>
          <w:p>
            <w:pPr>
              <w:pStyle w:val="11"/>
            </w:pPr>
            <w:r>
              <w:t>92.19</w:t>
            </w:r>
          </w:p>
        </w:tc>
        <w:tc>
          <w:tcPr>
            <w:tcW w:w="2551" w:type="dxa"/>
            <w:vAlign w:val="center"/>
          </w:tcPr>
          <w:p>
            <w:pPr>
              <w:pStyle w:val="11"/>
            </w:pPr>
            <w:r>
              <w:t>92.19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135.61</w:t>
            </w:r>
          </w:p>
        </w:tc>
        <w:tc>
          <w:tcPr>
            <w:tcW w:w="2551" w:type="dxa"/>
            <w:vAlign w:val="center"/>
          </w:tcPr>
          <w:p>
            <w:pPr>
              <w:pStyle w:val="11"/>
            </w:pPr>
          </w:p>
        </w:tc>
        <w:tc>
          <w:tcPr>
            <w:tcW w:w="2551" w:type="dxa"/>
            <w:vAlign w:val="center"/>
          </w:tcPr>
          <w:p>
            <w:pPr>
              <w:pStyle w:val="11"/>
            </w:pPr>
            <w:r>
              <w:t>135.61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44.53</w:t>
            </w:r>
          </w:p>
        </w:tc>
        <w:tc>
          <w:tcPr>
            <w:tcW w:w="2551" w:type="dxa"/>
            <w:vAlign w:val="center"/>
          </w:tcPr>
          <w:p>
            <w:pPr>
              <w:pStyle w:val="11"/>
            </w:pPr>
            <w:r>
              <w:t>44.53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44.53</w:t>
            </w:r>
          </w:p>
        </w:tc>
        <w:tc>
          <w:tcPr>
            <w:tcW w:w="2551" w:type="dxa"/>
            <w:vAlign w:val="center"/>
          </w:tcPr>
          <w:p>
            <w:pPr>
              <w:pStyle w:val="11"/>
            </w:pPr>
            <w:r>
              <w:t>44.53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33.46</w:t>
            </w:r>
          </w:p>
        </w:tc>
        <w:tc>
          <w:tcPr>
            <w:tcW w:w="2551" w:type="dxa"/>
            <w:vAlign w:val="center"/>
          </w:tcPr>
          <w:p>
            <w:pPr>
              <w:pStyle w:val="11"/>
            </w:pPr>
            <w:r>
              <w:t>33.46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11.07</w:t>
            </w:r>
          </w:p>
        </w:tc>
        <w:tc>
          <w:tcPr>
            <w:tcW w:w="2551" w:type="dxa"/>
            <w:vAlign w:val="center"/>
          </w:tcPr>
          <w:p>
            <w:pPr>
              <w:pStyle w:val="11"/>
            </w:pPr>
            <w:r>
              <w:t>11.07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7.17</w:t>
            </w:r>
          </w:p>
        </w:tc>
        <w:tc>
          <w:tcPr>
            <w:tcW w:w="2551" w:type="dxa"/>
            <w:vAlign w:val="center"/>
          </w:tcPr>
          <w:p>
            <w:pPr>
              <w:pStyle w:val="11"/>
            </w:pPr>
            <w:r>
              <w:t>7.17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7.17</w:t>
            </w:r>
          </w:p>
        </w:tc>
        <w:tc>
          <w:tcPr>
            <w:tcW w:w="2551" w:type="dxa"/>
            <w:vAlign w:val="center"/>
          </w:tcPr>
          <w:p>
            <w:pPr>
              <w:pStyle w:val="11"/>
            </w:pPr>
            <w:r>
              <w:t>7.17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7.17</w:t>
            </w:r>
          </w:p>
        </w:tc>
        <w:tc>
          <w:tcPr>
            <w:tcW w:w="2551" w:type="dxa"/>
            <w:vAlign w:val="center"/>
          </w:tcPr>
          <w:p>
            <w:pPr>
              <w:pStyle w:val="11"/>
            </w:pPr>
            <w:r>
              <w:t>7.17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10.02</w:t>
            </w:r>
          </w:p>
        </w:tc>
        <w:tc>
          <w:tcPr>
            <w:tcW w:w="2551" w:type="dxa"/>
            <w:vAlign w:val="center"/>
          </w:tcPr>
          <w:p>
            <w:pPr>
              <w:pStyle w:val="11"/>
            </w:pPr>
            <w:r>
              <w:t>10.02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10.02</w:t>
            </w:r>
          </w:p>
        </w:tc>
        <w:tc>
          <w:tcPr>
            <w:tcW w:w="2551" w:type="dxa"/>
            <w:vAlign w:val="center"/>
          </w:tcPr>
          <w:p>
            <w:pPr>
              <w:pStyle w:val="11"/>
            </w:pPr>
            <w:r>
              <w:t>10.02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10.02</w:t>
            </w:r>
          </w:p>
        </w:tc>
        <w:tc>
          <w:tcPr>
            <w:tcW w:w="2551" w:type="dxa"/>
            <w:vAlign w:val="center"/>
          </w:tcPr>
          <w:p>
            <w:pPr>
              <w:pStyle w:val="11"/>
            </w:pPr>
            <w:r>
              <w:t>10.02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153.92</w:t>
            </w:r>
          </w:p>
        </w:tc>
        <w:tc>
          <w:tcPr>
            <w:tcW w:w="2551" w:type="dxa"/>
            <w:vAlign w:val="center"/>
          </w:tcPr>
          <w:p>
            <w:pPr>
              <w:pStyle w:val="15"/>
            </w:pPr>
            <w:r>
              <w:t>147.99</w:t>
            </w:r>
          </w:p>
        </w:tc>
        <w:tc>
          <w:tcPr>
            <w:tcW w:w="2551" w:type="dxa"/>
            <w:vAlign w:val="center"/>
          </w:tcPr>
          <w:p>
            <w:pPr>
              <w:pStyle w:val="15"/>
            </w:pPr>
            <w:r>
              <w:t>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112.60</w:t>
            </w:r>
          </w:p>
        </w:tc>
        <w:tc>
          <w:tcPr>
            <w:tcW w:w="2551" w:type="dxa"/>
            <w:vAlign w:val="center"/>
          </w:tcPr>
          <w:p>
            <w:pPr>
              <w:pStyle w:val="11"/>
            </w:pPr>
            <w:r>
              <w:t>112.60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33.59</w:t>
            </w:r>
          </w:p>
        </w:tc>
        <w:tc>
          <w:tcPr>
            <w:tcW w:w="2551" w:type="dxa"/>
            <w:vAlign w:val="center"/>
          </w:tcPr>
          <w:p>
            <w:pPr>
              <w:pStyle w:val="11"/>
            </w:pPr>
            <w:r>
              <w:t>33.59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5.99</w:t>
            </w:r>
          </w:p>
        </w:tc>
        <w:tc>
          <w:tcPr>
            <w:tcW w:w="2551" w:type="dxa"/>
            <w:vAlign w:val="center"/>
          </w:tcPr>
          <w:p>
            <w:pPr>
              <w:pStyle w:val="11"/>
            </w:pPr>
            <w:r>
              <w:t>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44.12</w:t>
            </w:r>
          </w:p>
        </w:tc>
        <w:tc>
          <w:tcPr>
            <w:tcW w:w="2551" w:type="dxa"/>
            <w:vAlign w:val="center"/>
          </w:tcPr>
          <w:p>
            <w:pPr>
              <w:pStyle w:val="11"/>
            </w:pPr>
            <w:r>
              <w:t>44.12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11.07</w:t>
            </w:r>
          </w:p>
        </w:tc>
        <w:tc>
          <w:tcPr>
            <w:tcW w:w="2551" w:type="dxa"/>
            <w:vAlign w:val="center"/>
          </w:tcPr>
          <w:p>
            <w:pPr>
              <w:pStyle w:val="11"/>
            </w:pPr>
            <w:r>
              <w:t>11.07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3.69</w:t>
            </w:r>
          </w:p>
        </w:tc>
        <w:tc>
          <w:tcPr>
            <w:tcW w:w="2551" w:type="dxa"/>
            <w:vAlign w:val="center"/>
          </w:tcPr>
          <w:p>
            <w:pPr>
              <w:pStyle w:val="11"/>
            </w:pPr>
            <w:r>
              <w:t>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3.48</w:t>
            </w:r>
          </w:p>
        </w:tc>
        <w:tc>
          <w:tcPr>
            <w:tcW w:w="2551" w:type="dxa"/>
            <w:vAlign w:val="center"/>
          </w:tcPr>
          <w:p>
            <w:pPr>
              <w:pStyle w:val="11"/>
            </w:pPr>
            <w:r>
              <w:t>3.48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0.64</w:t>
            </w:r>
          </w:p>
        </w:tc>
        <w:tc>
          <w:tcPr>
            <w:tcW w:w="2551" w:type="dxa"/>
            <w:vAlign w:val="center"/>
          </w:tcPr>
          <w:p>
            <w:pPr>
              <w:pStyle w:val="11"/>
            </w:pPr>
            <w:r>
              <w:t>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10.02</w:t>
            </w:r>
          </w:p>
        </w:tc>
        <w:tc>
          <w:tcPr>
            <w:tcW w:w="2551" w:type="dxa"/>
            <w:vAlign w:val="center"/>
          </w:tcPr>
          <w:p>
            <w:pPr>
              <w:pStyle w:val="11"/>
            </w:pPr>
            <w:r>
              <w:t>10.02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5.92</w:t>
            </w:r>
          </w:p>
        </w:tc>
        <w:tc>
          <w:tcPr>
            <w:tcW w:w="2551" w:type="dxa"/>
            <w:vAlign w:val="center"/>
          </w:tcPr>
          <w:p>
            <w:pPr>
              <w:pStyle w:val="11"/>
            </w:pPr>
          </w:p>
        </w:tc>
        <w:tc>
          <w:tcPr>
            <w:tcW w:w="2551" w:type="dxa"/>
            <w:vAlign w:val="center"/>
          </w:tcPr>
          <w:p>
            <w:pPr>
              <w:pStyle w:val="11"/>
            </w:pPr>
            <w:r>
              <w:t>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1.69</w:t>
            </w:r>
          </w:p>
        </w:tc>
        <w:tc>
          <w:tcPr>
            <w:tcW w:w="2551" w:type="dxa"/>
            <w:vAlign w:val="center"/>
          </w:tcPr>
          <w:p>
            <w:pPr>
              <w:pStyle w:val="11"/>
            </w:pPr>
          </w:p>
        </w:tc>
        <w:tc>
          <w:tcPr>
            <w:tcW w:w="2551" w:type="dxa"/>
            <w:vAlign w:val="center"/>
          </w:tcPr>
          <w:p>
            <w:pPr>
              <w:pStyle w:val="11"/>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35.39</w:t>
            </w:r>
          </w:p>
        </w:tc>
        <w:tc>
          <w:tcPr>
            <w:tcW w:w="2551" w:type="dxa"/>
            <w:vAlign w:val="center"/>
          </w:tcPr>
          <w:p>
            <w:pPr>
              <w:pStyle w:val="11"/>
            </w:pPr>
            <w:r>
              <w:t>35.39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33.28</w:t>
            </w:r>
          </w:p>
        </w:tc>
        <w:tc>
          <w:tcPr>
            <w:tcW w:w="2551" w:type="dxa"/>
            <w:vAlign w:val="center"/>
          </w:tcPr>
          <w:p>
            <w:pPr>
              <w:pStyle w:val="11"/>
            </w:pPr>
            <w:r>
              <w:t>33.28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石家庄市鹿泉区文物保护管理所2026年单位预算信息公开情况说明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按照《中华人民共和国预算法》、《地方预决算公开操作规程》和《关于进一步推进预算公开工作的实施意见》规定，现将石家庄市鹿泉区文物保护管理所2026年单位预算公开如下：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(一）负责全区非物质文化遗产保护，推动非物质文化遗产的保护、传承、普及、弘扬和振兴。</w:t>
      </w:r>
    </w:p>
    <w:p>
      <w:pPr>
        <w:pStyle w:val="17"/>
      </w:pPr>
      <w:r>
        <w:t>（二）负责文化遗产的管理和保护，指导和管理文物、博物馆事业，组织指导文物的保护抢救、考古发掘和开发 利用工作。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石家庄市鹿泉区文物保护管理所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289.53万元，其中：一般公共预算收入223.64万元，基金预算收入0.00万元，国有资本经营预算收入0.00万元，财政专户核拨收入0.00万元，单位资金收入0.00万元，上年结转结余65.89万元。</w:t>
      </w:r>
    </w:p>
    <w:p>
      <w:pPr>
        <w:pStyle w:val="18"/>
      </w:pPr>
      <w:r>
        <w:t>2、支出说明</w:t>
      </w:r>
    </w:p>
    <w:p>
      <w:pPr>
        <w:pStyle w:val="18"/>
      </w:pPr>
      <w:r>
        <w:t>收支预算总表支出栏、基本支出表、项目支出表按经济分类和支出功能分类科目编制，反映石家庄市鹿泉区文物保护管理所年度单位预算中支出预算的总体情况。2026年支出预算289.53万元，其中基本支出153.92万元，包括人员经费147.99万元和日常公用经费5.92万元；项目支出135.61万元，主要为文物保护、宣传经费及省级文物保护专项资金等；预计下年使用的单位资金结余0.00万元。委托业务费共计安排129.89万元，主要用于因技术原因确需对外委托的辅助性工作和确有必要对外委托开展咨询、评审、规划等工作。</w:t>
      </w:r>
    </w:p>
    <w:p>
      <w:pPr>
        <w:pStyle w:val="18"/>
      </w:pPr>
      <w:r>
        <w:t>3、比上年增减情况</w:t>
      </w:r>
    </w:p>
    <w:p>
      <w:pPr>
        <w:pStyle w:val="18"/>
      </w:pPr>
      <w:r>
        <w:t>2026年预算收支安排289.53万元，较2025年预算增加52.87万元，其中：基本支出增加3.17万元，主要为上年度人员岗位晋升及工资普调，增加人员经费。项目支出增加49.70万元，主要为增加省级文物保护专项资金。预计下年使用的单位资金结余增加0.00万元。</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三、机关运行经费安排情况</w:t>
      </w:r>
    </w:p>
    <w:p>
      <w:pPr>
        <w:pStyle w:val="20"/>
        <w:rPr>
          <w:rFonts w:hint="eastAsia"/>
        </w:rPr>
      </w:pPr>
      <w:r>
        <w:rPr>
          <w:rFonts w:hint="eastAsia"/>
        </w:rPr>
        <w:t>2026年，我单位机关运行经费共计安排5.92万元，主要用于日常维修、办公用房水电费、办公用房取暖费、 办公用房物业管理费等日常运行支出。</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pStyle w:val="20"/>
        <w:rPr>
          <w:rFonts w:hint="eastAsia" w:eastAsiaTheme="minorEastAsia"/>
        </w:rPr>
      </w:pPr>
      <w:r>
        <w:rPr>
          <w:rFonts w:hint="eastAsia"/>
        </w:rPr>
        <w:t>2026年，我单位财政拨款“三公”经费预算安排0.00万元，其中因公出国（境）费0.00万元；公务用车购置及运维费0.00万元（其中：公务用车购置费为0.00万元，公务用车运维费0.00万元)；</w:t>
      </w:r>
      <w:bookmarkStart w:id="5" w:name="_GoBack"/>
      <w:bookmarkEnd w:id="5"/>
      <w:r>
        <w:rPr>
          <w:rFonts w:hint="eastAsia"/>
        </w:rPr>
        <w:t>公务接待费0.00万元。与2025年</w:t>
      </w:r>
      <w:r>
        <w:rPr>
          <w:rFonts w:hint="eastAsia" w:eastAsiaTheme="minorEastAsia"/>
        </w:rPr>
        <w:t>持平，无变化。</w:t>
      </w:r>
    </w:p>
    <w:p>
      <w:pPr>
        <w:pStyle w:val="20"/>
        <w:rPr>
          <w:rFonts w:hint="eastAsia" w:eastAsiaTheme="minorEastAsia"/>
        </w:rPr>
      </w:pPr>
      <w:r>
        <w:rPr>
          <w:rFonts w:hint="eastAsia" w:eastAsiaTheme="minorEastAsia"/>
        </w:rPr>
        <w:br w:type="page"/>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ind w:firstLine="640"/>
        <w:outlineLvl w:val="5"/>
      </w:pPr>
      <w:r>
        <w:rPr>
          <w:rFonts w:ascii="方正仿宋_GBK" w:hAnsi="方正仿宋_GBK" w:eastAsia="方正仿宋_GBK" w:cs="方正仿宋_GBK"/>
          <w:b/>
          <w:color w:val="000000"/>
          <w:sz w:val="28"/>
        </w:rPr>
        <w:t>1、2026年省级文物保护专项资金（北故邑墓群抢救性考古发掘）绩效目标表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13011026P00161910004T</w:t>
            </w:r>
          </w:p>
        </w:tc>
        <w:tc>
          <w:tcPr>
            <w:tcW w:w="2835" w:type="dxa"/>
            <w:vAlign w:val="center"/>
          </w:tcPr>
          <w:p>
            <w:pPr>
              <w:pStyle w:val="10"/>
            </w:pPr>
            <w:r>
              <w:t>项目名称</w:t>
            </w:r>
          </w:p>
        </w:tc>
        <w:tc>
          <w:tcPr>
            <w:tcW w:w="6095" w:type="dxa"/>
            <w:gridSpan w:val="3"/>
            <w:vAlign w:val="center"/>
          </w:tcPr>
          <w:p>
            <w:pPr>
              <w:pStyle w:val="12"/>
            </w:pPr>
            <w:r>
              <w:t>2026年省级文物保护专项资金（北故邑墓群抢救性考古发掘）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通过对区北故邑墓群抢救性考古发掘，提高我省文物保护的影响力。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1.通过对区北故邑墓群抢救性考古发掘，提高我省文物保护的影响力。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文物保护项目数量</w:t>
            </w:r>
          </w:p>
        </w:tc>
        <w:tc>
          <w:tcPr>
            <w:tcW w:w="5386" w:type="dxa"/>
            <w:vAlign w:val="center"/>
          </w:tcPr>
          <w:p>
            <w:pPr>
              <w:pStyle w:val="12"/>
            </w:pPr>
            <w:r>
              <w:t>文物保护项目数量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项目档案资料完整率</w:t>
            </w:r>
          </w:p>
        </w:tc>
        <w:tc>
          <w:tcPr>
            <w:tcW w:w="5386" w:type="dxa"/>
            <w:vAlign w:val="center"/>
          </w:tcPr>
          <w:p>
            <w:pPr>
              <w:pStyle w:val="12"/>
            </w:pPr>
            <w:r>
              <w:t>项目档案资料完整率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险情排除率</w:t>
            </w:r>
          </w:p>
        </w:tc>
        <w:tc>
          <w:tcPr>
            <w:tcW w:w="5386" w:type="dxa"/>
            <w:vAlign w:val="center"/>
          </w:tcPr>
          <w:p>
            <w:pPr>
              <w:pStyle w:val="12"/>
            </w:pPr>
            <w:r>
              <w:t>险情排除率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根据实际发掘情况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工程建设成本标准</w:t>
            </w:r>
          </w:p>
        </w:tc>
        <w:tc>
          <w:tcPr>
            <w:tcW w:w="5386" w:type="dxa"/>
            <w:vAlign w:val="center"/>
          </w:tcPr>
          <w:p>
            <w:pPr>
              <w:pStyle w:val="12"/>
            </w:pPr>
            <w:r>
              <w:t>工程建设成本标准</w:t>
            </w:r>
          </w:p>
        </w:tc>
        <w:tc>
          <w:tcPr>
            <w:tcW w:w="2268" w:type="dxa"/>
            <w:vAlign w:val="center"/>
          </w:tcPr>
          <w:p>
            <w:pPr>
              <w:pStyle w:val="12"/>
            </w:pPr>
            <w:r>
              <w:t>≤111.84万元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推进文物保护成果全民共享</w:t>
            </w:r>
          </w:p>
        </w:tc>
        <w:tc>
          <w:tcPr>
            <w:tcW w:w="5386" w:type="dxa"/>
            <w:vAlign w:val="center"/>
          </w:tcPr>
          <w:p>
            <w:pPr>
              <w:pStyle w:val="12"/>
            </w:pPr>
            <w:r>
              <w:t>推进文物保护成果全民共享</w:t>
            </w:r>
          </w:p>
        </w:tc>
        <w:tc>
          <w:tcPr>
            <w:tcW w:w="2268" w:type="dxa"/>
            <w:vAlign w:val="center"/>
          </w:tcPr>
          <w:p>
            <w:pPr>
              <w:pStyle w:val="12"/>
            </w:pPr>
            <w:r>
              <w:t>有序推进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群众对我区文物保护工作满意率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2、2026文物保护、宣传经费绩效目标表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13011026P001619100062</w:t>
            </w:r>
          </w:p>
        </w:tc>
        <w:tc>
          <w:tcPr>
            <w:tcW w:w="2835" w:type="dxa"/>
            <w:vAlign w:val="center"/>
          </w:tcPr>
          <w:p>
            <w:pPr>
              <w:pStyle w:val="10"/>
            </w:pPr>
            <w:r>
              <w:t>项目名称</w:t>
            </w:r>
          </w:p>
        </w:tc>
        <w:tc>
          <w:tcPr>
            <w:tcW w:w="6095" w:type="dxa"/>
            <w:gridSpan w:val="3"/>
            <w:vAlign w:val="center"/>
          </w:tcPr>
          <w:p>
            <w:pPr>
              <w:pStyle w:val="12"/>
            </w:pPr>
            <w:r>
              <w:t>2026文物保护、宣传经费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通过组织文物保护知识培训，发放文物宣传册，传播文物保护知识。开展民间品鉴会1次，日常维护野外不可移动文物320处，确保文物完好无损，提升我区文物保护水平。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1.通过组织文物保护知识培训，发放文物宣传册，传播文物保护知识。开展民间品鉴会1次，日常维护野外不可移动文物320处，确保文物完好无损，提升我区文物保护水平。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保护野外文物数量</w:t>
            </w:r>
          </w:p>
        </w:tc>
        <w:tc>
          <w:tcPr>
            <w:tcW w:w="5386" w:type="dxa"/>
            <w:vAlign w:val="center"/>
          </w:tcPr>
          <w:p>
            <w:pPr>
              <w:pStyle w:val="12"/>
            </w:pPr>
            <w:r>
              <w:t>保护野外文物数量</w:t>
            </w:r>
          </w:p>
        </w:tc>
        <w:tc>
          <w:tcPr>
            <w:tcW w:w="2268" w:type="dxa"/>
            <w:vAlign w:val="center"/>
          </w:tcPr>
          <w:p>
            <w:pPr>
              <w:pStyle w:val="12"/>
            </w:pPr>
            <w:r>
              <w:t>≤320处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野外不可移动文物完好率</w:t>
            </w:r>
          </w:p>
        </w:tc>
        <w:tc>
          <w:tcPr>
            <w:tcW w:w="5386" w:type="dxa"/>
            <w:vAlign w:val="center"/>
          </w:tcPr>
          <w:p>
            <w:pPr>
              <w:pStyle w:val="12"/>
            </w:pPr>
            <w:r>
              <w:t>野外不可移动文物完好率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文物保护知识培训时间</w:t>
            </w:r>
          </w:p>
        </w:tc>
        <w:tc>
          <w:tcPr>
            <w:tcW w:w="5386" w:type="dxa"/>
            <w:vAlign w:val="center"/>
          </w:tcPr>
          <w:p>
            <w:pPr>
              <w:pStyle w:val="12"/>
            </w:pPr>
            <w:r>
              <w:t>文物保护知识培训时间</w:t>
            </w:r>
          </w:p>
        </w:tc>
        <w:tc>
          <w:tcPr>
            <w:tcW w:w="2268" w:type="dxa"/>
            <w:vAlign w:val="center"/>
          </w:tcPr>
          <w:p>
            <w:pPr>
              <w:pStyle w:val="12"/>
            </w:pPr>
            <w:r>
              <w:t>当年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文物保护宣传册单位成本</w:t>
            </w:r>
          </w:p>
        </w:tc>
        <w:tc>
          <w:tcPr>
            <w:tcW w:w="5386" w:type="dxa"/>
            <w:vAlign w:val="center"/>
          </w:tcPr>
          <w:p>
            <w:pPr>
              <w:pStyle w:val="12"/>
            </w:pPr>
            <w:r>
              <w:t>文物保护宣传册单位成本</w:t>
            </w:r>
          </w:p>
        </w:tc>
        <w:tc>
          <w:tcPr>
            <w:tcW w:w="2268" w:type="dxa"/>
            <w:vAlign w:val="center"/>
          </w:tcPr>
          <w:p>
            <w:pPr>
              <w:pStyle w:val="12"/>
            </w:pPr>
            <w:r>
              <w:t>≤40元/本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提高文物保护意识</w:t>
            </w:r>
          </w:p>
        </w:tc>
        <w:tc>
          <w:tcPr>
            <w:tcW w:w="5386" w:type="dxa"/>
            <w:vAlign w:val="center"/>
          </w:tcPr>
          <w:p>
            <w:pPr>
              <w:pStyle w:val="12"/>
            </w:pPr>
            <w:r>
              <w:t>提高群众文物保护意识</w:t>
            </w:r>
          </w:p>
        </w:tc>
        <w:tc>
          <w:tcPr>
            <w:tcW w:w="2268" w:type="dxa"/>
            <w:vAlign w:val="center"/>
          </w:tcPr>
          <w:p>
            <w:pPr>
              <w:pStyle w:val="12"/>
            </w:pPr>
            <w:r>
              <w:t>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维护野外文物完好无损</w:t>
            </w:r>
          </w:p>
        </w:tc>
        <w:tc>
          <w:tcPr>
            <w:tcW w:w="5386" w:type="dxa"/>
            <w:vAlign w:val="center"/>
          </w:tcPr>
          <w:p>
            <w:pPr>
              <w:pStyle w:val="12"/>
            </w:pPr>
            <w:r>
              <w:t>维护野外文物完好无损</w:t>
            </w:r>
          </w:p>
        </w:tc>
        <w:tc>
          <w:tcPr>
            <w:tcW w:w="2268" w:type="dxa"/>
            <w:vAlign w:val="center"/>
          </w:tcPr>
          <w:p>
            <w:pPr>
              <w:pStyle w:val="12"/>
            </w:pPr>
            <w:r>
              <w:t>长期维护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接受文物知识培训群众满意度</w:t>
            </w:r>
          </w:p>
        </w:tc>
        <w:tc>
          <w:tcPr>
            <w:tcW w:w="5386" w:type="dxa"/>
            <w:vAlign w:val="center"/>
          </w:tcPr>
          <w:p>
            <w:pPr>
              <w:pStyle w:val="12"/>
            </w:pPr>
            <w:r>
              <w:t>接受文物知识培训群众满意人数占总培训人数的比率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3、石财教[2024]99号提前下达2025年省级文物保护专项资金(抱犊山石窟及石刻）绩效目标表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13011025P001619100025</w:t>
            </w:r>
          </w:p>
        </w:tc>
        <w:tc>
          <w:tcPr>
            <w:tcW w:w="2835" w:type="dxa"/>
            <w:vAlign w:val="center"/>
          </w:tcPr>
          <w:p>
            <w:pPr>
              <w:pStyle w:val="10"/>
            </w:pPr>
            <w:r>
              <w:t>项目名称</w:t>
            </w:r>
          </w:p>
        </w:tc>
        <w:tc>
          <w:tcPr>
            <w:tcW w:w="6095" w:type="dxa"/>
            <w:gridSpan w:val="3"/>
            <w:vAlign w:val="center"/>
          </w:tcPr>
          <w:p>
            <w:pPr>
              <w:pStyle w:val="12"/>
            </w:pPr>
            <w:r>
              <w:t>石财教[2024]99号提前下达2025年省级文物保护专项资金(抱犊山石窟及石刻）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20.89</w:t>
            </w:r>
          </w:p>
        </w:tc>
        <w:tc>
          <w:tcPr>
            <w:tcW w:w="2835" w:type="dxa"/>
            <w:vAlign w:val="center"/>
          </w:tcPr>
          <w:p>
            <w:pPr>
              <w:pStyle w:val="10"/>
            </w:pPr>
            <w:r>
              <w:t>其中：财政    资金</w:t>
            </w:r>
          </w:p>
        </w:tc>
        <w:tc>
          <w:tcPr>
            <w:tcW w:w="2551" w:type="dxa"/>
            <w:vAlign w:val="center"/>
          </w:tcPr>
          <w:p>
            <w:pPr>
              <w:pStyle w:val="12"/>
            </w:pPr>
            <w:r>
              <w:t>20.89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通过对省级文物保护单位抱犊山石窟及石刻安防工程建设，提高我省文物保护的影响力。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1.通过对省级文物保护单位抱犊山石窟及石刻安防工程建设，提高我省文物保护的影响力。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文物保护项目数量</w:t>
            </w:r>
          </w:p>
        </w:tc>
        <w:tc>
          <w:tcPr>
            <w:tcW w:w="5386" w:type="dxa"/>
            <w:vAlign w:val="center"/>
          </w:tcPr>
          <w:p>
            <w:pPr>
              <w:pStyle w:val="12"/>
            </w:pPr>
            <w:r>
              <w:t>文物保护项目数量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项目档案资料完整率</w:t>
            </w:r>
          </w:p>
        </w:tc>
        <w:tc>
          <w:tcPr>
            <w:tcW w:w="5386" w:type="dxa"/>
            <w:vAlign w:val="center"/>
          </w:tcPr>
          <w:p>
            <w:pPr>
              <w:pStyle w:val="12"/>
            </w:pPr>
            <w:r>
              <w:t>项目档案资料完整率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险情排除率</w:t>
            </w:r>
          </w:p>
        </w:tc>
        <w:tc>
          <w:tcPr>
            <w:tcW w:w="5386" w:type="dxa"/>
            <w:vAlign w:val="center"/>
          </w:tcPr>
          <w:p>
            <w:pPr>
              <w:pStyle w:val="12"/>
            </w:pPr>
            <w:r>
              <w:t>险情排除率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2025年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工程建设成本标准</w:t>
            </w:r>
          </w:p>
        </w:tc>
        <w:tc>
          <w:tcPr>
            <w:tcW w:w="5386" w:type="dxa"/>
            <w:vAlign w:val="center"/>
          </w:tcPr>
          <w:p>
            <w:pPr>
              <w:pStyle w:val="12"/>
            </w:pPr>
            <w:r>
              <w:t>工程建设成本标准</w:t>
            </w:r>
          </w:p>
        </w:tc>
        <w:tc>
          <w:tcPr>
            <w:tcW w:w="2268" w:type="dxa"/>
            <w:vAlign w:val="center"/>
          </w:tcPr>
          <w:p>
            <w:pPr>
              <w:pStyle w:val="12"/>
            </w:pPr>
            <w:r>
              <w:t>≤84万元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推进文物保护成果全民共享</w:t>
            </w:r>
          </w:p>
        </w:tc>
        <w:tc>
          <w:tcPr>
            <w:tcW w:w="5386" w:type="dxa"/>
            <w:vAlign w:val="center"/>
          </w:tcPr>
          <w:p>
            <w:pPr>
              <w:pStyle w:val="12"/>
            </w:pPr>
            <w:r>
              <w:t>推进文物保护成果全民共享</w:t>
            </w:r>
          </w:p>
        </w:tc>
        <w:tc>
          <w:tcPr>
            <w:tcW w:w="2268" w:type="dxa"/>
            <w:vAlign w:val="center"/>
          </w:tcPr>
          <w:p>
            <w:pPr>
              <w:pStyle w:val="12"/>
            </w:pPr>
            <w:r>
              <w:t>有序推进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提高我区文物影响力时长</w:t>
            </w:r>
          </w:p>
        </w:tc>
        <w:tc>
          <w:tcPr>
            <w:tcW w:w="5386" w:type="dxa"/>
            <w:vAlign w:val="center"/>
          </w:tcPr>
          <w:p>
            <w:pPr>
              <w:pStyle w:val="12"/>
            </w:pPr>
            <w:r>
              <w:t>提高我区文物影响力时长</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群众对我区文物保护工作满意率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4、石财教[2025]60号下达2025年省级文物保护专项资金（北故邑墓群抢救性考古发掘项目）绩效目标表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13011025P00161910004C</w:t>
            </w:r>
          </w:p>
        </w:tc>
        <w:tc>
          <w:tcPr>
            <w:tcW w:w="2835" w:type="dxa"/>
            <w:vAlign w:val="center"/>
          </w:tcPr>
          <w:p>
            <w:pPr>
              <w:pStyle w:val="10"/>
            </w:pPr>
            <w:r>
              <w:t>项目名称</w:t>
            </w:r>
          </w:p>
        </w:tc>
        <w:tc>
          <w:tcPr>
            <w:tcW w:w="6095" w:type="dxa"/>
            <w:gridSpan w:val="3"/>
            <w:vAlign w:val="center"/>
          </w:tcPr>
          <w:p>
            <w:pPr>
              <w:pStyle w:val="12"/>
            </w:pPr>
            <w:r>
              <w:t>石财教[2025]60号下达2025年省级文物保护专项资金（北故邑墓群抢救性考古发掘项目）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通过对区北故邑墓群抢救性考古发掘，提高我省文物保护的影响力。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1.通过对区北故邑墓群抢救性考古发掘，提高我省文物保护的影响力。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文物保护项目数量</w:t>
            </w:r>
          </w:p>
        </w:tc>
        <w:tc>
          <w:tcPr>
            <w:tcW w:w="5386" w:type="dxa"/>
            <w:vAlign w:val="center"/>
          </w:tcPr>
          <w:p>
            <w:pPr>
              <w:pStyle w:val="12"/>
            </w:pPr>
            <w:r>
              <w:t>文物保护项目数量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项目档案资料完整率</w:t>
            </w:r>
          </w:p>
        </w:tc>
        <w:tc>
          <w:tcPr>
            <w:tcW w:w="5386" w:type="dxa"/>
            <w:vAlign w:val="center"/>
          </w:tcPr>
          <w:p>
            <w:pPr>
              <w:pStyle w:val="12"/>
            </w:pPr>
            <w:r>
              <w:t>项目档案资料完整率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险情排除率</w:t>
            </w:r>
          </w:p>
        </w:tc>
        <w:tc>
          <w:tcPr>
            <w:tcW w:w="5386" w:type="dxa"/>
            <w:vAlign w:val="center"/>
          </w:tcPr>
          <w:p>
            <w:pPr>
              <w:pStyle w:val="12"/>
            </w:pPr>
            <w:r>
              <w:t>险情排除率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根据实际发掘情况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工程建设成本标准</w:t>
            </w:r>
          </w:p>
        </w:tc>
        <w:tc>
          <w:tcPr>
            <w:tcW w:w="5386" w:type="dxa"/>
            <w:vAlign w:val="center"/>
          </w:tcPr>
          <w:p>
            <w:pPr>
              <w:pStyle w:val="12"/>
            </w:pPr>
            <w:r>
              <w:t>工程建设成本标准</w:t>
            </w:r>
          </w:p>
        </w:tc>
        <w:tc>
          <w:tcPr>
            <w:tcW w:w="2268" w:type="dxa"/>
            <w:vAlign w:val="center"/>
          </w:tcPr>
          <w:p>
            <w:pPr>
              <w:pStyle w:val="12"/>
            </w:pPr>
            <w:r>
              <w:t>≤45万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推进文物保护成果全民共享</w:t>
            </w:r>
          </w:p>
        </w:tc>
        <w:tc>
          <w:tcPr>
            <w:tcW w:w="5386" w:type="dxa"/>
            <w:vAlign w:val="center"/>
          </w:tcPr>
          <w:p>
            <w:pPr>
              <w:pStyle w:val="12"/>
            </w:pPr>
            <w:r>
              <w:t>推进文物保护成果全民共享</w:t>
            </w:r>
          </w:p>
        </w:tc>
        <w:tc>
          <w:tcPr>
            <w:tcW w:w="2268" w:type="dxa"/>
            <w:vAlign w:val="center"/>
          </w:tcPr>
          <w:p>
            <w:pPr>
              <w:pStyle w:val="12"/>
            </w:pPr>
            <w:r>
              <w:t>有序推进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提高我区文物影响力时长</w:t>
            </w:r>
          </w:p>
        </w:tc>
        <w:tc>
          <w:tcPr>
            <w:tcW w:w="5386" w:type="dxa"/>
            <w:vAlign w:val="center"/>
          </w:tcPr>
          <w:p>
            <w:pPr>
              <w:pStyle w:val="12"/>
            </w:pPr>
            <w:r>
              <w:t>提高我区文物影响力时长</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群众对我区文物保护工作满意率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5、提前下达2026年市级文物保护资金（长城巡查员经费）绩效目标表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13011026P00161910005E</w:t>
            </w:r>
          </w:p>
        </w:tc>
        <w:tc>
          <w:tcPr>
            <w:tcW w:w="2835" w:type="dxa"/>
            <w:vAlign w:val="center"/>
          </w:tcPr>
          <w:p>
            <w:pPr>
              <w:pStyle w:val="10"/>
            </w:pPr>
            <w:r>
              <w:t>项目名称</w:t>
            </w:r>
          </w:p>
        </w:tc>
        <w:tc>
          <w:tcPr>
            <w:tcW w:w="6095" w:type="dxa"/>
            <w:gridSpan w:val="3"/>
            <w:vAlign w:val="center"/>
          </w:tcPr>
          <w:p>
            <w:pPr>
              <w:pStyle w:val="12"/>
            </w:pPr>
            <w:r>
              <w:t>提前下达2026年市级文物保护资金（长城巡查员经费）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0.72</w:t>
            </w:r>
          </w:p>
        </w:tc>
        <w:tc>
          <w:tcPr>
            <w:tcW w:w="2835" w:type="dxa"/>
            <w:vAlign w:val="center"/>
          </w:tcPr>
          <w:p>
            <w:pPr>
              <w:pStyle w:val="10"/>
            </w:pPr>
            <w:r>
              <w:t>其中：财政    资金</w:t>
            </w:r>
          </w:p>
        </w:tc>
        <w:tc>
          <w:tcPr>
            <w:tcW w:w="2551" w:type="dxa"/>
            <w:vAlign w:val="center"/>
          </w:tcPr>
          <w:p>
            <w:pPr>
              <w:pStyle w:val="12"/>
            </w:pPr>
            <w:r>
              <w:t>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发放长城巡查员补助及辅助支出，加强长城资源保护。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1.发放长城巡查员补助及辅助支出，加强长城资源保护。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发放补助的长城保护员人数</w:t>
            </w:r>
          </w:p>
        </w:tc>
        <w:tc>
          <w:tcPr>
            <w:tcW w:w="5386" w:type="dxa"/>
            <w:vAlign w:val="center"/>
          </w:tcPr>
          <w:p>
            <w:pPr>
              <w:pStyle w:val="12"/>
            </w:pPr>
            <w:r>
              <w:t>发放补助的长城保护员人数</w:t>
            </w:r>
          </w:p>
        </w:tc>
        <w:tc>
          <w:tcPr>
            <w:tcW w:w="2268" w:type="dxa"/>
            <w:vAlign w:val="center"/>
          </w:tcPr>
          <w:p>
            <w:pPr>
              <w:pStyle w:val="12"/>
            </w:pPr>
            <w:r>
              <w:t>2人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涉及长城段落</w:t>
            </w:r>
          </w:p>
        </w:tc>
        <w:tc>
          <w:tcPr>
            <w:tcW w:w="5386" w:type="dxa"/>
            <w:vAlign w:val="center"/>
          </w:tcPr>
          <w:p>
            <w:pPr>
              <w:pStyle w:val="12"/>
            </w:pPr>
            <w:r>
              <w:t>涉及长城段落</w:t>
            </w:r>
          </w:p>
        </w:tc>
        <w:tc>
          <w:tcPr>
            <w:tcW w:w="2268" w:type="dxa"/>
            <w:vAlign w:val="center"/>
          </w:tcPr>
          <w:p>
            <w:pPr>
              <w:pStyle w:val="12"/>
            </w:pPr>
            <w:r>
              <w:t>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险情排除率</w:t>
            </w:r>
          </w:p>
        </w:tc>
        <w:tc>
          <w:tcPr>
            <w:tcW w:w="5386" w:type="dxa"/>
            <w:vAlign w:val="center"/>
          </w:tcPr>
          <w:p>
            <w:pPr>
              <w:pStyle w:val="12"/>
            </w:pPr>
            <w:r>
              <w:t>险情排除率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补助发放时间</w:t>
            </w:r>
          </w:p>
        </w:tc>
        <w:tc>
          <w:tcPr>
            <w:tcW w:w="2268" w:type="dxa"/>
            <w:vAlign w:val="center"/>
          </w:tcPr>
          <w:p>
            <w:pPr>
              <w:pStyle w:val="12"/>
            </w:pPr>
            <w:r>
              <w:t>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补助发放标准</w:t>
            </w:r>
          </w:p>
        </w:tc>
        <w:tc>
          <w:tcPr>
            <w:tcW w:w="5386" w:type="dxa"/>
            <w:vAlign w:val="center"/>
          </w:tcPr>
          <w:p>
            <w:pPr>
              <w:pStyle w:val="12"/>
            </w:pPr>
            <w:r>
              <w:t>长城保护巡查补助发放标准</w:t>
            </w:r>
          </w:p>
        </w:tc>
        <w:tc>
          <w:tcPr>
            <w:tcW w:w="2268" w:type="dxa"/>
            <w:vAlign w:val="center"/>
          </w:tcPr>
          <w:p>
            <w:pPr>
              <w:pStyle w:val="12"/>
            </w:pPr>
            <w:r>
              <w:t>≤3420元/人/年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改善文物存放环境，确保文物安全。</w:t>
            </w:r>
          </w:p>
        </w:tc>
        <w:tc>
          <w:tcPr>
            <w:tcW w:w="5386" w:type="dxa"/>
            <w:vAlign w:val="center"/>
          </w:tcPr>
          <w:p>
            <w:pPr>
              <w:pStyle w:val="12"/>
            </w:pPr>
            <w:r>
              <w:t>改善文物存放环境，确保文物安全。</w:t>
            </w:r>
          </w:p>
        </w:tc>
        <w:tc>
          <w:tcPr>
            <w:tcW w:w="2268" w:type="dxa"/>
            <w:vAlign w:val="center"/>
          </w:tcPr>
          <w:p>
            <w:pPr>
              <w:pStyle w:val="12"/>
            </w:pPr>
            <w:r>
              <w:t>文物存放环境进一步改善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提高群众文物保护意识，确保长城安全。</w:t>
            </w:r>
          </w:p>
        </w:tc>
        <w:tc>
          <w:tcPr>
            <w:tcW w:w="5386" w:type="dxa"/>
            <w:vAlign w:val="center"/>
          </w:tcPr>
          <w:p>
            <w:pPr>
              <w:pStyle w:val="12"/>
            </w:pPr>
            <w:r>
              <w:t>提高群众文物保护意识，确保长城安全。</w:t>
            </w:r>
          </w:p>
        </w:tc>
        <w:tc>
          <w:tcPr>
            <w:tcW w:w="2268" w:type="dxa"/>
            <w:vAlign w:val="center"/>
          </w:tcPr>
          <w:p>
            <w:pPr>
              <w:pStyle w:val="12"/>
            </w:pPr>
            <w:r>
              <w:t>确保长城现状完好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长城保护员工作满意度</w:t>
            </w:r>
          </w:p>
        </w:tc>
        <w:tc>
          <w:tcPr>
            <w:tcW w:w="5386" w:type="dxa"/>
            <w:vAlign w:val="center"/>
          </w:tcPr>
          <w:p>
            <w:pPr>
              <w:pStyle w:val="12"/>
            </w:pPr>
            <w:r>
              <w:t>长城保护员工作满意度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109.93</w:t>
            </w:r>
          </w:p>
        </w:tc>
        <w:tc>
          <w:tcPr>
            <w:tcW w:w="964" w:type="dxa"/>
            <w:vAlign w:val="center"/>
          </w:tcPr>
          <w:p>
            <w:pPr>
              <w:pStyle w:val="15"/>
            </w:pPr>
            <w:r>
              <w:t>64.93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45.00</w:t>
            </w:r>
          </w:p>
        </w:tc>
        <w:tc>
          <w:tcPr>
            <w:tcW w:w="964" w:type="dxa"/>
            <w:vAlign w:val="center"/>
          </w:tcPr>
          <w:p>
            <w:pPr>
              <w:pStyle w:val="15"/>
            </w:pPr>
          </w:p>
        </w:tc>
        <w:tc>
          <w:tcPr>
            <w:tcW w:w="964" w:type="dxa"/>
            <w:vAlign w:val="center"/>
          </w:tcPr>
          <w:p>
            <w:pPr>
              <w:pStyle w:val="15"/>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石家庄市鹿泉区文物保护管理所小计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109.93</w:t>
            </w:r>
          </w:p>
        </w:tc>
        <w:tc>
          <w:tcPr>
            <w:tcW w:w="964" w:type="dxa"/>
            <w:vAlign w:val="center"/>
          </w:tcPr>
          <w:p>
            <w:pPr>
              <w:pStyle w:val="15"/>
            </w:pPr>
            <w:r>
              <w:t>64.93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45.00</w:t>
            </w:r>
          </w:p>
        </w:tc>
        <w:tc>
          <w:tcPr>
            <w:tcW w:w="964" w:type="dxa"/>
            <w:vAlign w:val="center"/>
          </w:tcPr>
          <w:p>
            <w:pPr>
              <w:pStyle w:val="15"/>
            </w:pPr>
          </w:p>
        </w:tc>
        <w:tc>
          <w:tcPr>
            <w:tcW w:w="964" w:type="dxa"/>
            <w:vAlign w:val="center"/>
          </w:tcPr>
          <w:p>
            <w:pPr>
              <w:pStyle w:val="15"/>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石财教[2025]60号下达2025年省级文物保护专项资金（北故邑墓群抢救性考古发掘项目）</w:t>
            </w:r>
          </w:p>
        </w:tc>
        <w:tc>
          <w:tcPr>
            <w:tcW w:w="964" w:type="dxa"/>
            <w:vAlign w:val="center"/>
          </w:tcPr>
          <w:p>
            <w:pPr>
              <w:pStyle w:val="11"/>
            </w:pPr>
            <w:r>
              <w:t>45.00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16</w:t>
            </w:r>
          </w:p>
        </w:tc>
        <w:tc>
          <w:tcPr>
            <w:tcW w:w="850" w:type="dxa"/>
            <w:vAlign w:val="center"/>
          </w:tcPr>
          <w:p>
            <w:pPr>
              <w:pStyle w:val="11"/>
            </w:pPr>
            <w:r>
              <w:t>0.00</w:t>
            </w:r>
          </w:p>
        </w:tc>
        <w:tc>
          <w:tcPr>
            <w:tcW w:w="964" w:type="dxa"/>
            <w:vAlign w:val="center"/>
          </w:tcPr>
          <w:p>
            <w:pPr>
              <w:pStyle w:val="11"/>
            </w:pPr>
            <w:r>
              <w:t>0.03</w:t>
            </w:r>
          </w:p>
        </w:tc>
        <w:tc>
          <w:tcPr>
            <w:tcW w:w="964" w:type="dxa"/>
            <w:vAlign w:val="center"/>
          </w:tcPr>
          <w:p>
            <w:pPr>
              <w:pStyle w:val="11"/>
            </w:pPr>
            <w:r>
              <w:t>0.03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2026年省级文物保护专项资金（北故邑墓群抢救性考古发掘）</w:t>
            </w:r>
          </w:p>
        </w:tc>
        <w:tc>
          <w:tcPr>
            <w:tcW w:w="964" w:type="dxa"/>
            <w:vAlign w:val="center"/>
          </w:tcPr>
          <w:p>
            <w:pPr>
              <w:pStyle w:val="11"/>
            </w:pPr>
            <w:r>
              <w:t>64.00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64.00</w:t>
            </w:r>
          </w:p>
        </w:tc>
        <w:tc>
          <w:tcPr>
            <w:tcW w:w="964" w:type="dxa"/>
            <w:vAlign w:val="center"/>
          </w:tcPr>
          <w:p>
            <w:pPr>
              <w:pStyle w:val="11"/>
            </w:pPr>
            <w:r>
              <w:t>64.00</w:t>
            </w:r>
          </w:p>
        </w:tc>
        <w:tc>
          <w:tcPr>
            <w:tcW w:w="964" w:type="dxa"/>
            <w:vAlign w:val="center"/>
          </w:tcPr>
          <w:p>
            <w:pPr>
              <w:pStyle w:val="11"/>
            </w:pPr>
            <w:r>
              <w:t>64.00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2026文物保护、宣传经费</w:t>
            </w:r>
          </w:p>
        </w:tc>
        <w:tc>
          <w:tcPr>
            <w:tcW w:w="964" w:type="dxa"/>
            <w:vAlign w:val="center"/>
          </w:tcPr>
          <w:p>
            <w:pPr>
              <w:pStyle w:val="11"/>
            </w:pPr>
            <w:r>
              <w:t>5.00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0.90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石家庄市鹿泉区文物保护管理所上年末固定资产金额为31.27万元（详见下表）。本年度拟购置固定资产总额为0.00万元，已按要求列入政府采购预算，详见政府采购预算表。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357004石家庄市鹿泉区文物保护管理所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420" w:firstLineChars="200"/>
            </w:pPr>
            <w:r>
              <w:t>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70</w:t>
            </w:r>
          </w:p>
        </w:tc>
        <w:tc>
          <w:tcPr>
            <w:tcW w:w="2835" w:type="dxa"/>
            <w:vAlign w:val="center"/>
          </w:tcPr>
          <w:p>
            <w:pPr>
              <w:pStyle w:val="11"/>
            </w:pPr>
            <w:r>
              <w:t>31.27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4"/>
      <w:r>
        <w:rPr>
          <w:rFonts w:ascii="方正小标宋_GBK" w:hAnsi="方正小标宋_GBK" w:eastAsia="方正小标宋_GBK" w:cs="方正小标宋_GBK"/>
          <w:color w:val="000000"/>
          <w:sz w:val="44"/>
        </w:rPr>
        <w:t>四、石家庄市鹿泉区文化馆收支预算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357005石家庄市鹿泉区文化馆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272.26</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209.70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11.17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272.26</w:t>
            </w:r>
          </w:p>
        </w:tc>
        <w:tc>
          <w:tcPr>
            <w:tcW w:w="4535" w:type="dxa"/>
            <w:vAlign w:val="center"/>
          </w:tcPr>
          <w:p>
            <w:pPr>
              <w:pStyle w:val="14"/>
            </w:pPr>
            <w:r>
              <w:t>本年支出合计</w:t>
            </w:r>
          </w:p>
        </w:tc>
        <w:tc>
          <w:tcPr>
            <w:tcW w:w="2126" w:type="dxa"/>
            <w:vAlign w:val="center"/>
          </w:tcPr>
          <w:p>
            <w:pPr>
              <w:pStyle w:val="15"/>
            </w:pPr>
            <w:r>
              <w:t>294.00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21.74</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294.00</w:t>
            </w:r>
          </w:p>
        </w:tc>
        <w:tc>
          <w:tcPr>
            <w:tcW w:w="4535" w:type="dxa"/>
            <w:vAlign w:val="center"/>
          </w:tcPr>
          <w:p>
            <w:pPr>
              <w:pStyle w:val="14"/>
            </w:pPr>
            <w:r>
              <w:t>支出总计</w:t>
            </w:r>
          </w:p>
        </w:tc>
        <w:tc>
          <w:tcPr>
            <w:tcW w:w="2126" w:type="dxa"/>
            <w:vAlign w:val="center"/>
          </w:tcPr>
          <w:p>
            <w:pPr>
              <w:pStyle w:val="15"/>
            </w:pPr>
            <w:r>
              <w:t>294.00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357005石家庄市鹿泉区文化馆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294.00</w:t>
            </w:r>
          </w:p>
        </w:tc>
        <w:tc>
          <w:tcPr>
            <w:tcW w:w="1134" w:type="dxa"/>
            <w:vAlign w:val="center"/>
          </w:tcPr>
          <w:p>
            <w:pPr>
              <w:pStyle w:val="15"/>
            </w:pPr>
            <w:r>
              <w:t>272.26</w:t>
            </w:r>
          </w:p>
        </w:tc>
        <w:tc>
          <w:tcPr>
            <w:tcW w:w="1134" w:type="dxa"/>
            <w:vAlign w:val="center"/>
          </w:tcPr>
          <w:p>
            <w:pPr>
              <w:pStyle w:val="15"/>
            </w:pPr>
            <w:r>
              <w:t>272.26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209.70</w:t>
            </w:r>
          </w:p>
        </w:tc>
        <w:tc>
          <w:tcPr>
            <w:tcW w:w="1134" w:type="dxa"/>
            <w:vAlign w:val="center"/>
          </w:tcPr>
          <w:p>
            <w:pPr>
              <w:pStyle w:val="11"/>
            </w:pPr>
            <w:r>
              <w:t>187.96</w:t>
            </w:r>
          </w:p>
        </w:tc>
        <w:tc>
          <w:tcPr>
            <w:tcW w:w="1134" w:type="dxa"/>
            <w:vAlign w:val="center"/>
          </w:tcPr>
          <w:p>
            <w:pPr>
              <w:pStyle w:val="11"/>
            </w:pPr>
            <w:r>
              <w:t>187.96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155.39</w:t>
            </w:r>
          </w:p>
        </w:tc>
        <w:tc>
          <w:tcPr>
            <w:tcW w:w="1134" w:type="dxa"/>
            <w:vAlign w:val="center"/>
          </w:tcPr>
          <w:p>
            <w:pPr>
              <w:pStyle w:val="11"/>
            </w:pPr>
            <w:r>
              <w:t>155.39</w:t>
            </w:r>
          </w:p>
        </w:tc>
        <w:tc>
          <w:tcPr>
            <w:tcW w:w="1134" w:type="dxa"/>
            <w:vAlign w:val="center"/>
          </w:tcPr>
          <w:p>
            <w:pPr>
              <w:pStyle w:val="11"/>
            </w:pPr>
            <w:r>
              <w:t>155.39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141.89</w:t>
            </w:r>
          </w:p>
        </w:tc>
        <w:tc>
          <w:tcPr>
            <w:tcW w:w="1134" w:type="dxa"/>
            <w:vAlign w:val="center"/>
          </w:tcPr>
          <w:p>
            <w:pPr>
              <w:pStyle w:val="11"/>
            </w:pPr>
            <w:r>
              <w:t>141.89</w:t>
            </w:r>
          </w:p>
        </w:tc>
        <w:tc>
          <w:tcPr>
            <w:tcW w:w="1134" w:type="dxa"/>
            <w:vAlign w:val="center"/>
          </w:tcPr>
          <w:p>
            <w:pPr>
              <w:pStyle w:val="11"/>
            </w:pPr>
            <w:r>
              <w:t>141.89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2070108</w:t>
            </w:r>
          </w:p>
        </w:tc>
        <w:tc>
          <w:tcPr>
            <w:tcW w:w="1559" w:type="dxa"/>
            <w:vAlign w:val="center"/>
          </w:tcPr>
          <w:p>
            <w:pPr>
              <w:pStyle w:val="12"/>
            </w:pPr>
            <w:r>
              <w:t>文化活动</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54.31</w:t>
            </w:r>
          </w:p>
        </w:tc>
        <w:tc>
          <w:tcPr>
            <w:tcW w:w="1134" w:type="dxa"/>
            <w:vAlign w:val="center"/>
          </w:tcPr>
          <w:p>
            <w:pPr>
              <w:pStyle w:val="11"/>
            </w:pPr>
            <w:r>
              <w:t>32.57</w:t>
            </w:r>
          </w:p>
        </w:tc>
        <w:tc>
          <w:tcPr>
            <w:tcW w:w="1134" w:type="dxa"/>
            <w:vAlign w:val="center"/>
          </w:tcPr>
          <w:p>
            <w:pPr>
              <w:pStyle w:val="11"/>
            </w:pPr>
            <w:r>
              <w:t>32.57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54.31</w:t>
            </w:r>
          </w:p>
        </w:tc>
        <w:tc>
          <w:tcPr>
            <w:tcW w:w="1134" w:type="dxa"/>
            <w:vAlign w:val="center"/>
          </w:tcPr>
          <w:p>
            <w:pPr>
              <w:pStyle w:val="11"/>
            </w:pPr>
            <w:r>
              <w:t>32.57</w:t>
            </w:r>
          </w:p>
        </w:tc>
        <w:tc>
          <w:tcPr>
            <w:tcW w:w="1134" w:type="dxa"/>
            <w:vAlign w:val="center"/>
          </w:tcPr>
          <w:p>
            <w:pPr>
              <w:pStyle w:val="11"/>
            </w:pPr>
            <w:r>
              <w:t>32.57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57.75</w:t>
            </w:r>
          </w:p>
        </w:tc>
        <w:tc>
          <w:tcPr>
            <w:tcW w:w="1134" w:type="dxa"/>
            <w:vAlign w:val="center"/>
          </w:tcPr>
          <w:p>
            <w:pPr>
              <w:pStyle w:val="11"/>
            </w:pPr>
            <w:r>
              <w:t>57.75</w:t>
            </w:r>
          </w:p>
        </w:tc>
        <w:tc>
          <w:tcPr>
            <w:tcW w:w="1134" w:type="dxa"/>
            <w:vAlign w:val="center"/>
          </w:tcPr>
          <w:p>
            <w:pPr>
              <w:pStyle w:val="11"/>
            </w:pPr>
            <w:r>
              <w:t>57.75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57.75</w:t>
            </w:r>
          </w:p>
        </w:tc>
        <w:tc>
          <w:tcPr>
            <w:tcW w:w="1134" w:type="dxa"/>
            <w:vAlign w:val="center"/>
          </w:tcPr>
          <w:p>
            <w:pPr>
              <w:pStyle w:val="11"/>
            </w:pPr>
            <w:r>
              <w:t>57.75</w:t>
            </w:r>
          </w:p>
        </w:tc>
        <w:tc>
          <w:tcPr>
            <w:tcW w:w="1134" w:type="dxa"/>
            <w:vAlign w:val="center"/>
          </w:tcPr>
          <w:p>
            <w:pPr>
              <w:pStyle w:val="11"/>
            </w:pPr>
            <w:r>
              <w:t>57.75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40.72</w:t>
            </w:r>
          </w:p>
        </w:tc>
        <w:tc>
          <w:tcPr>
            <w:tcW w:w="1134" w:type="dxa"/>
            <w:vAlign w:val="center"/>
          </w:tcPr>
          <w:p>
            <w:pPr>
              <w:pStyle w:val="11"/>
            </w:pPr>
            <w:r>
              <w:t>40.72</w:t>
            </w:r>
          </w:p>
        </w:tc>
        <w:tc>
          <w:tcPr>
            <w:tcW w:w="1134" w:type="dxa"/>
            <w:vAlign w:val="center"/>
          </w:tcPr>
          <w:p>
            <w:pPr>
              <w:pStyle w:val="11"/>
            </w:pPr>
            <w:r>
              <w:t>40.72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11.17</w:t>
            </w:r>
          </w:p>
        </w:tc>
        <w:tc>
          <w:tcPr>
            <w:tcW w:w="1134" w:type="dxa"/>
            <w:vAlign w:val="center"/>
          </w:tcPr>
          <w:p>
            <w:pPr>
              <w:pStyle w:val="11"/>
            </w:pPr>
            <w:r>
              <w:t>11.17</w:t>
            </w:r>
          </w:p>
        </w:tc>
        <w:tc>
          <w:tcPr>
            <w:tcW w:w="1134" w:type="dxa"/>
            <w:vAlign w:val="center"/>
          </w:tcPr>
          <w:p>
            <w:pPr>
              <w:pStyle w:val="11"/>
            </w:pPr>
            <w:r>
              <w:t>11.17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11.17</w:t>
            </w:r>
          </w:p>
        </w:tc>
        <w:tc>
          <w:tcPr>
            <w:tcW w:w="1134" w:type="dxa"/>
            <w:vAlign w:val="center"/>
          </w:tcPr>
          <w:p>
            <w:pPr>
              <w:pStyle w:val="11"/>
            </w:pPr>
            <w:r>
              <w:t>11.17</w:t>
            </w:r>
          </w:p>
        </w:tc>
        <w:tc>
          <w:tcPr>
            <w:tcW w:w="1134" w:type="dxa"/>
            <w:vAlign w:val="center"/>
          </w:tcPr>
          <w:p>
            <w:pPr>
              <w:pStyle w:val="11"/>
            </w:pPr>
            <w:r>
              <w:t>11.17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11.17</w:t>
            </w:r>
          </w:p>
        </w:tc>
        <w:tc>
          <w:tcPr>
            <w:tcW w:w="1134" w:type="dxa"/>
            <w:vAlign w:val="center"/>
          </w:tcPr>
          <w:p>
            <w:pPr>
              <w:pStyle w:val="11"/>
            </w:pPr>
            <w:r>
              <w:t>11.17</w:t>
            </w:r>
          </w:p>
        </w:tc>
        <w:tc>
          <w:tcPr>
            <w:tcW w:w="1134" w:type="dxa"/>
            <w:vAlign w:val="center"/>
          </w:tcPr>
          <w:p>
            <w:pPr>
              <w:pStyle w:val="11"/>
            </w:pPr>
            <w:r>
              <w:t>11.17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15.38</w:t>
            </w:r>
          </w:p>
        </w:tc>
        <w:tc>
          <w:tcPr>
            <w:tcW w:w="1134" w:type="dxa"/>
            <w:vAlign w:val="center"/>
          </w:tcPr>
          <w:p>
            <w:pPr>
              <w:pStyle w:val="11"/>
            </w:pPr>
            <w:r>
              <w:t>15.38</w:t>
            </w:r>
          </w:p>
        </w:tc>
        <w:tc>
          <w:tcPr>
            <w:tcW w:w="1134" w:type="dxa"/>
            <w:vAlign w:val="center"/>
          </w:tcPr>
          <w:p>
            <w:pPr>
              <w:pStyle w:val="11"/>
            </w:pPr>
            <w:r>
              <w:t>15.38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15.38</w:t>
            </w:r>
          </w:p>
        </w:tc>
        <w:tc>
          <w:tcPr>
            <w:tcW w:w="1134" w:type="dxa"/>
            <w:vAlign w:val="center"/>
          </w:tcPr>
          <w:p>
            <w:pPr>
              <w:pStyle w:val="11"/>
            </w:pPr>
            <w:r>
              <w:t>15.38</w:t>
            </w:r>
          </w:p>
        </w:tc>
        <w:tc>
          <w:tcPr>
            <w:tcW w:w="1134" w:type="dxa"/>
            <w:vAlign w:val="center"/>
          </w:tcPr>
          <w:p>
            <w:pPr>
              <w:pStyle w:val="11"/>
            </w:pPr>
            <w:r>
              <w:t>15.38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15.38</w:t>
            </w:r>
          </w:p>
        </w:tc>
        <w:tc>
          <w:tcPr>
            <w:tcW w:w="1134" w:type="dxa"/>
            <w:vAlign w:val="center"/>
          </w:tcPr>
          <w:p>
            <w:pPr>
              <w:pStyle w:val="11"/>
            </w:pPr>
            <w:r>
              <w:t>15.38</w:t>
            </w:r>
          </w:p>
        </w:tc>
        <w:tc>
          <w:tcPr>
            <w:tcW w:w="1134" w:type="dxa"/>
            <w:vAlign w:val="center"/>
          </w:tcPr>
          <w:p>
            <w:pPr>
              <w:pStyle w:val="11"/>
            </w:pPr>
            <w:r>
              <w:t>15.38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357005石家庄市鹿泉区文化馆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294.00</w:t>
            </w:r>
          </w:p>
        </w:tc>
        <w:tc>
          <w:tcPr>
            <w:tcW w:w="1361" w:type="dxa"/>
            <w:vAlign w:val="center"/>
          </w:tcPr>
          <w:p>
            <w:pPr>
              <w:pStyle w:val="15"/>
            </w:pPr>
            <w:r>
              <w:t>226.19</w:t>
            </w:r>
          </w:p>
        </w:tc>
        <w:tc>
          <w:tcPr>
            <w:tcW w:w="1361" w:type="dxa"/>
            <w:vAlign w:val="center"/>
          </w:tcPr>
          <w:p>
            <w:pPr>
              <w:pStyle w:val="15"/>
            </w:pPr>
            <w:r>
              <w:t>67.81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209.70</w:t>
            </w:r>
          </w:p>
        </w:tc>
        <w:tc>
          <w:tcPr>
            <w:tcW w:w="1361" w:type="dxa"/>
            <w:vAlign w:val="center"/>
          </w:tcPr>
          <w:p>
            <w:pPr>
              <w:pStyle w:val="11"/>
            </w:pPr>
            <w:r>
              <w:t>141.89</w:t>
            </w:r>
          </w:p>
        </w:tc>
        <w:tc>
          <w:tcPr>
            <w:tcW w:w="1361" w:type="dxa"/>
            <w:vAlign w:val="center"/>
          </w:tcPr>
          <w:p>
            <w:pPr>
              <w:pStyle w:val="11"/>
            </w:pPr>
            <w:r>
              <w:t>67.81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155.39</w:t>
            </w:r>
          </w:p>
        </w:tc>
        <w:tc>
          <w:tcPr>
            <w:tcW w:w="1361" w:type="dxa"/>
            <w:vAlign w:val="center"/>
          </w:tcPr>
          <w:p>
            <w:pPr>
              <w:pStyle w:val="11"/>
            </w:pPr>
            <w:r>
              <w:t>141.89</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141.89</w:t>
            </w:r>
          </w:p>
        </w:tc>
        <w:tc>
          <w:tcPr>
            <w:tcW w:w="1361" w:type="dxa"/>
            <w:vAlign w:val="center"/>
          </w:tcPr>
          <w:p>
            <w:pPr>
              <w:pStyle w:val="11"/>
            </w:pPr>
            <w:r>
              <w:t>141.89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2070108</w:t>
            </w:r>
          </w:p>
        </w:tc>
        <w:tc>
          <w:tcPr>
            <w:tcW w:w="4535" w:type="dxa"/>
            <w:vAlign w:val="center"/>
          </w:tcPr>
          <w:p>
            <w:pPr>
              <w:pStyle w:val="12"/>
            </w:pPr>
            <w:r>
              <w:t>文化活动</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54.31</w:t>
            </w:r>
          </w:p>
        </w:tc>
        <w:tc>
          <w:tcPr>
            <w:tcW w:w="1361" w:type="dxa"/>
            <w:vAlign w:val="center"/>
          </w:tcPr>
          <w:p>
            <w:pPr>
              <w:pStyle w:val="11"/>
            </w:pPr>
          </w:p>
        </w:tc>
        <w:tc>
          <w:tcPr>
            <w:tcW w:w="1361" w:type="dxa"/>
            <w:vAlign w:val="center"/>
          </w:tcPr>
          <w:p>
            <w:pPr>
              <w:pStyle w:val="11"/>
            </w:pPr>
            <w:r>
              <w:t>54.31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54.31</w:t>
            </w:r>
          </w:p>
        </w:tc>
        <w:tc>
          <w:tcPr>
            <w:tcW w:w="1361" w:type="dxa"/>
            <w:vAlign w:val="center"/>
          </w:tcPr>
          <w:p>
            <w:pPr>
              <w:pStyle w:val="11"/>
            </w:pPr>
          </w:p>
        </w:tc>
        <w:tc>
          <w:tcPr>
            <w:tcW w:w="1361" w:type="dxa"/>
            <w:vAlign w:val="center"/>
          </w:tcPr>
          <w:p>
            <w:pPr>
              <w:pStyle w:val="11"/>
            </w:pPr>
            <w:r>
              <w:t>54.31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57.75</w:t>
            </w:r>
          </w:p>
        </w:tc>
        <w:tc>
          <w:tcPr>
            <w:tcW w:w="1361" w:type="dxa"/>
            <w:vAlign w:val="center"/>
          </w:tcPr>
          <w:p>
            <w:pPr>
              <w:pStyle w:val="11"/>
            </w:pPr>
            <w:r>
              <w:t>57.75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57.75</w:t>
            </w:r>
          </w:p>
        </w:tc>
        <w:tc>
          <w:tcPr>
            <w:tcW w:w="1361" w:type="dxa"/>
            <w:vAlign w:val="center"/>
          </w:tcPr>
          <w:p>
            <w:pPr>
              <w:pStyle w:val="11"/>
            </w:pPr>
            <w:r>
              <w:t>57.75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40.72</w:t>
            </w:r>
          </w:p>
        </w:tc>
        <w:tc>
          <w:tcPr>
            <w:tcW w:w="1361" w:type="dxa"/>
            <w:vAlign w:val="center"/>
          </w:tcPr>
          <w:p>
            <w:pPr>
              <w:pStyle w:val="11"/>
            </w:pPr>
            <w:r>
              <w:t>40.72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17.03</w:t>
            </w:r>
          </w:p>
        </w:tc>
        <w:tc>
          <w:tcPr>
            <w:tcW w:w="1361" w:type="dxa"/>
            <w:vAlign w:val="center"/>
          </w:tcPr>
          <w:p>
            <w:pPr>
              <w:pStyle w:val="11"/>
            </w:pPr>
            <w:r>
              <w:t>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11.17</w:t>
            </w:r>
          </w:p>
        </w:tc>
        <w:tc>
          <w:tcPr>
            <w:tcW w:w="1361" w:type="dxa"/>
            <w:vAlign w:val="center"/>
          </w:tcPr>
          <w:p>
            <w:pPr>
              <w:pStyle w:val="11"/>
            </w:pPr>
            <w:r>
              <w:t>11.17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11.17</w:t>
            </w:r>
          </w:p>
        </w:tc>
        <w:tc>
          <w:tcPr>
            <w:tcW w:w="1361" w:type="dxa"/>
            <w:vAlign w:val="center"/>
          </w:tcPr>
          <w:p>
            <w:pPr>
              <w:pStyle w:val="11"/>
            </w:pPr>
            <w:r>
              <w:t>11.17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11.17</w:t>
            </w:r>
          </w:p>
        </w:tc>
        <w:tc>
          <w:tcPr>
            <w:tcW w:w="1361" w:type="dxa"/>
            <w:vAlign w:val="center"/>
          </w:tcPr>
          <w:p>
            <w:pPr>
              <w:pStyle w:val="11"/>
            </w:pPr>
            <w:r>
              <w:t>11.17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15.38</w:t>
            </w:r>
          </w:p>
        </w:tc>
        <w:tc>
          <w:tcPr>
            <w:tcW w:w="1361" w:type="dxa"/>
            <w:vAlign w:val="center"/>
          </w:tcPr>
          <w:p>
            <w:pPr>
              <w:pStyle w:val="11"/>
            </w:pPr>
            <w:r>
              <w:t>15.38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15.38</w:t>
            </w:r>
          </w:p>
        </w:tc>
        <w:tc>
          <w:tcPr>
            <w:tcW w:w="1361" w:type="dxa"/>
            <w:vAlign w:val="center"/>
          </w:tcPr>
          <w:p>
            <w:pPr>
              <w:pStyle w:val="11"/>
            </w:pPr>
            <w:r>
              <w:t>15.38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15.38</w:t>
            </w:r>
          </w:p>
        </w:tc>
        <w:tc>
          <w:tcPr>
            <w:tcW w:w="1361" w:type="dxa"/>
            <w:vAlign w:val="center"/>
          </w:tcPr>
          <w:p>
            <w:pPr>
              <w:pStyle w:val="11"/>
            </w:pPr>
            <w:r>
              <w:t>15.38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357005石家庄市鹿泉区文化馆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272.26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209.70</w:t>
            </w:r>
          </w:p>
        </w:tc>
        <w:tc>
          <w:tcPr>
            <w:tcW w:w="1474" w:type="dxa"/>
            <w:vAlign w:val="center"/>
          </w:tcPr>
          <w:p>
            <w:pPr>
              <w:pStyle w:val="11"/>
            </w:pPr>
            <w:r>
              <w:t>209.70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57.75</w:t>
            </w:r>
          </w:p>
        </w:tc>
        <w:tc>
          <w:tcPr>
            <w:tcW w:w="1474" w:type="dxa"/>
            <w:vAlign w:val="center"/>
          </w:tcPr>
          <w:p>
            <w:pPr>
              <w:pStyle w:val="11"/>
            </w:pPr>
            <w:r>
              <w:t>57.75</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11.17</w:t>
            </w:r>
          </w:p>
        </w:tc>
        <w:tc>
          <w:tcPr>
            <w:tcW w:w="1474" w:type="dxa"/>
            <w:vAlign w:val="center"/>
          </w:tcPr>
          <w:p>
            <w:pPr>
              <w:pStyle w:val="11"/>
            </w:pPr>
            <w:r>
              <w:t>11.17</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15.38</w:t>
            </w:r>
          </w:p>
        </w:tc>
        <w:tc>
          <w:tcPr>
            <w:tcW w:w="1474" w:type="dxa"/>
            <w:vAlign w:val="center"/>
          </w:tcPr>
          <w:p>
            <w:pPr>
              <w:pStyle w:val="11"/>
            </w:pPr>
            <w:r>
              <w:t>15.38</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272.26</w:t>
            </w:r>
          </w:p>
        </w:tc>
        <w:tc>
          <w:tcPr>
            <w:tcW w:w="3402" w:type="dxa"/>
            <w:vAlign w:val="center"/>
          </w:tcPr>
          <w:p>
            <w:pPr>
              <w:pStyle w:val="14"/>
            </w:pPr>
            <w:r>
              <w:t>本年支出合计</w:t>
            </w:r>
          </w:p>
        </w:tc>
        <w:tc>
          <w:tcPr>
            <w:tcW w:w="1474" w:type="dxa"/>
            <w:vAlign w:val="center"/>
          </w:tcPr>
          <w:p>
            <w:pPr>
              <w:pStyle w:val="15"/>
            </w:pPr>
            <w:r>
              <w:t>294.00</w:t>
            </w:r>
          </w:p>
        </w:tc>
        <w:tc>
          <w:tcPr>
            <w:tcW w:w="1474" w:type="dxa"/>
            <w:vAlign w:val="center"/>
          </w:tcPr>
          <w:p>
            <w:pPr>
              <w:pStyle w:val="15"/>
            </w:pPr>
            <w:r>
              <w:t>294.00</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21.74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21.74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294.00</w:t>
            </w:r>
          </w:p>
        </w:tc>
        <w:tc>
          <w:tcPr>
            <w:tcW w:w="3402" w:type="dxa"/>
            <w:vAlign w:val="center"/>
          </w:tcPr>
          <w:p>
            <w:pPr>
              <w:pStyle w:val="14"/>
            </w:pPr>
            <w:r>
              <w:t>支出总计</w:t>
            </w:r>
          </w:p>
        </w:tc>
        <w:tc>
          <w:tcPr>
            <w:tcW w:w="1474" w:type="dxa"/>
            <w:vAlign w:val="center"/>
          </w:tcPr>
          <w:p>
            <w:pPr>
              <w:pStyle w:val="15"/>
            </w:pPr>
            <w:r>
              <w:t>294.00</w:t>
            </w:r>
          </w:p>
        </w:tc>
        <w:tc>
          <w:tcPr>
            <w:tcW w:w="1474" w:type="dxa"/>
            <w:vAlign w:val="center"/>
          </w:tcPr>
          <w:p>
            <w:pPr>
              <w:pStyle w:val="15"/>
            </w:pPr>
            <w:r>
              <w:t>294.00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294.00</w:t>
            </w:r>
          </w:p>
        </w:tc>
        <w:tc>
          <w:tcPr>
            <w:tcW w:w="2551" w:type="dxa"/>
            <w:vAlign w:val="center"/>
          </w:tcPr>
          <w:p>
            <w:pPr>
              <w:pStyle w:val="15"/>
            </w:pPr>
            <w:r>
              <w:t>226.19</w:t>
            </w:r>
          </w:p>
        </w:tc>
        <w:tc>
          <w:tcPr>
            <w:tcW w:w="2551" w:type="dxa"/>
            <w:vAlign w:val="center"/>
          </w:tcPr>
          <w:p>
            <w:pPr>
              <w:pStyle w:val="15"/>
            </w:pPr>
            <w:r>
              <w:t>67.81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209.70</w:t>
            </w:r>
          </w:p>
        </w:tc>
        <w:tc>
          <w:tcPr>
            <w:tcW w:w="2551" w:type="dxa"/>
            <w:vAlign w:val="center"/>
          </w:tcPr>
          <w:p>
            <w:pPr>
              <w:pStyle w:val="11"/>
            </w:pPr>
            <w:r>
              <w:t>141.89</w:t>
            </w:r>
          </w:p>
        </w:tc>
        <w:tc>
          <w:tcPr>
            <w:tcW w:w="2551" w:type="dxa"/>
            <w:vAlign w:val="center"/>
          </w:tcPr>
          <w:p>
            <w:pPr>
              <w:pStyle w:val="11"/>
            </w:pPr>
            <w:r>
              <w:t>67.81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155.39</w:t>
            </w:r>
          </w:p>
        </w:tc>
        <w:tc>
          <w:tcPr>
            <w:tcW w:w="2551" w:type="dxa"/>
            <w:vAlign w:val="center"/>
          </w:tcPr>
          <w:p>
            <w:pPr>
              <w:pStyle w:val="11"/>
            </w:pPr>
            <w:r>
              <w:t>141.89</w:t>
            </w:r>
          </w:p>
        </w:tc>
        <w:tc>
          <w:tcPr>
            <w:tcW w:w="2551" w:type="dxa"/>
            <w:vAlign w:val="center"/>
          </w:tcPr>
          <w:p>
            <w:pPr>
              <w:pStyle w:val="11"/>
            </w:pPr>
            <w:r>
              <w:t>13.50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141.89</w:t>
            </w:r>
          </w:p>
        </w:tc>
        <w:tc>
          <w:tcPr>
            <w:tcW w:w="2551" w:type="dxa"/>
            <w:vAlign w:val="center"/>
          </w:tcPr>
          <w:p>
            <w:pPr>
              <w:pStyle w:val="11"/>
            </w:pPr>
            <w:r>
              <w:t>141.89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2070108</w:t>
            </w:r>
          </w:p>
        </w:tc>
        <w:tc>
          <w:tcPr>
            <w:tcW w:w="4535" w:type="dxa"/>
            <w:vAlign w:val="center"/>
          </w:tcPr>
          <w:p>
            <w:pPr>
              <w:pStyle w:val="12"/>
            </w:pPr>
            <w:r>
              <w:t>文化活动</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54.31</w:t>
            </w:r>
          </w:p>
        </w:tc>
        <w:tc>
          <w:tcPr>
            <w:tcW w:w="2551" w:type="dxa"/>
            <w:vAlign w:val="center"/>
          </w:tcPr>
          <w:p>
            <w:pPr>
              <w:pStyle w:val="11"/>
            </w:pPr>
          </w:p>
        </w:tc>
        <w:tc>
          <w:tcPr>
            <w:tcW w:w="2551" w:type="dxa"/>
            <w:vAlign w:val="center"/>
          </w:tcPr>
          <w:p>
            <w:pPr>
              <w:pStyle w:val="11"/>
            </w:pPr>
            <w:r>
              <w:t>54.31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54.31</w:t>
            </w:r>
          </w:p>
        </w:tc>
        <w:tc>
          <w:tcPr>
            <w:tcW w:w="2551" w:type="dxa"/>
            <w:vAlign w:val="center"/>
          </w:tcPr>
          <w:p>
            <w:pPr>
              <w:pStyle w:val="11"/>
            </w:pPr>
          </w:p>
        </w:tc>
        <w:tc>
          <w:tcPr>
            <w:tcW w:w="2551" w:type="dxa"/>
            <w:vAlign w:val="center"/>
          </w:tcPr>
          <w:p>
            <w:pPr>
              <w:pStyle w:val="11"/>
            </w:pPr>
            <w:r>
              <w:t>54.31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57.75</w:t>
            </w:r>
          </w:p>
        </w:tc>
        <w:tc>
          <w:tcPr>
            <w:tcW w:w="2551" w:type="dxa"/>
            <w:vAlign w:val="center"/>
          </w:tcPr>
          <w:p>
            <w:pPr>
              <w:pStyle w:val="11"/>
            </w:pPr>
            <w:r>
              <w:t>57.75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57.75</w:t>
            </w:r>
          </w:p>
        </w:tc>
        <w:tc>
          <w:tcPr>
            <w:tcW w:w="2551" w:type="dxa"/>
            <w:vAlign w:val="center"/>
          </w:tcPr>
          <w:p>
            <w:pPr>
              <w:pStyle w:val="11"/>
            </w:pPr>
            <w:r>
              <w:t>57.75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40.72</w:t>
            </w:r>
          </w:p>
        </w:tc>
        <w:tc>
          <w:tcPr>
            <w:tcW w:w="2551" w:type="dxa"/>
            <w:vAlign w:val="center"/>
          </w:tcPr>
          <w:p>
            <w:pPr>
              <w:pStyle w:val="11"/>
            </w:pPr>
            <w:r>
              <w:t>40.72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11.17</w:t>
            </w:r>
          </w:p>
        </w:tc>
        <w:tc>
          <w:tcPr>
            <w:tcW w:w="2551" w:type="dxa"/>
            <w:vAlign w:val="center"/>
          </w:tcPr>
          <w:p>
            <w:pPr>
              <w:pStyle w:val="11"/>
            </w:pPr>
            <w:r>
              <w:t>11.17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11.17</w:t>
            </w:r>
          </w:p>
        </w:tc>
        <w:tc>
          <w:tcPr>
            <w:tcW w:w="2551" w:type="dxa"/>
            <w:vAlign w:val="center"/>
          </w:tcPr>
          <w:p>
            <w:pPr>
              <w:pStyle w:val="11"/>
            </w:pPr>
            <w:r>
              <w:t>11.17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11.17</w:t>
            </w:r>
          </w:p>
        </w:tc>
        <w:tc>
          <w:tcPr>
            <w:tcW w:w="2551" w:type="dxa"/>
            <w:vAlign w:val="center"/>
          </w:tcPr>
          <w:p>
            <w:pPr>
              <w:pStyle w:val="11"/>
            </w:pPr>
            <w:r>
              <w:t>11.17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15.38</w:t>
            </w:r>
          </w:p>
        </w:tc>
        <w:tc>
          <w:tcPr>
            <w:tcW w:w="2551" w:type="dxa"/>
            <w:vAlign w:val="center"/>
          </w:tcPr>
          <w:p>
            <w:pPr>
              <w:pStyle w:val="11"/>
            </w:pPr>
            <w:r>
              <w:t>15.38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15.38</w:t>
            </w:r>
          </w:p>
        </w:tc>
        <w:tc>
          <w:tcPr>
            <w:tcW w:w="2551" w:type="dxa"/>
            <w:vAlign w:val="center"/>
          </w:tcPr>
          <w:p>
            <w:pPr>
              <w:pStyle w:val="11"/>
            </w:pPr>
            <w:r>
              <w:t>15.38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15.38</w:t>
            </w:r>
          </w:p>
        </w:tc>
        <w:tc>
          <w:tcPr>
            <w:tcW w:w="2551" w:type="dxa"/>
            <w:vAlign w:val="center"/>
          </w:tcPr>
          <w:p>
            <w:pPr>
              <w:pStyle w:val="11"/>
            </w:pPr>
            <w:r>
              <w:t>15.38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226.19</w:t>
            </w:r>
          </w:p>
        </w:tc>
        <w:tc>
          <w:tcPr>
            <w:tcW w:w="2551" w:type="dxa"/>
            <w:vAlign w:val="center"/>
          </w:tcPr>
          <w:p>
            <w:pPr>
              <w:pStyle w:val="15"/>
            </w:pPr>
            <w:r>
              <w:t>214.36</w:t>
            </w:r>
          </w:p>
        </w:tc>
        <w:tc>
          <w:tcPr>
            <w:tcW w:w="2551" w:type="dxa"/>
            <w:vAlign w:val="center"/>
          </w:tcPr>
          <w:p>
            <w:pPr>
              <w:pStyle w:val="15"/>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172.90</w:t>
            </w:r>
          </w:p>
        </w:tc>
        <w:tc>
          <w:tcPr>
            <w:tcW w:w="2551" w:type="dxa"/>
            <w:vAlign w:val="center"/>
          </w:tcPr>
          <w:p>
            <w:pPr>
              <w:pStyle w:val="11"/>
            </w:pPr>
            <w:r>
              <w:t>172.90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52.72</w:t>
            </w:r>
          </w:p>
        </w:tc>
        <w:tc>
          <w:tcPr>
            <w:tcW w:w="2551" w:type="dxa"/>
            <w:vAlign w:val="center"/>
          </w:tcPr>
          <w:p>
            <w:pPr>
              <w:pStyle w:val="11"/>
            </w:pPr>
            <w:r>
              <w:t>52.72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9.11</w:t>
            </w:r>
          </w:p>
        </w:tc>
        <w:tc>
          <w:tcPr>
            <w:tcW w:w="2551" w:type="dxa"/>
            <w:vAlign w:val="center"/>
          </w:tcPr>
          <w:p>
            <w:pPr>
              <w:pStyle w:val="11"/>
            </w:pPr>
            <w:r>
              <w:t>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66.50</w:t>
            </w:r>
          </w:p>
        </w:tc>
        <w:tc>
          <w:tcPr>
            <w:tcW w:w="2551" w:type="dxa"/>
            <w:vAlign w:val="center"/>
          </w:tcPr>
          <w:p>
            <w:pPr>
              <w:pStyle w:val="11"/>
            </w:pPr>
            <w:r>
              <w:t>66.50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5.75</w:t>
            </w:r>
          </w:p>
        </w:tc>
        <w:tc>
          <w:tcPr>
            <w:tcW w:w="2551" w:type="dxa"/>
            <w:vAlign w:val="center"/>
          </w:tcPr>
          <w:p>
            <w:pPr>
              <w:pStyle w:val="11"/>
            </w:pPr>
            <w:r>
              <w:t>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5.42</w:t>
            </w:r>
          </w:p>
        </w:tc>
        <w:tc>
          <w:tcPr>
            <w:tcW w:w="2551" w:type="dxa"/>
            <w:vAlign w:val="center"/>
          </w:tcPr>
          <w:p>
            <w:pPr>
              <w:pStyle w:val="11"/>
            </w:pPr>
            <w:r>
              <w:t>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0.99</w:t>
            </w:r>
          </w:p>
        </w:tc>
        <w:tc>
          <w:tcPr>
            <w:tcW w:w="2551" w:type="dxa"/>
            <w:vAlign w:val="center"/>
          </w:tcPr>
          <w:p>
            <w:pPr>
              <w:pStyle w:val="11"/>
            </w:pPr>
            <w:r>
              <w:t>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15.38</w:t>
            </w:r>
          </w:p>
        </w:tc>
        <w:tc>
          <w:tcPr>
            <w:tcW w:w="2551" w:type="dxa"/>
            <w:vAlign w:val="center"/>
          </w:tcPr>
          <w:p>
            <w:pPr>
              <w:pStyle w:val="11"/>
            </w:pPr>
            <w:r>
              <w:t>15.38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11.83</w:t>
            </w:r>
          </w:p>
        </w:tc>
        <w:tc>
          <w:tcPr>
            <w:tcW w:w="2551" w:type="dxa"/>
            <w:vAlign w:val="center"/>
          </w:tcPr>
          <w:p>
            <w:pPr>
              <w:pStyle w:val="11"/>
            </w:pPr>
          </w:p>
        </w:tc>
        <w:tc>
          <w:tcPr>
            <w:tcW w:w="2551" w:type="dxa"/>
            <w:vAlign w:val="center"/>
          </w:tcPr>
          <w:p>
            <w:pPr>
              <w:pStyle w:val="11"/>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0.99</w:t>
            </w:r>
          </w:p>
        </w:tc>
        <w:tc>
          <w:tcPr>
            <w:tcW w:w="2551" w:type="dxa"/>
            <w:vAlign w:val="center"/>
          </w:tcPr>
          <w:p>
            <w:pPr>
              <w:pStyle w:val="11"/>
            </w:pPr>
          </w:p>
        </w:tc>
        <w:tc>
          <w:tcPr>
            <w:tcW w:w="2551" w:type="dxa"/>
            <w:vAlign w:val="center"/>
          </w:tcPr>
          <w:p>
            <w:pPr>
              <w:pStyle w:val="11"/>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2.56</w:t>
            </w:r>
          </w:p>
        </w:tc>
        <w:tc>
          <w:tcPr>
            <w:tcW w:w="2551" w:type="dxa"/>
            <w:vAlign w:val="center"/>
          </w:tcPr>
          <w:p>
            <w:pPr>
              <w:pStyle w:val="11"/>
            </w:pPr>
          </w:p>
        </w:tc>
        <w:tc>
          <w:tcPr>
            <w:tcW w:w="2551"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41.46</w:t>
            </w:r>
          </w:p>
        </w:tc>
        <w:tc>
          <w:tcPr>
            <w:tcW w:w="2551" w:type="dxa"/>
            <w:vAlign w:val="center"/>
          </w:tcPr>
          <w:p>
            <w:pPr>
              <w:pStyle w:val="11"/>
            </w:pPr>
            <w:r>
              <w:t>41.46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40.40</w:t>
            </w:r>
          </w:p>
        </w:tc>
        <w:tc>
          <w:tcPr>
            <w:tcW w:w="2551" w:type="dxa"/>
            <w:vAlign w:val="center"/>
          </w:tcPr>
          <w:p>
            <w:pPr>
              <w:pStyle w:val="11"/>
            </w:pPr>
            <w:r>
              <w:t>40.40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357005石家庄市鹿泉区文化馆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石家庄市鹿泉区文化馆2026年单位预算信息公开情况说明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按照《中华人民共和国预算法》、《地方预决算公开操作规程》和《关于进一步推进预算公开工作的实施意见》规定，现将石家庄市鹿泉区文化馆2026年单位预算公开如下：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指导、管理全区文艺事业。指导艺术创作生产，推动全区各门类艺术、各艺术品种发展。指导全区电视剧行业发展和电视剧创作生产。</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石家庄市鹿泉区文化馆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294.00万元，其中：一般公共预算收入272.26万元，基金预算收入0.00万元，国有资本经营预算收入0.00万元，财政专户核拨收入0.00万元，单位资金收入0.00万元，上年结转结余21.74万元。</w:t>
      </w:r>
    </w:p>
    <w:p>
      <w:pPr>
        <w:pStyle w:val="18"/>
      </w:pPr>
      <w:r>
        <w:t>2、支出说明</w:t>
      </w:r>
    </w:p>
    <w:p>
      <w:pPr>
        <w:pStyle w:val="18"/>
      </w:pPr>
      <w:r>
        <w:t>收支预算总表支出栏、基本支出表、项目支出表按经济分类和支出功能分类科目编制，反映石家庄市鹿泉区文化馆年度单位预算中支出预算的总体情况。2026年支出预算294.00万元，其中基本支出226.19万元，包括人员经费214.36万元和日常公用经费11.83万元；项目支出67.81万元，主要为2026演职人员人身意外伤害险、2026文化馆演出及非遗保护等业务费及中央、省、市三馆一站免费开放资金等；预计下年使用的单位资金结余0.00万元。委托业务费共计安排25.74万元，主要用于因技术原因确需对外委托的辅助性工作和确有必要对外委托开展咨询、评审、规划等工作。</w:t>
      </w:r>
    </w:p>
    <w:p>
      <w:pPr>
        <w:pStyle w:val="18"/>
      </w:pPr>
      <w:r>
        <w:t>3、比上年增减情况</w:t>
      </w:r>
    </w:p>
    <w:p>
      <w:pPr>
        <w:pStyle w:val="18"/>
      </w:pPr>
      <w:r>
        <w:t>2026年预算收支安排294.00万元，较2025年预算增加2.41万元，其中：基本支出增加9.66万元，主要为上年度工资普调及人员岗位变动，人员经费增加。及残疾人保障金的缴纳，增加公用经费。项目支出减少7.25万元，主要为区级项目2026文化馆演出及非遗保护等业务费、2026民俗文化展厅费用减少。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2026年，我单位机关运行经费共计安排11.83万元，主要用于日常维修、办公用房水电费、办公用房取暖费、办公用房物业管理费等日常运行支出。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asciiTheme="minorEastAsia" w:hAnsiTheme="minorEastAsia" w:eastAsiaTheme="minorEastAsia"/>
        </w:rPr>
      </w:pPr>
      <w:r>
        <w:rPr>
          <w:rFonts w:hint="eastAsia"/>
          <w:lang w:val="en-US" w:eastAsia="zh-CN"/>
        </w:rPr>
        <w:t>2</w:t>
      </w:r>
      <w:r>
        <w:t>026年，我单位财政拨款“三公”经费预算安排0.00万元，其中因公出国（境）费0.00万元；公务用车购置及运维费0.00万元（其中：公务用车购置费为0.00万元，公务用车运维费0.00万元)；公务接待费0.00万元。与2025年</w:t>
      </w:r>
      <w:r>
        <w:rPr>
          <w:rFonts w:hint="eastAsia" w:asciiTheme="minorEastAsia" w:hAnsiTheme="minorEastAsia" w:eastAsiaTheme="minorEastAsia"/>
        </w:rPr>
        <w:t>持平，无变化。</w:t>
      </w:r>
    </w:p>
    <w:p>
      <w:pPr>
        <w:pStyle w:val="20"/>
        <w:rPr>
          <w:rFonts w:hint="eastAsia" w:asciiTheme="minorEastAsia" w:hAnsiTheme="minorEastAsia" w:eastAsiaTheme="minorEastAsia"/>
        </w:rPr>
      </w:pPr>
      <w:r>
        <w:rPr>
          <w:rFonts w:hint="eastAsia" w:asciiTheme="minorEastAsia" w:hAnsiTheme="minorEastAsia" w:eastAsiaTheme="minorEastAsia"/>
        </w:rPr>
        <w:br w:type="page"/>
      </w: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ind w:firstLine="560"/>
      </w:pPr>
      <w:r>
        <w:rPr>
          <w:rFonts w:ascii="方正仿宋_GBK" w:hAnsi="方正仿宋_GBK" w:eastAsia="方正仿宋_GBK" w:cs="方正仿宋_GBK"/>
          <w:b/>
          <w:color w:val="000000"/>
          <w:sz w:val="28"/>
        </w:rPr>
        <w:t>1、2026博物馆、纪念馆免费开放补助和公共美术馆、图书馆、文化馆站免费开放补助绩效目标表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13011026P00001410025Q</w:t>
            </w:r>
          </w:p>
        </w:tc>
        <w:tc>
          <w:tcPr>
            <w:tcW w:w="2835" w:type="dxa"/>
            <w:vAlign w:val="center"/>
          </w:tcPr>
          <w:p>
            <w:pPr>
              <w:pStyle w:val="10"/>
            </w:pPr>
            <w:r>
              <w:t>项目名称</w:t>
            </w:r>
          </w:p>
        </w:tc>
        <w:tc>
          <w:tcPr>
            <w:tcW w:w="6095" w:type="dxa"/>
            <w:gridSpan w:val="3"/>
            <w:vAlign w:val="center"/>
          </w:tcPr>
          <w:p>
            <w:pPr>
              <w:pStyle w:val="12"/>
            </w:pPr>
            <w:r>
              <w:t>2026博物馆、纪念馆免费开放补助和公共美术馆、图书馆、文化馆站免费开放补助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组织各类文艺活动及下乡演出5场及以上，及其他辅助支出。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1.组织各类文艺活动及下乡演出5场及以上，及其他辅助支出。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文艺活动演出场次</w:t>
            </w:r>
          </w:p>
        </w:tc>
        <w:tc>
          <w:tcPr>
            <w:tcW w:w="5386" w:type="dxa"/>
            <w:vAlign w:val="center"/>
          </w:tcPr>
          <w:p>
            <w:pPr>
              <w:pStyle w:val="12"/>
            </w:pPr>
            <w:r>
              <w:t>文艺活动演出场次</w:t>
            </w:r>
          </w:p>
        </w:tc>
        <w:tc>
          <w:tcPr>
            <w:tcW w:w="2268" w:type="dxa"/>
            <w:vAlign w:val="center"/>
          </w:tcPr>
          <w:p>
            <w:pPr>
              <w:pStyle w:val="12"/>
            </w:pPr>
            <w:r>
              <w:t>≥5场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文艺演出活动上传美篇数量</w:t>
            </w:r>
          </w:p>
        </w:tc>
        <w:tc>
          <w:tcPr>
            <w:tcW w:w="5386" w:type="dxa"/>
            <w:vAlign w:val="center"/>
          </w:tcPr>
          <w:p>
            <w:pPr>
              <w:pStyle w:val="12"/>
            </w:pPr>
            <w:r>
              <w:t>文艺演出活动上传美篇数量</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活动按时完成率</w:t>
            </w:r>
          </w:p>
        </w:tc>
        <w:tc>
          <w:tcPr>
            <w:tcW w:w="5386" w:type="dxa"/>
            <w:vAlign w:val="center"/>
          </w:tcPr>
          <w:p>
            <w:pPr>
              <w:pStyle w:val="12"/>
            </w:pPr>
            <w:r>
              <w:t>活动按时完成率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演职人员补助标准（元/人/场）</w:t>
            </w:r>
          </w:p>
        </w:tc>
        <w:tc>
          <w:tcPr>
            <w:tcW w:w="5386" w:type="dxa"/>
            <w:vAlign w:val="center"/>
          </w:tcPr>
          <w:p>
            <w:pPr>
              <w:pStyle w:val="12"/>
            </w:pPr>
            <w:r>
              <w:t>演职人员补助标准（元/人/场）</w:t>
            </w:r>
          </w:p>
        </w:tc>
        <w:tc>
          <w:tcPr>
            <w:tcW w:w="2268" w:type="dxa"/>
            <w:vAlign w:val="center"/>
          </w:tcPr>
          <w:p>
            <w:pPr>
              <w:pStyle w:val="12"/>
            </w:pPr>
            <w:r>
              <w:t>一般人员≤100元/人/场，外请人员≤500元/人/场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文艺活动演出成功率</w:t>
            </w:r>
          </w:p>
        </w:tc>
        <w:tc>
          <w:tcPr>
            <w:tcW w:w="5386" w:type="dxa"/>
            <w:vAlign w:val="center"/>
          </w:tcPr>
          <w:p>
            <w:pPr>
              <w:pStyle w:val="12"/>
            </w:pPr>
            <w:r>
              <w:t>文艺活动演出成功率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组织各类文艺活动及下乡演出活动产生的社会影响</w:t>
            </w:r>
          </w:p>
        </w:tc>
        <w:tc>
          <w:tcPr>
            <w:tcW w:w="5386" w:type="dxa"/>
            <w:vAlign w:val="center"/>
          </w:tcPr>
          <w:p>
            <w:pPr>
              <w:pStyle w:val="12"/>
            </w:pPr>
            <w:r>
              <w:t>组织各类文艺活动及下乡演出活动产生的社会影响</w:t>
            </w:r>
          </w:p>
        </w:tc>
        <w:tc>
          <w:tcPr>
            <w:tcW w:w="2268" w:type="dxa"/>
            <w:vAlign w:val="center"/>
          </w:tcPr>
          <w:p>
            <w:pPr>
              <w:pStyle w:val="12"/>
            </w:pPr>
            <w:r>
              <w:t>丰富人们文化活动，提高生活水平。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高人们文化生活水平</w:t>
            </w:r>
          </w:p>
        </w:tc>
        <w:tc>
          <w:tcPr>
            <w:tcW w:w="5386" w:type="dxa"/>
            <w:vAlign w:val="center"/>
          </w:tcPr>
          <w:p>
            <w:pPr>
              <w:pStyle w:val="12"/>
            </w:pPr>
            <w:r>
              <w:t>高人们文化生活水平</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2、2026民俗文化展厅费用绩效目标表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13011026P00323910224R</w:t>
            </w:r>
          </w:p>
        </w:tc>
        <w:tc>
          <w:tcPr>
            <w:tcW w:w="2835" w:type="dxa"/>
            <w:vAlign w:val="center"/>
          </w:tcPr>
          <w:p>
            <w:pPr>
              <w:pStyle w:val="10"/>
            </w:pPr>
            <w:r>
              <w:t>项目名称</w:t>
            </w:r>
          </w:p>
        </w:tc>
        <w:tc>
          <w:tcPr>
            <w:tcW w:w="6095" w:type="dxa"/>
            <w:gridSpan w:val="3"/>
            <w:vAlign w:val="center"/>
          </w:tcPr>
          <w:p>
            <w:pPr>
              <w:pStyle w:val="12"/>
            </w:pPr>
            <w:r>
              <w:t>2026民俗文化展厅费用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举办宣传展览、讲座及其他文化交流活动1次及以上，以及展厅日常维护。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1.举办宣传展览、讲座及其他文化交流活动1次及以上，以及展厅日常维护。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组织系列宣传展览活动场次</w:t>
            </w:r>
          </w:p>
        </w:tc>
        <w:tc>
          <w:tcPr>
            <w:tcW w:w="5386" w:type="dxa"/>
            <w:vAlign w:val="center"/>
          </w:tcPr>
          <w:p>
            <w:pPr>
              <w:pStyle w:val="12"/>
            </w:pPr>
            <w:r>
              <w:t>组织系列宣传展览活动场次</w:t>
            </w:r>
          </w:p>
        </w:tc>
        <w:tc>
          <w:tcPr>
            <w:tcW w:w="2268" w:type="dxa"/>
            <w:vAlign w:val="center"/>
          </w:tcPr>
          <w:p>
            <w:pPr>
              <w:pStyle w:val="12"/>
            </w:pPr>
            <w:r>
              <w:t>≥1场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组织系列宣传展览活动上传美篇到公众号次数。</w:t>
            </w:r>
          </w:p>
        </w:tc>
        <w:tc>
          <w:tcPr>
            <w:tcW w:w="5386" w:type="dxa"/>
            <w:vAlign w:val="center"/>
          </w:tcPr>
          <w:p>
            <w:pPr>
              <w:pStyle w:val="12"/>
            </w:pPr>
            <w:r>
              <w:t>组织系列宣传展览活动上传美篇到公众号次数。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活动按时完成率</w:t>
            </w:r>
          </w:p>
        </w:tc>
        <w:tc>
          <w:tcPr>
            <w:tcW w:w="5386" w:type="dxa"/>
            <w:vAlign w:val="center"/>
          </w:tcPr>
          <w:p>
            <w:pPr>
              <w:pStyle w:val="12"/>
            </w:pPr>
            <w:r>
              <w:t>活动按时完成率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开展宣传展览活动标准（元/场）</w:t>
            </w:r>
          </w:p>
        </w:tc>
        <w:tc>
          <w:tcPr>
            <w:tcW w:w="5386" w:type="dxa"/>
            <w:vAlign w:val="center"/>
          </w:tcPr>
          <w:p>
            <w:pPr>
              <w:pStyle w:val="12"/>
            </w:pPr>
            <w:r>
              <w:t>开展宣传展览活动标准（元/场）</w:t>
            </w:r>
          </w:p>
        </w:tc>
        <w:tc>
          <w:tcPr>
            <w:tcW w:w="2268" w:type="dxa"/>
            <w:vAlign w:val="center"/>
          </w:tcPr>
          <w:p>
            <w:pPr>
              <w:pStyle w:val="12"/>
            </w:pPr>
            <w:r>
              <w:t>≤10000元/场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文化活动覆盖人数</w:t>
            </w:r>
          </w:p>
        </w:tc>
        <w:tc>
          <w:tcPr>
            <w:tcW w:w="5386" w:type="dxa"/>
            <w:vAlign w:val="center"/>
          </w:tcPr>
          <w:p>
            <w:pPr>
              <w:pStyle w:val="12"/>
            </w:pPr>
            <w:r>
              <w:t>文化活动覆盖人群数量</w:t>
            </w:r>
          </w:p>
        </w:tc>
        <w:tc>
          <w:tcPr>
            <w:tcW w:w="2268" w:type="dxa"/>
            <w:vAlign w:val="center"/>
          </w:tcPr>
          <w:p>
            <w:pPr>
              <w:pStyle w:val="12"/>
            </w:pPr>
            <w:r>
              <w:t>≥10000人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文化活动开展时长</w:t>
            </w:r>
          </w:p>
        </w:tc>
        <w:tc>
          <w:tcPr>
            <w:tcW w:w="5386" w:type="dxa"/>
            <w:vAlign w:val="center"/>
          </w:tcPr>
          <w:p>
            <w:pPr>
              <w:pStyle w:val="12"/>
            </w:pPr>
            <w:r>
              <w:t>文化活动开展时长</w:t>
            </w:r>
          </w:p>
        </w:tc>
        <w:tc>
          <w:tcPr>
            <w:tcW w:w="2268" w:type="dxa"/>
            <w:vAlign w:val="center"/>
          </w:tcPr>
          <w:p>
            <w:pPr>
              <w:pStyle w:val="12"/>
            </w:pPr>
            <w:r>
              <w:t>全年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受益群众满意人数占受益总人数的比率</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3、2026文化馆演出及非遗保护等业务费绩效目标表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13011026P003239102236</w:t>
            </w:r>
          </w:p>
        </w:tc>
        <w:tc>
          <w:tcPr>
            <w:tcW w:w="2835" w:type="dxa"/>
            <w:vAlign w:val="center"/>
          </w:tcPr>
          <w:p>
            <w:pPr>
              <w:pStyle w:val="10"/>
            </w:pPr>
            <w:r>
              <w:t>项目名称</w:t>
            </w:r>
          </w:p>
        </w:tc>
        <w:tc>
          <w:tcPr>
            <w:tcW w:w="6095" w:type="dxa"/>
            <w:gridSpan w:val="3"/>
            <w:vAlign w:val="center"/>
          </w:tcPr>
          <w:p>
            <w:pPr>
              <w:pStyle w:val="12"/>
            </w:pPr>
            <w:r>
              <w:t>2026文化馆演出及非遗保护等业务费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组织各类文艺活动2场及以上，其他辅助支出。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1.组织各类文艺活动2场及以上，其他辅助支出。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组织非遗等文艺活动场次数量</w:t>
            </w:r>
          </w:p>
        </w:tc>
        <w:tc>
          <w:tcPr>
            <w:tcW w:w="5386" w:type="dxa"/>
            <w:vAlign w:val="center"/>
          </w:tcPr>
          <w:p>
            <w:pPr>
              <w:pStyle w:val="12"/>
            </w:pPr>
            <w:r>
              <w:t>组织非遗等文艺活动场次数量</w:t>
            </w:r>
          </w:p>
        </w:tc>
        <w:tc>
          <w:tcPr>
            <w:tcW w:w="2268" w:type="dxa"/>
            <w:vAlign w:val="center"/>
          </w:tcPr>
          <w:p>
            <w:pPr>
              <w:pStyle w:val="12"/>
            </w:pPr>
            <w:r>
              <w:t>≥2场次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非遗等文艺活动演出完成率</w:t>
            </w:r>
          </w:p>
        </w:tc>
        <w:tc>
          <w:tcPr>
            <w:tcW w:w="5386" w:type="dxa"/>
            <w:vAlign w:val="center"/>
          </w:tcPr>
          <w:p>
            <w:pPr>
              <w:pStyle w:val="12"/>
            </w:pPr>
            <w:r>
              <w:t>非遗等文艺活动演出完成率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演出上传美篇数量</w:t>
            </w:r>
          </w:p>
        </w:tc>
        <w:tc>
          <w:tcPr>
            <w:tcW w:w="5386" w:type="dxa"/>
            <w:vAlign w:val="center"/>
          </w:tcPr>
          <w:p>
            <w:pPr>
              <w:pStyle w:val="12"/>
            </w:pPr>
            <w:r>
              <w:t>演出上传美篇数量</w:t>
            </w:r>
          </w:p>
        </w:tc>
        <w:tc>
          <w:tcPr>
            <w:tcW w:w="2268" w:type="dxa"/>
            <w:vAlign w:val="center"/>
          </w:tcPr>
          <w:p>
            <w:pPr>
              <w:pStyle w:val="12"/>
            </w:pPr>
            <w:r>
              <w:t>≥2篇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活动完成时间</w:t>
            </w:r>
          </w:p>
        </w:tc>
        <w:tc>
          <w:tcPr>
            <w:tcW w:w="2268" w:type="dxa"/>
            <w:vAlign w:val="center"/>
          </w:tcPr>
          <w:p>
            <w:pPr>
              <w:pStyle w:val="12"/>
            </w:pPr>
            <w:r>
              <w:t>年底前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演职人员补助标准（元/人/场）</w:t>
            </w:r>
          </w:p>
        </w:tc>
        <w:tc>
          <w:tcPr>
            <w:tcW w:w="5386" w:type="dxa"/>
            <w:vAlign w:val="center"/>
          </w:tcPr>
          <w:p>
            <w:pPr>
              <w:pStyle w:val="12"/>
            </w:pPr>
            <w:r>
              <w:t>演职人元补助标准（元/人/场）</w:t>
            </w:r>
          </w:p>
        </w:tc>
        <w:tc>
          <w:tcPr>
            <w:tcW w:w="2268" w:type="dxa"/>
            <w:vAlign w:val="center"/>
          </w:tcPr>
          <w:p>
            <w:pPr>
              <w:pStyle w:val="12"/>
            </w:pPr>
            <w:r>
              <w:t>一般人员≤100元/人/场，外请人员≤500元/人/场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非遗等文艺活动开展时长</w:t>
            </w:r>
          </w:p>
        </w:tc>
        <w:tc>
          <w:tcPr>
            <w:tcW w:w="5386" w:type="dxa"/>
            <w:vAlign w:val="center"/>
          </w:tcPr>
          <w:p>
            <w:pPr>
              <w:pStyle w:val="12"/>
            </w:pPr>
            <w:r>
              <w:t>非遗等文艺活动开展时长</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非遗等文艺活动动覆盖人群数量</w:t>
            </w:r>
          </w:p>
        </w:tc>
        <w:tc>
          <w:tcPr>
            <w:tcW w:w="5386" w:type="dxa"/>
            <w:vAlign w:val="center"/>
          </w:tcPr>
          <w:p>
            <w:pPr>
              <w:pStyle w:val="12"/>
            </w:pPr>
            <w:r>
              <w:t>非遗等文艺活动动覆盖人群数量</w:t>
            </w:r>
          </w:p>
        </w:tc>
        <w:tc>
          <w:tcPr>
            <w:tcW w:w="2268" w:type="dxa"/>
            <w:vAlign w:val="center"/>
          </w:tcPr>
          <w:p>
            <w:pPr>
              <w:pStyle w:val="12"/>
            </w:pPr>
            <w:r>
              <w:t>≥500人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受益群众满意人数占受益群众总人数的比率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4、2026演职人员人身意外伤害险绩效目标表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13011026P00323910222J</w:t>
            </w:r>
          </w:p>
        </w:tc>
        <w:tc>
          <w:tcPr>
            <w:tcW w:w="2835" w:type="dxa"/>
            <w:vAlign w:val="center"/>
          </w:tcPr>
          <w:p>
            <w:pPr>
              <w:pStyle w:val="10"/>
            </w:pPr>
            <w:r>
              <w:t>项目名称</w:t>
            </w:r>
          </w:p>
        </w:tc>
        <w:tc>
          <w:tcPr>
            <w:tcW w:w="6095" w:type="dxa"/>
            <w:gridSpan w:val="3"/>
            <w:vAlign w:val="center"/>
          </w:tcPr>
          <w:p>
            <w:pPr>
              <w:pStyle w:val="12"/>
            </w:pPr>
            <w:r>
              <w:t>2026演职人员人身意外伤害险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对固定演职人员提供人身意外伤害保障,保证演出活动正常进行。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1.对固定演职人员提供人身意外伤害保障,保证演出活动正常进行。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演职人员参保数</w:t>
            </w:r>
          </w:p>
        </w:tc>
        <w:tc>
          <w:tcPr>
            <w:tcW w:w="5386" w:type="dxa"/>
            <w:vAlign w:val="center"/>
          </w:tcPr>
          <w:p>
            <w:pPr>
              <w:pStyle w:val="12"/>
            </w:pPr>
            <w:r>
              <w:t>演职人员人身意外伤害保险参保人数</w:t>
            </w:r>
          </w:p>
        </w:tc>
        <w:tc>
          <w:tcPr>
            <w:tcW w:w="2268" w:type="dxa"/>
            <w:vAlign w:val="center"/>
          </w:tcPr>
          <w:p>
            <w:pPr>
              <w:pStyle w:val="12"/>
            </w:pPr>
            <w:r>
              <w:t>≥1000人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人身意外伤害保险数据缴纳准确性</w:t>
            </w:r>
          </w:p>
        </w:tc>
        <w:tc>
          <w:tcPr>
            <w:tcW w:w="5386" w:type="dxa"/>
            <w:vAlign w:val="center"/>
          </w:tcPr>
          <w:p>
            <w:pPr>
              <w:pStyle w:val="12"/>
            </w:pPr>
            <w:r>
              <w:t>演职人员人身意外伤害保险数据缴纳的准确性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人身意外伤害保险缴纳及时性</w:t>
            </w:r>
          </w:p>
        </w:tc>
        <w:tc>
          <w:tcPr>
            <w:tcW w:w="5386" w:type="dxa"/>
            <w:vAlign w:val="center"/>
          </w:tcPr>
          <w:p>
            <w:pPr>
              <w:pStyle w:val="12"/>
            </w:pPr>
            <w:r>
              <w:t>演职人员人身意外伤害保险缴纳的及时性</w:t>
            </w:r>
          </w:p>
        </w:tc>
        <w:tc>
          <w:tcPr>
            <w:tcW w:w="2268" w:type="dxa"/>
            <w:vAlign w:val="center"/>
          </w:tcPr>
          <w:p>
            <w:pPr>
              <w:pStyle w:val="12"/>
            </w:pPr>
            <w:r>
              <w:t>按时缴纳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人身意外伤害保险缴纳标准</w:t>
            </w:r>
          </w:p>
        </w:tc>
        <w:tc>
          <w:tcPr>
            <w:tcW w:w="5386" w:type="dxa"/>
            <w:vAlign w:val="center"/>
          </w:tcPr>
          <w:p>
            <w:pPr>
              <w:pStyle w:val="12"/>
            </w:pPr>
            <w:r>
              <w:t>演职人员人身意外伤害保险缴纳标准</w:t>
            </w:r>
          </w:p>
        </w:tc>
        <w:tc>
          <w:tcPr>
            <w:tcW w:w="2268" w:type="dxa"/>
            <w:vAlign w:val="center"/>
          </w:tcPr>
          <w:p>
            <w:pPr>
              <w:pStyle w:val="12"/>
            </w:pPr>
            <w:r>
              <w:t>≤20元/人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保证演职人员人身安全</w:t>
            </w:r>
          </w:p>
        </w:tc>
        <w:tc>
          <w:tcPr>
            <w:tcW w:w="5386" w:type="dxa"/>
            <w:vAlign w:val="center"/>
          </w:tcPr>
          <w:p>
            <w:pPr>
              <w:pStyle w:val="12"/>
            </w:pPr>
            <w:r>
              <w:t>通过按时缴纳人身意外伤害保险等，保证了演职人员人身安全，增强演职人员的归属感和稳定性。</w:t>
            </w:r>
          </w:p>
        </w:tc>
        <w:tc>
          <w:tcPr>
            <w:tcW w:w="2268" w:type="dxa"/>
            <w:vAlign w:val="center"/>
          </w:tcPr>
          <w:p>
            <w:pPr>
              <w:pStyle w:val="12"/>
            </w:pPr>
            <w:r>
              <w:t>保障演职人员人身意外伤害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演职人员参保时间</w:t>
            </w:r>
          </w:p>
        </w:tc>
        <w:tc>
          <w:tcPr>
            <w:tcW w:w="5386" w:type="dxa"/>
            <w:vAlign w:val="center"/>
          </w:tcPr>
          <w:p>
            <w:pPr>
              <w:pStyle w:val="12"/>
            </w:pPr>
            <w:r>
              <w:t>演职人员参保时间</w:t>
            </w:r>
          </w:p>
        </w:tc>
        <w:tc>
          <w:tcPr>
            <w:tcW w:w="2268" w:type="dxa"/>
            <w:vAlign w:val="center"/>
          </w:tcPr>
          <w:p>
            <w:pPr>
              <w:pStyle w:val="12"/>
            </w:pPr>
            <w:r>
              <w:t>全年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演职人员参保满意度</w:t>
            </w:r>
          </w:p>
        </w:tc>
        <w:tc>
          <w:tcPr>
            <w:tcW w:w="5386" w:type="dxa"/>
            <w:vAlign w:val="center"/>
          </w:tcPr>
          <w:p>
            <w:pPr>
              <w:pStyle w:val="12"/>
            </w:pPr>
            <w:r>
              <w:t>演职人员对参保的满意程度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5、石财教[2025]39号下达2025年中央公共文化服务体系建设补助资金（一般项目和绩效奖励）绩效目标表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13011025P00001211211A</w:t>
            </w:r>
          </w:p>
        </w:tc>
        <w:tc>
          <w:tcPr>
            <w:tcW w:w="2835" w:type="dxa"/>
            <w:vAlign w:val="center"/>
          </w:tcPr>
          <w:p>
            <w:pPr>
              <w:pStyle w:val="10"/>
            </w:pPr>
            <w:r>
              <w:t>项目名称</w:t>
            </w:r>
          </w:p>
        </w:tc>
        <w:tc>
          <w:tcPr>
            <w:tcW w:w="6095" w:type="dxa"/>
            <w:gridSpan w:val="3"/>
            <w:vAlign w:val="center"/>
          </w:tcPr>
          <w:p>
            <w:pPr>
              <w:pStyle w:val="12"/>
            </w:pPr>
            <w:r>
              <w:t>石财教[2025]39号下达2025年中央公共文化服务体系建设补助资金（一般项目和绩效奖励）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21.74</w:t>
            </w:r>
          </w:p>
        </w:tc>
        <w:tc>
          <w:tcPr>
            <w:tcW w:w="2835" w:type="dxa"/>
            <w:vAlign w:val="center"/>
          </w:tcPr>
          <w:p>
            <w:pPr>
              <w:pStyle w:val="10"/>
            </w:pPr>
            <w:r>
              <w:t>其中：财政    资金</w:t>
            </w:r>
          </w:p>
        </w:tc>
        <w:tc>
          <w:tcPr>
            <w:tcW w:w="2551" w:type="dxa"/>
            <w:vAlign w:val="center"/>
          </w:tcPr>
          <w:p>
            <w:pPr>
              <w:pStyle w:val="12"/>
            </w:pPr>
            <w:r>
              <w:t>21.74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通过开展戏曲活动，丰富人民群众精神文化生活，增强获得感和幸福感。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1.通过开展戏曲活动，丰富人民群众精神文化生活，增强获得感和幸福感。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春节系列文化演出活动场次</w:t>
            </w:r>
          </w:p>
        </w:tc>
        <w:tc>
          <w:tcPr>
            <w:tcW w:w="5386" w:type="dxa"/>
            <w:vAlign w:val="center"/>
          </w:tcPr>
          <w:p>
            <w:pPr>
              <w:pStyle w:val="12"/>
            </w:pPr>
            <w:r>
              <w:t>春节系列文化演出活动场次</w:t>
            </w:r>
          </w:p>
        </w:tc>
        <w:tc>
          <w:tcPr>
            <w:tcW w:w="2268" w:type="dxa"/>
            <w:vAlign w:val="center"/>
          </w:tcPr>
          <w:p>
            <w:pPr>
              <w:pStyle w:val="12"/>
            </w:pPr>
            <w:r>
              <w:t>1场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春节系列文化演出彩排场次</w:t>
            </w:r>
          </w:p>
        </w:tc>
        <w:tc>
          <w:tcPr>
            <w:tcW w:w="5386" w:type="dxa"/>
            <w:vAlign w:val="center"/>
          </w:tcPr>
          <w:p>
            <w:pPr>
              <w:pStyle w:val="12"/>
            </w:pPr>
            <w:r>
              <w:t>春节系列文化演出彩排场次</w:t>
            </w:r>
          </w:p>
        </w:tc>
        <w:tc>
          <w:tcPr>
            <w:tcW w:w="2268" w:type="dxa"/>
            <w:vAlign w:val="center"/>
          </w:tcPr>
          <w:p>
            <w:pPr>
              <w:pStyle w:val="12"/>
            </w:pPr>
            <w:r>
              <w:t>1场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演出场次完成率</w:t>
            </w:r>
          </w:p>
        </w:tc>
        <w:tc>
          <w:tcPr>
            <w:tcW w:w="5386" w:type="dxa"/>
            <w:vAlign w:val="center"/>
          </w:tcPr>
          <w:p>
            <w:pPr>
              <w:pStyle w:val="12"/>
            </w:pPr>
            <w:r>
              <w:t>演出场次完成率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演出费用发放及时性</w:t>
            </w:r>
          </w:p>
        </w:tc>
        <w:tc>
          <w:tcPr>
            <w:tcW w:w="5386" w:type="dxa"/>
            <w:vAlign w:val="center"/>
          </w:tcPr>
          <w:p>
            <w:pPr>
              <w:pStyle w:val="12"/>
            </w:pPr>
            <w:r>
              <w:t>演出费用发放及时性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演职人员补助标准</w:t>
            </w:r>
          </w:p>
        </w:tc>
        <w:tc>
          <w:tcPr>
            <w:tcW w:w="5386" w:type="dxa"/>
            <w:vAlign w:val="center"/>
          </w:tcPr>
          <w:p>
            <w:pPr>
              <w:pStyle w:val="12"/>
            </w:pPr>
            <w:r>
              <w:t>演职人员补助标准（人/天）</w:t>
            </w:r>
          </w:p>
        </w:tc>
        <w:tc>
          <w:tcPr>
            <w:tcW w:w="2268" w:type="dxa"/>
            <w:vAlign w:val="center"/>
          </w:tcPr>
          <w:p>
            <w:pPr>
              <w:pStyle w:val="12"/>
            </w:pPr>
            <w:r>
              <w:t>≤200元/天/人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活跃群众文化生活，提高群众幸福感指数</w:t>
            </w:r>
          </w:p>
        </w:tc>
        <w:tc>
          <w:tcPr>
            <w:tcW w:w="5386" w:type="dxa"/>
            <w:vAlign w:val="center"/>
          </w:tcPr>
          <w:p>
            <w:pPr>
              <w:pStyle w:val="12"/>
            </w:pPr>
            <w:r>
              <w:t>活跃群众文化生活，提高群众幸福感指数</w:t>
            </w:r>
          </w:p>
        </w:tc>
        <w:tc>
          <w:tcPr>
            <w:tcW w:w="2268" w:type="dxa"/>
            <w:vAlign w:val="center"/>
          </w:tcPr>
          <w:p>
            <w:pPr>
              <w:pStyle w:val="12"/>
            </w:pPr>
            <w:r>
              <w:t>增加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活动开展年限</w:t>
            </w:r>
          </w:p>
        </w:tc>
        <w:tc>
          <w:tcPr>
            <w:tcW w:w="5386" w:type="dxa"/>
            <w:vAlign w:val="center"/>
          </w:tcPr>
          <w:p>
            <w:pPr>
              <w:pStyle w:val="12"/>
            </w:pPr>
            <w:r>
              <w:t>活动开展年限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受益群众满意人数占受益群众总人数的比率</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6、提前下达2026年省级非物质文化遗产保护专项资金（获鹿丝弦、传承人补助）绩效目标表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13011026P00162110004L</w:t>
            </w:r>
          </w:p>
        </w:tc>
        <w:tc>
          <w:tcPr>
            <w:tcW w:w="2835" w:type="dxa"/>
            <w:vAlign w:val="center"/>
          </w:tcPr>
          <w:p>
            <w:pPr>
              <w:pStyle w:val="10"/>
            </w:pPr>
            <w:r>
              <w:t>项目名称</w:t>
            </w:r>
          </w:p>
        </w:tc>
        <w:tc>
          <w:tcPr>
            <w:tcW w:w="6095" w:type="dxa"/>
            <w:gridSpan w:val="3"/>
            <w:vAlign w:val="center"/>
          </w:tcPr>
          <w:p>
            <w:pPr>
              <w:pStyle w:val="12"/>
            </w:pPr>
            <w:r>
              <w:t>提前下达2026年省级非物质文化遗产保护专项资金（获鹿丝弦、传承人补助）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w:t>
            </w:r>
          </w:p>
        </w:tc>
        <w:tc>
          <w:tcPr>
            <w:tcW w:w="2835" w:type="dxa"/>
            <w:vAlign w:val="center"/>
          </w:tcPr>
          <w:p>
            <w:pPr>
              <w:pStyle w:val="10"/>
            </w:pPr>
            <w:r>
              <w:t>其中：财政    资金</w:t>
            </w:r>
          </w:p>
        </w:tc>
        <w:tc>
          <w:tcPr>
            <w:tcW w:w="2551" w:type="dxa"/>
            <w:vAlign w:val="center"/>
          </w:tcPr>
          <w:p>
            <w:pPr>
              <w:pStyle w:val="12"/>
            </w:pPr>
            <w:r>
              <w:t>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补助省级非遗项目获鹿丝弦4万元，推动我区非遗项目传承活动。补助非遗传承人董兰坤0.6万元，推动我区非遗传承保护水平。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1.补助省级非遗项目获鹿丝弦4万元，推动我区非遗项目传承活动。</w:t>
            </w:r>
          </w:p>
          <w:p>
            <w:pPr>
              <w:pStyle w:val="12"/>
            </w:pPr>
            <w:r>
              <w:t>2.补助非遗传承人董兰坤0.6万元，推动我区非遗传承保护水平。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省级非遗代表性项目保护个数</w:t>
            </w:r>
          </w:p>
        </w:tc>
        <w:tc>
          <w:tcPr>
            <w:tcW w:w="5386" w:type="dxa"/>
            <w:vAlign w:val="center"/>
          </w:tcPr>
          <w:p>
            <w:pPr>
              <w:pStyle w:val="12"/>
            </w:pPr>
            <w:r>
              <w:t>省级非遗代表性项目保护个数</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补助省级代表性传承人传习活动人数</w:t>
            </w:r>
          </w:p>
        </w:tc>
        <w:tc>
          <w:tcPr>
            <w:tcW w:w="5386" w:type="dxa"/>
            <w:vAlign w:val="center"/>
          </w:tcPr>
          <w:p>
            <w:pPr>
              <w:pStyle w:val="12"/>
            </w:pPr>
            <w:r>
              <w:t>补助省级代表性传承人传习活动人数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省级非遗代表性项目保护任务完成率</w:t>
            </w:r>
          </w:p>
        </w:tc>
        <w:tc>
          <w:tcPr>
            <w:tcW w:w="5386" w:type="dxa"/>
            <w:vAlign w:val="center"/>
          </w:tcPr>
          <w:p>
            <w:pPr>
              <w:pStyle w:val="12"/>
            </w:pPr>
            <w:r>
              <w:t>省级非遗代表性项目保护任务完成率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省级代表性传承人传习活动补助发放到位率</w:t>
            </w:r>
          </w:p>
        </w:tc>
        <w:tc>
          <w:tcPr>
            <w:tcW w:w="5386" w:type="dxa"/>
            <w:vAlign w:val="center"/>
          </w:tcPr>
          <w:p>
            <w:pPr>
              <w:pStyle w:val="12"/>
            </w:pPr>
            <w:r>
              <w:t>省级代表性传承人传习活动补助发放到位率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r>
              <w:tab/>
            </w:r>
          </w:p>
          <w:p>
            <w:pPr>
              <w:pStyle w:val="12"/>
            </w:pPr>
          </w:p>
        </w:tc>
        <w:tc>
          <w:tcPr>
            <w:tcW w:w="5386" w:type="dxa"/>
            <w:vAlign w:val="center"/>
          </w:tcPr>
          <w:p>
            <w:pPr>
              <w:pStyle w:val="12"/>
            </w:pPr>
            <w:r>
              <w:t>补助发放时间</w:t>
            </w:r>
            <w:r>
              <w:tab/>
            </w:r>
          </w:p>
          <w:p>
            <w:pPr>
              <w:pStyle w:val="12"/>
            </w:pPr>
          </w:p>
        </w:tc>
        <w:tc>
          <w:tcPr>
            <w:tcW w:w="2268" w:type="dxa"/>
            <w:vAlign w:val="center"/>
          </w:tcPr>
          <w:p>
            <w:pPr>
              <w:pStyle w:val="12"/>
            </w:pPr>
            <w:r>
              <w:t>2026年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非遗传承人补助发放标准</w:t>
            </w:r>
          </w:p>
        </w:tc>
        <w:tc>
          <w:tcPr>
            <w:tcW w:w="5386" w:type="dxa"/>
            <w:vAlign w:val="center"/>
          </w:tcPr>
          <w:p>
            <w:pPr>
              <w:pStyle w:val="12"/>
            </w:pPr>
            <w:r>
              <w:t>非遗传承人补助发放标准</w:t>
            </w:r>
          </w:p>
        </w:tc>
        <w:tc>
          <w:tcPr>
            <w:tcW w:w="2268" w:type="dxa"/>
            <w:vAlign w:val="center"/>
          </w:tcPr>
          <w:p>
            <w:pPr>
              <w:pStyle w:val="12"/>
            </w:pPr>
            <w:r>
              <w:t>0.6万元/人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非遗传承人、非遗代表性项目补助补助发放对象精准度</w:t>
            </w:r>
          </w:p>
        </w:tc>
        <w:tc>
          <w:tcPr>
            <w:tcW w:w="5386" w:type="dxa"/>
            <w:vAlign w:val="center"/>
          </w:tcPr>
          <w:p>
            <w:pPr>
              <w:pStyle w:val="12"/>
            </w:pPr>
            <w:r>
              <w:t>非遗传承人、非遗代表性项目补助补助发放对象精准度</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通过以培育传承队伍、促进传承人群增长</w:t>
            </w:r>
          </w:p>
        </w:tc>
        <w:tc>
          <w:tcPr>
            <w:tcW w:w="5386" w:type="dxa"/>
            <w:vAlign w:val="center"/>
          </w:tcPr>
          <w:p>
            <w:pPr>
              <w:pStyle w:val="12"/>
            </w:pPr>
            <w:r>
              <w:t>通过以培育传承队伍、促进传承人群增长</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非遗传承人满意度情况</w:t>
            </w:r>
          </w:p>
        </w:tc>
        <w:tc>
          <w:tcPr>
            <w:tcW w:w="5386" w:type="dxa"/>
            <w:vAlign w:val="center"/>
          </w:tcPr>
          <w:p>
            <w:pPr>
              <w:pStyle w:val="12"/>
            </w:pPr>
            <w:r>
              <w:t>非遗传承人满意度情况</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7、提前下达2026年省级基础三馆一站免费开放运行保障经费预算的通知绩效目标表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13011026P00001410042M</w:t>
            </w:r>
          </w:p>
        </w:tc>
        <w:tc>
          <w:tcPr>
            <w:tcW w:w="2835" w:type="dxa"/>
            <w:vAlign w:val="center"/>
          </w:tcPr>
          <w:p>
            <w:pPr>
              <w:pStyle w:val="10"/>
            </w:pPr>
            <w:r>
              <w:t>项目名称</w:t>
            </w:r>
          </w:p>
        </w:tc>
        <w:tc>
          <w:tcPr>
            <w:tcW w:w="6095" w:type="dxa"/>
            <w:gridSpan w:val="3"/>
            <w:vAlign w:val="center"/>
          </w:tcPr>
          <w:p>
            <w:pPr>
              <w:pStyle w:val="12"/>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用于开展文体活动2场，及其他辅助支出。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文化馆按规定免费开放个数</w:t>
            </w:r>
          </w:p>
        </w:tc>
        <w:tc>
          <w:tcPr>
            <w:tcW w:w="5386" w:type="dxa"/>
            <w:vAlign w:val="center"/>
          </w:tcPr>
          <w:p>
            <w:pPr>
              <w:pStyle w:val="12"/>
            </w:pPr>
            <w:r>
              <w:t>文化馆按规定免费开放个数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群众公共文化参与情况</w:t>
            </w:r>
          </w:p>
        </w:tc>
        <w:tc>
          <w:tcPr>
            <w:tcW w:w="5386" w:type="dxa"/>
            <w:vAlign w:val="center"/>
          </w:tcPr>
          <w:p>
            <w:pPr>
              <w:pStyle w:val="12"/>
            </w:pPr>
            <w:r>
              <w:t>群众公共文化参与情况</w:t>
            </w:r>
          </w:p>
        </w:tc>
        <w:tc>
          <w:tcPr>
            <w:tcW w:w="2268" w:type="dxa"/>
            <w:vAlign w:val="center"/>
          </w:tcPr>
          <w:p>
            <w:pPr>
              <w:pStyle w:val="12"/>
            </w:pPr>
            <w:r>
              <w:t>逐年提升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各项工作任务完成时间</w:t>
            </w:r>
          </w:p>
        </w:tc>
        <w:tc>
          <w:tcPr>
            <w:tcW w:w="5386" w:type="dxa"/>
            <w:vAlign w:val="center"/>
          </w:tcPr>
          <w:p>
            <w:pPr>
              <w:pStyle w:val="12"/>
            </w:pPr>
            <w:r>
              <w:t>各项工作任务完成时间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8、提前下达2026年市级非物质文化遗产保护专项资金（非遗传承人、非遗项目补助）绩效目标表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13011026P00162110007F</w:t>
            </w:r>
          </w:p>
        </w:tc>
        <w:tc>
          <w:tcPr>
            <w:tcW w:w="2835" w:type="dxa"/>
            <w:vAlign w:val="center"/>
          </w:tcPr>
          <w:p>
            <w:pPr>
              <w:pStyle w:val="10"/>
            </w:pPr>
            <w:r>
              <w:t>项目名称</w:t>
            </w:r>
          </w:p>
        </w:tc>
        <w:tc>
          <w:tcPr>
            <w:tcW w:w="6095" w:type="dxa"/>
            <w:gridSpan w:val="3"/>
            <w:vAlign w:val="center"/>
          </w:tcPr>
          <w:p>
            <w:pPr>
              <w:pStyle w:val="12"/>
            </w:pPr>
            <w:r>
              <w:t>提前下达2026年市级非物质文化遗产保护专项资金（非遗传承人、非遗项目补助）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通过对市级代表性传承人传习活动及非遗项目补助，推动非遗传承保护。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1.通过对市级代表性传承人传习活动及非遗项目补助，推动非遗传承保护。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补助市级代表性传承人传习活动人数</w:t>
            </w:r>
          </w:p>
        </w:tc>
        <w:tc>
          <w:tcPr>
            <w:tcW w:w="5386" w:type="dxa"/>
            <w:vAlign w:val="center"/>
          </w:tcPr>
          <w:p>
            <w:pPr>
              <w:pStyle w:val="12"/>
            </w:pPr>
            <w:r>
              <w:t>补助市级代表性传承人传习活动人数</w:t>
            </w:r>
          </w:p>
        </w:tc>
        <w:tc>
          <w:tcPr>
            <w:tcW w:w="2268" w:type="dxa"/>
            <w:vAlign w:val="center"/>
          </w:tcPr>
          <w:p>
            <w:pPr>
              <w:pStyle w:val="12"/>
            </w:pPr>
            <w:r>
              <w:t>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市级非遗代表性项目年度重点项目保护个数</w:t>
            </w:r>
          </w:p>
        </w:tc>
        <w:tc>
          <w:tcPr>
            <w:tcW w:w="5386" w:type="dxa"/>
            <w:vAlign w:val="center"/>
          </w:tcPr>
          <w:p>
            <w:pPr>
              <w:pStyle w:val="12"/>
            </w:pPr>
            <w:r>
              <w:t>市级非遗代表性项目年度重点项目保护个数</w:t>
            </w:r>
          </w:p>
        </w:tc>
        <w:tc>
          <w:tcPr>
            <w:tcW w:w="2268" w:type="dxa"/>
            <w:vAlign w:val="center"/>
          </w:tcPr>
          <w:p>
            <w:pPr>
              <w:pStyle w:val="12"/>
            </w:pPr>
            <w:r>
              <w:t>2项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市级非遗代表性项目年度重点项目保护任务完成率</w:t>
            </w:r>
          </w:p>
        </w:tc>
        <w:tc>
          <w:tcPr>
            <w:tcW w:w="5386" w:type="dxa"/>
            <w:vAlign w:val="center"/>
          </w:tcPr>
          <w:p>
            <w:pPr>
              <w:pStyle w:val="12"/>
            </w:pPr>
            <w:r>
              <w:t>市级非遗代表性项目年度重点项目保护任务完成率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市级代表性传承人传习活动补助发放到位率</w:t>
            </w:r>
          </w:p>
        </w:tc>
        <w:tc>
          <w:tcPr>
            <w:tcW w:w="5386" w:type="dxa"/>
            <w:vAlign w:val="center"/>
          </w:tcPr>
          <w:p>
            <w:pPr>
              <w:pStyle w:val="12"/>
            </w:pPr>
            <w:r>
              <w:t>市级代表性传承人传习活动补助发放到位率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非遗传承、展示、推广活动完成率</w:t>
            </w:r>
          </w:p>
        </w:tc>
        <w:tc>
          <w:tcPr>
            <w:tcW w:w="5386" w:type="dxa"/>
            <w:vAlign w:val="center"/>
          </w:tcPr>
          <w:p>
            <w:pPr>
              <w:pStyle w:val="12"/>
            </w:pPr>
            <w:r>
              <w:t>衡量非遗传承、展示、推广等活动按计划完成的比例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市级代表性传承人补助发放标准</w:t>
            </w:r>
          </w:p>
        </w:tc>
        <w:tc>
          <w:tcPr>
            <w:tcW w:w="5386" w:type="dxa"/>
            <w:vAlign w:val="center"/>
          </w:tcPr>
          <w:p>
            <w:pPr>
              <w:pStyle w:val="12"/>
            </w:pPr>
            <w:r>
              <w:t>市级代表性传承人补助发放标准</w:t>
            </w:r>
          </w:p>
        </w:tc>
        <w:tc>
          <w:tcPr>
            <w:tcW w:w="2268" w:type="dxa"/>
            <w:vAlign w:val="center"/>
          </w:tcPr>
          <w:p>
            <w:pPr>
              <w:pStyle w:val="12"/>
            </w:pPr>
            <w:r>
              <w:t>0.3万元/人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社会参与非遗保护与传承渠道</w:t>
            </w:r>
          </w:p>
        </w:tc>
        <w:tc>
          <w:tcPr>
            <w:tcW w:w="5386" w:type="dxa"/>
            <w:vAlign w:val="center"/>
          </w:tcPr>
          <w:p>
            <w:pPr>
              <w:pStyle w:val="12"/>
            </w:pPr>
            <w:r>
              <w:t>社会参与非遗保护与传承渠道</w:t>
            </w:r>
          </w:p>
        </w:tc>
        <w:tc>
          <w:tcPr>
            <w:tcW w:w="2268" w:type="dxa"/>
            <w:vAlign w:val="center"/>
          </w:tcPr>
          <w:p>
            <w:pPr>
              <w:pStyle w:val="12"/>
            </w:pPr>
            <w:r>
              <w:t>进一步拓展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长期</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社会公众对非物质文化遗产保护满意度</w:t>
            </w:r>
          </w:p>
        </w:tc>
        <w:tc>
          <w:tcPr>
            <w:tcW w:w="5386" w:type="dxa"/>
            <w:vAlign w:val="center"/>
          </w:tcPr>
          <w:p>
            <w:pPr>
              <w:pStyle w:val="12"/>
            </w:pPr>
            <w:r>
              <w:t>社会公众对非物质文化遗产保护满意度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9、提前下达2026年市级公共文化服务体系建设专项资金（三馆一站免费开放）绩效目标表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13011026P000014100439</w:t>
            </w:r>
          </w:p>
        </w:tc>
        <w:tc>
          <w:tcPr>
            <w:tcW w:w="2835" w:type="dxa"/>
            <w:vAlign w:val="center"/>
          </w:tcPr>
          <w:p>
            <w:pPr>
              <w:pStyle w:val="10"/>
            </w:pPr>
            <w:r>
              <w:t>项目名称</w:t>
            </w:r>
          </w:p>
        </w:tc>
        <w:tc>
          <w:tcPr>
            <w:tcW w:w="6095" w:type="dxa"/>
            <w:gridSpan w:val="3"/>
            <w:vAlign w:val="center"/>
          </w:tcPr>
          <w:p>
            <w:pPr>
              <w:pStyle w:val="12"/>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用于开展文体活动2场，及其他辅助支出。提高区公共文化服务能力。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1.用于开展文体活动2场，及其他辅助支出。提高区公共文化服务能力。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文化馆按规定免费开放个数</w:t>
            </w:r>
          </w:p>
        </w:tc>
        <w:tc>
          <w:tcPr>
            <w:tcW w:w="5386" w:type="dxa"/>
            <w:vAlign w:val="center"/>
          </w:tcPr>
          <w:p>
            <w:pPr>
              <w:pStyle w:val="12"/>
            </w:pPr>
            <w:r>
              <w:t>文化馆按规定免费开放个数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群众公共文化参与情况</w:t>
            </w:r>
          </w:p>
        </w:tc>
        <w:tc>
          <w:tcPr>
            <w:tcW w:w="5386" w:type="dxa"/>
            <w:vAlign w:val="center"/>
          </w:tcPr>
          <w:p>
            <w:pPr>
              <w:pStyle w:val="12"/>
            </w:pPr>
            <w:r>
              <w:t>群众公共文化参与情况</w:t>
            </w:r>
          </w:p>
        </w:tc>
        <w:tc>
          <w:tcPr>
            <w:tcW w:w="2268" w:type="dxa"/>
            <w:vAlign w:val="center"/>
          </w:tcPr>
          <w:p>
            <w:pPr>
              <w:pStyle w:val="12"/>
            </w:pPr>
            <w:r>
              <w:t>逐年提升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各项工作任务完成时间</w:t>
            </w:r>
          </w:p>
        </w:tc>
        <w:tc>
          <w:tcPr>
            <w:tcW w:w="5386" w:type="dxa"/>
            <w:vAlign w:val="center"/>
          </w:tcPr>
          <w:p>
            <w:pPr>
              <w:pStyle w:val="12"/>
            </w:pPr>
            <w:r>
              <w:t>各项工作任务完成时间</w:t>
            </w:r>
          </w:p>
        </w:tc>
        <w:tc>
          <w:tcPr>
            <w:tcW w:w="2268" w:type="dxa"/>
            <w:vAlign w:val="center"/>
          </w:tcPr>
          <w:p>
            <w:pPr>
              <w:pStyle w:val="12"/>
            </w:pPr>
            <w:r>
              <w:t>本年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10、提前下达2026年中央支持地方公共文化服务体系建设补助资金（三馆一站免费开放）绩效目标表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13011026P000014100464</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文化下乡演出10场，公益场馆设备购置等；提高群众文化水平，增强民众幸福指数，渲染民众文化活动氛围。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1.文化下乡演出10场，公益场馆设备购置等；提高群众文化水平，增强民众幸福指数，渲染民众文化活动氛围。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公益场馆设备购置数量</w:t>
            </w:r>
          </w:p>
        </w:tc>
        <w:tc>
          <w:tcPr>
            <w:tcW w:w="5386" w:type="dxa"/>
            <w:vAlign w:val="center"/>
          </w:tcPr>
          <w:p>
            <w:pPr>
              <w:pStyle w:val="12"/>
            </w:pPr>
            <w:r>
              <w:t>公益场馆空调机设备购置数量</w:t>
            </w:r>
          </w:p>
        </w:tc>
        <w:tc>
          <w:tcPr>
            <w:tcW w:w="2268" w:type="dxa"/>
            <w:vAlign w:val="center"/>
          </w:tcPr>
          <w:p>
            <w:pPr>
              <w:pStyle w:val="12"/>
            </w:pPr>
            <w:r>
              <w:t>1台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文化馆（站）按规定免费开放个数</w:t>
            </w:r>
          </w:p>
        </w:tc>
        <w:tc>
          <w:tcPr>
            <w:tcW w:w="5386" w:type="dxa"/>
            <w:vAlign w:val="center"/>
          </w:tcPr>
          <w:p>
            <w:pPr>
              <w:pStyle w:val="12"/>
            </w:pPr>
            <w:r>
              <w:t>文化馆（站）按规定免费开放个数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文化演出场次</w:t>
            </w:r>
          </w:p>
        </w:tc>
        <w:tc>
          <w:tcPr>
            <w:tcW w:w="5386" w:type="dxa"/>
            <w:vAlign w:val="center"/>
          </w:tcPr>
          <w:p>
            <w:pPr>
              <w:pStyle w:val="12"/>
            </w:pPr>
            <w:r>
              <w:t>文化演出、培训场次</w:t>
            </w:r>
          </w:p>
        </w:tc>
        <w:tc>
          <w:tcPr>
            <w:tcW w:w="2268" w:type="dxa"/>
            <w:vAlign w:val="center"/>
          </w:tcPr>
          <w:p>
            <w:pPr>
              <w:pStyle w:val="12"/>
            </w:pPr>
            <w:r>
              <w:t>≥10场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设备质量合格率</w:t>
            </w:r>
          </w:p>
        </w:tc>
        <w:tc>
          <w:tcPr>
            <w:tcW w:w="5386" w:type="dxa"/>
            <w:vAlign w:val="center"/>
          </w:tcPr>
          <w:p>
            <w:pPr>
              <w:pStyle w:val="12"/>
            </w:pPr>
            <w:r>
              <w:t>设备质量合格率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公共文化馆免费开放天数</w:t>
            </w:r>
          </w:p>
        </w:tc>
        <w:tc>
          <w:tcPr>
            <w:tcW w:w="5386" w:type="dxa"/>
            <w:vAlign w:val="center"/>
          </w:tcPr>
          <w:p>
            <w:pPr>
              <w:pStyle w:val="12"/>
            </w:pPr>
            <w:r>
              <w:t>公共文化馆免费开放天数</w:t>
            </w:r>
          </w:p>
        </w:tc>
        <w:tc>
          <w:tcPr>
            <w:tcW w:w="2268" w:type="dxa"/>
            <w:vAlign w:val="center"/>
          </w:tcPr>
          <w:p>
            <w:pPr>
              <w:pStyle w:val="12"/>
            </w:pPr>
            <w:r>
              <w:t>全年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文化演出活动按时完成率</w:t>
            </w:r>
          </w:p>
        </w:tc>
        <w:tc>
          <w:tcPr>
            <w:tcW w:w="5386" w:type="dxa"/>
            <w:vAlign w:val="center"/>
          </w:tcPr>
          <w:p>
            <w:pPr>
              <w:pStyle w:val="12"/>
            </w:pPr>
            <w:r>
              <w:t>文化演出活动按时完成率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购置空调机设备标准（元/台）</w:t>
            </w:r>
          </w:p>
        </w:tc>
        <w:tc>
          <w:tcPr>
            <w:tcW w:w="5386" w:type="dxa"/>
            <w:vAlign w:val="center"/>
          </w:tcPr>
          <w:p>
            <w:pPr>
              <w:pStyle w:val="12"/>
            </w:pPr>
            <w:r>
              <w:t>购置空调机设备标准（元/台）</w:t>
            </w:r>
          </w:p>
        </w:tc>
        <w:tc>
          <w:tcPr>
            <w:tcW w:w="2268" w:type="dxa"/>
            <w:vAlign w:val="center"/>
          </w:tcPr>
          <w:p>
            <w:pPr>
              <w:pStyle w:val="12"/>
            </w:pPr>
            <w:r>
              <w:t>≤8500元/台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文艺演出活动产生的社会影响</w:t>
            </w:r>
          </w:p>
        </w:tc>
        <w:tc>
          <w:tcPr>
            <w:tcW w:w="5386" w:type="dxa"/>
            <w:vAlign w:val="center"/>
          </w:tcPr>
          <w:p>
            <w:pPr>
              <w:pStyle w:val="12"/>
            </w:pPr>
            <w:r>
              <w:t>文艺演出活动对人民群众幸福满意度的影响提升</w:t>
            </w:r>
          </w:p>
        </w:tc>
        <w:tc>
          <w:tcPr>
            <w:tcW w:w="2268" w:type="dxa"/>
            <w:vAlign w:val="center"/>
          </w:tcPr>
          <w:p>
            <w:pPr>
              <w:pStyle w:val="12"/>
            </w:pPr>
            <w:r>
              <w:t>满意</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文化建设持续发展程度</w:t>
            </w:r>
          </w:p>
        </w:tc>
        <w:tc>
          <w:tcPr>
            <w:tcW w:w="5386" w:type="dxa"/>
            <w:vAlign w:val="center"/>
          </w:tcPr>
          <w:p>
            <w:pPr>
              <w:pStyle w:val="12"/>
            </w:pPr>
            <w:r>
              <w:t>文化建设持续发展程度</w:t>
            </w:r>
          </w:p>
        </w:tc>
        <w:tc>
          <w:tcPr>
            <w:tcW w:w="2268" w:type="dxa"/>
            <w:vAlign w:val="center"/>
          </w:tcPr>
          <w:p>
            <w:pPr>
              <w:pStyle w:val="12"/>
            </w:pPr>
            <w:r>
              <w:t>逐步提高我区文化事业发展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群众对国家基本公共文化服务满意度</w:t>
            </w:r>
          </w:p>
        </w:tc>
        <w:tc>
          <w:tcPr>
            <w:tcW w:w="5386" w:type="dxa"/>
            <w:vAlign w:val="center"/>
          </w:tcPr>
          <w:p>
            <w:pPr>
              <w:pStyle w:val="12"/>
            </w:pPr>
            <w:r>
              <w:t>群众对国家基本公共文化服务满意度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11、提前下达2026年中央支持地方公共文化服务体系建设补助资金（一般项目）绩效目标表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13011026P00006710007D</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9.97</w:t>
            </w:r>
          </w:p>
        </w:tc>
        <w:tc>
          <w:tcPr>
            <w:tcW w:w="2835" w:type="dxa"/>
            <w:vAlign w:val="center"/>
          </w:tcPr>
          <w:p>
            <w:pPr>
              <w:pStyle w:val="10"/>
            </w:pPr>
            <w:r>
              <w:t>其中：财政    资金</w:t>
            </w:r>
          </w:p>
        </w:tc>
        <w:tc>
          <w:tcPr>
            <w:tcW w:w="2551" w:type="dxa"/>
            <w:vAlign w:val="center"/>
          </w:tcPr>
          <w:p>
            <w:pPr>
              <w:pStyle w:val="12"/>
            </w:pPr>
            <w:r>
              <w:t>9.97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通过开展文化演出、培训约15场次，提高人民群众业余文化生活，促进公共文化建设的提升。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1.通过开展文化演出、培训约15场次，提高人民群众业余文化生活，促进公共文化建设的提升。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开展文化活动演出及骨干培训场次</w:t>
            </w:r>
          </w:p>
        </w:tc>
        <w:tc>
          <w:tcPr>
            <w:tcW w:w="5386" w:type="dxa"/>
            <w:vAlign w:val="center"/>
          </w:tcPr>
          <w:p>
            <w:pPr>
              <w:pStyle w:val="12"/>
            </w:pPr>
            <w:r>
              <w:t>开展文化活动演出及骨干培训场次</w:t>
            </w:r>
          </w:p>
        </w:tc>
        <w:tc>
          <w:tcPr>
            <w:tcW w:w="2268" w:type="dxa"/>
            <w:vAlign w:val="center"/>
          </w:tcPr>
          <w:p>
            <w:pPr>
              <w:pStyle w:val="12"/>
            </w:pPr>
            <w:r>
              <w:t>≥15场次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开展文化活动成功率</w:t>
            </w:r>
          </w:p>
        </w:tc>
        <w:tc>
          <w:tcPr>
            <w:tcW w:w="5386" w:type="dxa"/>
            <w:vAlign w:val="center"/>
          </w:tcPr>
          <w:p>
            <w:pPr>
              <w:pStyle w:val="12"/>
            </w:pPr>
            <w:r>
              <w:t>开展文化活动成功率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演出及时性</w:t>
            </w:r>
          </w:p>
        </w:tc>
        <w:tc>
          <w:tcPr>
            <w:tcW w:w="5386" w:type="dxa"/>
            <w:vAlign w:val="center"/>
          </w:tcPr>
          <w:p>
            <w:pPr>
              <w:pStyle w:val="12"/>
            </w:pPr>
            <w:r>
              <w:t>演出及时性</w:t>
            </w:r>
          </w:p>
        </w:tc>
        <w:tc>
          <w:tcPr>
            <w:tcW w:w="2268" w:type="dxa"/>
            <w:vAlign w:val="center"/>
          </w:tcPr>
          <w:p>
            <w:pPr>
              <w:pStyle w:val="12"/>
            </w:pPr>
            <w:r>
              <w:t>12月底前</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演出人员费用标准</w:t>
            </w:r>
          </w:p>
        </w:tc>
        <w:tc>
          <w:tcPr>
            <w:tcW w:w="5386" w:type="dxa"/>
            <w:vAlign w:val="center"/>
          </w:tcPr>
          <w:p>
            <w:pPr>
              <w:pStyle w:val="12"/>
            </w:pPr>
            <w:r>
              <w:t>演出人员费用标准（元/天/人）</w:t>
            </w:r>
          </w:p>
        </w:tc>
        <w:tc>
          <w:tcPr>
            <w:tcW w:w="2268" w:type="dxa"/>
            <w:vAlign w:val="center"/>
          </w:tcPr>
          <w:p>
            <w:pPr>
              <w:pStyle w:val="12"/>
            </w:pPr>
            <w:r>
              <w:t>≤300元/天/人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357005石家庄市鹿泉区文化馆</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2.95</w:t>
            </w:r>
          </w:p>
        </w:tc>
        <w:tc>
          <w:tcPr>
            <w:tcW w:w="964" w:type="dxa"/>
            <w:vAlign w:val="center"/>
          </w:tcPr>
          <w:p>
            <w:pPr>
              <w:pStyle w:val="15"/>
            </w:pPr>
            <w:r>
              <w:t>2.95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石家庄市鹿泉区文化馆小计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2.95</w:t>
            </w:r>
          </w:p>
        </w:tc>
        <w:tc>
          <w:tcPr>
            <w:tcW w:w="964" w:type="dxa"/>
            <w:vAlign w:val="center"/>
          </w:tcPr>
          <w:p>
            <w:pPr>
              <w:pStyle w:val="15"/>
            </w:pPr>
            <w:r>
              <w:t>2.95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32</w:t>
            </w:r>
          </w:p>
        </w:tc>
        <w:tc>
          <w:tcPr>
            <w:tcW w:w="850" w:type="dxa"/>
            <w:vAlign w:val="center"/>
          </w:tcPr>
          <w:p>
            <w:pPr>
              <w:pStyle w:val="11"/>
            </w:pPr>
            <w:r>
              <w:t>0.00</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2026民俗文化展厅费用</w:t>
            </w:r>
          </w:p>
        </w:tc>
        <w:tc>
          <w:tcPr>
            <w:tcW w:w="964" w:type="dxa"/>
            <w:vAlign w:val="center"/>
          </w:tcPr>
          <w:p>
            <w:pPr>
              <w:pStyle w:val="11"/>
            </w:pPr>
            <w:r>
              <w:t>3.00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2.88</w:t>
            </w:r>
          </w:p>
        </w:tc>
        <w:tc>
          <w:tcPr>
            <w:tcW w:w="964" w:type="dxa"/>
            <w:vAlign w:val="center"/>
          </w:tcPr>
          <w:p>
            <w:pPr>
              <w:pStyle w:val="11"/>
            </w:pPr>
            <w:r>
              <w:t>2.88</w:t>
            </w:r>
          </w:p>
        </w:tc>
        <w:tc>
          <w:tcPr>
            <w:tcW w:w="964" w:type="dxa"/>
            <w:vAlign w:val="center"/>
          </w:tcPr>
          <w:p>
            <w:pPr>
              <w:pStyle w:val="11"/>
            </w:pPr>
            <w:r>
              <w:t>2.88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石家庄市鹿泉区文化馆上年末固定资产金额为87.63万元（详见下表）。本年度拟购置固定资产总额为0.85万元，已按要求列入政府采购预算，详见政府采购预算表。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357005石家庄市鹿泉区文化馆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942</w:t>
            </w:r>
          </w:p>
        </w:tc>
        <w:tc>
          <w:tcPr>
            <w:tcW w:w="2835" w:type="dxa"/>
            <w:vAlign w:val="center"/>
          </w:tcPr>
          <w:p>
            <w:pPr>
              <w:pStyle w:val="11"/>
            </w:pPr>
            <w:r>
              <w:t>58.90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420" w:firstLineChars="200"/>
            </w:pPr>
            <w:r>
              <w:t>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170</w:t>
            </w:r>
          </w:p>
        </w:tc>
        <w:tc>
          <w:tcPr>
            <w:tcW w:w="2835" w:type="dxa"/>
            <w:vAlign w:val="center"/>
          </w:tcPr>
          <w:p>
            <w:pPr>
              <w:pStyle w:val="11"/>
            </w:pPr>
            <w:r>
              <w:t>28.73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5"/>
      <w:r>
        <w:rPr>
          <w:rFonts w:ascii="方正小标宋_GBK" w:hAnsi="方正小标宋_GBK" w:eastAsia="方正小标宋_GBK" w:cs="方正小标宋_GBK"/>
          <w:color w:val="000000"/>
          <w:sz w:val="44"/>
        </w:rPr>
        <w:t>五、石家庄市鹿泉区体育场收支预算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357006石家庄市鹿泉区体育场</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303.85</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266.35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43.68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303.85</w:t>
            </w:r>
          </w:p>
        </w:tc>
        <w:tc>
          <w:tcPr>
            <w:tcW w:w="4535" w:type="dxa"/>
            <w:vAlign w:val="center"/>
          </w:tcPr>
          <w:p>
            <w:pPr>
              <w:pStyle w:val="14"/>
            </w:pPr>
            <w:r>
              <w:t>本年支出合计</w:t>
            </w:r>
          </w:p>
        </w:tc>
        <w:tc>
          <w:tcPr>
            <w:tcW w:w="2126" w:type="dxa"/>
            <w:vAlign w:val="center"/>
          </w:tcPr>
          <w:p>
            <w:pPr>
              <w:pStyle w:val="15"/>
            </w:pPr>
            <w:r>
              <w:t>337.58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33.73</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337.58</w:t>
            </w:r>
          </w:p>
        </w:tc>
        <w:tc>
          <w:tcPr>
            <w:tcW w:w="4535" w:type="dxa"/>
            <w:vAlign w:val="center"/>
          </w:tcPr>
          <w:p>
            <w:pPr>
              <w:pStyle w:val="14"/>
            </w:pPr>
            <w:r>
              <w:t>支出总计</w:t>
            </w:r>
          </w:p>
        </w:tc>
        <w:tc>
          <w:tcPr>
            <w:tcW w:w="2126" w:type="dxa"/>
            <w:vAlign w:val="center"/>
          </w:tcPr>
          <w:p>
            <w:pPr>
              <w:pStyle w:val="15"/>
            </w:pPr>
            <w:r>
              <w:t>337.58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357006石家庄市鹿泉区体育场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337.58</w:t>
            </w:r>
          </w:p>
        </w:tc>
        <w:tc>
          <w:tcPr>
            <w:tcW w:w="1134" w:type="dxa"/>
            <w:vAlign w:val="center"/>
          </w:tcPr>
          <w:p>
            <w:pPr>
              <w:pStyle w:val="15"/>
            </w:pPr>
            <w:r>
              <w:t>303.85</w:t>
            </w:r>
          </w:p>
        </w:tc>
        <w:tc>
          <w:tcPr>
            <w:tcW w:w="1134" w:type="dxa"/>
            <w:vAlign w:val="center"/>
          </w:tcPr>
          <w:p>
            <w:pPr>
              <w:pStyle w:val="15"/>
            </w:pPr>
            <w:r>
              <w:t>303.85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266.35</w:t>
            </w:r>
          </w:p>
        </w:tc>
        <w:tc>
          <w:tcPr>
            <w:tcW w:w="1134" w:type="dxa"/>
            <w:vAlign w:val="center"/>
          </w:tcPr>
          <w:p>
            <w:pPr>
              <w:pStyle w:val="11"/>
            </w:pPr>
            <w:r>
              <w:t>232.62</w:t>
            </w:r>
          </w:p>
        </w:tc>
        <w:tc>
          <w:tcPr>
            <w:tcW w:w="1134" w:type="dxa"/>
            <w:vAlign w:val="center"/>
          </w:tcPr>
          <w:p>
            <w:pPr>
              <w:pStyle w:val="11"/>
            </w:pPr>
            <w:r>
              <w:t>232.62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266.35</w:t>
            </w:r>
          </w:p>
        </w:tc>
        <w:tc>
          <w:tcPr>
            <w:tcW w:w="1134" w:type="dxa"/>
            <w:vAlign w:val="center"/>
          </w:tcPr>
          <w:p>
            <w:pPr>
              <w:pStyle w:val="11"/>
            </w:pPr>
            <w:r>
              <w:t>232.62</w:t>
            </w:r>
          </w:p>
        </w:tc>
        <w:tc>
          <w:tcPr>
            <w:tcW w:w="1134" w:type="dxa"/>
            <w:vAlign w:val="center"/>
          </w:tcPr>
          <w:p>
            <w:pPr>
              <w:pStyle w:val="11"/>
            </w:pPr>
            <w:r>
              <w:t>232.62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2070301</w:t>
            </w:r>
          </w:p>
        </w:tc>
        <w:tc>
          <w:tcPr>
            <w:tcW w:w="1559" w:type="dxa"/>
            <w:vAlign w:val="center"/>
          </w:tcPr>
          <w:p>
            <w:pPr>
              <w:pStyle w:val="12"/>
            </w:pPr>
            <w:r>
              <w:t>行政运行</w:t>
            </w:r>
          </w:p>
        </w:tc>
        <w:tc>
          <w:tcPr>
            <w:tcW w:w="1134" w:type="dxa"/>
            <w:vAlign w:val="center"/>
          </w:tcPr>
          <w:p>
            <w:pPr>
              <w:pStyle w:val="11"/>
            </w:pPr>
            <w:r>
              <w:t>154.62</w:t>
            </w:r>
          </w:p>
        </w:tc>
        <w:tc>
          <w:tcPr>
            <w:tcW w:w="1134" w:type="dxa"/>
            <w:vAlign w:val="center"/>
          </w:tcPr>
          <w:p>
            <w:pPr>
              <w:pStyle w:val="11"/>
            </w:pPr>
            <w:r>
              <w:t>154.62</w:t>
            </w:r>
          </w:p>
        </w:tc>
        <w:tc>
          <w:tcPr>
            <w:tcW w:w="1134" w:type="dxa"/>
            <w:vAlign w:val="center"/>
          </w:tcPr>
          <w:p>
            <w:pPr>
              <w:pStyle w:val="11"/>
            </w:pPr>
            <w:r>
              <w:t>154.62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2070305</w:t>
            </w:r>
          </w:p>
        </w:tc>
        <w:tc>
          <w:tcPr>
            <w:tcW w:w="1559" w:type="dxa"/>
            <w:vAlign w:val="center"/>
          </w:tcPr>
          <w:p>
            <w:pPr>
              <w:pStyle w:val="12"/>
            </w:pPr>
            <w:r>
              <w:t>体育竞赛</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2070307</w:t>
            </w:r>
          </w:p>
        </w:tc>
        <w:tc>
          <w:tcPr>
            <w:tcW w:w="1559" w:type="dxa"/>
            <w:vAlign w:val="center"/>
          </w:tcPr>
          <w:p>
            <w:pPr>
              <w:pStyle w:val="12"/>
            </w:pPr>
            <w:r>
              <w:t>体育场馆</w:t>
            </w:r>
          </w:p>
        </w:tc>
        <w:tc>
          <w:tcPr>
            <w:tcW w:w="1134" w:type="dxa"/>
            <w:vAlign w:val="center"/>
          </w:tcPr>
          <w:p>
            <w:pPr>
              <w:pStyle w:val="11"/>
            </w:pPr>
            <w:r>
              <w:t>96.73</w:t>
            </w:r>
          </w:p>
        </w:tc>
        <w:tc>
          <w:tcPr>
            <w:tcW w:w="1134" w:type="dxa"/>
            <w:vAlign w:val="center"/>
          </w:tcPr>
          <w:p>
            <w:pPr>
              <w:pStyle w:val="11"/>
            </w:pPr>
            <w:r>
              <w:t>63.00</w:t>
            </w:r>
          </w:p>
        </w:tc>
        <w:tc>
          <w:tcPr>
            <w:tcW w:w="1134" w:type="dxa"/>
            <w:vAlign w:val="center"/>
          </w:tcPr>
          <w:p>
            <w:pPr>
              <w:pStyle w:val="11"/>
            </w:pPr>
            <w:r>
              <w:t>63.00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2070308</w:t>
            </w:r>
          </w:p>
        </w:tc>
        <w:tc>
          <w:tcPr>
            <w:tcW w:w="1559" w:type="dxa"/>
            <w:vAlign w:val="center"/>
          </w:tcPr>
          <w:p>
            <w:pPr>
              <w:pStyle w:val="12"/>
            </w:pPr>
            <w:r>
              <w:t>群众体育</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2070399</w:t>
            </w:r>
          </w:p>
        </w:tc>
        <w:tc>
          <w:tcPr>
            <w:tcW w:w="1559" w:type="dxa"/>
            <w:vAlign w:val="center"/>
          </w:tcPr>
          <w:p>
            <w:pPr>
              <w:pStyle w:val="12"/>
            </w:pPr>
            <w:r>
              <w:t>其他体育支出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43.68</w:t>
            </w:r>
          </w:p>
        </w:tc>
        <w:tc>
          <w:tcPr>
            <w:tcW w:w="1134" w:type="dxa"/>
            <w:vAlign w:val="center"/>
          </w:tcPr>
          <w:p>
            <w:pPr>
              <w:pStyle w:val="11"/>
            </w:pPr>
            <w:r>
              <w:t>43.68</w:t>
            </w:r>
          </w:p>
        </w:tc>
        <w:tc>
          <w:tcPr>
            <w:tcW w:w="1134" w:type="dxa"/>
            <w:vAlign w:val="center"/>
          </w:tcPr>
          <w:p>
            <w:pPr>
              <w:pStyle w:val="11"/>
            </w:pPr>
            <w:r>
              <w:t>43.68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32.28</w:t>
            </w:r>
          </w:p>
        </w:tc>
        <w:tc>
          <w:tcPr>
            <w:tcW w:w="1134" w:type="dxa"/>
            <w:vAlign w:val="center"/>
          </w:tcPr>
          <w:p>
            <w:pPr>
              <w:pStyle w:val="11"/>
            </w:pPr>
            <w:r>
              <w:t>32.28</w:t>
            </w:r>
          </w:p>
        </w:tc>
        <w:tc>
          <w:tcPr>
            <w:tcW w:w="1134" w:type="dxa"/>
            <w:vAlign w:val="center"/>
          </w:tcPr>
          <w:p>
            <w:pPr>
              <w:pStyle w:val="11"/>
            </w:pPr>
            <w:r>
              <w:t>32.28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14.63</w:t>
            </w:r>
          </w:p>
        </w:tc>
        <w:tc>
          <w:tcPr>
            <w:tcW w:w="1134" w:type="dxa"/>
            <w:vAlign w:val="center"/>
          </w:tcPr>
          <w:p>
            <w:pPr>
              <w:pStyle w:val="11"/>
            </w:pPr>
            <w:r>
              <w:t>14.63</w:t>
            </w:r>
          </w:p>
        </w:tc>
        <w:tc>
          <w:tcPr>
            <w:tcW w:w="1134" w:type="dxa"/>
            <w:vAlign w:val="center"/>
          </w:tcPr>
          <w:p>
            <w:pPr>
              <w:pStyle w:val="11"/>
            </w:pPr>
            <w:r>
              <w:t>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17.65</w:t>
            </w:r>
          </w:p>
        </w:tc>
        <w:tc>
          <w:tcPr>
            <w:tcW w:w="1134" w:type="dxa"/>
            <w:vAlign w:val="center"/>
          </w:tcPr>
          <w:p>
            <w:pPr>
              <w:pStyle w:val="11"/>
            </w:pPr>
            <w:r>
              <w:t>17.65</w:t>
            </w:r>
          </w:p>
        </w:tc>
        <w:tc>
          <w:tcPr>
            <w:tcW w:w="1134" w:type="dxa"/>
            <w:vAlign w:val="center"/>
          </w:tcPr>
          <w:p>
            <w:pPr>
              <w:pStyle w:val="11"/>
            </w:pPr>
            <w:r>
              <w:t>17.65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16.01</w:t>
            </w:r>
          </w:p>
        </w:tc>
        <w:tc>
          <w:tcPr>
            <w:tcW w:w="1134" w:type="dxa"/>
            <w:vAlign w:val="center"/>
          </w:tcPr>
          <w:p>
            <w:pPr>
              <w:pStyle w:val="11"/>
            </w:pPr>
            <w:r>
              <w:t>16.01</w:t>
            </w:r>
          </w:p>
        </w:tc>
        <w:tc>
          <w:tcPr>
            <w:tcW w:w="1134" w:type="dxa"/>
            <w:vAlign w:val="center"/>
          </w:tcPr>
          <w:p>
            <w:pPr>
              <w:pStyle w:val="11"/>
            </w:pPr>
            <w:r>
              <w:t>16.01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16.01</w:t>
            </w:r>
          </w:p>
        </w:tc>
        <w:tc>
          <w:tcPr>
            <w:tcW w:w="1134" w:type="dxa"/>
            <w:vAlign w:val="center"/>
          </w:tcPr>
          <w:p>
            <w:pPr>
              <w:pStyle w:val="11"/>
            </w:pPr>
            <w:r>
              <w:t>16.01</w:t>
            </w:r>
          </w:p>
        </w:tc>
        <w:tc>
          <w:tcPr>
            <w:tcW w:w="1134" w:type="dxa"/>
            <w:vAlign w:val="center"/>
          </w:tcPr>
          <w:p>
            <w:pPr>
              <w:pStyle w:val="11"/>
            </w:pPr>
            <w:r>
              <w:t>16.01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16.01</w:t>
            </w:r>
          </w:p>
        </w:tc>
        <w:tc>
          <w:tcPr>
            <w:tcW w:w="1134" w:type="dxa"/>
            <w:vAlign w:val="center"/>
          </w:tcPr>
          <w:p>
            <w:pPr>
              <w:pStyle w:val="11"/>
            </w:pPr>
            <w:r>
              <w:t>16.01</w:t>
            </w:r>
          </w:p>
        </w:tc>
        <w:tc>
          <w:tcPr>
            <w:tcW w:w="1134" w:type="dxa"/>
            <w:vAlign w:val="center"/>
          </w:tcPr>
          <w:p>
            <w:pPr>
              <w:pStyle w:val="11"/>
            </w:pPr>
            <w:r>
              <w:t>16.01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357006石家庄市鹿泉区体育场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337.58</w:t>
            </w:r>
          </w:p>
        </w:tc>
        <w:tc>
          <w:tcPr>
            <w:tcW w:w="1361" w:type="dxa"/>
            <w:vAlign w:val="center"/>
          </w:tcPr>
          <w:p>
            <w:pPr>
              <w:pStyle w:val="15"/>
            </w:pPr>
            <w:r>
              <w:t>214.45</w:t>
            </w:r>
          </w:p>
        </w:tc>
        <w:tc>
          <w:tcPr>
            <w:tcW w:w="1361" w:type="dxa"/>
            <w:vAlign w:val="center"/>
          </w:tcPr>
          <w:p>
            <w:pPr>
              <w:pStyle w:val="15"/>
            </w:pPr>
            <w:r>
              <w:t>123.13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266.35</w:t>
            </w:r>
          </w:p>
        </w:tc>
        <w:tc>
          <w:tcPr>
            <w:tcW w:w="1361" w:type="dxa"/>
            <w:vAlign w:val="center"/>
          </w:tcPr>
          <w:p>
            <w:pPr>
              <w:pStyle w:val="11"/>
            </w:pPr>
            <w:r>
              <w:t>154.62</w:t>
            </w:r>
          </w:p>
        </w:tc>
        <w:tc>
          <w:tcPr>
            <w:tcW w:w="1361" w:type="dxa"/>
            <w:vAlign w:val="center"/>
          </w:tcPr>
          <w:p>
            <w:pPr>
              <w:pStyle w:val="11"/>
            </w:pPr>
            <w:r>
              <w:t>111.73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266.35</w:t>
            </w:r>
          </w:p>
        </w:tc>
        <w:tc>
          <w:tcPr>
            <w:tcW w:w="1361" w:type="dxa"/>
            <w:vAlign w:val="center"/>
          </w:tcPr>
          <w:p>
            <w:pPr>
              <w:pStyle w:val="11"/>
            </w:pPr>
            <w:r>
              <w:t>154.62</w:t>
            </w:r>
          </w:p>
        </w:tc>
        <w:tc>
          <w:tcPr>
            <w:tcW w:w="1361" w:type="dxa"/>
            <w:vAlign w:val="center"/>
          </w:tcPr>
          <w:p>
            <w:pPr>
              <w:pStyle w:val="11"/>
            </w:pPr>
            <w:r>
              <w:t>111.73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2070301</w:t>
            </w:r>
          </w:p>
        </w:tc>
        <w:tc>
          <w:tcPr>
            <w:tcW w:w="4535" w:type="dxa"/>
            <w:vAlign w:val="center"/>
          </w:tcPr>
          <w:p>
            <w:pPr>
              <w:pStyle w:val="12"/>
            </w:pPr>
            <w:r>
              <w:t>行政运行</w:t>
            </w:r>
          </w:p>
        </w:tc>
        <w:tc>
          <w:tcPr>
            <w:tcW w:w="1361" w:type="dxa"/>
            <w:vAlign w:val="center"/>
          </w:tcPr>
          <w:p>
            <w:pPr>
              <w:pStyle w:val="11"/>
            </w:pPr>
            <w:r>
              <w:t>154.62</w:t>
            </w:r>
          </w:p>
        </w:tc>
        <w:tc>
          <w:tcPr>
            <w:tcW w:w="1361" w:type="dxa"/>
            <w:vAlign w:val="center"/>
          </w:tcPr>
          <w:p>
            <w:pPr>
              <w:pStyle w:val="11"/>
            </w:pPr>
            <w:r>
              <w:t>154.62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2070305</w:t>
            </w:r>
          </w:p>
        </w:tc>
        <w:tc>
          <w:tcPr>
            <w:tcW w:w="4535" w:type="dxa"/>
            <w:vAlign w:val="center"/>
          </w:tcPr>
          <w:p>
            <w:pPr>
              <w:pStyle w:val="12"/>
            </w:pPr>
            <w:r>
              <w:t>体育竞赛</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2070307</w:t>
            </w:r>
          </w:p>
        </w:tc>
        <w:tc>
          <w:tcPr>
            <w:tcW w:w="4535" w:type="dxa"/>
            <w:vAlign w:val="center"/>
          </w:tcPr>
          <w:p>
            <w:pPr>
              <w:pStyle w:val="12"/>
            </w:pPr>
            <w:r>
              <w:t>体育场馆</w:t>
            </w:r>
          </w:p>
        </w:tc>
        <w:tc>
          <w:tcPr>
            <w:tcW w:w="1361" w:type="dxa"/>
            <w:vAlign w:val="center"/>
          </w:tcPr>
          <w:p>
            <w:pPr>
              <w:pStyle w:val="11"/>
            </w:pPr>
            <w:r>
              <w:t>96.73</w:t>
            </w:r>
          </w:p>
        </w:tc>
        <w:tc>
          <w:tcPr>
            <w:tcW w:w="1361" w:type="dxa"/>
            <w:vAlign w:val="center"/>
          </w:tcPr>
          <w:p>
            <w:pPr>
              <w:pStyle w:val="11"/>
            </w:pPr>
          </w:p>
        </w:tc>
        <w:tc>
          <w:tcPr>
            <w:tcW w:w="1361" w:type="dxa"/>
            <w:vAlign w:val="center"/>
          </w:tcPr>
          <w:p>
            <w:pPr>
              <w:pStyle w:val="11"/>
            </w:pPr>
            <w:r>
              <w:t>96.73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2070308</w:t>
            </w:r>
          </w:p>
        </w:tc>
        <w:tc>
          <w:tcPr>
            <w:tcW w:w="4535" w:type="dxa"/>
            <w:vAlign w:val="center"/>
          </w:tcPr>
          <w:p>
            <w:pPr>
              <w:pStyle w:val="12"/>
            </w:pPr>
            <w:r>
              <w:t>群众体育</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2070399</w:t>
            </w:r>
          </w:p>
        </w:tc>
        <w:tc>
          <w:tcPr>
            <w:tcW w:w="4535" w:type="dxa"/>
            <w:vAlign w:val="center"/>
          </w:tcPr>
          <w:p>
            <w:pPr>
              <w:pStyle w:val="12"/>
            </w:pPr>
            <w:r>
              <w:t>其他体育支出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43.68</w:t>
            </w:r>
          </w:p>
        </w:tc>
        <w:tc>
          <w:tcPr>
            <w:tcW w:w="1361" w:type="dxa"/>
            <w:vAlign w:val="center"/>
          </w:tcPr>
          <w:p>
            <w:pPr>
              <w:pStyle w:val="11"/>
            </w:pPr>
            <w:r>
              <w:t>32.28</w:t>
            </w: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32.28</w:t>
            </w:r>
          </w:p>
        </w:tc>
        <w:tc>
          <w:tcPr>
            <w:tcW w:w="1361" w:type="dxa"/>
            <w:vAlign w:val="center"/>
          </w:tcPr>
          <w:p>
            <w:pPr>
              <w:pStyle w:val="11"/>
            </w:pPr>
            <w:r>
              <w:t>32.28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14.63</w:t>
            </w:r>
          </w:p>
        </w:tc>
        <w:tc>
          <w:tcPr>
            <w:tcW w:w="1361" w:type="dxa"/>
            <w:vAlign w:val="center"/>
          </w:tcPr>
          <w:p>
            <w:pPr>
              <w:pStyle w:val="11"/>
            </w:pPr>
            <w:r>
              <w:t>14.63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17.65</w:t>
            </w:r>
          </w:p>
        </w:tc>
        <w:tc>
          <w:tcPr>
            <w:tcW w:w="1361" w:type="dxa"/>
            <w:vAlign w:val="center"/>
          </w:tcPr>
          <w:p>
            <w:pPr>
              <w:pStyle w:val="11"/>
            </w:pPr>
            <w:r>
              <w:t>17.65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11.54</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11.54</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11.54</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16.01</w:t>
            </w:r>
          </w:p>
        </w:tc>
        <w:tc>
          <w:tcPr>
            <w:tcW w:w="1361" w:type="dxa"/>
            <w:vAlign w:val="center"/>
          </w:tcPr>
          <w:p>
            <w:pPr>
              <w:pStyle w:val="11"/>
            </w:pPr>
            <w:r>
              <w:t>16.01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16.01</w:t>
            </w:r>
          </w:p>
        </w:tc>
        <w:tc>
          <w:tcPr>
            <w:tcW w:w="1361" w:type="dxa"/>
            <w:vAlign w:val="center"/>
          </w:tcPr>
          <w:p>
            <w:pPr>
              <w:pStyle w:val="11"/>
            </w:pPr>
            <w:r>
              <w:t>16.01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16.01</w:t>
            </w:r>
          </w:p>
        </w:tc>
        <w:tc>
          <w:tcPr>
            <w:tcW w:w="1361" w:type="dxa"/>
            <w:vAlign w:val="center"/>
          </w:tcPr>
          <w:p>
            <w:pPr>
              <w:pStyle w:val="11"/>
            </w:pPr>
            <w:r>
              <w:t>16.01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357006石家庄市鹿泉区体育场</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303.85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266.35</w:t>
            </w:r>
          </w:p>
        </w:tc>
        <w:tc>
          <w:tcPr>
            <w:tcW w:w="1474" w:type="dxa"/>
            <w:vAlign w:val="center"/>
          </w:tcPr>
          <w:p>
            <w:pPr>
              <w:pStyle w:val="11"/>
            </w:pPr>
            <w:r>
              <w:t>266.35</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43.68</w:t>
            </w:r>
          </w:p>
        </w:tc>
        <w:tc>
          <w:tcPr>
            <w:tcW w:w="1474" w:type="dxa"/>
            <w:vAlign w:val="center"/>
          </w:tcPr>
          <w:p>
            <w:pPr>
              <w:pStyle w:val="11"/>
            </w:pPr>
            <w:r>
              <w:t>43.68</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11.54</w:t>
            </w:r>
          </w:p>
        </w:tc>
        <w:tc>
          <w:tcPr>
            <w:tcW w:w="1474" w:type="dxa"/>
            <w:vAlign w:val="center"/>
          </w:tcPr>
          <w:p>
            <w:pPr>
              <w:pStyle w:val="11"/>
            </w:pPr>
            <w:r>
              <w:t>11.54</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16.01</w:t>
            </w:r>
          </w:p>
        </w:tc>
        <w:tc>
          <w:tcPr>
            <w:tcW w:w="1474" w:type="dxa"/>
            <w:vAlign w:val="center"/>
          </w:tcPr>
          <w:p>
            <w:pPr>
              <w:pStyle w:val="11"/>
            </w:pPr>
            <w:r>
              <w:t>16.01</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303.85</w:t>
            </w:r>
          </w:p>
        </w:tc>
        <w:tc>
          <w:tcPr>
            <w:tcW w:w="3402" w:type="dxa"/>
            <w:vAlign w:val="center"/>
          </w:tcPr>
          <w:p>
            <w:pPr>
              <w:pStyle w:val="14"/>
            </w:pPr>
            <w:r>
              <w:t>本年支出合计</w:t>
            </w:r>
          </w:p>
        </w:tc>
        <w:tc>
          <w:tcPr>
            <w:tcW w:w="1474" w:type="dxa"/>
            <w:vAlign w:val="center"/>
          </w:tcPr>
          <w:p>
            <w:pPr>
              <w:pStyle w:val="15"/>
            </w:pPr>
            <w:r>
              <w:t>337.58</w:t>
            </w:r>
          </w:p>
        </w:tc>
        <w:tc>
          <w:tcPr>
            <w:tcW w:w="1474" w:type="dxa"/>
            <w:vAlign w:val="center"/>
          </w:tcPr>
          <w:p>
            <w:pPr>
              <w:pStyle w:val="15"/>
            </w:pPr>
            <w:r>
              <w:t>337.58</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33.73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33.73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337.58</w:t>
            </w:r>
          </w:p>
        </w:tc>
        <w:tc>
          <w:tcPr>
            <w:tcW w:w="3402" w:type="dxa"/>
            <w:vAlign w:val="center"/>
          </w:tcPr>
          <w:p>
            <w:pPr>
              <w:pStyle w:val="14"/>
            </w:pPr>
            <w:r>
              <w:t>支出总计</w:t>
            </w:r>
          </w:p>
        </w:tc>
        <w:tc>
          <w:tcPr>
            <w:tcW w:w="1474" w:type="dxa"/>
            <w:vAlign w:val="center"/>
          </w:tcPr>
          <w:p>
            <w:pPr>
              <w:pStyle w:val="15"/>
            </w:pPr>
            <w:r>
              <w:t>337.58</w:t>
            </w:r>
          </w:p>
        </w:tc>
        <w:tc>
          <w:tcPr>
            <w:tcW w:w="1474" w:type="dxa"/>
            <w:vAlign w:val="center"/>
          </w:tcPr>
          <w:p>
            <w:pPr>
              <w:pStyle w:val="15"/>
            </w:pPr>
            <w:r>
              <w:t>337.58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337.58</w:t>
            </w:r>
          </w:p>
        </w:tc>
        <w:tc>
          <w:tcPr>
            <w:tcW w:w="2551" w:type="dxa"/>
            <w:vAlign w:val="center"/>
          </w:tcPr>
          <w:p>
            <w:pPr>
              <w:pStyle w:val="15"/>
            </w:pPr>
            <w:r>
              <w:t>214.45</w:t>
            </w:r>
          </w:p>
        </w:tc>
        <w:tc>
          <w:tcPr>
            <w:tcW w:w="2551" w:type="dxa"/>
            <w:vAlign w:val="center"/>
          </w:tcPr>
          <w:p>
            <w:pPr>
              <w:pStyle w:val="15"/>
            </w:pPr>
            <w:r>
              <w:t>123.13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266.35</w:t>
            </w:r>
          </w:p>
        </w:tc>
        <w:tc>
          <w:tcPr>
            <w:tcW w:w="2551" w:type="dxa"/>
            <w:vAlign w:val="center"/>
          </w:tcPr>
          <w:p>
            <w:pPr>
              <w:pStyle w:val="11"/>
            </w:pPr>
            <w:r>
              <w:t>154.62</w:t>
            </w:r>
          </w:p>
        </w:tc>
        <w:tc>
          <w:tcPr>
            <w:tcW w:w="2551" w:type="dxa"/>
            <w:vAlign w:val="center"/>
          </w:tcPr>
          <w:p>
            <w:pPr>
              <w:pStyle w:val="11"/>
            </w:pPr>
            <w:r>
              <w:t>111.73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266.35</w:t>
            </w:r>
          </w:p>
        </w:tc>
        <w:tc>
          <w:tcPr>
            <w:tcW w:w="2551" w:type="dxa"/>
            <w:vAlign w:val="center"/>
          </w:tcPr>
          <w:p>
            <w:pPr>
              <w:pStyle w:val="11"/>
            </w:pPr>
            <w:r>
              <w:t>154.62</w:t>
            </w:r>
          </w:p>
        </w:tc>
        <w:tc>
          <w:tcPr>
            <w:tcW w:w="2551" w:type="dxa"/>
            <w:vAlign w:val="center"/>
          </w:tcPr>
          <w:p>
            <w:pPr>
              <w:pStyle w:val="11"/>
            </w:pPr>
            <w:r>
              <w:t>111.73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2070301</w:t>
            </w:r>
          </w:p>
        </w:tc>
        <w:tc>
          <w:tcPr>
            <w:tcW w:w="4535" w:type="dxa"/>
            <w:vAlign w:val="center"/>
          </w:tcPr>
          <w:p>
            <w:pPr>
              <w:pStyle w:val="12"/>
            </w:pPr>
            <w:r>
              <w:t>行政运行</w:t>
            </w:r>
          </w:p>
        </w:tc>
        <w:tc>
          <w:tcPr>
            <w:tcW w:w="2551" w:type="dxa"/>
            <w:vAlign w:val="center"/>
          </w:tcPr>
          <w:p>
            <w:pPr>
              <w:pStyle w:val="11"/>
            </w:pPr>
            <w:r>
              <w:t>154.62</w:t>
            </w:r>
          </w:p>
        </w:tc>
        <w:tc>
          <w:tcPr>
            <w:tcW w:w="2551" w:type="dxa"/>
            <w:vAlign w:val="center"/>
          </w:tcPr>
          <w:p>
            <w:pPr>
              <w:pStyle w:val="11"/>
            </w:pPr>
            <w:r>
              <w:t>154.62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2070305</w:t>
            </w:r>
          </w:p>
        </w:tc>
        <w:tc>
          <w:tcPr>
            <w:tcW w:w="4535" w:type="dxa"/>
            <w:vAlign w:val="center"/>
          </w:tcPr>
          <w:p>
            <w:pPr>
              <w:pStyle w:val="12"/>
            </w:pPr>
            <w:r>
              <w:t>体育竞赛</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2070307</w:t>
            </w:r>
          </w:p>
        </w:tc>
        <w:tc>
          <w:tcPr>
            <w:tcW w:w="4535" w:type="dxa"/>
            <w:vAlign w:val="center"/>
          </w:tcPr>
          <w:p>
            <w:pPr>
              <w:pStyle w:val="12"/>
            </w:pPr>
            <w:r>
              <w:t>体育场馆</w:t>
            </w:r>
          </w:p>
        </w:tc>
        <w:tc>
          <w:tcPr>
            <w:tcW w:w="2551" w:type="dxa"/>
            <w:vAlign w:val="center"/>
          </w:tcPr>
          <w:p>
            <w:pPr>
              <w:pStyle w:val="11"/>
            </w:pPr>
            <w:r>
              <w:t>96.73</w:t>
            </w:r>
          </w:p>
        </w:tc>
        <w:tc>
          <w:tcPr>
            <w:tcW w:w="2551" w:type="dxa"/>
            <w:vAlign w:val="center"/>
          </w:tcPr>
          <w:p>
            <w:pPr>
              <w:pStyle w:val="11"/>
            </w:pPr>
          </w:p>
        </w:tc>
        <w:tc>
          <w:tcPr>
            <w:tcW w:w="2551" w:type="dxa"/>
            <w:vAlign w:val="center"/>
          </w:tcPr>
          <w:p>
            <w:pPr>
              <w:pStyle w:val="11"/>
            </w:pPr>
            <w:r>
              <w:t>96.73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2070308</w:t>
            </w:r>
          </w:p>
        </w:tc>
        <w:tc>
          <w:tcPr>
            <w:tcW w:w="4535" w:type="dxa"/>
            <w:vAlign w:val="center"/>
          </w:tcPr>
          <w:p>
            <w:pPr>
              <w:pStyle w:val="12"/>
            </w:pPr>
            <w:r>
              <w:t>群众体育</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2070399</w:t>
            </w:r>
          </w:p>
        </w:tc>
        <w:tc>
          <w:tcPr>
            <w:tcW w:w="4535" w:type="dxa"/>
            <w:vAlign w:val="center"/>
          </w:tcPr>
          <w:p>
            <w:pPr>
              <w:pStyle w:val="12"/>
            </w:pPr>
            <w:r>
              <w:t>其他体育支出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43.68</w:t>
            </w:r>
          </w:p>
        </w:tc>
        <w:tc>
          <w:tcPr>
            <w:tcW w:w="2551" w:type="dxa"/>
            <w:vAlign w:val="center"/>
          </w:tcPr>
          <w:p>
            <w:pPr>
              <w:pStyle w:val="11"/>
            </w:pPr>
            <w:r>
              <w:t>32.28</w:t>
            </w:r>
          </w:p>
        </w:tc>
        <w:tc>
          <w:tcPr>
            <w:tcW w:w="2551" w:type="dxa"/>
            <w:vAlign w:val="center"/>
          </w:tcPr>
          <w:p>
            <w:pPr>
              <w:pStyle w:val="11"/>
            </w:pPr>
            <w:r>
              <w:t>11.40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32.28</w:t>
            </w:r>
          </w:p>
        </w:tc>
        <w:tc>
          <w:tcPr>
            <w:tcW w:w="2551" w:type="dxa"/>
            <w:vAlign w:val="center"/>
          </w:tcPr>
          <w:p>
            <w:pPr>
              <w:pStyle w:val="11"/>
            </w:pPr>
            <w:r>
              <w:t>32.28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14.63</w:t>
            </w:r>
          </w:p>
        </w:tc>
        <w:tc>
          <w:tcPr>
            <w:tcW w:w="2551" w:type="dxa"/>
            <w:vAlign w:val="center"/>
          </w:tcPr>
          <w:p>
            <w:pPr>
              <w:pStyle w:val="11"/>
            </w:pPr>
            <w:r>
              <w:t>14.63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17.65</w:t>
            </w:r>
          </w:p>
        </w:tc>
        <w:tc>
          <w:tcPr>
            <w:tcW w:w="2551" w:type="dxa"/>
            <w:vAlign w:val="center"/>
          </w:tcPr>
          <w:p>
            <w:pPr>
              <w:pStyle w:val="11"/>
            </w:pPr>
            <w:r>
              <w:t>17.65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11.40</w:t>
            </w:r>
          </w:p>
        </w:tc>
        <w:tc>
          <w:tcPr>
            <w:tcW w:w="2551" w:type="dxa"/>
            <w:vAlign w:val="center"/>
          </w:tcPr>
          <w:p>
            <w:pPr>
              <w:pStyle w:val="11"/>
            </w:pPr>
          </w:p>
        </w:tc>
        <w:tc>
          <w:tcPr>
            <w:tcW w:w="2551" w:type="dxa"/>
            <w:vAlign w:val="center"/>
          </w:tcPr>
          <w:p>
            <w:pPr>
              <w:pStyle w:val="11"/>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11.40</w:t>
            </w:r>
          </w:p>
        </w:tc>
        <w:tc>
          <w:tcPr>
            <w:tcW w:w="2551" w:type="dxa"/>
            <w:vAlign w:val="center"/>
          </w:tcPr>
          <w:p>
            <w:pPr>
              <w:pStyle w:val="11"/>
            </w:pPr>
          </w:p>
        </w:tc>
        <w:tc>
          <w:tcPr>
            <w:tcW w:w="2551" w:type="dxa"/>
            <w:vAlign w:val="center"/>
          </w:tcPr>
          <w:p>
            <w:pPr>
              <w:pStyle w:val="11"/>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11.54</w:t>
            </w:r>
          </w:p>
        </w:tc>
        <w:tc>
          <w:tcPr>
            <w:tcW w:w="2551" w:type="dxa"/>
            <w:vAlign w:val="center"/>
          </w:tcPr>
          <w:p>
            <w:pPr>
              <w:pStyle w:val="11"/>
            </w:pPr>
            <w:r>
              <w:t>11.54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11.54</w:t>
            </w:r>
          </w:p>
        </w:tc>
        <w:tc>
          <w:tcPr>
            <w:tcW w:w="2551" w:type="dxa"/>
            <w:vAlign w:val="center"/>
          </w:tcPr>
          <w:p>
            <w:pPr>
              <w:pStyle w:val="11"/>
            </w:pPr>
            <w:r>
              <w:t>11.54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11.54</w:t>
            </w:r>
          </w:p>
        </w:tc>
        <w:tc>
          <w:tcPr>
            <w:tcW w:w="2551" w:type="dxa"/>
            <w:vAlign w:val="center"/>
          </w:tcPr>
          <w:p>
            <w:pPr>
              <w:pStyle w:val="11"/>
            </w:pPr>
            <w:r>
              <w:t>11.54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16.01</w:t>
            </w:r>
          </w:p>
        </w:tc>
        <w:tc>
          <w:tcPr>
            <w:tcW w:w="2551" w:type="dxa"/>
            <w:vAlign w:val="center"/>
          </w:tcPr>
          <w:p>
            <w:pPr>
              <w:pStyle w:val="11"/>
            </w:pPr>
            <w:r>
              <w:t>16.01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16.01</w:t>
            </w:r>
          </w:p>
        </w:tc>
        <w:tc>
          <w:tcPr>
            <w:tcW w:w="2551" w:type="dxa"/>
            <w:vAlign w:val="center"/>
          </w:tcPr>
          <w:p>
            <w:pPr>
              <w:pStyle w:val="11"/>
            </w:pPr>
            <w:r>
              <w:t>16.01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16.01</w:t>
            </w:r>
          </w:p>
        </w:tc>
        <w:tc>
          <w:tcPr>
            <w:tcW w:w="2551" w:type="dxa"/>
            <w:vAlign w:val="center"/>
          </w:tcPr>
          <w:p>
            <w:pPr>
              <w:pStyle w:val="11"/>
            </w:pPr>
            <w:r>
              <w:t>16.01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214.45</w:t>
            </w:r>
          </w:p>
        </w:tc>
        <w:tc>
          <w:tcPr>
            <w:tcW w:w="2551" w:type="dxa"/>
            <w:vAlign w:val="center"/>
          </w:tcPr>
          <w:p>
            <w:pPr>
              <w:pStyle w:val="15"/>
            </w:pPr>
            <w:r>
              <w:t>194.36</w:t>
            </w:r>
          </w:p>
        </w:tc>
        <w:tc>
          <w:tcPr>
            <w:tcW w:w="2551" w:type="dxa"/>
            <w:vAlign w:val="center"/>
          </w:tcPr>
          <w:p>
            <w:pPr>
              <w:pStyle w:val="15"/>
            </w:pPr>
            <w:r>
              <w:t>20.08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179.85</w:t>
            </w:r>
          </w:p>
        </w:tc>
        <w:tc>
          <w:tcPr>
            <w:tcW w:w="2551" w:type="dxa"/>
            <w:vAlign w:val="center"/>
          </w:tcPr>
          <w:p>
            <w:pPr>
              <w:pStyle w:val="11"/>
            </w:pPr>
            <w:r>
              <w:t>179.85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53.25</w:t>
            </w:r>
          </w:p>
        </w:tc>
        <w:tc>
          <w:tcPr>
            <w:tcW w:w="2551" w:type="dxa"/>
            <w:vAlign w:val="center"/>
          </w:tcPr>
          <w:p>
            <w:pPr>
              <w:pStyle w:val="11"/>
            </w:pPr>
            <w:r>
              <w:t>53.25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9.16</w:t>
            </w:r>
          </w:p>
        </w:tc>
        <w:tc>
          <w:tcPr>
            <w:tcW w:w="2551" w:type="dxa"/>
            <w:vAlign w:val="center"/>
          </w:tcPr>
          <w:p>
            <w:pPr>
              <w:pStyle w:val="11"/>
            </w:pPr>
            <w:r>
              <w:t>9.16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71.22</w:t>
            </w:r>
          </w:p>
        </w:tc>
        <w:tc>
          <w:tcPr>
            <w:tcW w:w="2551" w:type="dxa"/>
            <w:vAlign w:val="center"/>
          </w:tcPr>
          <w:p>
            <w:pPr>
              <w:pStyle w:val="11"/>
            </w:pPr>
            <w:r>
              <w:t>71.22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17.65</w:t>
            </w:r>
          </w:p>
        </w:tc>
        <w:tc>
          <w:tcPr>
            <w:tcW w:w="2551" w:type="dxa"/>
            <w:vAlign w:val="center"/>
          </w:tcPr>
          <w:p>
            <w:pPr>
              <w:pStyle w:val="11"/>
            </w:pPr>
            <w:r>
              <w:t>17.65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5.94</w:t>
            </w:r>
          </w:p>
        </w:tc>
        <w:tc>
          <w:tcPr>
            <w:tcW w:w="2551" w:type="dxa"/>
            <w:vAlign w:val="center"/>
          </w:tcPr>
          <w:p>
            <w:pPr>
              <w:pStyle w:val="11"/>
            </w:pPr>
            <w:r>
              <w:t>5.94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1.02</w:t>
            </w:r>
          </w:p>
        </w:tc>
        <w:tc>
          <w:tcPr>
            <w:tcW w:w="2551" w:type="dxa"/>
            <w:vAlign w:val="center"/>
          </w:tcPr>
          <w:p>
            <w:pPr>
              <w:pStyle w:val="11"/>
            </w:pPr>
            <w:r>
              <w:t>1.02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16.01</w:t>
            </w:r>
          </w:p>
        </w:tc>
        <w:tc>
          <w:tcPr>
            <w:tcW w:w="2551" w:type="dxa"/>
            <w:vAlign w:val="center"/>
          </w:tcPr>
          <w:p>
            <w:pPr>
              <w:pStyle w:val="11"/>
            </w:pPr>
            <w:r>
              <w:t>16.01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20.08</w:t>
            </w:r>
          </w:p>
        </w:tc>
        <w:tc>
          <w:tcPr>
            <w:tcW w:w="2551" w:type="dxa"/>
            <w:vAlign w:val="center"/>
          </w:tcPr>
          <w:p>
            <w:pPr>
              <w:pStyle w:val="11"/>
            </w:pPr>
          </w:p>
        </w:tc>
        <w:tc>
          <w:tcPr>
            <w:tcW w:w="2551" w:type="dxa"/>
            <w:vAlign w:val="center"/>
          </w:tcPr>
          <w:p>
            <w:pPr>
              <w:pStyle w:val="11"/>
            </w:pPr>
            <w:r>
              <w:t>20.08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11.22</w:t>
            </w:r>
          </w:p>
        </w:tc>
        <w:tc>
          <w:tcPr>
            <w:tcW w:w="2551" w:type="dxa"/>
            <w:vAlign w:val="center"/>
          </w:tcPr>
          <w:p>
            <w:pPr>
              <w:pStyle w:val="11"/>
            </w:pPr>
          </w:p>
        </w:tc>
        <w:tc>
          <w:tcPr>
            <w:tcW w:w="2551" w:type="dxa"/>
            <w:vAlign w:val="center"/>
          </w:tcPr>
          <w:p>
            <w:pPr>
              <w:pStyle w:val="11"/>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1.03</w:t>
            </w:r>
          </w:p>
        </w:tc>
        <w:tc>
          <w:tcPr>
            <w:tcW w:w="2551" w:type="dxa"/>
            <w:vAlign w:val="center"/>
          </w:tcPr>
          <w:p>
            <w:pPr>
              <w:pStyle w:val="11"/>
            </w:pPr>
          </w:p>
        </w:tc>
        <w:tc>
          <w:tcPr>
            <w:tcW w:w="2551" w:type="dxa"/>
            <w:vAlign w:val="center"/>
          </w:tcPr>
          <w:p>
            <w:pPr>
              <w:pStyle w:val="11"/>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1.84</w:t>
            </w:r>
          </w:p>
        </w:tc>
        <w:tc>
          <w:tcPr>
            <w:tcW w:w="2551" w:type="dxa"/>
            <w:vAlign w:val="center"/>
          </w:tcPr>
          <w:p>
            <w:pPr>
              <w:pStyle w:val="11"/>
            </w:pPr>
          </w:p>
        </w:tc>
        <w:tc>
          <w:tcPr>
            <w:tcW w:w="2551"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14.52</w:t>
            </w:r>
          </w:p>
        </w:tc>
        <w:tc>
          <w:tcPr>
            <w:tcW w:w="2551" w:type="dxa"/>
            <w:vAlign w:val="center"/>
          </w:tcPr>
          <w:p>
            <w:pPr>
              <w:pStyle w:val="11"/>
            </w:pPr>
            <w:r>
              <w:t>14.52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14.52</w:t>
            </w:r>
          </w:p>
        </w:tc>
        <w:tc>
          <w:tcPr>
            <w:tcW w:w="2551" w:type="dxa"/>
            <w:vAlign w:val="center"/>
          </w:tcPr>
          <w:p>
            <w:pPr>
              <w:pStyle w:val="11"/>
            </w:pPr>
            <w:r>
              <w:t>14.52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357006石家庄市鹿泉区体育场</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石家庄市鹿泉区体育场2026年单位预算信息公开情况说明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按照《中华人民共和国预算法》、《地方预决算公开操作规程》和《关于进一步推进预算公开工作的实施意见》规定，现将石家庄市鹿泉区体育场2026年单位预算公开如下：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石家庄市鹿泉区体育场主要职能：提供训练场地与相关服务，促进体育事业发展。其业务范围：训练场地的提供与管理，体育训练后期保障，训练比赛器材布置与安装，相关管理人员培训。</w:t>
      </w:r>
    </w:p>
    <w:p>
      <w:pPr>
        <w:pStyle w:val="17"/>
      </w:pPr>
      <w:r>
        <w:t>石家庄市鹿泉区少年儿童业余体校主要职能：组织体育训练竞赛促进体育运动发展。业务范围：田径、球类等体育专业人才培养，教练员培训。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石家庄市鹿泉区体育场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337.58万元，其中：一般公共预算收入303.85万元，基金预算收入0.00万元，国有资本经营预算收入0.00万元，财政专户核拨收入0.00万元，单位资金收入0.00万元，上年结转结余33.73万元。</w:t>
      </w:r>
    </w:p>
    <w:p>
      <w:pPr>
        <w:pStyle w:val="18"/>
      </w:pPr>
      <w:r>
        <w:t>2、支出说明</w:t>
      </w:r>
    </w:p>
    <w:p>
      <w:pPr>
        <w:pStyle w:val="18"/>
      </w:pPr>
      <w:r>
        <w:t>收支预算总表支出栏、基本支出表、项目支出表按经济分类和支出功能分类科目编制，反映石家庄市鹿泉区体育场年度单位预算中支出预算的总体情况。2026年支出预算337.58万元，其中基本支出214.45万元，包括人员经费194.36万元和日常公用经费20.08万元；项目支出123.13万元，主要为体育场</w:t>
      </w:r>
      <w:r>
        <w:rPr>
          <w:rFonts w:hint="eastAsia"/>
          <w:lang w:val="en-US" w:eastAsia="zh-CN"/>
        </w:rPr>
        <w:t>场地</w:t>
      </w:r>
      <w:r>
        <w:t>维护、正常运转；</w:t>
      </w:r>
      <w:r>
        <w:rPr>
          <w:rFonts w:hint="eastAsia"/>
          <w:lang w:val="en-US" w:eastAsia="zh-CN"/>
        </w:rPr>
        <w:t>举办</w:t>
      </w:r>
      <w:r>
        <w:t>篮球联赛；老年体协</w:t>
      </w:r>
      <w:r>
        <w:rPr>
          <w:rFonts w:hint="eastAsia"/>
          <w:lang w:val="en-US" w:eastAsia="zh-CN"/>
        </w:rPr>
        <w:t>支出</w:t>
      </w:r>
      <w:r>
        <w:t>等；预计下年使用的单位资金结余0.00万元。委托业务费共计安排33.73万元，主要用于因技术原因确需对外委托的辅助性工作和确有必要对外委托开展咨询、评审、规划等工作。</w:t>
      </w:r>
    </w:p>
    <w:p>
      <w:pPr>
        <w:pStyle w:val="18"/>
      </w:pPr>
      <w:r>
        <w:t>3、比上年增减情况</w:t>
      </w:r>
    </w:p>
    <w:p>
      <w:pPr>
        <w:pStyle w:val="18"/>
      </w:pPr>
      <w:r>
        <w:t>2026年预算收支安排337.58万元，较2025年预算增加29.81万元，其中：基本支出增加25.43万元，主要为2025年新增一人，增加人员经费和日常公用经费。项目支出增加4.38万元，主要为</w:t>
      </w:r>
      <w:r>
        <w:rPr>
          <w:rFonts w:hint="eastAsia"/>
          <w:lang w:val="en-US" w:eastAsia="zh-CN"/>
        </w:rPr>
        <w:t>一名</w:t>
      </w:r>
      <w:r>
        <w:t>涉军公益岗</w:t>
      </w:r>
      <w:r>
        <w:rPr>
          <w:rFonts w:hint="eastAsia"/>
          <w:lang w:val="en-US" w:eastAsia="zh-CN"/>
        </w:rPr>
        <w:t>转为</w:t>
      </w:r>
      <w:r>
        <w:t>涉军劳务派遣。预计下年使用的单位资金结余增加0.00万元。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8"/>
        <w:rPr>
          <w:rFonts w:hint="eastAsia"/>
        </w:rPr>
      </w:pPr>
      <w:r>
        <w:rPr>
          <w:rFonts w:hint="eastAsia"/>
        </w:rPr>
        <w:t>2026年，我单位机关运行经费共计安排20.08万元，主要用于日常维修、办公用房水电费、办公用房取暖费、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asciiTheme="minorEastAsia" w:hAnsiTheme="minorEastAsia" w:eastAsiaTheme="minorEastAsia"/>
        </w:rPr>
      </w:pPr>
      <w:r>
        <w:rPr>
          <w:rFonts w:hint="eastAsia"/>
        </w:rPr>
        <w:t>2026年，我单位财政拨款“三公”经费预算安排0.00万元，其中因公出国（境）费0.00万元； 公务用车购置及运维费0.00万元（其中：公务用车购置费为0.00万元，公务用车运维费0.00万元)； 公务接待费0.00万元。与2025年</w:t>
      </w:r>
      <w:r>
        <w:rPr>
          <w:rFonts w:hint="eastAsia" w:asciiTheme="minorEastAsia" w:hAnsiTheme="minorEastAsia" w:eastAsiaTheme="minorEastAsia"/>
        </w:rPr>
        <w:t>持平，无变化。</w:t>
      </w:r>
    </w:p>
    <w:p>
      <w:pPr>
        <w:pStyle w:val="20"/>
        <w:rPr>
          <w:rFonts w:hint="eastAsia" w:asciiTheme="minorEastAsia" w:hAnsiTheme="minorEastAsia" w:eastAsiaTheme="minorEastAsia"/>
        </w:rPr>
      </w:pPr>
      <w:r>
        <w:rPr>
          <w:rFonts w:hint="eastAsia" w:asciiTheme="minorEastAsia" w:hAnsiTheme="minorEastAsia" w:eastAsiaTheme="minorEastAsia"/>
        </w:rPr>
        <w:br w:type="page"/>
      </w:r>
    </w:p>
    <w:p>
      <w:pPr>
        <w:spacing w:before="10" w:after="10"/>
        <w:ind w:firstLine="640"/>
        <w:outlineLvl w:val="5"/>
        <w:rPr>
          <w:rFonts w:hint="eastAsia" w:ascii="黑体" w:hAnsi="黑体" w:eastAsia="黑体" w:cs="黑体"/>
          <w:color w:val="000000"/>
          <w:sz w:val="32"/>
          <w:lang w:val="en-US" w:eastAsia="zh-CN"/>
        </w:rPr>
      </w:pPr>
      <w:r>
        <w:rPr>
          <w:rFonts w:ascii="黑体" w:hAnsi="黑体" w:eastAsia="黑体" w:cs="黑体"/>
          <w:color w:val="000000"/>
          <w:sz w:val="32"/>
        </w:rPr>
        <w:t>五、单位项目预算安排情况及绩效目标</w:t>
      </w:r>
      <w:r>
        <w:rPr>
          <w:rFonts w:hint="eastAsia" w:ascii="黑体" w:hAnsi="黑体" w:eastAsia="黑体" w:cs="黑体"/>
          <w:color w:val="000000"/>
          <w:sz w:val="32"/>
          <w:lang w:val="en-US" w:eastAsia="zh-CN"/>
        </w:rPr>
        <w:t xml:space="preserve"> </w:t>
      </w:r>
    </w:p>
    <w:p>
      <w:pPr>
        <w:spacing w:before="10" w:after="10"/>
        <w:ind w:firstLine="640"/>
        <w:outlineLvl w:val="5"/>
      </w:pPr>
      <w:r>
        <w:rPr>
          <w:rFonts w:ascii="方正仿宋_GBK" w:hAnsi="方正仿宋_GBK" w:eastAsia="方正仿宋_GBK" w:cs="方正仿宋_GBK"/>
          <w:b/>
          <w:color w:val="000000"/>
          <w:sz w:val="28"/>
        </w:rPr>
        <w:t>1、2026篮球联赛绩效目标表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13011026P000066100135</w:t>
            </w:r>
          </w:p>
        </w:tc>
        <w:tc>
          <w:tcPr>
            <w:tcW w:w="2835" w:type="dxa"/>
            <w:vAlign w:val="center"/>
          </w:tcPr>
          <w:p>
            <w:pPr>
              <w:pStyle w:val="10"/>
            </w:pPr>
            <w:r>
              <w:t>项目名称</w:t>
            </w:r>
          </w:p>
        </w:tc>
        <w:tc>
          <w:tcPr>
            <w:tcW w:w="6095" w:type="dxa"/>
            <w:gridSpan w:val="3"/>
            <w:vAlign w:val="center"/>
          </w:tcPr>
          <w:p>
            <w:pPr>
              <w:pStyle w:val="12"/>
            </w:pPr>
            <w:r>
              <w:t>2026篮球联赛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参加、组织</w:t>
            </w:r>
            <w:r>
              <w:rPr>
                <w:rFonts w:hint="eastAsia"/>
              </w:rPr>
              <w:t>2026篮球联赛</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lang w:val="en-US" w:eastAsia="zh-CN"/>
              </w:rPr>
              <w:t>参加、</w:t>
            </w:r>
            <w:r>
              <w:t>组织篮球联赛不少于两场</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项目执行效率</w:t>
            </w:r>
          </w:p>
        </w:tc>
        <w:tc>
          <w:tcPr>
            <w:tcW w:w="5386" w:type="dxa"/>
            <w:vAlign w:val="center"/>
          </w:tcPr>
          <w:p>
            <w:pPr>
              <w:pStyle w:val="12"/>
            </w:pPr>
            <w:r>
              <w:t>项目执行效率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活动次数</w:t>
            </w:r>
          </w:p>
        </w:tc>
        <w:tc>
          <w:tcPr>
            <w:tcW w:w="5386" w:type="dxa"/>
            <w:vAlign w:val="center"/>
          </w:tcPr>
          <w:p>
            <w:pPr>
              <w:pStyle w:val="12"/>
            </w:pPr>
            <w:r>
              <w:t>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参赛成本</w:t>
            </w:r>
          </w:p>
        </w:tc>
        <w:tc>
          <w:tcPr>
            <w:tcW w:w="5386" w:type="dxa"/>
            <w:vAlign w:val="center"/>
          </w:tcPr>
          <w:p>
            <w:pPr>
              <w:pStyle w:val="12"/>
            </w:pPr>
            <w:r>
              <w:t>参赛成本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体育活动任务完成率</w:t>
            </w:r>
          </w:p>
        </w:tc>
        <w:tc>
          <w:tcPr>
            <w:tcW w:w="5386" w:type="dxa"/>
            <w:vAlign w:val="center"/>
          </w:tcPr>
          <w:p>
            <w:pPr>
              <w:pStyle w:val="12"/>
            </w:pPr>
            <w:r>
              <w:t>体育活动任务完成率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≥2000人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5386" w:type="dxa"/>
            <w:vAlign w:val="center"/>
          </w:tcPr>
          <w:p>
            <w:pPr>
              <w:pStyle w:val="12"/>
            </w:pPr>
            <w:r>
              <w:t>任务计划完成率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观众满意度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2、2026老年体协绩效目标表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13011026P00006610010A</w:t>
            </w:r>
          </w:p>
        </w:tc>
        <w:tc>
          <w:tcPr>
            <w:tcW w:w="2835" w:type="dxa"/>
            <w:vAlign w:val="center"/>
          </w:tcPr>
          <w:p>
            <w:pPr>
              <w:pStyle w:val="10"/>
            </w:pPr>
            <w:r>
              <w:t>项目名称</w:t>
            </w:r>
          </w:p>
        </w:tc>
        <w:tc>
          <w:tcPr>
            <w:tcW w:w="6095" w:type="dxa"/>
            <w:gridSpan w:val="3"/>
            <w:vAlign w:val="center"/>
          </w:tcPr>
          <w:p>
            <w:pPr>
              <w:pStyle w:val="12"/>
            </w:pPr>
            <w:r>
              <w:t>2026老年体协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组队参加市级老体协举办的乒乓球赛、精品展演、健身球、柔力球、健身秧歌、太极拳剑、中华通络操等项目</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组队参加市级老体协举办的乒乓球赛、精品展演、健身球、柔力球、健身秧歌、太极拳剑、中华通络操等项目</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项目执行效率</w:t>
            </w:r>
          </w:p>
          <w:p>
            <w:pPr>
              <w:pStyle w:val="12"/>
            </w:pPr>
          </w:p>
        </w:tc>
        <w:tc>
          <w:tcPr>
            <w:tcW w:w="5386" w:type="dxa"/>
            <w:vAlign w:val="center"/>
          </w:tcPr>
          <w:p>
            <w:pPr>
              <w:pStyle w:val="12"/>
            </w:pPr>
            <w:r>
              <w:t>项目执行效率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活动次数</w:t>
            </w:r>
          </w:p>
        </w:tc>
        <w:tc>
          <w:tcPr>
            <w:tcW w:w="5386" w:type="dxa"/>
            <w:vAlign w:val="center"/>
          </w:tcPr>
          <w:p>
            <w:pPr>
              <w:pStyle w:val="12"/>
            </w:pPr>
            <w:r>
              <w:t>活动次数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参赛成本</w:t>
            </w:r>
          </w:p>
        </w:tc>
        <w:tc>
          <w:tcPr>
            <w:tcW w:w="5386" w:type="dxa"/>
            <w:vAlign w:val="center"/>
          </w:tcPr>
          <w:p>
            <w:pPr>
              <w:pStyle w:val="12"/>
            </w:pPr>
            <w:r>
              <w:t>参赛成本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体育活动任务完成率</w:t>
            </w:r>
          </w:p>
        </w:tc>
        <w:tc>
          <w:tcPr>
            <w:tcW w:w="5386" w:type="dxa"/>
            <w:vAlign w:val="center"/>
          </w:tcPr>
          <w:p>
            <w:pPr>
              <w:pStyle w:val="12"/>
            </w:pPr>
            <w:r>
              <w:t>体育活动任务完成率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≥3000人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5386" w:type="dxa"/>
            <w:vAlign w:val="center"/>
          </w:tcPr>
          <w:p>
            <w:pPr>
              <w:pStyle w:val="12"/>
            </w:pPr>
            <w:r>
              <w:t>任务计划完成率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rPr>
          <w:rFonts w:hint="eastAsia" w:ascii="方正仿宋_GBK" w:hAnsi="方正仿宋_GBK" w:cs="方正仿宋_GBK"/>
          <w:b/>
          <w:color w:val="000000"/>
          <w:sz w:val="28"/>
          <w:lang w:eastAsia="zh-CN"/>
        </w:rPr>
      </w:pPr>
    </w:p>
    <w:p>
      <w:pPr>
        <w:ind w:firstLine="560"/>
      </w:pPr>
      <w:r>
        <w:rPr>
          <w:rFonts w:ascii="方正仿宋_GBK" w:hAnsi="方正仿宋_GBK" w:eastAsia="方正仿宋_GBK" w:cs="方正仿宋_GBK"/>
          <w:b/>
          <w:color w:val="000000"/>
          <w:sz w:val="28"/>
        </w:rPr>
        <w:t>3、2026年涉军人员工资及社保绩效目标表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13011026P00154010033M</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w:t>
            </w:r>
          </w:p>
        </w:tc>
        <w:tc>
          <w:tcPr>
            <w:tcW w:w="2835" w:type="dxa"/>
            <w:vAlign w:val="center"/>
          </w:tcPr>
          <w:p>
            <w:pPr>
              <w:pStyle w:val="10"/>
            </w:pPr>
            <w:r>
              <w:t>其中：财政    资金</w:t>
            </w:r>
          </w:p>
        </w:tc>
        <w:tc>
          <w:tcPr>
            <w:tcW w:w="2551" w:type="dxa"/>
            <w:vAlign w:val="center"/>
          </w:tcPr>
          <w:p>
            <w:pPr>
              <w:pStyle w:val="12"/>
            </w:pPr>
            <w:r>
              <w:t>11.40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缴纳2名退役军人社会保险及发放工资福利，保障办公正常运转</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缴纳2名退役军人社会保险及发放工资福利，保障办公正常运转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保障退役军人人数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工资福利发放精准率</w:t>
            </w:r>
          </w:p>
        </w:tc>
        <w:tc>
          <w:tcPr>
            <w:tcW w:w="5386" w:type="dxa"/>
            <w:vAlign w:val="center"/>
          </w:tcPr>
          <w:p>
            <w:pPr>
              <w:pStyle w:val="12"/>
            </w:pPr>
            <w:r>
              <w:t>工资福利发放精准率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工资福利发放及时率</w:t>
            </w:r>
          </w:p>
        </w:tc>
        <w:tc>
          <w:tcPr>
            <w:tcW w:w="5386" w:type="dxa"/>
            <w:vAlign w:val="center"/>
          </w:tcPr>
          <w:p>
            <w:pPr>
              <w:pStyle w:val="12"/>
            </w:pPr>
            <w:r>
              <w:t>工资福利发放及时率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工资福利发放及社会保险缴纳标准</w:t>
            </w:r>
          </w:p>
        </w:tc>
        <w:tc>
          <w:tcPr>
            <w:tcW w:w="5386" w:type="dxa"/>
            <w:vAlign w:val="center"/>
          </w:tcPr>
          <w:p>
            <w:pPr>
              <w:pStyle w:val="12"/>
            </w:pPr>
            <w:r>
              <w:t>工资福利发放及社会保险缴纳标准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加强职工归属感，维护社会稳定</w:t>
            </w:r>
          </w:p>
        </w:tc>
        <w:tc>
          <w:tcPr>
            <w:tcW w:w="5386" w:type="dxa"/>
            <w:vAlign w:val="center"/>
          </w:tcPr>
          <w:p>
            <w:pPr>
              <w:pStyle w:val="12"/>
            </w:pPr>
            <w:r>
              <w:t>加强职工归属感，维护社会稳定</w:t>
            </w:r>
          </w:p>
        </w:tc>
        <w:tc>
          <w:tcPr>
            <w:tcW w:w="2268" w:type="dxa"/>
            <w:vAlign w:val="center"/>
          </w:tcPr>
          <w:p>
            <w:pPr>
              <w:pStyle w:val="12"/>
            </w:pPr>
            <w:r>
              <w:t>加强职工归属感，维护社会稳定</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安置退役军人时间</w:t>
            </w:r>
          </w:p>
        </w:tc>
        <w:tc>
          <w:tcPr>
            <w:tcW w:w="5386" w:type="dxa"/>
            <w:vAlign w:val="center"/>
          </w:tcPr>
          <w:p>
            <w:pPr>
              <w:pStyle w:val="12"/>
            </w:pPr>
            <w:r>
              <w:t>安置退役军人时间</w:t>
            </w:r>
          </w:p>
        </w:tc>
        <w:tc>
          <w:tcPr>
            <w:tcW w:w="2268" w:type="dxa"/>
            <w:vAlign w:val="center"/>
          </w:tcPr>
          <w:p>
            <w:pPr>
              <w:pStyle w:val="12"/>
            </w:pPr>
            <w:r>
              <w:t>长期</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受益退役军人满意度</w:t>
            </w:r>
          </w:p>
        </w:tc>
        <w:tc>
          <w:tcPr>
            <w:tcW w:w="5386" w:type="dxa"/>
            <w:vAlign w:val="center"/>
          </w:tcPr>
          <w:p>
            <w:pPr>
              <w:pStyle w:val="12"/>
            </w:pPr>
            <w:r>
              <w:t>受益退役军人满意度</w:t>
            </w:r>
          </w:p>
        </w:tc>
        <w:tc>
          <w:tcPr>
            <w:tcW w:w="2268" w:type="dxa"/>
            <w:vAlign w:val="center"/>
          </w:tcPr>
          <w:p>
            <w:pPr>
              <w:pStyle w:val="12"/>
            </w:pPr>
            <w:r>
              <w:t>100%</w:t>
            </w:r>
          </w:p>
        </w:tc>
        <w:tc>
          <w:tcPr>
            <w:tcW w:w="1276" w:type="dxa"/>
            <w:vAlign w:val="center"/>
          </w:tcPr>
          <w:p>
            <w:pPr>
              <w:pStyle w:val="12"/>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4、2026体育竞赛活动，体育场维护及全民健身绩效目标表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13011026P00006610011X</w:t>
            </w:r>
          </w:p>
        </w:tc>
        <w:tc>
          <w:tcPr>
            <w:tcW w:w="2835" w:type="dxa"/>
            <w:vAlign w:val="center"/>
          </w:tcPr>
          <w:p>
            <w:pPr>
              <w:pStyle w:val="10"/>
            </w:pPr>
            <w:r>
              <w:t>项目名称</w:t>
            </w:r>
          </w:p>
        </w:tc>
        <w:tc>
          <w:tcPr>
            <w:tcW w:w="6095" w:type="dxa"/>
            <w:gridSpan w:val="3"/>
            <w:vAlign w:val="center"/>
          </w:tcPr>
          <w:p>
            <w:pPr>
              <w:pStyle w:val="12"/>
            </w:pPr>
            <w:r>
              <w:t>2026体育竞赛活动，体育场维护及全民健身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参加、组织各级比赛及体育场运转支出.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参加、组织各级比赛及体育场运转支出.</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体育活动参加人数</w:t>
            </w:r>
          </w:p>
        </w:tc>
        <w:tc>
          <w:tcPr>
            <w:tcW w:w="5386" w:type="dxa"/>
            <w:vAlign w:val="center"/>
          </w:tcPr>
          <w:p>
            <w:pPr>
              <w:pStyle w:val="12"/>
            </w:pPr>
            <w:r>
              <w:t>体育活动参加人数</w:t>
            </w:r>
          </w:p>
        </w:tc>
        <w:tc>
          <w:tcPr>
            <w:tcW w:w="2268" w:type="dxa"/>
            <w:vAlign w:val="center"/>
          </w:tcPr>
          <w:p>
            <w:pPr>
              <w:pStyle w:val="12"/>
            </w:pPr>
            <w:r>
              <w:t>≥4000人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体育场设施使用率</w:t>
            </w:r>
          </w:p>
        </w:tc>
        <w:tc>
          <w:tcPr>
            <w:tcW w:w="5386" w:type="dxa"/>
            <w:vAlign w:val="center"/>
          </w:tcPr>
          <w:p>
            <w:pPr>
              <w:pStyle w:val="12"/>
            </w:pPr>
            <w:r>
              <w:t>体育场设施使用率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体育场开放情况</w:t>
            </w:r>
          </w:p>
        </w:tc>
        <w:tc>
          <w:tcPr>
            <w:tcW w:w="5386" w:type="dxa"/>
            <w:vAlign w:val="center"/>
          </w:tcPr>
          <w:p>
            <w:pPr>
              <w:pStyle w:val="12"/>
            </w:pPr>
            <w:r>
              <w:t>设施完好为群众提供锻炼场所</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趣味运动会社区</w:t>
            </w:r>
          </w:p>
        </w:tc>
        <w:tc>
          <w:tcPr>
            <w:tcW w:w="5386" w:type="dxa"/>
            <w:vAlign w:val="center"/>
          </w:tcPr>
          <w:p>
            <w:pPr>
              <w:pStyle w:val="12"/>
            </w:pPr>
            <w:r>
              <w:t>趣味运动会组织参加社区</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观众满意度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5、石财教[2024]91号提前下达2025年公共体育场馆免费开放或低收费补助资金（篮球馆）绩效目标表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13011025P00006610001K</w:t>
            </w:r>
          </w:p>
        </w:tc>
        <w:tc>
          <w:tcPr>
            <w:tcW w:w="2835" w:type="dxa"/>
            <w:vAlign w:val="center"/>
          </w:tcPr>
          <w:p>
            <w:pPr>
              <w:pStyle w:val="10"/>
            </w:pPr>
            <w:r>
              <w:t>项目名称</w:t>
            </w:r>
          </w:p>
        </w:tc>
        <w:tc>
          <w:tcPr>
            <w:tcW w:w="6095" w:type="dxa"/>
            <w:gridSpan w:val="3"/>
            <w:vAlign w:val="center"/>
          </w:tcPr>
          <w:p>
            <w:pPr>
              <w:pStyle w:val="12"/>
            </w:pPr>
            <w:r>
              <w:t>石财教[2024]91号提前下达2025年公共体育场馆免费开放或低收费补助资金（篮球馆）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3.68</w:t>
            </w:r>
          </w:p>
        </w:tc>
        <w:tc>
          <w:tcPr>
            <w:tcW w:w="2835" w:type="dxa"/>
            <w:vAlign w:val="center"/>
          </w:tcPr>
          <w:p>
            <w:pPr>
              <w:pStyle w:val="10"/>
            </w:pPr>
            <w:r>
              <w:t>其中：财政    资金</w:t>
            </w:r>
          </w:p>
        </w:tc>
        <w:tc>
          <w:tcPr>
            <w:tcW w:w="2551" w:type="dxa"/>
            <w:vAlign w:val="center"/>
          </w:tcPr>
          <w:p>
            <w:pPr>
              <w:pStyle w:val="12"/>
            </w:pPr>
            <w:r>
              <w:t>3.68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通过鹿泉区篮球馆组织群众体育活动、培训</w:t>
            </w:r>
            <w:r>
              <w:rPr>
                <w:rFonts w:hint="eastAsia"/>
                <w:lang w:eastAsia="zh-CN"/>
              </w:rPr>
              <w:t>，</w:t>
            </w:r>
            <w:r>
              <w:t>提升鹿泉区群众体育运动发展。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1.通过鹿泉区篮球馆组织群众体育活动、培训</w:t>
            </w:r>
            <w:r>
              <w:rPr>
                <w:rFonts w:hint="eastAsia"/>
                <w:lang w:eastAsia="zh-CN"/>
              </w:rPr>
              <w:t>，</w:t>
            </w:r>
            <w:r>
              <w:t>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运维成本</w:t>
            </w:r>
          </w:p>
        </w:tc>
        <w:tc>
          <w:tcPr>
            <w:tcW w:w="5386" w:type="dxa"/>
            <w:vAlign w:val="center"/>
          </w:tcPr>
          <w:p>
            <w:pPr>
              <w:pStyle w:val="12"/>
            </w:pPr>
            <w:r>
              <w:t>运维成本</w:t>
            </w:r>
          </w:p>
        </w:tc>
        <w:tc>
          <w:tcPr>
            <w:tcW w:w="2268" w:type="dxa"/>
            <w:vAlign w:val="center"/>
          </w:tcPr>
          <w:p>
            <w:pPr>
              <w:pStyle w:val="12"/>
            </w:pPr>
            <w:r>
              <w:t>≤17万/年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篮球馆免费开放时间</w:t>
            </w:r>
          </w:p>
        </w:tc>
        <w:tc>
          <w:tcPr>
            <w:tcW w:w="5386" w:type="dxa"/>
            <w:vAlign w:val="center"/>
          </w:tcPr>
          <w:p>
            <w:pPr>
              <w:pStyle w:val="12"/>
            </w:pPr>
            <w:r>
              <w:t>篮球馆免费开放天数不少于330天</w:t>
            </w:r>
          </w:p>
        </w:tc>
        <w:tc>
          <w:tcPr>
            <w:tcW w:w="2268" w:type="dxa"/>
            <w:vAlign w:val="center"/>
          </w:tcPr>
          <w:p>
            <w:pPr>
              <w:pStyle w:val="12"/>
            </w:pPr>
            <w:r>
              <w:t>≥330天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使用场馆举办群众体育活动场次</w:t>
            </w:r>
          </w:p>
        </w:tc>
        <w:tc>
          <w:tcPr>
            <w:tcW w:w="5386" w:type="dxa"/>
            <w:vAlign w:val="center"/>
          </w:tcPr>
          <w:p>
            <w:pPr>
              <w:pStyle w:val="12"/>
            </w:pPr>
            <w:r>
              <w:t>使用场馆举办群众体育活动场次</w:t>
            </w:r>
          </w:p>
        </w:tc>
        <w:tc>
          <w:tcPr>
            <w:tcW w:w="2268" w:type="dxa"/>
            <w:vAlign w:val="center"/>
          </w:tcPr>
          <w:p>
            <w:pPr>
              <w:pStyle w:val="12"/>
            </w:pPr>
            <w:r>
              <w:t>≥20场次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体育场馆使用率</w:t>
            </w:r>
          </w:p>
        </w:tc>
        <w:tc>
          <w:tcPr>
            <w:tcW w:w="5386" w:type="dxa"/>
            <w:vAlign w:val="center"/>
          </w:tcPr>
          <w:p>
            <w:pPr>
              <w:pStyle w:val="12"/>
            </w:pPr>
            <w:r>
              <w:t>体育场馆使用率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持续服务时长</w:t>
            </w:r>
          </w:p>
        </w:tc>
        <w:tc>
          <w:tcPr>
            <w:tcW w:w="5386" w:type="dxa"/>
            <w:vAlign w:val="center"/>
          </w:tcPr>
          <w:p>
            <w:pPr>
              <w:pStyle w:val="12"/>
            </w:pPr>
            <w:r>
              <w:t>持续服务时长</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6、石财教[2024]91号提前下达2025年公共体育场馆免费开放或低收费补助资金（体育场）绩效目标表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13011025P00006610003T</w:t>
            </w:r>
          </w:p>
        </w:tc>
        <w:tc>
          <w:tcPr>
            <w:tcW w:w="2835" w:type="dxa"/>
            <w:vAlign w:val="center"/>
          </w:tcPr>
          <w:p>
            <w:pPr>
              <w:pStyle w:val="10"/>
            </w:pPr>
            <w:r>
              <w:t>项目名称</w:t>
            </w:r>
          </w:p>
        </w:tc>
        <w:tc>
          <w:tcPr>
            <w:tcW w:w="6095" w:type="dxa"/>
            <w:gridSpan w:val="3"/>
            <w:vAlign w:val="center"/>
          </w:tcPr>
          <w:p>
            <w:pPr>
              <w:pStyle w:val="12"/>
            </w:pPr>
            <w:r>
              <w:t>石财教[2024]91号提前下达2025年公共体育场馆免费开放或低收费补助资金（体育场）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1.79</w:t>
            </w:r>
          </w:p>
        </w:tc>
        <w:tc>
          <w:tcPr>
            <w:tcW w:w="2835" w:type="dxa"/>
            <w:vAlign w:val="center"/>
          </w:tcPr>
          <w:p>
            <w:pPr>
              <w:pStyle w:val="10"/>
            </w:pPr>
            <w:r>
              <w:t>其中：财政    资金</w:t>
            </w:r>
          </w:p>
        </w:tc>
        <w:tc>
          <w:tcPr>
            <w:tcW w:w="2551" w:type="dxa"/>
            <w:vAlign w:val="center"/>
          </w:tcPr>
          <w:p>
            <w:pPr>
              <w:pStyle w:val="12"/>
            </w:pPr>
            <w:r>
              <w:t>1.79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通过体育场组织开展体育群众赛事活动和体育设施开放提升鹿泉区体育事业高质量发展。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1.通过体育场组织开展体育群众赛事活动和体育设施开放提升鹿泉区体育事业高质量发展。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体育场举办群众体育赛事活动参与人数</w:t>
            </w:r>
          </w:p>
        </w:tc>
        <w:tc>
          <w:tcPr>
            <w:tcW w:w="5386" w:type="dxa"/>
            <w:vAlign w:val="center"/>
          </w:tcPr>
          <w:p>
            <w:pPr>
              <w:pStyle w:val="12"/>
            </w:pPr>
            <w:r>
              <w:t>参加体育赛事活动参与人数</w:t>
            </w:r>
          </w:p>
        </w:tc>
        <w:tc>
          <w:tcPr>
            <w:tcW w:w="2268" w:type="dxa"/>
            <w:vAlign w:val="center"/>
          </w:tcPr>
          <w:p>
            <w:pPr>
              <w:pStyle w:val="12"/>
            </w:pPr>
            <w:r>
              <w:t>≥10000人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体育场体育设施使用人次</w:t>
            </w:r>
          </w:p>
        </w:tc>
        <w:tc>
          <w:tcPr>
            <w:tcW w:w="5386" w:type="dxa"/>
            <w:vAlign w:val="center"/>
          </w:tcPr>
          <w:p>
            <w:pPr>
              <w:pStyle w:val="12"/>
            </w:pPr>
            <w:r>
              <w:t>群众在体育场使用体育设施开展锻炼人次</w:t>
            </w:r>
          </w:p>
        </w:tc>
        <w:tc>
          <w:tcPr>
            <w:tcW w:w="2268" w:type="dxa"/>
            <w:vAlign w:val="center"/>
          </w:tcPr>
          <w:p>
            <w:pPr>
              <w:pStyle w:val="12"/>
            </w:pPr>
            <w:r>
              <w:t>≥10000人次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体育场体育设施可使用率</w:t>
            </w:r>
          </w:p>
        </w:tc>
        <w:tc>
          <w:tcPr>
            <w:tcW w:w="5386" w:type="dxa"/>
            <w:vAlign w:val="center"/>
          </w:tcPr>
          <w:p>
            <w:pPr>
              <w:pStyle w:val="12"/>
            </w:pPr>
            <w:r>
              <w:t>保障体育场可供群众使用的体育设施率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运维费及活动费用标准</w:t>
            </w:r>
          </w:p>
        </w:tc>
        <w:tc>
          <w:tcPr>
            <w:tcW w:w="5386" w:type="dxa"/>
            <w:vAlign w:val="center"/>
          </w:tcPr>
          <w:p>
            <w:pPr>
              <w:pStyle w:val="12"/>
            </w:pPr>
            <w:r>
              <w:t>运维费及活动费用标准</w:t>
            </w:r>
          </w:p>
        </w:tc>
        <w:tc>
          <w:tcPr>
            <w:tcW w:w="2268" w:type="dxa"/>
            <w:vAlign w:val="center"/>
          </w:tcPr>
          <w:p>
            <w:pPr>
              <w:pStyle w:val="12"/>
            </w:pPr>
            <w:r>
              <w:t>≤45万元/年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7、石财教[2024]91号提前下达2025年公共体育场馆免费开放或低收费补助资金（游泳馆）绩效目标表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13011025P000066100052</w:t>
            </w:r>
          </w:p>
        </w:tc>
        <w:tc>
          <w:tcPr>
            <w:tcW w:w="2835" w:type="dxa"/>
            <w:vAlign w:val="center"/>
          </w:tcPr>
          <w:p>
            <w:pPr>
              <w:pStyle w:val="10"/>
            </w:pPr>
            <w:r>
              <w:t>项目名称</w:t>
            </w:r>
          </w:p>
        </w:tc>
        <w:tc>
          <w:tcPr>
            <w:tcW w:w="6095" w:type="dxa"/>
            <w:gridSpan w:val="3"/>
            <w:vAlign w:val="center"/>
          </w:tcPr>
          <w:p>
            <w:pPr>
              <w:pStyle w:val="12"/>
            </w:pPr>
            <w:r>
              <w:t>石财教[2024]91号提前下达2025年公共体育场馆免费开放或低收费补助资金（游泳馆）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15.27</w:t>
            </w:r>
          </w:p>
        </w:tc>
        <w:tc>
          <w:tcPr>
            <w:tcW w:w="2835" w:type="dxa"/>
            <w:vAlign w:val="center"/>
          </w:tcPr>
          <w:p>
            <w:pPr>
              <w:pStyle w:val="10"/>
            </w:pPr>
            <w:r>
              <w:t>其中：财政    资金</w:t>
            </w:r>
          </w:p>
        </w:tc>
        <w:tc>
          <w:tcPr>
            <w:tcW w:w="2551" w:type="dxa"/>
            <w:vAlign w:val="center"/>
          </w:tcPr>
          <w:p>
            <w:pPr>
              <w:pStyle w:val="12"/>
            </w:pPr>
            <w:r>
              <w:t>15.27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通过鹿泉区游泳馆组织体育活动、培训和全民健身月开放活动提升鹿泉区群众体育运动发展。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1.通过鹿泉区游泳馆组织体育活动、培训和全民健身月开放活动提升鹿泉区群众体育运动发展。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运维成本</w:t>
            </w:r>
          </w:p>
        </w:tc>
        <w:tc>
          <w:tcPr>
            <w:tcW w:w="5386" w:type="dxa"/>
            <w:vAlign w:val="center"/>
          </w:tcPr>
          <w:p>
            <w:pPr>
              <w:pStyle w:val="12"/>
            </w:pPr>
            <w:r>
              <w:t>运维成本</w:t>
            </w:r>
          </w:p>
        </w:tc>
        <w:tc>
          <w:tcPr>
            <w:tcW w:w="2268" w:type="dxa"/>
            <w:vAlign w:val="center"/>
          </w:tcPr>
          <w:p>
            <w:pPr>
              <w:pStyle w:val="12"/>
            </w:pPr>
            <w:r>
              <w:t>≤19万/年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举办游泳体育活动次数</w:t>
            </w:r>
          </w:p>
        </w:tc>
        <w:tc>
          <w:tcPr>
            <w:tcW w:w="5386" w:type="dxa"/>
            <w:vAlign w:val="center"/>
          </w:tcPr>
          <w:p>
            <w:pPr>
              <w:pStyle w:val="12"/>
            </w:pPr>
            <w:r>
              <w:t>举办游泳体育活动次数</w:t>
            </w:r>
          </w:p>
        </w:tc>
        <w:tc>
          <w:tcPr>
            <w:tcW w:w="2268" w:type="dxa"/>
            <w:vAlign w:val="center"/>
          </w:tcPr>
          <w:p>
            <w:pPr>
              <w:pStyle w:val="12"/>
            </w:pPr>
            <w:r>
              <w:t>≥8场次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全民健身月开放活动</w:t>
            </w:r>
          </w:p>
        </w:tc>
        <w:tc>
          <w:tcPr>
            <w:tcW w:w="5386" w:type="dxa"/>
            <w:vAlign w:val="center"/>
          </w:tcPr>
          <w:p>
            <w:pPr>
              <w:pStyle w:val="12"/>
            </w:pPr>
            <w:r>
              <w:t>全民健身月参与人次</w:t>
            </w:r>
          </w:p>
        </w:tc>
        <w:tc>
          <w:tcPr>
            <w:tcW w:w="2268" w:type="dxa"/>
            <w:vAlign w:val="center"/>
          </w:tcPr>
          <w:p>
            <w:pPr>
              <w:pStyle w:val="12"/>
            </w:pPr>
            <w:r>
              <w:t>≥1000人次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体育场馆使用率</w:t>
            </w:r>
          </w:p>
        </w:tc>
        <w:tc>
          <w:tcPr>
            <w:tcW w:w="5386" w:type="dxa"/>
            <w:vAlign w:val="center"/>
          </w:tcPr>
          <w:p>
            <w:pPr>
              <w:pStyle w:val="12"/>
            </w:pPr>
            <w:r>
              <w:t>体育场馆使用率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8、石财教[2025]39号下达2025年中央支持地方公共体育场馆向社会免费或低收费开放（区篮球馆）绩效目标表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13011025P00001211206G</w:t>
            </w:r>
          </w:p>
        </w:tc>
        <w:tc>
          <w:tcPr>
            <w:tcW w:w="2835" w:type="dxa"/>
            <w:vAlign w:val="center"/>
          </w:tcPr>
          <w:p>
            <w:pPr>
              <w:pStyle w:val="10"/>
            </w:pPr>
            <w:r>
              <w:t>项目名称</w:t>
            </w:r>
          </w:p>
        </w:tc>
        <w:tc>
          <w:tcPr>
            <w:tcW w:w="6095" w:type="dxa"/>
            <w:gridSpan w:val="3"/>
            <w:vAlign w:val="center"/>
          </w:tcPr>
          <w:p>
            <w:pPr>
              <w:pStyle w:val="12"/>
            </w:pPr>
            <w:r>
              <w:t>石财教[2025]39号下达2025年中央支持地方公共体育场馆向社会免费或低收费开放（区篮球馆）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鹿泉区篮球馆设施维护1万元；免费开放和举办赛事、培训2万元；开放运转1万元。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1.鹿泉区篮球馆设施维护1万元；免费开放和举办赛事、培训2万元；开放运转1万元。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举办群众体育活动场次</w:t>
            </w:r>
          </w:p>
        </w:tc>
        <w:tc>
          <w:tcPr>
            <w:tcW w:w="5386" w:type="dxa"/>
            <w:vAlign w:val="center"/>
          </w:tcPr>
          <w:p>
            <w:pPr>
              <w:pStyle w:val="12"/>
            </w:pPr>
            <w:r>
              <w:t>举办群众体育活动场次</w:t>
            </w:r>
          </w:p>
        </w:tc>
        <w:tc>
          <w:tcPr>
            <w:tcW w:w="2268" w:type="dxa"/>
            <w:vAlign w:val="center"/>
          </w:tcPr>
          <w:p>
            <w:pPr>
              <w:pStyle w:val="12"/>
            </w:pPr>
            <w:r>
              <w:t>≥2场次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运维成本</w:t>
            </w:r>
          </w:p>
        </w:tc>
        <w:tc>
          <w:tcPr>
            <w:tcW w:w="5386" w:type="dxa"/>
            <w:vAlign w:val="center"/>
          </w:tcPr>
          <w:p>
            <w:pPr>
              <w:pStyle w:val="12"/>
            </w:pPr>
            <w:r>
              <w:t>运维成本</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体育设施可使用率</w:t>
            </w:r>
          </w:p>
        </w:tc>
        <w:tc>
          <w:tcPr>
            <w:tcW w:w="5386" w:type="dxa"/>
            <w:vAlign w:val="center"/>
          </w:tcPr>
          <w:p>
            <w:pPr>
              <w:pStyle w:val="12"/>
            </w:pPr>
            <w:r>
              <w:t>体育设施可使用率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9、石财教[2025]39号下达2025年中央支持地方公共体育场馆向社会免费或低收费开放（区体育场）绩效目标表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13011025P00001211208P</w:t>
            </w:r>
          </w:p>
        </w:tc>
        <w:tc>
          <w:tcPr>
            <w:tcW w:w="2835" w:type="dxa"/>
            <w:vAlign w:val="center"/>
          </w:tcPr>
          <w:p>
            <w:pPr>
              <w:pStyle w:val="10"/>
            </w:pPr>
            <w:r>
              <w:t>项目名称</w:t>
            </w:r>
          </w:p>
        </w:tc>
        <w:tc>
          <w:tcPr>
            <w:tcW w:w="6095" w:type="dxa"/>
            <w:gridSpan w:val="3"/>
            <w:vAlign w:val="center"/>
          </w:tcPr>
          <w:p>
            <w:pPr>
              <w:pStyle w:val="12"/>
            </w:pPr>
            <w:r>
              <w:t>石财教[2025]39号下达2025年中央支持地方公共体育场馆向社会免费或低收费开放（区体育场）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通过体育场组织开展赛事活动和培训，提升全面健身意识</w:t>
            </w:r>
            <w:r>
              <w:rPr>
                <w:rFonts w:hint="eastAsia"/>
                <w:lang w:eastAsia="zh-CN"/>
              </w:rPr>
              <w:t>，</w:t>
            </w:r>
            <w:r>
              <w:t>并更新维护体育设施，满足群众健身需求。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1.通过体育场组织开展赛事活动和培训，提升全面健身意识</w:t>
            </w:r>
            <w:r>
              <w:rPr>
                <w:rFonts w:hint="eastAsia"/>
                <w:lang w:eastAsia="zh-CN"/>
              </w:rPr>
              <w:t>，</w:t>
            </w:r>
            <w:r>
              <w:t>并更新维护体育设施，满足群众健身需求。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体育设施可使用率</w:t>
            </w:r>
          </w:p>
        </w:tc>
        <w:tc>
          <w:tcPr>
            <w:tcW w:w="5386" w:type="dxa"/>
            <w:vAlign w:val="center"/>
          </w:tcPr>
          <w:p>
            <w:pPr>
              <w:pStyle w:val="12"/>
            </w:pPr>
            <w:r>
              <w:t>体育设施运转完好可提供体育运动基本需求</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参与组织赛事活动和培训次数</w:t>
            </w:r>
          </w:p>
        </w:tc>
        <w:tc>
          <w:tcPr>
            <w:tcW w:w="5386" w:type="dxa"/>
            <w:vAlign w:val="center"/>
          </w:tcPr>
          <w:p>
            <w:pPr>
              <w:pStyle w:val="12"/>
            </w:pPr>
            <w:r>
              <w:t>参与组织赛事活动和培训次数</w:t>
            </w:r>
          </w:p>
        </w:tc>
        <w:tc>
          <w:tcPr>
            <w:tcW w:w="2268" w:type="dxa"/>
            <w:vAlign w:val="center"/>
          </w:tcPr>
          <w:p>
            <w:pPr>
              <w:pStyle w:val="12"/>
            </w:pPr>
            <w:r>
              <w:t>≥1场次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全民健身意识提升</w:t>
            </w:r>
          </w:p>
        </w:tc>
        <w:tc>
          <w:tcPr>
            <w:tcW w:w="5386" w:type="dxa"/>
            <w:vAlign w:val="center"/>
          </w:tcPr>
          <w:p>
            <w:pPr>
              <w:pStyle w:val="12"/>
            </w:pPr>
            <w:r>
              <w:t>全民健身意识提升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10、石财教[2025]39号下达2025年中央支持地方公共体育场馆向社会免费或低收费开放（区游泳馆）绩效目标表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13011025P00001211210N</w:t>
            </w:r>
          </w:p>
        </w:tc>
        <w:tc>
          <w:tcPr>
            <w:tcW w:w="2835" w:type="dxa"/>
            <w:vAlign w:val="center"/>
          </w:tcPr>
          <w:p>
            <w:pPr>
              <w:pStyle w:val="10"/>
            </w:pPr>
            <w:r>
              <w:t>项目名称</w:t>
            </w:r>
          </w:p>
        </w:tc>
        <w:tc>
          <w:tcPr>
            <w:tcW w:w="6095" w:type="dxa"/>
            <w:gridSpan w:val="3"/>
            <w:vAlign w:val="center"/>
          </w:tcPr>
          <w:p>
            <w:pPr>
              <w:pStyle w:val="12"/>
            </w:pPr>
            <w:r>
              <w:t>石财教[2025]39号下达2025年中央支持地方公共体育场馆向社会免费或低收费开放（区游泳馆）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组织开展赛事活动和培训，提升体育事业发展</w:t>
            </w:r>
            <w:r>
              <w:rPr>
                <w:rFonts w:hint="eastAsia"/>
                <w:lang w:eastAsia="zh-CN"/>
              </w:rPr>
              <w:t>，</w:t>
            </w:r>
            <w:r>
              <w:t>并通过对设施的维护，低成本向社会开放。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1.通过组织开展赛事活动和培训，提升体育事业发展</w:t>
            </w:r>
            <w:r>
              <w:rPr>
                <w:rFonts w:hint="eastAsia"/>
                <w:lang w:eastAsia="zh-CN"/>
              </w:rPr>
              <w:t>，</w:t>
            </w:r>
            <w:r>
              <w:t>并通过对设施的维护，低成本向社会开放。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赛事活动和培训组织开展场次</w:t>
            </w:r>
          </w:p>
        </w:tc>
        <w:tc>
          <w:tcPr>
            <w:tcW w:w="5386" w:type="dxa"/>
            <w:vAlign w:val="center"/>
          </w:tcPr>
          <w:p>
            <w:pPr>
              <w:pStyle w:val="12"/>
            </w:pPr>
            <w:r>
              <w:t>赛事活动和培训组织开展场次</w:t>
            </w:r>
          </w:p>
        </w:tc>
        <w:tc>
          <w:tcPr>
            <w:tcW w:w="2268" w:type="dxa"/>
            <w:vAlign w:val="center"/>
          </w:tcPr>
          <w:p>
            <w:pPr>
              <w:pStyle w:val="12"/>
            </w:pPr>
            <w:r>
              <w:t>≥1场次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场馆设施运转完好率</w:t>
            </w:r>
          </w:p>
        </w:tc>
        <w:tc>
          <w:tcPr>
            <w:tcW w:w="5386" w:type="dxa"/>
            <w:vAlign w:val="center"/>
          </w:tcPr>
          <w:p>
            <w:pPr>
              <w:pStyle w:val="12"/>
            </w:pPr>
            <w:r>
              <w:t>场馆设施运转完好率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经费控制数</w:t>
            </w:r>
          </w:p>
        </w:tc>
        <w:tc>
          <w:tcPr>
            <w:tcW w:w="5386" w:type="dxa"/>
            <w:vAlign w:val="center"/>
          </w:tcPr>
          <w:p>
            <w:pPr>
              <w:pStyle w:val="12"/>
            </w:pPr>
            <w:r>
              <w:t>经费控制数</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全民健身意识提升</w:t>
            </w:r>
          </w:p>
        </w:tc>
        <w:tc>
          <w:tcPr>
            <w:tcW w:w="5386" w:type="dxa"/>
            <w:vAlign w:val="center"/>
          </w:tcPr>
          <w:p>
            <w:pPr>
              <w:pStyle w:val="12"/>
            </w:pPr>
            <w:r>
              <w:t>全民健身意识提升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11、提前下达2026年中央支持地方公共文化服务体系建设补助资金（公共体育场馆免费或低收费开放-篮球馆）绩效目标表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13011026P00006610021R</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提前下达2026年中央支持地方公共文化服务体系建设补助资金（公共体育场馆免费或低收费开放-篮球馆）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举办相关体育活动，向社会开放，保障体育场馆安全运行。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1.举办相关体育活动，向社会开放，保障体育场馆安全运行。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场馆举办活动场次</w:t>
            </w:r>
          </w:p>
        </w:tc>
        <w:tc>
          <w:tcPr>
            <w:tcW w:w="5386" w:type="dxa"/>
            <w:vAlign w:val="center"/>
          </w:tcPr>
          <w:p>
            <w:pPr>
              <w:pStyle w:val="12"/>
            </w:pPr>
            <w:r>
              <w:t>场馆举办活动场次</w:t>
            </w:r>
          </w:p>
        </w:tc>
        <w:tc>
          <w:tcPr>
            <w:tcW w:w="2268" w:type="dxa"/>
            <w:vAlign w:val="center"/>
          </w:tcPr>
          <w:p>
            <w:pPr>
              <w:pStyle w:val="12"/>
            </w:pPr>
            <w:r>
              <w:t>≥4场次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体育活动任务完成率</w:t>
            </w:r>
          </w:p>
        </w:tc>
        <w:tc>
          <w:tcPr>
            <w:tcW w:w="5386" w:type="dxa"/>
            <w:vAlign w:val="center"/>
          </w:tcPr>
          <w:p>
            <w:pPr>
              <w:pStyle w:val="12"/>
            </w:pPr>
            <w:r>
              <w:t>体育活动任务完成率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≤17万元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12、提前下达2026年中央支持地方公共文化服务体系建设补助资金（体育场馆免费或低收费开放-体育场）绩效目标表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13011026P00006610022D</w:t>
            </w:r>
          </w:p>
        </w:tc>
        <w:tc>
          <w:tcPr>
            <w:tcW w:w="2835" w:type="dxa"/>
            <w:vAlign w:val="center"/>
          </w:tcPr>
          <w:p>
            <w:pPr>
              <w:pStyle w:val="10"/>
            </w:pPr>
            <w:r>
              <w:t>项目名称</w:t>
            </w:r>
          </w:p>
        </w:tc>
        <w:tc>
          <w:tcPr>
            <w:tcW w:w="6095" w:type="dxa"/>
            <w:gridSpan w:val="3"/>
            <w:vAlign w:val="center"/>
          </w:tcPr>
          <w:p>
            <w:pPr>
              <w:pStyle w:val="12"/>
            </w:pPr>
            <w:r>
              <w:t>提前下达2026年中央支持地方公共文化服务体系建设补助资金（体育场馆免费或低收费开放-体育场）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举办相关体育活动，向社会开放，保障体育场馆安全运行。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1.举办相关体育活动，向社会开放，保障体育场馆安全运行。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场馆举办活动场次</w:t>
            </w:r>
          </w:p>
        </w:tc>
        <w:tc>
          <w:tcPr>
            <w:tcW w:w="5386" w:type="dxa"/>
            <w:vAlign w:val="center"/>
          </w:tcPr>
          <w:p>
            <w:pPr>
              <w:pStyle w:val="12"/>
            </w:pPr>
            <w:r>
              <w:t>场馆举办活动场次</w:t>
            </w:r>
          </w:p>
        </w:tc>
        <w:tc>
          <w:tcPr>
            <w:tcW w:w="2268" w:type="dxa"/>
            <w:vAlign w:val="center"/>
          </w:tcPr>
          <w:p>
            <w:pPr>
              <w:pStyle w:val="12"/>
            </w:pPr>
            <w:r>
              <w:t>≥5场次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体育活动任务完成率</w:t>
            </w:r>
          </w:p>
        </w:tc>
        <w:tc>
          <w:tcPr>
            <w:tcW w:w="5386" w:type="dxa"/>
            <w:vAlign w:val="center"/>
          </w:tcPr>
          <w:p>
            <w:pPr>
              <w:pStyle w:val="12"/>
            </w:pPr>
            <w:r>
              <w:t>体育活动任务完成率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提高全民健身意识</w:t>
            </w:r>
          </w:p>
        </w:tc>
        <w:tc>
          <w:tcPr>
            <w:tcW w:w="5386" w:type="dxa"/>
            <w:vAlign w:val="center"/>
          </w:tcPr>
          <w:p>
            <w:pPr>
              <w:pStyle w:val="12"/>
            </w:pPr>
            <w:r>
              <w:t>提高全民健身意识</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357006石家庄市鹿泉区体育场</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7.87</w:t>
            </w:r>
          </w:p>
        </w:tc>
        <w:tc>
          <w:tcPr>
            <w:tcW w:w="964" w:type="dxa"/>
            <w:vAlign w:val="center"/>
          </w:tcPr>
          <w:p>
            <w:pPr>
              <w:pStyle w:val="15"/>
            </w:pPr>
            <w:r>
              <w:t>7.87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石家庄市鹿泉区体育场小计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7.87</w:t>
            </w:r>
          </w:p>
        </w:tc>
        <w:tc>
          <w:tcPr>
            <w:tcW w:w="964" w:type="dxa"/>
            <w:vAlign w:val="center"/>
          </w:tcPr>
          <w:p>
            <w:pPr>
              <w:pStyle w:val="15"/>
            </w:pPr>
            <w:r>
              <w:t>7.87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32</w:t>
            </w:r>
          </w:p>
        </w:tc>
        <w:tc>
          <w:tcPr>
            <w:tcW w:w="850" w:type="dxa"/>
            <w:vAlign w:val="center"/>
          </w:tcPr>
          <w:p>
            <w:pPr>
              <w:pStyle w:val="11"/>
            </w:pPr>
            <w:r>
              <w:t>0.00</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提前下达2026年中央支持地方公共文化服务体系建设补助资金（体育场馆免费或低收费开放-体育场）</w:t>
            </w:r>
          </w:p>
        </w:tc>
        <w:tc>
          <w:tcPr>
            <w:tcW w:w="964" w:type="dxa"/>
            <w:vAlign w:val="center"/>
          </w:tcPr>
          <w:p>
            <w:pPr>
              <w:pStyle w:val="11"/>
            </w:pPr>
            <w:r>
              <w:t>46.00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7.80</w:t>
            </w:r>
          </w:p>
        </w:tc>
        <w:tc>
          <w:tcPr>
            <w:tcW w:w="964" w:type="dxa"/>
            <w:vAlign w:val="center"/>
          </w:tcPr>
          <w:p>
            <w:pPr>
              <w:pStyle w:val="11"/>
            </w:pPr>
            <w:r>
              <w:t>7.80</w:t>
            </w:r>
          </w:p>
        </w:tc>
        <w:tc>
          <w:tcPr>
            <w:tcW w:w="964" w:type="dxa"/>
            <w:vAlign w:val="center"/>
          </w:tcPr>
          <w:p>
            <w:pPr>
              <w:pStyle w:val="11"/>
            </w:pPr>
            <w:r>
              <w:t>7.80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color w:val="000000"/>
          <w:sz w:val="28"/>
          <w:lang w:eastAsia="zh-CN"/>
        </w:rPr>
      </w:pPr>
      <w:r>
        <w:rPr>
          <w:rFonts w:eastAsia="方正仿宋_GBK"/>
          <w:color w:val="000000"/>
          <w:sz w:val="28"/>
        </w:rPr>
        <w:t>石家庄市鹿泉区体育场上年末固定资产金额为168.81万元（详见下表）。本年度拟购置固定资产总额为0.00万元，已按要求列入政府采购预算，详见政府采购预算表。</w:t>
      </w:r>
    </w:p>
    <w:p>
      <w:pPr>
        <w:spacing w:line="500" w:lineRule="exact"/>
        <w:ind w:firstLine="560"/>
        <w:rPr>
          <w:rFonts w:hint="eastAsia"/>
          <w:color w:val="000000"/>
          <w:sz w:val="28"/>
          <w:lang w:eastAsia="zh-CN"/>
        </w:rPr>
      </w:pPr>
    </w:p>
    <w:p>
      <w:pPr>
        <w:spacing w:line="500" w:lineRule="exact"/>
        <w:ind w:firstLine="560"/>
        <w:rPr>
          <w:rFonts w:hint="eastAsia"/>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357006石家庄市鹿泉区体育场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7885.63</w:t>
            </w:r>
          </w:p>
        </w:tc>
        <w:tc>
          <w:tcPr>
            <w:tcW w:w="2835" w:type="dxa"/>
            <w:vAlign w:val="center"/>
          </w:tcPr>
          <w:p>
            <w:pPr>
              <w:pStyle w:val="11"/>
            </w:pPr>
            <w:r>
              <w:t>152.41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420" w:firstLineChars="200"/>
            </w:pPr>
            <w:r>
              <w:t>其中：办公用房（平方米）</w:t>
            </w:r>
          </w:p>
        </w:tc>
        <w:tc>
          <w:tcPr>
            <w:tcW w:w="2835" w:type="dxa"/>
            <w:vAlign w:val="center"/>
          </w:tcPr>
          <w:p>
            <w:pPr>
              <w:pStyle w:val="13"/>
            </w:pPr>
            <w:r>
              <w:t>99</w:t>
            </w:r>
          </w:p>
        </w:tc>
        <w:tc>
          <w:tcPr>
            <w:tcW w:w="2835"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71</w:t>
            </w:r>
          </w:p>
        </w:tc>
        <w:tc>
          <w:tcPr>
            <w:tcW w:w="2835" w:type="dxa"/>
            <w:vAlign w:val="center"/>
          </w:tcPr>
          <w:p>
            <w:pPr>
              <w:pStyle w:val="11"/>
            </w:pPr>
            <w:r>
              <w:t>16.40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AE8A2B"/>
    <w:multiLevelType w:val="singleLevel"/>
    <w:tmpl w:val="69AE8A2B"/>
    <w:lvl w:ilvl="0" w:tentative="0">
      <w:start w:val="5"/>
      <w:numFmt w:val="chineseCounting"/>
      <w:suff w:val="nothing"/>
      <w:lvlText w:val="%1、"/>
      <w:lvlJc w:val="left"/>
    </w:lvl>
  </w:abstractNum>
  <w:abstractNum w:abstractNumId="1">
    <w:nsid w:val="69AE8EE1"/>
    <w:multiLevelType w:val="singleLevel"/>
    <w:tmpl w:val="69AE8EE1"/>
    <w:lvl w:ilvl="0" w:tentative="0">
      <w:start w:val="5"/>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C262E"/>
    <w:rsid w:val="000032F5"/>
    <w:rsid w:val="00024DFA"/>
    <w:rsid w:val="00027E62"/>
    <w:rsid w:val="00065A24"/>
    <w:rsid w:val="00076806"/>
    <w:rsid w:val="00082463"/>
    <w:rsid w:val="000A166B"/>
    <w:rsid w:val="000B3E9E"/>
    <w:rsid w:val="000E0EB2"/>
    <w:rsid w:val="0014335F"/>
    <w:rsid w:val="001A7ECB"/>
    <w:rsid w:val="002D57A6"/>
    <w:rsid w:val="002F6E1F"/>
    <w:rsid w:val="00313921"/>
    <w:rsid w:val="00350410"/>
    <w:rsid w:val="003B4CEA"/>
    <w:rsid w:val="003C44BC"/>
    <w:rsid w:val="003F0F4D"/>
    <w:rsid w:val="004076E1"/>
    <w:rsid w:val="00431F78"/>
    <w:rsid w:val="00437E77"/>
    <w:rsid w:val="004805F1"/>
    <w:rsid w:val="005979A5"/>
    <w:rsid w:val="005C262E"/>
    <w:rsid w:val="00656BAF"/>
    <w:rsid w:val="006700BB"/>
    <w:rsid w:val="006D5C93"/>
    <w:rsid w:val="007C219F"/>
    <w:rsid w:val="008937C3"/>
    <w:rsid w:val="008A2E9D"/>
    <w:rsid w:val="008E7048"/>
    <w:rsid w:val="009B3E16"/>
    <w:rsid w:val="009F1FC3"/>
    <w:rsid w:val="00A81658"/>
    <w:rsid w:val="00B14973"/>
    <w:rsid w:val="00B71B1A"/>
    <w:rsid w:val="00B826A1"/>
    <w:rsid w:val="00B92AF7"/>
    <w:rsid w:val="00BF50D2"/>
    <w:rsid w:val="00CC6F19"/>
    <w:rsid w:val="00DC21C2"/>
    <w:rsid w:val="00DF045C"/>
    <w:rsid w:val="00E9366C"/>
    <w:rsid w:val="00F64917"/>
    <w:rsid w:val="00F81192"/>
    <w:rsid w:val="028F0ED3"/>
    <w:rsid w:val="09A86FB7"/>
    <w:rsid w:val="0ACB3CFB"/>
    <w:rsid w:val="0AFE125E"/>
    <w:rsid w:val="0C346E4C"/>
    <w:rsid w:val="11022949"/>
    <w:rsid w:val="12421F32"/>
    <w:rsid w:val="16D56519"/>
    <w:rsid w:val="23E6583E"/>
    <w:rsid w:val="24C06B1F"/>
    <w:rsid w:val="268546B8"/>
    <w:rsid w:val="28C012A1"/>
    <w:rsid w:val="2CA224C4"/>
    <w:rsid w:val="33AE5E84"/>
    <w:rsid w:val="36FC18D2"/>
    <w:rsid w:val="3A416A21"/>
    <w:rsid w:val="3A8933AA"/>
    <w:rsid w:val="3D3905D3"/>
    <w:rsid w:val="485D28DA"/>
    <w:rsid w:val="4F127CA7"/>
    <w:rsid w:val="5C14153F"/>
    <w:rsid w:val="5F8E36D7"/>
    <w:rsid w:val="64B546B5"/>
    <w:rsid w:val="64F94B62"/>
    <w:rsid w:val="713F413B"/>
    <w:rsid w:val="715D1AD9"/>
    <w:rsid w:val="78E55ECE"/>
    <w:rsid w:val="793C7D77"/>
    <w:rsid w:val="7BBE30D2"/>
    <w:rsid w:val="7EB55E25"/>
    <w:rsid w:val="7F2D7EA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unhideWhenUsed/>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2">
    <w:name w:val="variable"/>
    <w:basedOn w:val="4"/>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173</Pages>
  <Words>13927</Words>
  <Characters>79388</Characters>
  <Lines>661</Lines>
  <Paragraphs>186</Paragraphs>
  <TotalTime>0</TotalTime>
  <ScaleCrop>false</ScaleCrop>
  <LinksUpToDate>false</LinksUpToDate>
  <CharactersWithSpaces>93129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2026-03-04T10:59:00Z</dcterms:created>
  <dc:creator>Administrator</dc:creator>
  <cp:lastModifiedBy>Administrator</cp:lastModifiedBy>
  <dcterms:modified xsi:type="dcterms:W3CDTF">2026-03-09T09:18:07Z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