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一、石家庄市鹿泉区红十字会本级收支预算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一、石家庄市鹿泉区红十字会本级收支预算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717001石家庄市鹿泉区红十字会本级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154.16</w:t>
            </w:r>
          </w:p>
        </w:tc>
        <w:tc>
          <w:tcPr>
            <w:tcW w:w="4535" w:type="dxa"/>
            <w:vAlign w:val="center"/>
          </w:tcPr>
          <w:p>
            <w:pPr>
              <w:pStyle w:val="12"/>
            </w:pPr>
            <w:r>
              <w:t>一、一般公共服务支出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154.16</w:t>
            </w:r>
          </w:p>
        </w:tc>
        <w:tc>
          <w:tcPr>
            <w:tcW w:w="4535" w:type="dxa"/>
            <w:vAlign w:val="center"/>
          </w:tcPr>
          <w:p>
            <w:pPr>
              <w:pStyle w:val="14"/>
            </w:pPr>
            <w:r>
              <w:t>本年支出合计</w:t>
            </w:r>
          </w:p>
        </w:tc>
        <w:tc>
          <w:tcPr>
            <w:tcW w:w="2126" w:type="dxa"/>
            <w:vAlign w:val="center"/>
          </w:tcPr>
          <w:p>
            <w:pPr>
              <w:pStyle w:val="15"/>
            </w:pPr>
            <w:r>
              <w:t>154.16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154.16</w:t>
            </w:r>
          </w:p>
        </w:tc>
        <w:tc>
          <w:tcPr>
            <w:tcW w:w="4535" w:type="dxa"/>
            <w:vAlign w:val="center"/>
          </w:tcPr>
          <w:p>
            <w:pPr>
              <w:pStyle w:val="14"/>
            </w:pPr>
            <w:r>
              <w:t>支出总计</w:t>
            </w:r>
          </w:p>
        </w:tc>
        <w:tc>
          <w:tcPr>
            <w:tcW w:w="2126" w:type="dxa"/>
            <w:vAlign w:val="center"/>
          </w:tcPr>
          <w:p>
            <w:pPr>
              <w:pStyle w:val="15"/>
            </w:pPr>
            <w:r>
              <w:t>154.16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23"/>
        <w:gridCol w:w="2200"/>
        <w:gridCol w:w="950"/>
        <w:gridCol w:w="933"/>
        <w:gridCol w:w="1133"/>
        <w:gridCol w:w="950"/>
        <w:gridCol w:w="1067"/>
        <w:gridCol w:w="1117"/>
        <w:gridCol w:w="1100"/>
        <w:gridCol w:w="1066"/>
        <w:gridCol w:w="1117"/>
        <w:gridCol w:w="11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86" w:type="dxa"/>
            <w:gridSpan w:val="5"/>
            <w:tcBorders>
              <w:top w:val="single" w:color="FFFFFF" w:sz="6" w:space="0"/>
              <w:left w:val="single" w:color="FFFFFF" w:sz="6" w:space="0"/>
              <w:right w:val="single" w:color="FFFFFF" w:sz="6" w:space="0"/>
            </w:tcBorders>
            <w:vAlign w:val="center"/>
          </w:tcPr>
          <w:p>
            <w:pPr>
              <w:pStyle w:val="9"/>
            </w:pPr>
            <w:r>
              <w:t>717001石家庄市鹿泉区红十字会本级</w:t>
            </w:r>
          </w:p>
        </w:tc>
        <w:tc>
          <w:tcPr>
            <w:tcW w:w="315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535"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3323" w:type="dxa"/>
            <w:gridSpan w:val="2"/>
            <w:vAlign w:val="center"/>
          </w:tcPr>
          <w:p>
            <w:pPr>
              <w:pStyle w:val="10"/>
            </w:pPr>
            <w:r>
              <w:t>功能分类科目</w:t>
            </w:r>
          </w:p>
        </w:tc>
        <w:tc>
          <w:tcPr>
            <w:tcW w:w="950" w:type="dxa"/>
            <w:vMerge w:val="restart"/>
            <w:vAlign w:val="center"/>
          </w:tcPr>
          <w:p>
            <w:pPr>
              <w:pStyle w:val="10"/>
            </w:pPr>
            <w:r>
              <w:t>合计</w:t>
            </w:r>
          </w:p>
        </w:tc>
        <w:tc>
          <w:tcPr>
            <w:tcW w:w="8483" w:type="dxa"/>
            <w:gridSpan w:val="8"/>
            <w:vAlign w:val="center"/>
          </w:tcPr>
          <w:p>
            <w:pPr>
              <w:pStyle w:val="10"/>
            </w:pPr>
            <w:r>
              <w:t>本年收入</w:t>
            </w:r>
          </w:p>
        </w:tc>
        <w:tc>
          <w:tcPr>
            <w:tcW w:w="1135"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23" w:type="dxa"/>
            <w:vAlign w:val="center"/>
          </w:tcPr>
          <w:p>
            <w:pPr>
              <w:pStyle w:val="10"/>
            </w:pPr>
            <w:r>
              <w:t>科目编码</w:t>
            </w:r>
          </w:p>
        </w:tc>
        <w:tc>
          <w:tcPr>
            <w:tcW w:w="2200" w:type="dxa"/>
            <w:vAlign w:val="center"/>
          </w:tcPr>
          <w:p>
            <w:pPr>
              <w:pStyle w:val="10"/>
            </w:pPr>
            <w:r>
              <w:t>科目名称</w:t>
            </w:r>
          </w:p>
        </w:tc>
        <w:tc>
          <w:tcPr>
            <w:tcW w:w="950" w:type="dxa"/>
            <w:vMerge w:val="continue"/>
          </w:tcPr>
          <w:p/>
        </w:tc>
        <w:tc>
          <w:tcPr>
            <w:tcW w:w="933" w:type="dxa"/>
            <w:vAlign w:val="center"/>
          </w:tcPr>
          <w:p>
            <w:pPr>
              <w:pStyle w:val="10"/>
            </w:pPr>
            <w:r>
              <w:t>小计</w:t>
            </w:r>
          </w:p>
        </w:tc>
        <w:tc>
          <w:tcPr>
            <w:tcW w:w="1133" w:type="dxa"/>
            <w:vAlign w:val="center"/>
          </w:tcPr>
          <w:p>
            <w:pPr>
              <w:pStyle w:val="10"/>
            </w:pPr>
            <w:r>
              <w:t>财政拨款 收入</w:t>
            </w:r>
          </w:p>
        </w:tc>
        <w:tc>
          <w:tcPr>
            <w:tcW w:w="950" w:type="dxa"/>
            <w:vAlign w:val="center"/>
          </w:tcPr>
          <w:p>
            <w:pPr>
              <w:pStyle w:val="10"/>
            </w:pPr>
            <w:r>
              <w:t>财政专户 收入</w:t>
            </w:r>
          </w:p>
        </w:tc>
        <w:tc>
          <w:tcPr>
            <w:tcW w:w="1067" w:type="dxa"/>
            <w:vAlign w:val="center"/>
          </w:tcPr>
          <w:p>
            <w:pPr>
              <w:pStyle w:val="10"/>
            </w:pPr>
            <w:r>
              <w:t>事业收入</w:t>
            </w:r>
          </w:p>
        </w:tc>
        <w:tc>
          <w:tcPr>
            <w:tcW w:w="1117" w:type="dxa"/>
            <w:vAlign w:val="center"/>
          </w:tcPr>
          <w:p>
            <w:pPr>
              <w:pStyle w:val="10"/>
            </w:pPr>
            <w:r>
              <w:t>经营收入</w:t>
            </w:r>
          </w:p>
        </w:tc>
        <w:tc>
          <w:tcPr>
            <w:tcW w:w="1100" w:type="dxa"/>
            <w:vAlign w:val="center"/>
          </w:tcPr>
          <w:p>
            <w:pPr>
              <w:pStyle w:val="10"/>
            </w:pPr>
            <w:r>
              <w:t>上级补助收入</w:t>
            </w:r>
          </w:p>
        </w:tc>
        <w:tc>
          <w:tcPr>
            <w:tcW w:w="1066" w:type="dxa"/>
            <w:vAlign w:val="center"/>
          </w:tcPr>
          <w:p>
            <w:pPr>
              <w:pStyle w:val="10"/>
            </w:pPr>
            <w:r>
              <w:t>附属单位上缴收入</w:t>
            </w:r>
          </w:p>
        </w:tc>
        <w:tc>
          <w:tcPr>
            <w:tcW w:w="1117" w:type="dxa"/>
            <w:vAlign w:val="center"/>
          </w:tcPr>
          <w:p>
            <w:pPr>
              <w:pStyle w:val="10"/>
            </w:pPr>
            <w:r>
              <w:t>其他收入</w:t>
            </w:r>
          </w:p>
        </w:tc>
        <w:tc>
          <w:tcPr>
            <w:tcW w:w="113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23" w:type="dxa"/>
            <w:vAlign w:val="center"/>
          </w:tcPr>
          <w:p>
            <w:pPr>
              <w:pStyle w:val="10"/>
            </w:pPr>
            <w:r>
              <w:t>1</w:t>
            </w:r>
          </w:p>
        </w:tc>
        <w:tc>
          <w:tcPr>
            <w:tcW w:w="2200" w:type="dxa"/>
            <w:vAlign w:val="center"/>
          </w:tcPr>
          <w:p>
            <w:pPr>
              <w:pStyle w:val="10"/>
            </w:pPr>
            <w:r>
              <w:t>2</w:t>
            </w:r>
          </w:p>
        </w:tc>
        <w:tc>
          <w:tcPr>
            <w:tcW w:w="950" w:type="dxa"/>
            <w:vAlign w:val="center"/>
          </w:tcPr>
          <w:p>
            <w:pPr>
              <w:pStyle w:val="10"/>
            </w:pPr>
            <w:r>
              <w:t>3</w:t>
            </w:r>
          </w:p>
        </w:tc>
        <w:tc>
          <w:tcPr>
            <w:tcW w:w="933" w:type="dxa"/>
            <w:vAlign w:val="center"/>
          </w:tcPr>
          <w:p>
            <w:pPr>
              <w:pStyle w:val="10"/>
            </w:pPr>
            <w:r>
              <w:t>4</w:t>
            </w:r>
          </w:p>
        </w:tc>
        <w:tc>
          <w:tcPr>
            <w:tcW w:w="1133" w:type="dxa"/>
            <w:vAlign w:val="center"/>
          </w:tcPr>
          <w:p>
            <w:pPr>
              <w:pStyle w:val="10"/>
            </w:pPr>
            <w:r>
              <w:t>5</w:t>
            </w:r>
          </w:p>
        </w:tc>
        <w:tc>
          <w:tcPr>
            <w:tcW w:w="950" w:type="dxa"/>
            <w:vAlign w:val="center"/>
          </w:tcPr>
          <w:p>
            <w:pPr>
              <w:pStyle w:val="10"/>
            </w:pPr>
            <w:r>
              <w:t>6</w:t>
            </w:r>
          </w:p>
        </w:tc>
        <w:tc>
          <w:tcPr>
            <w:tcW w:w="1067" w:type="dxa"/>
            <w:vAlign w:val="center"/>
          </w:tcPr>
          <w:p>
            <w:pPr>
              <w:pStyle w:val="10"/>
            </w:pPr>
            <w:r>
              <w:t>7</w:t>
            </w:r>
          </w:p>
        </w:tc>
        <w:tc>
          <w:tcPr>
            <w:tcW w:w="1117" w:type="dxa"/>
            <w:vAlign w:val="center"/>
          </w:tcPr>
          <w:p>
            <w:pPr>
              <w:pStyle w:val="10"/>
            </w:pPr>
            <w:r>
              <w:t>8</w:t>
            </w:r>
          </w:p>
        </w:tc>
        <w:tc>
          <w:tcPr>
            <w:tcW w:w="1100" w:type="dxa"/>
            <w:vAlign w:val="center"/>
          </w:tcPr>
          <w:p>
            <w:pPr>
              <w:pStyle w:val="10"/>
            </w:pPr>
            <w:r>
              <w:t>9</w:t>
            </w:r>
          </w:p>
        </w:tc>
        <w:tc>
          <w:tcPr>
            <w:tcW w:w="1066" w:type="dxa"/>
            <w:vAlign w:val="center"/>
          </w:tcPr>
          <w:p>
            <w:pPr>
              <w:pStyle w:val="10"/>
            </w:pPr>
            <w:r>
              <w:t>10</w:t>
            </w:r>
          </w:p>
        </w:tc>
        <w:tc>
          <w:tcPr>
            <w:tcW w:w="1117" w:type="dxa"/>
            <w:vAlign w:val="center"/>
          </w:tcPr>
          <w:p>
            <w:pPr>
              <w:pStyle w:val="10"/>
            </w:pPr>
            <w:r>
              <w:t>11</w:t>
            </w:r>
          </w:p>
        </w:tc>
        <w:tc>
          <w:tcPr>
            <w:tcW w:w="1135"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23" w:type="dxa"/>
            <w:vAlign w:val="center"/>
          </w:tcPr>
          <w:p>
            <w:pPr>
              <w:pStyle w:val="16"/>
            </w:pPr>
          </w:p>
        </w:tc>
        <w:tc>
          <w:tcPr>
            <w:tcW w:w="2200" w:type="dxa"/>
            <w:vAlign w:val="center"/>
          </w:tcPr>
          <w:p>
            <w:pPr>
              <w:pStyle w:val="14"/>
            </w:pPr>
            <w:r>
              <w:t>合计</w:t>
            </w:r>
          </w:p>
        </w:tc>
        <w:tc>
          <w:tcPr>
            <w:tcW w:w="950" w:type="dxa"/>
            <w:vAlign w:val="center"/>
          </w:tcPr>
          <w:p>
            <w:pPr>
              <w:pStyle w:val="15"/>
            </w:pPr>
            <w:r>
              <w:t>154.16</w:t>
            </w:r>
          </w:p>
        </w:tc>
        <w:tc>
          <w:tcPr>
            <w:tcW w:w="933" w:type="dxa"/>
            <w:vAlign w:val="center"/>
          </w:tcPr>
          <w:p>
            <w:pPr>
              <w:pStyle w:val="15"/>
            </w:pPr>
            <w:r>
              <w:t>154.16</w:t>
            </w:r>
          </w:p>
        </w:tc>
        <w:tc>
          <w:tcPr>
            <w:tcW w:w="1133" w:type="dxa"/>
            <w:vAlign w:val="center"/>
          </w:tcPr>
          <w:p>
            <w:pPr>
              <w:pStyle w:val="15"/>
            </w:pPr>
            <w:r>
              <w:t>154.16</w:t>
            </w:r>
          </w:p>
        </w:tc>
        <w:tc>
          <w:tcPr>
            <w:tcW w:w="950" w:type="dxa"/>
            <w:vAlign w:val="center"/>
          </w:tcPr>
          <w:p>
            <w:pPr>
              <w:pStyle w:val="15"/>
            </w:pPr>
          </w:p>
        </w:tc>
        <w:tc>
          <w:tcPr>
            <w:tcW w:w="1067" w:type="dxa"/>
            <w:vAlign w:val="center"/>
          </w:tcPr>
          <w:p>
            <w:pPr>
              <w:pStyle w:val="15"/>
            </w:pPr>
          </w:p>
        </w:tc>
        <w:tc>
          <w:tcPr>
            <w:tcW w:w="1117" w:type="dxa"/>
            <w:vAlign w:val="center"/>
          </w:tcPr>
          <w:p>
            <w:pPr>
              <w:pStyle w:val="15"/>
            </w:pPr>
          </w:p>
        </w:tc>
        <w:tc>
          <w:tcPr>
            <w:tcW w:w="1100" w:type="dxa"/>
            <w:vAlign w:val="center"/>
          </w:tcPr>
          <w:p>
            <w:pPr>
              <w:pStyle w:val="15"/>
            </w:pPr>
          </w:p>
        </w:tc>
        <w:tc>
          <w:tcPr>
            <w:tcW w:w="1066" w:type="dxa"/>
            <w:vAlign w:val="center"/>
          </w:tcPr>
          <w:p>
            <w:pPr>
              <w:pStyle w:val="15"/>
            </w:pPr>
          </w:p>
        </w:tc>
        <w:tc>
          <w:tcPr>
            <w:tcW w:w="1117" w:type="dxa"/>
            <w:vAlign w:val="center"/>
          </w:tcPr>
          <w:p>
            <w:pPr>
              <w:pStyle w:val="15"/>
            </w:pPr>
          </w:p>
        </w:tc>
        <w:tc>
          <w:tcPr>
            <w:tcW w:w="11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23" w:type="dxa"/>
            <w:vAlign w:val="center"/>
          </w:tcPr>
          <w:p>
            <w:pPr>
              <w:pStyle w:val="12"/>
            </w:pPr>
            <w:r>
              <w:t>208</w:t>
            </w:r>
          </w:p>
        </w:tc>
        <w:tc>
          <w:tcPr>
            <w:tcW w:w="2200" w:type="dxa"/>
            <w:vAlign w:val="center"/>
          </w:tcPr>
          <w:p>
            <w:pPr>
              <w:pStyle w:val="12"/>
            </w:pPr>
            <w:r>
              <w:t>社会保障和就业支出</w:t>
            </w:r>
          </w:p>
        </w:tc>
        <w:tc>
          <w:tcPr>
            <w:tcW w:w="950" w:type="dxa"/>
            <w:vAlign w:val="center"/>
          </w:tcPr>
          <w:p>
            <w:pPr>
              <w:pStyle w:val="11"/>
            </w:pPr>
            <w:r>
              <w:t>137.40</w:t>
            </w:r>
          </w:p>
        </w:tc>
        <w:tc>
          <w:tcPr>
            <w:tcW w:w="933" w:type="dxa"/>
            <w:vAlign w:val="center"/>
          </w:tcPr>
          <w:p>
            <w:pPr>
              <w:pStyle w:val="11"/>
            </w:pPr>
            <w:r>
              <w:t>137.40</w:t>
            </w:r>
          </w:p>
        </w:tc>
        <w:tc>
          <w:tcPr>
            <w:tcW w:w="1133" w:type="dxa"/>
            <w:vAlign w:val="center"/>
          </w:tcPr>
          <w:p>
            <w:pPr>
              <w:pStyle w:val="11"/>
            </w:pPr>
            <w:r>
              <w:t>137.40</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23" w:type="dxa"/>
            <w:vAlign w:val="center"/>
          </w:tcPr>
          <w:p>
            <w:pPr>
              <w:pStyle w:val="12"/>
            </w:pPr>
            <w:r>
              <w:t>20805</w:t>
            </w:r>
          </w:p>
        </w:tc>
        <w:tc>
          <w:tcPr>
            <w:tcW w:w="2200" w:type="dxa"/>
            <w:vAlign w:val="center"/>
          </w:tcPr>
          <w:p>
            <w:pPr>
              <w:pStyle w:val="12"/>
            </w:pPr>
            <w:r>
              <w:t>行政事业单位养老支出</w:t>
            </w:r>
          </w:p>
        </w:tc>
        <w:tc>
          <w:tcPr>
            <w:tcW w:w="950" w:type="dxa"/>
            <w:vAlign w:val="center"/>
          </w:tcPr>
          <w:p>
            <w:pPr>
              <w:pStyle w:val="11"/>
            </w:pPr>
            <w:r>
              <w:t>10.67</w:t>
            </w:r>
          </w:p>
        </w:tc>
        <w:tc>
          <w:tcPr>
            <w:tcW w:w="933" w:type="dxa"/>
            <w:vAlign w:val="center"/>
          </w:tcPr>
          <w:p>
            <w:pPr>
              <w:pStyle w:val="11"/>
            </w:pPr>
            <w:r>
              <w:t>10.67</w:t>
            </w:r>
          </w:p>
        </w:tc>
        <w:tc>
          <w:tcPr>
            <w:tcW w:w="1133" w:type="dxa"/>
            <w:vAlign w:val="center"/>
          </w:tcPr>
          <w:p>
            <w:pPr>
              <w:pStyle w:val="11"/>
            </w:pPr>
            <w:r>
              <w:t>10.67</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23" w:type="dxa"/>
            <w:vAlign w:val="center"/>
          </w:tcPr>
          <w:p>
            <w:pPr>
              <w:pStyle w:val="12"/>
            </w:pPr>
            <w:r>
              <w:t>2080505</w:t>
            </w:r>
          </w:p>
        </w:tc>
        <w:tc>
          <w:tcPr>
            <w:tcW w:w="2200" w:type="dxa"/>
            <w:vAlign w:val="center"/>
          </w:tcPr>
          <w:p>
            <w:pPr>
              <w:pStyle w:val="12"/>
            </w:pPr>
            <w:r>
              <w:t>机关事业单位基本养老保险缴费支出</w:t>
            </w:r>
          </w:p>
        </w:tc>
        <w:tc>
          <w:tcPr>
            <w:tcW w:w="950" w:type="dxa"/>
            <w:vAlign w:val="center"/>
          </w:tcPr>
          <w:p>
            <w:pPr>
              <w:pStyle w:val="11"/>
            </w:pPr>
            <w:r>
              <w:t>10.67</w:t>
            </w:r>
          </w:p>
        </w:tc>
        <w:tc>
          <w:tcPr>
            <w:tcW w:w="933" w:type="dxa"/>
            <w:vAlign w:val="center"/>
          </w:tcPr>
          <w:p>
            <w:pPr>
              <w:pStyle w:val="11"/>
            </w:pPr>
            <w:r>
              <w:t>10.67</w:t>
            </w:r>
          </w:p>
        </w:tc>
        <w:tc>
          <w:tcPr>
            <w:tcW w:w="1133" w:type="dxa"/>
            <w:vAlign w:val="center"/>
          </w:tcPr>
          <w:p>
            <w:pPr>
              <w:pStyle w:val="11"/>
            </w:pPr>
            <w:r>
              <w:t>10.67</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23" w:type="dxa"/>
            <w:vAlign w:val="center"/>
          </w:tcPr>
          <w:p>
            <w:pPr>
              <w:pStyle w:val="12"/>
            </w:pPr>
            <w:r>
              <w:t>20809</w:t>
            </w:r>
          </w:p>
        </w:tc>
        <w:tc>
          <w:tcPr>
            <w:tcW w:w="2200" w:type="dxa"/>
            <w:vAlign w:val="center"/>
          </w:tcPr>
          <w:p>
            <w:pPr>
              <w:pStyle w:val="12"/>
            </w:pPr>
            <w:r>
              <w:t>退役安置</w:t>
            </w:r>
          </w:p>
        </w:tc>
        <w:tc>
          <w:tcPr>
            <w:tcW w:w="950" w:type="dxa"/>
            <w:vAlign w:val="center"/>
          </w:tcPr>
          <w:p>
            <w:pPr>
              <w:pStyle w:val="11"/>
            </w:pPr>
            <w:r>
              <w:t>6.31</w:t>
            </w:r>
          </w:p>
        </w:tc>
        <w:tc>
          <w:tcPr>
            <w:tcW w:w="933" w:type="dxa"/>
            <w:vAlign w:val="center"/>
          </w:tcPr>
          <w:p>
            <w:pPr>
              <w:pStyle w:val="11"/>
            </w:pPr>
            <w:r>
              <w:t>6.31</w:t>
            </w:r>
          </w:p>
        </w:tc>
        <w:tc>
          <w:tcPr>
            <w:tcW w:w="1133" w:type="dxa"/>
            <w:vAlign w:val="center"/>
          </w:tcPr>
          <w:p>
            <w:pPr>
              <w:pStyle w:val="11"/>
            </w:pPr>
            <w:r>
              <w:t>6.31</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23" w:type="dxa"/>
            <w:vAlign w:val="center"/>
          </w:tcPr>
          <w:p>
            <w:pPr>
              <w:pStyle w:val="12"/>
            </w:pPr>
            <w:r>
              <w:t>2080901</w:t>
            </w:r>
          </w:p>
        </w:tc>
        <w:tc>
          <w:tcPr>
            <w:tcW w:w="2200" w:type="dxa"/>
            <w:vAlign w:val="center"/>
          </w:tcPr>
          <w:p>
            <w:pPr>
              <w:pStyle w:val="12"/>
            </w:pPr>
            <w:r>
              <w:t>退役士兵安置</w:t>
            </w:r>
          </w:p>
        </w:tc>
        <w:tc>
          <w:tcPr>
            <w:tcW w:w="950" w:type="dxa"/>
            <w:vAlign w:val="center"/>
          </w:tcPr>
          <w:p>
            <w:pPr>
              <w:pStyle w:val="11"/>
            </w:pPr>
            <w:r>
              <w:t>6.31</w:t>
            </w:r>
          </w:p>
        </w:tc>
        <w:tc>
          <w:tcPr>
            <w:tcW w:w="933" w:type="dxa"/>
            <w:vAlign w:val="center"/>
          </w:tcPr>
          <w:p>
            <w:pPr>
              <w:pStyle w:val="11"/>
            </w:pPr>
            <w:r>
              <w:t>6.31</w:t>
            </w:r>
          </w:p>
        </w:tc>
        <w:tc>
          <w:tcPr>
            <w:tcW w:w="1133" w:type="dxa"/>
            <w:vAlign w:val="center"/>
          </w:tcPr>
          <w:p>
            <w:pPr>
              <w:pStyle w:val="11"/>
            </w:pPr>
            <w:r>
              <w:t>6.31</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23" w:type="dxa"/>
            <w:vAlign w:val="center"/>
          </w:tcPr>
          <w:p>
            <w:pPr>
              <w:pStyle w:val="12"/>
            </w:pPr>
            <w:r>
              <w:t>20816</w:t>
            </w:r>
          </w:p>
        </w:tc>
        <w:tc>
          <w:tcPr>
            <w:tcW w:w="2200" w:type="dxa"/>
            <w:vAlign w:val="center"/>
          </w:tcPr>
          <w:p>
            <w:pPr>
              <w:pStyle w:val="12"/>
            </w:pPr>
            <w:r>
              <w:t>红十字事业</w:t>
            </w:r>
          </w:p>
        </w:tc>
        <w:tc>
          <w:tcPr>
            <w:tcW w:w="950" w:type="dxa"/>
            <w:vAlign w:val="center"/>
          </w:tcPr>
          <w:p>
            <w:pPr>
              <w:pStyle w:val="11"/>
            </w:pPr>
            <w:r>
              <w:t>120.42</w:t>
            </w:r>
          </w:p>
        </w:tc>
        <w:tc>
          <w:tcPr>
            <w:tcW w:w="933" w:type="dxa"/>
            <w:vAlign w:val="center"/>
          </w:tcPr>
          <w:p>
            <w:pPr>
              <w:pStyle w:val="11"/>
            </w:pPr>
            <w:r>
              <w:t>120.42</w:t>
            </w:r>
          </w:p>
        </w:tc>
        <w:tc>
          <w:tcPr>
            <w:tcW w:w="1133" w:type="dxa"/>
            <w:vAlign w:val="center"/>
          </w:tcPr>
          <w:p>
            <w:pPr>
              <w:pStyle w:val="11"/>
            </w:pPr>
            <w:r>
              <w:t>120.42</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23" w:type="dxa"/>
            <w:vAlign w:val="center"/>
          </w:tcPr>
          <w:p>
            <w:pPr>
              <w:pStyle w:val="12"/>
            </w:pPr>
            <w:r>
              <w:t>2081602</w:t>
            </w:r>
          </w:p>
        </w:tc>
        <w:tc>
          <w:tcPr>
            <w:tcW w:w="2200" w:type="dxa"/>
            <w:vAlign w:val="center"/>
          </w:tcPr>
          <w:p>
            <w:pPr>
              <w:pStyle w:val="12"/>
            </w:pPr>
            <w:r>
              <w:t>一般行政管理事务</w:t>
            </w:r>
          </w:p>
        </w:tc>
        <w:tc>
          <w:tcPr>
            <w:tcW w:w="950" w:type="dxa"/>
            <w:vAlign w:val="center"/>
          </w:tcPr>
          <w:p>
            <w:pPr>
              <w:pStyle w:val="11"/>
            </w:pPr>
            <w:r>
              <w:t>25.00</w:t>
            </w:r>
          </w:p>
        </w:tc>
        <w:tc>
          <w:tcPr>
            <w:tcW w:w="933" w:type="dxa"/>
            <w:vAlign w:val="center"/>
          </w:tcPr>
          <w:p>
            <w:pPr>
              <w:pStyle w:val="11"/>
            </w:pPr>
            <w:r>
              <w:t>25.00</w:t>
            </w:r>
          </w:p>
        </w:tc>
        <w:tc>
          <w:tcPr>
            <w:tcW w:w="1133" w:type="dxa"/>
            <w:vAlign w:val="center"/>
          </w:tcPr>
          <w:p>
            <w:pPr>
              <w:pStyle w:val="11"/>
            </w:pPr>
            <w:r>
              <w:t>25.00</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23" w:type="dxa"/>
            <w:vAlign w:val="center"/>
          </w:tcPr>
          <w:p>
            <w:pPr>
              <w:pStyle w:val="12"/>
            </w:pPr>
            <w:r>
              <w:t>2081650</w:t>
            </w:r>
          </w:p>
        </w:tc>
        <w:tc>
          <w:tcPr>
            <w:tcW w:w="2200" w:type="dxa"/>
            <w:vAlign w:val="center"/>
          </w:tcPr>
          <w:p>
            <w:pPr>
              <w:pStyle w:val="12"/>
            </w:pPr>
            <w:r>
              <w:t>事业运行</w:t>
            </w:r>
          </w:p>
        </w:tc>
        <w:tc>
          <w:tcPr>
            <w:tcW w:w="950" w:type="dxa"/>
            <w:vAlign w:val="center"/>
          </w:tcPr>
          <w:p>
            <w:pPr>
              <w:pStyle w:val="11"/>
            </w:pPr>
            <w:r>
              <w:t>95.42</w:t>
            </w:r>
          </w:p>
        </w:tc>
        <w:tc>
          <w:tcPr>
            <w:tcW w:w="933" w:type="dxa"/>
            <w:vAlign w:val="center"/>
          </w:tcPr>
          <w:p>
            <w:pPr>
              <w:pStyle w:val="11"/>
            </w:pPr>
            <w:r>
              <w:t>95.42</w:t>
            </w:r>
          </w:p>
        </w:tc>
        <w:tc>
          <w:tcPr>
            <w:tcW w:w="1133" w:type="dxa"/>
            <w:vAlign w:val="center"/>
          </w:tcPr>
          <w:p>
            <w:pPr>
              <w:pStyle w:val="11"/>
            </w:pPr>
            <w:r>
              <w:t>95.42</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23" w:type="dxa"/>
            <w:vAlign w:val="center"/>
          </w:tcPr>
          <w:p>
            <w:pPr>
              <w:pStyle w:val="12"/>
            </w:pPr>
            <w:r>
              <w:t>210</w:t>
            </w:r>
          </w:p>
        </w:tc>
        <w:tc>
          <w:tcPr>
            <w:tcW w:w="2200" w:type="dxa"/>
            <w:vAlign w:val="center"/>
          </w:tcPr>
          <w:p>
            <w:pPr>
              <w:pStyle w:val="12"/>
            </w:pPr>
            <w:r>
              <w:t>卫生健康支出</w:t>
            </w:r>
          </w:p>
        </w:tc>
        <w:tc>
          <w:tcPr>
            <w:tcW w:w="950" w:type="dxa"/>
            <w:vAlign w:val="center"/>
          </w:tcPr>
          <w:p>
            <w:pPr>
              <w:pStyle w:val="11"/>
            </w:pPr>
            <w:r>
              <w:t>6.89</w:t>
            </w:r>
          </w:p>
        </w:tc>
        <w:tc>
          <w:tcPr>
            <w:tcW w:w="933" w:type="dxa"/>
            <w:vAlign w:val="center"/>
          </w:tcPr>
          <w:p>
            <w:pPr>
              <w:pStyle w:val="11"/>
            </w:pPr>
            <w:r>
              <w:t>6.89</w:t>
            </w:r>
          </w:p>
        </w:tc>
        <w:tc>
          <w:tcPr>
            <w:tcW w:w="1133" w:type="dxa"/>
            <w:vAlign w:val="center"/>
          </w:tcPr>
          <w:p>
            <w:pPr>
              <w:pStyle w:val="11"/>
            </w:pPr>
            <w:r>
              <w:t>6.89</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23" w:type="dxa"/>
            <w:vAlign w:val="center"/>
          </w:tcPr>
          <w:p>
            <w:pPr>
              <w:pStyle w:val="12"/>
            </w:pPr>
            <w:r>
              <w:t>21011</w:t>
            </w:r>
          </w:p>
        </w:tc>
        <w:tc>
          <w:tcPr>
            <w:tcW w:w="2200" w:type="dxa"/>
            <w:vAlign w:val="center"/>
          </w:tcPr>
          <w:p>
            <w:pPr>
              <w:pStyle w:val="12"/>
            </w:pPr>
            <w:r>
              <w:t>行政事业单位医疗</w:t>
            </w:r>
          </w:p>
        </w:tc>
        <w:tc>
          <w:tcPr>
            <w:tcW w:w="950" w:type="dxa"/>
            <w:vAlign w:val="center"/>
          </w:tcPr>
          <w:p>
            <w:pPr>
              <w:pStyle w:val="11"/>
            </w:pPr>
            <w:r>
              <w:t>6.89</w:t>
            </w:r>
          </w:p>
        </w:tc>
        <w:tc>
          <w:tcPr>
            <w:tcW w:w="933" w:type="dxa"/>
            <w:vAlign w:val="center"/>
          </w:tcPr>
          <w:p>
            <w:pPr>
              <w:pStyle w:val="11"/>
            </w:pPr>
            <w:r>
              <w:t>6.89</w:t>
            </w:r>
          </w:p>
        </w:tc>
        <w:tc>
          <w:tcPr>
            <w:tcW w:w="1133" w:type="dxa"/>
            <w:vAlign w:val="center"/>
          </w:tcPr>
          <w:p>
            <w:pPr>
              <w:pStyle w:val="11"/>
            </w:pPr>
            <w:r>
              <w:t>6.89</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23" w:type="dxa"/>
            <w:vAlign w:val="center"/>
          </w:tcPr>
          <w:p>
            <w:pPr>
              <w:pStyle w:val="12"/>
            </w:pPr>
            <w:r>
              <w:t>2101102</w:t>
            </w:r>
          </w:p>
        </w:tc>
        <w:tc>
          <w:tcPr>
            <w:tcW w:w="2200" w:type="dxa"/>
            <w:vAlign w:val="center"/>
          </w:tcPr>
          <w:p>
            <w:pPr>
              <w:pStyle w:val="12"/>
            </w:pPr>
            <w:r>
              <w:t>事业单位医疗</w:t>
            </w:r>
          </w:p>
        </w:tc>
        <w:tc>
          <w:tcPr>
            <w:tcW w:w="950" w:type="dxa"/>
            <w:vAlign w:val="center"/>
          </w:tcPr>
          <w:p>
            <w:pPr>
              <w:pStyle w:val="11"/>
            </w:pPr>
            <w:r>
              <w:t>6.89</w:t>
            </w:r>
          </w:p>
        </w:tc>
        <w:tc>
          <w:tcPr>
            <w:tcW w:w="933" w:type="dxa"/>
            <w:vAlign w:val="center"/>
          </w:tcPr>
          <w:p>
            <w:pPr>
              <w:pStyle w:val="11"/>
            </w:pPr>
            <w:r>
              <w:t>6.89</w:t>
            </w:r>
          </w:p>
        </w:tc>
        <w:tc>
          <w:tcPr>
            <w:tcW w:w="1133" w:type="dxa"/>
            <w:vAlign w:val="center"/>
          </w:tcPr>
          <w:p>
            <w:pPr>
              <w:pStyle w:val="11"/>
            </w:pPr>
            <w:r>
              <w:t>6.89</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23" w:type="dxa"/>
            <w:vAlign w:val="center"/>
          </w:tcPr>
          <w:p>
            <w:pPr>
              <w:pStyle w:val="12"/>
            </w:pPr>
            <w:r>
              <w:t>221</w:t>
            </w:r>
          </w:p>
        </w:tc>
        <w:tc>
          <w:tcPr>
            <w:tcW w:w="2200" w:type="dxa"/>
            <w:vAlign w:val="center"/>
          </w:tcPr>
          <w:p>
            <w:pPr>
              <w:pStyle w:val="12"/>
            </w:pPr>
            <w:r>
              <w:t>住房保障支出</w:t>
            </w:r>
          </w:p>
        </w:tc>
        <w:tc>
          <w:tcPr>
            <w:tcW w:w="950" w:type="dxa"/>
            <w:vAlign w:val="center"/>
          </w:tcPr>
          <w:p>
            <w:pPr>
              <w:pStyle w:val="11"/>
            </w:pPr>
            <w:r>
              <w:t>9.87</w:t>
            </w:r>
          </w:p>
        </w:tc>
        <w:tc>
          <w:tcPr>
            <w:tcW w:w="933" w:type="dxa"/>
            <w:vAlign w:val="center"/>
          </w:tcPr>
          <w:p>
            <w:pPr>
              <w:pStyle w:val="11"/>
            </w:pPr>
            <w:r>
              <w:t>9.87</w:t>
            </w:r>
          </w:p>
        </w:tc>
        <w:tc>
          <w:tcPr>
            <w:tcW w:w="1133" w:type="dxa"/>
            <w:vAlign w:val="center"/>
          </w:tcPr>
          <w:p>
            <w:pPr>
              <w:pStyle w:val="11"/>
            </w:pPr>
            <w:r>
              <w:t>9.87</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23" w:type="dxa"/>
            <w:vAlign w:val="center"/>
          </w:tcPr>
          <w:p>
            <w:pPr>
              <w:pStyle w:val="12"/>
            </w:pPr>
            <w:r>
              <w:t>22102</w:t>
            </w:r>
          </w:p>
        </w:tc>
        <w:tc>
          <w:tcPr>
            <w:tcW w:w="2200" w:type="dxa"/>
            <w:vAlign w:val="center"/>
          </w:tcPr>
          <w:p>
            <w:pPr>
              <w:pStyle w:val="12"/>
            </w:pPr>
            <w:r>
              <w:t>住房改革支出</w:t>
            </w:r>
          </w:p>
        </w:tc>
        <w:tc>
          <w:tcPr>
            <w:tcW w:w="950" w:type="dxa"/>
            <w:vAlign w:val="center"/>
          </w:tcPr>
          <w:p>
            <w:pPr>
              <w:pStyle w:val="11"/>
            </w:pPr>
            <w:r>
              <w:t>9.87</w:t>
            </w:r>
          </w:p>
        </w:tc>
        <w:tc>
          <w:tcPr>
            <w:tcW w:w="933" w:type="dxa"/>
            <w:vAlign w:val="center"/>
          </w:tcPr>
          <w:p>
            <w:pPr>
              <w:pStyle w:val="11"/>
            </w:pPr>
            <w:r>
              <w:t>9.87</w:t>
            </w:r>
          </w:p>
        </w:tc>
        <w:tc>
          <w:tcPr>
            <w:tcW w:w="1133" w:type="dxa"/>
            <w:vAlign w:val="center"/>
          </w:tcPr>
          <w:p>
            <w:pPr>
              <w:pStyle w:val="11"/>
            </w:pPr>
            <w:r>
              <w:t>9.87</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23" w:type="dxa"/>
            <w:vAlign w:val="center"/>
          </w:tcPr>
          <w:p>
            <w:pPr>
              <w:pStyle w:val="12"/>
            </w:pPr>
            <w:r>
              <w:t>2210201</w:t>
            </w:r>
          </w:p>
        </w:tc>
        <w:tc>
          <w:tcPr>
            <w:tcW w:w="2200" w:type="dxa"/>
            <w:vAlign w:val="center"/>
          </w:tcPr>
          <w:p>
            <w:pPr>
              <w:pStyle w:val="12"/>
            </w:pPr>
            <w:r>
              <w:t>住房公积金</w:t>
            </w:r>
          </w:p>
        </w:tc>
        <w:tc>
          <w:tcPr>
            <w:tcW w:w="950" w:type="dxa"/>
            <w:vAlign w:val="center"/>
          </w:tcPr>
          <w:p>
            <w:pPr>
              <w:pStyle w:val="11"/>
            </w:pPr>
            <w:r>
              <w:t>9.87</w:t>
            </w:r>
          </w:p>
        </w:tc>
        <w:tc>
          <w:tcPr>
            <w:tcW w:w="933" w:type="dxa"/>
            <w:vAlign w:val="center"/>
          </w:tcPr>
          <w:p>
            <w:pPr>
              <w:pStyle w:val="11"/>
            </w:pPr>
            <w:r>
              <w:t>9.87</w:t>
            </w:r>
          </w:p>
        </w:tc>
        <w:tc>
          <w:tcPr>
            <w:tcW w:w="1133" w:type="dxa"/>
            <w:vAlign w:val="center"/>
          </w:tcPr>
          <w:p>
            <w:pPr>
              <w:pStyle w:val="11"/>
            </w:pPr>
            <w:r>
              <w:t>9.87</w:t>
            </w:r>
          </w:p>
        </w:tc>
        <w:tc>
          <w:tcPr>
            <w:tcW w:w="950" w:type="dxa"/>
            <w:vAlign w:val="center"/>
          </w:tcPr>
          <w:p>
            <w:pPr>
              <w:pStyle w:val="11"/>
            </w:pPr>
          </w:p>
        </w:tc>
        <w:tc>
          <w:tcPr>
            <w:tcW w:w="1067" w:type="dxa"/>
            <w:vAlign w:val="center"/>
          </w:tcPr>
          <w:p>
            <w:pPr>
              <w:pStyle w:val="11"/>
            </w:pPr>
          </w:p>
        </w:tc>
        <w:tc>
          <w:tcPr>
            <w:tcW w:w="1117" w:type="dxa"/>
            <w:vAlign w:val="center"/>
          </w:tcPr>
          <w:p>
            <w:pPr>
              <w:pStyle w:val="11"/>
            </w:pPr>
          </w:p>
        </w:tc>
        <w:tc>
          <w:tcPr>
            <w:tcW w:w="1100" w:type="dxa"/>
            <w:vAlign w:val="center"/>
          </w:tcPr>
          <w:p>
            <w:pPr>
              <w:pStyle w:val="11"/>
            </w:pPr>
          </w:p>
        </w:tc>
        <w:tc>
          <w:tcPr>
            <w:tcW w:w="1066" w:type="dxa"/>
            <w:vAlign w:val="center"/>
          </w:tcPr>
          <w:p>
            <w:pPr>
              <w:pStyle w:val="11"/>
            </w:pPr>
          </w:p>
        </w:tc>
        <w:tc>
          <w:tcPr>
            <w:tcW w:w="1117" w:type="dxa"/>
            <w:vAlign w:val="center"/>
          </w:tcPr>
          <w:p>
            <w:pPr>
              <w:pStyle w:val="11"/>
            </w:pPr>
          </w:p>
        </w:tc>
        <w:tc>
          <w:tcPr>
            <w:tcW w:w="1135"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05"/>
        <w:gridCol w:w="4422"/>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717001石家庄市鹿泉区红十字会本级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05" w:type="dxa"/>
            <w:vAlign w:val="center"/>
          </w:tcPr>
          <w:p>
            <w:pPr>
              <w:pStyle w:val="10"/>
            </w:pPr>
            <w:r>
              <w:t>科目编码</w:t>
            </w:r>
          </w:p>
        </w:tc>
        <w:tc>
          <w:tcPr>
            <w:tcW w:w="4422"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05" w:type="dxa"/>
            <w:vAlign w:val="center"/>
          </w:tcPr>
          <w:p>
            <w:pPr>
              <w:pStyle w:val="10"/>
            </w:pPr>
            <w:r>
              <w:t>1</w:t>
            </w:r>
          </w:p>
        </w:tc>
        <w:tc>
          <w:tcPr>
            <w:tcW w:w="4422"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05" w:type="dxa"/>
            <w:vAlign w:val="center"/>
          </w:tcPr>
          <w:p>
            <w:pPr>
              <w:pStyle w:val="16"/>
            </w:pPr>
          </w:p>
        </w:tc>
        <w:tc>
          <w:tcPr>
            <w:tcW w:w="4422" w:type="dxa"/>
            <w:vAlign w:val="center"/>
          </w:tcPr>
          <w:p>
            <w:pPr>
              <w:pStyle w:val="14"/>
            </w:pPr>
            <w:r>
              <w:t>合计</w:t>
            </w:r>
          </w:p>
        </w:tc>
        <w:tc>
          <w:tcPr>
            <w:tcW w:w="1361" w:type="dxa"/>
            <w:vAlign w:val="center"/>
          </w:tcPr>
          <w:p>
            <w:pPr>
              <w:pStyle w:val="15"/>
            </w:pPr>
            <w:r>
              <w:t>154.16</w:t>
            </w:r>
          </w:p>
        </w:tc>
        <w:tc>
          <w:tcPr>
            <w:tcW w:w="1361" w:type="dxa"/>
            <w:vAlign w:val="center"/>
          </w:tcPr>
          <w:p>
            <w:pPr>
              <w:pStyle w:val="15"/>
            </w:pPr>
            <w:r>
              <w:t>122.85</w:t>
            </w:r>
          </w:p>
        </w:tc>
        <w:tc>
          <w:tcPr>
            <w:tcW w:w="1361" w:type="dxa"/>
            <w:vAlign w:val="center"/>
          </w:tcPr>
          <w:p>
            <w:pPr>
              <w:pStyle w:val="15"/>
            </w:pPr>
            <w:r>
              <w:t>31.31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05" w:type="dxa"/>
            <w:vAlign w:val="center"/>
          </w:tcPr>
          <w:p>
            <w:pPr>
              <w:pStyle w:val="12"/>
            </w:pPr>
            <w:r>
              <w:t>208</w:t>
            </w:r>
          </w:p>
        </w:tc>
        <w:tc>
          <w:tcPr>
            <w:tcW w:w="4422" w:type="dxa"/>
            <w:vAlign w:val="center"/>
          </w:tcPr>
          <w:p>
            <w:pPr>
              <w:pStyle w:val="12"/>
            </w:pPr>
            <w:r>
              <w:t>社会保障和就业支出</w:t>
            </w:r>
          </w:p>
        </w:tc>
        <w:tc>
          <w:tcPr>
            <w:tcW w:w="1361" w:type="dxa"/>
            <w:vAlign w:val="center"/>
          </w:tcPr>
          <w:p>
            <w:pPr>
              <w:pStyle w:val="11"/>
            </w:pPr>
            <w:r>
              <w:t>137.40</w:t>
            </w:r>
          </w:p>
        </w:tc>
        <w:tc>
          <w:tcPr>
            <w:tcW w:w="1361" w:type="dxa"/>
            <w:vAlign w:val="center"/>
          </w:tcPr>
          <w:p>
            <w:pPr>
              <w:pStyle w:val="11"/>
            </w:pPr>
            <w:r>
              <w:t>106.09</w:t>
            </w:r>
          </w:p>
        </w:tc>
        <w:tc>
          <w:tcPr>
            <w:tcW w:w="1361" w:type="dxa"/>
            <w:vAlign w:val="center"/>
          </w:tcPr>
          <w:p>
            <w:pPr>
              <w:pStyle w:val="11"/>
            </w:pPr>
            <w:r>
              <w:t>31.31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05" w:type="dxa"/>
            <w:vAlign w:val="center"/>
          </w:tcPr>
          <w:p>
            <w:pPr>
              <w:pStyle w:val="12"/>
            </w:pPr>
            <w:r>
              <w:t>20805</w:t>
            </w:r>
          </w:p>
        </w:tc>
        <w:tc>
          <w:tcPr>
            <w:tcW w:w="4422" w:type="dxa"/>
            <w:vAlign w:val="center"/>
          </w:tcPr>
          <w:p>
            <w:pPr>
              <w:pStyle w:val="12"/>
            </w:pPr>
            <w:r>
              <w:t>行政事业单位养老支出</w:t>
            </w:r>
          </w:p>
        </w:tc>
        <w:tc>
          <w:tcPr>
            <w:tcW w:w="1361" w:type="dxa"/>
            <w:vAlign w:val="center"/>
          </w:tcPr>
          <w:p>
            <w:pPr>
              <w:pStyle w:val="11"/>
            </w:pPr>
            <w:r>
              <w:t>10.67</w:t>
            </w:r>
          </w:p>
        </w:tc>
        <w:tc>
          <w:tcPr>
            <w:tcW w:w="1361" w:type="dxa"/>
            <w:vAlign w:val="center"/>
          </w:tcPr>
          <w:p>
            <w:pPr>
              <w:pStyle w:val="11"/>
            </w:pPr>
            <w:r>
              <w:t>10.67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05" w:type="dxa"/>
            <w:vAlign w:val="center"/>
          </w:tcPr>
          <w:p>
            <w:pPr>
              <w:pStyle w:val="12"/>
            </w:pPr>
            <w:r>
              <w:t>2080505</w:t>
            </w:r>
          </w:p>
        </w:tc>
        <w:tc>
          <w:tcPr>
            <w:tcW w:w="4422" w:type="dxa"/>
            <w:vAlign w:val="center"/>
          </w:tcPr>
          <w:p>
            <w:pPr>
              <w:pStyle w:val="12"/>
            </w:pPr>
            <w:r>
              <w:t>机关事业单位基本养老保险缴费支出</w:t>
            </w:r>
          </w:p>
        </w:tc>
        <w:tc>
          <w:tcPr>
            <w:tcW w:w="1361" w:type="dxa"/>
            <w:vAlign w:val="center"/>
          </w:tcPr>
          <w:p>
            <w:pPr>
              <w:pStyle w:val="11"/>
            </w:pPr>
            <w:r>
              <w:t>10.67</w:t>
            </w:r>
          </w:p>
        </w:tc>
        <w:tc>
          <w:tcPr>
            <w:tcW w:w="1361" w:type="dxa"/>
            <w:vAlign w:val="center"/>
          </w:tcPr>
          <w:p>
            <w:pPr>
              <w:pStyle w:val="11"/>
            </w:pPr>
            <w:r>
              <w:t>10.67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05" w:type="dxa"/>
            <w:vAlign w:val="center"/>
          </w:tcPr>
          <w:p>
            <w:pPr>
              <w:pStyle w:val="12"/>
            </w:pPr>
            <w:r>
              <w:t>20809</w:t>
            </w:r>
          </w:p>
        </w:tc>
        <w:tc>
          <w:tcPr>
            <w:tcW w:w="4422" w:type="dxa"/>
            <w:vAlign w:val="center"/>
          </w:tcPr>
          <w:p>
            <w:pPr>
              <w:pStyle w:val="12"/>
            </w:pPr>
            <w:r>
              <w:t>退役安置</w:t>
            </w:r>
          </w:p>
        </w:tc>
        <w:tc>
          <w:tcPr>
            <w:tcW w:w="1361" w:type="dxa"/>
            <w:vAlign w:val="center"/>
          </w:tcPr>
          <w:p>
            <w:pPr>
              <w:pStyle w:val="11"/>
            </w:pPr>
            <w:r>
              <w:t>6.31</w:t>
            </w:r>
          </w:p>
        </w:tc>
        <w:tc>
          <w:tcPr>
            <w:tcW w:w="1361" w:type="dxa"/>
            <w:vAlign w:val="center"/>
          </w:tcPr>
          <w:p>
            <w:pPr>
              <w:pStyle w:val="11"/>
            </w:pPr>
          </w:p>
        </w:tc>
        <w:tc>
          <w:tcPr>
            <w:tcW w:w="1361" w:type="dxa"/>
            <w:vAlign w:val="center"/>
          </w:tcPr>
          <w:p>
            <w:pPr>
              <w:pStyle w:val="11"/>
            </w:pPr>
            <w:r>
              <w:t>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05" w:type="dxa"/>
            <w:vAlign w:val="center"/>
          </w:tcPr>
          <w:p>
            <w:pPr>
              <w:pStyle w:val="12"/>
            </w:pPr>
            <w:r>
              <w:t>2080901</w:t>
            </w:r>
          </w:p>
        </w:tc>
        <w:tc>
          <w:tcPr>
            <w:tcW w:w="4422" w:type="dxa"/>
            <w:vAlign w:val="center"/>
          </w:tcPr>
          <w:p>
            <w:pPr>
              <w:pStyle w:val="12"/>
            </w:pPr>
            <w:r>
              <w:t>退役士兵安置</w:t>
            </w:r>
          </w:p>
        </w:tc>
        <w:tc>
          <w:tcPr>
            <w:tcW w:w="1361" w:type="dxa"/>
            <w:vAlign w:val="center"/>
          </w:tcPr>
          <w:p>
            <w:pPr>
              <w:pStyle w:val="11"/>
            </w:pPr>
            <w:r>
              <w:t>6.31</w:t>
            </w:r>
          </w:p>
        </w:tc>
        <w:tc>
          <w:tcPr>
            <w:tcW w:w="1361" w:type="dxa"/>
            <w:vAlign w:val="center"/>
          </w:tcPr>
          <w:p>
            <w:pPr>
              <w:pStyle w:val="11"/>
            </w:pPr>
          </w:p>
        </w:tc>
        <w:tc>
          <w:tcPr>
            <w:tcW w:w="1361" w:type="dxa"/>
            <w:vAlign w:val="center"/>
          </w:tcPr>
          <w:p>
            <w:pPr>
              <w:pStyle w:val="11"/>
            </w:pPr>
            <w:r>
              <w:t>6.31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05" w:type="dxa"/>
            <w:vAlign w:val="center"/>
          </w:tcPr>
          <w:p>
            <w:pPr>
              <w:pStyle w:val="12"/>
            </w:pPr>
            <w:r>
              <w:t>20816</w:t>
            </w:r>
          </w:p>
        </w:tc>
        <w:tc>
          <w:tcPr>
            <w:tcW w:w="4422" w:type="dxa"/>
            <w:vAlign w:val="center"/>
          </w:tcPr>
          <w:p>
            <w:pPr>
              <w:pStyle w:val="12"/>
            </w:pPr>
            <w:r>
              <w:t>红十字事业</w:t>
            </w:r>
          </w:p>
        </w:tc>
        <w:tc>
          <w:tcPr>
            <w:tcW w:w="1361" w:type="dxa"/>
            <w:vAlign w:val="center"/>
          </w:tcPr>
          <w:p>
            <w:pPr>
              <w:pStyle w:val="11"/>
            </w:pPr>
            <w:r>
              <w:t>120.42</w:t>
            </w:r>
          </w:p>
        </w:tc>
        <w:tc>
          <w:tcPr>
            <w:tcW w:w="1361" w:type="dxa"/>
            <w:vAlign w:val="center"/>
          </w:tcPr>
          <w:p>
            <w:pPr>
              <w:pStyle w:val="11"/>
            </w:pPr>
            <w:r>
              <w:t>95.42</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05" w:type="dxa"/>
            <w:vAlign w:val="center"/>
          </w:tcPr>
          <w:p>
            <w:pPr>
              <w:pStyle w:val="12"/>
            </w:pPr>
            <w:r>
              <w:t>2081602</w:t>
            </w:r>
          </w:p>
        </w:tc>
        <w:tc>
          <w:tcPr>
            <w:tcW w:w="4422" w:type="dxa"/>
            <w:vAlign w:val="center"/>
          </w:tcPr>
          <w:p>
            <w:pPr>
              <w:pStyle w:val="12"/>
            </w:pPr>
            <w:r>
              <w:t>一般行政管理事务</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05" w:type="dxa"/>
            <w:vAlign w:val="center"/>
          </w:tcPr>
          <w:p>
            <w:pPr>
              <w:pStyle w:val="12"/>
            </w:pPr>
            <w:r>
              <w:t>2081650</w:t>
            </w:r>
          </w:p>
        </w:tc>
        <w:tc>
          <w:tcPr>
            <w:tcW w:w="4422" w:type="dxa"/>
            <w:vAlign w:val="center"/>
          </w:tcPr>
          <w:p>
            <w:pPr>
              <w:pStyle w:val="12"/>
            </w:pPr>
            <w:r>
              <w:t>事业运行</w:t>
            </w:r>
          </w:p>
        </w:tc>
        <w:tc>
          <w:tcPr>
            <w:tcW w:w="1361" w:type="dxa"/>
            <w:vAlign w:val="center"/>
          </w:tcPr>
          <w:p>
            <w:pPr>
              <w:pStyle w:val="11"/>
            </w:pPr>
            <w:r>
              <w:t>95.42</w:t>
            </w:r>
          </w:p>
        </w:tc>
        <w:tc>
          <w:tcPr>
            <w:tcW w:w="1361" w:type="dxa"/>
            <w:vAlign w:val="center"/>
          </w:tcPr>
          <w:p>
            <w:pPr>
              <w:pStyle w:val="11"/>
            </w:pPr>
            <w:r>
              <w:t>95.42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05" w:type="dxa"/>
            <w:vAlign w:val="center"/>
          </w:tcPr>
          <w:p>
            <w:pPr>
              <w:pStyle w:val="12"/>
            </w:pPr>
            <w:r>
              <w:t>210</w:t>
            </w:r>
          </w:p>
        </w:tc>
        <w:tc>
          <w:tcPr>
            <w:tcW w:w="4422" w:type="dxa"/>
            <w:vAlign w:val="center"/>
          </w:tcPr>
          <w:p>
            <w:pPr>
              <w:pStyle w:val="12"/>
            </w:pPr>
            <w:r>
              <w:t>卫生健康支出</w:t>
            </w:r>
          </w:p>
        </w:tc>
        <w:tc>
          <w:tcPr>
            <w:tcW w:w="1361" w:type="dxa"/>
            <w:vAlign w:val="center"/>
          </w:tcPr>
          <w:p>
            <w:pPr>
              <w:pStyle w:val="11"/>
            </w:pPr>
            <w:r>
              <w:t>6.89</w:t>
            </w:r>
          </w:p>
        </w:tc>
        <w:tc>
          <w:tcPr>
            <w:tcW w:w="1361" w:type="dxa"/>
            <w:vAlign w:val="center"/>
          </w:tcPr>
          <w:p>
            <w:pPr>
              <w:pStyle w:val="11"/>
            </w:pPr>
            <w:r>
              <w:t>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05" w:type="dxa"/>
            <w:vAlign w:val="center"/>
          </w:tcPr>
          <w:p>
            <w:pPr>
              <w:pStyle w:val="12"/>
            </w:pPr>
            <w:r>
              <w:t>21011</w:t>
            </w:r>
          </w:p>
        </w:tc>
        <w:tc>
          <w:tcPr>
            <w:tcW w:w="4422" w:type="dxa"/>
            <w:vAlign w:val="center"/>
          </w:tcPr>
          <w:p>
            <w:pPr>
              <w:pStyle w:val="12"/>
            </w:pPr>
            <w:r>
              <w:t>行政事业单位医疗</w:t>
            </w:r>
          </w:p>
        </w:tc>
        <w:tc>
          <w:tcPr>
            <w:tcW w:w="1361" w:type="dxa"/>
            <w:vAlign w:val="center"/>
          </w:tcPr>
          <w:p>
            <w:pPr>
              <w:pStyle w:val="11"/>
            </w:pPr>
            <w:r>
              <w:t>6.89</w:t>
            </w:r>
          </w:p>
        </w:tc>
        <w:tc>
          <w:tcPr>
            <w:tcW w:w="1361" w:type="dxa"/>
            <w:vAlign w:val="center"/>
          </w:tcPr>
          <w:p>
            <w:pPr>
              <w:pStyle w:val="11"/>
            </w:pPr>
            <w:r>
              <w:t>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05" w:type="dxa"/>
            <w:vAlign w:val="center"/>
          </w:tcPr>
          <w:p>
            <w:pPr>
              <w:pStyle w:val="12"/>
            </w:pPr>
            <w:r>
              <w:t>2101102</w:t>
            </w:r>
          </w:p>
        </w:tc>
        <w:tc>
          <w:tcPr>
            <w:tcW w:w="4422" w:type="dxa"/>
            <w:vAlign w:val="center"/>
          </w:tcPr>
          <w:p>
            <w:pPr>
              <w:pStyle w:val="12"/>
            </w:pPr>
            <w:r>
              <w:t>事业单位医疗</w:t>
            </w:r>
          </w:p>
        </w:tc>
        <w:tc>
          <w:tcPr>
            <w:tcW w:w="1361" w:type="dxa"/>
            <w:vAlign w:val="center"/>
          </w:tcPr>
          <w:p>
            <w:pPr>
              <w:pStyle w:val="11"/>
            </w:pPr>
            <w:r>
              <w:t>6.89</w:t>
            </w:r>
          </w:p>
        </w:tc>
        <w:tc>
          <w:tcPr>
            <w:tcW w:w="1361" w:type="dxa"/>
            <w:vAlign w:val="center"/>
          </w:tcPr>
          <w:p>
            <w:pPr>
              <w:pStyle w:val="11"/>
            </w:pPr>
            <w:r>
              <w:t>6.89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05" w:type="dxa"/>
            <w:vAlign w:val="center"/>
          </w:tcPr>
          <w:p>
            <w:pPr>
              <w:pStyle w:val="12"/>
            </w:pPr>
            <w:r>
              <w:t>221</w:t>
            </w:r>
          </w:p>
        </w:tc>
        <w:tc>
          <w:tcPr>
            <w:tcW w:w="4422" w:type="dxa"/>
            <w:vAlign w:val="center"/>
          </w:tcPr>
          <w:p>
            <w:pPr>
              <w:pStyle w:val="12"/>
            </w:pPr>
            <w:r>
              <w:t>住房保障支出</w:t>
            </w:r>
          </w:p>
        </w:tc>
        <w:tc>
          <w:tcPr>
            <w:tcW w:w="1361" w:type="dxa"/>
            <w:vAlign w:val="center"/>
          </w:tcPr>
          <w:p>
            <w:pPr>
              <w:pStyle w:val="11"/>
            </w:pPr>
            <w:r>
              <w:t>9.87</w:t>
            </w:r>
          </w:p>
        </w:tc>
        <w:tc>
          <w:tcPr>
            <w:tcW w:w="1361" w:type="dxa"/>
            <w:vAlign w:val="center"/>
          </w:tcPr>
          <w:p>
            <w:pPr>
              <w:pStyle w:val="11"/>
            </w:pPr>
            <w:r>
              <w:t>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05" w:type="dxa"/>
            <w:vAlign w:val="center"/>
          </w:tcPr>
          <w:p>
            <w:pPr>
              <w:pStyle w:val="12"/>
            </w:pPr>
            <w:r>
              <w:t>22102</w:t>
            </w:r>
          </w:p>
        </w:tc>
        <w:tc>
          <w:tcPr>
            <w:tcW w:w="4422" w:type="dxa"/>
            <w:vAlign w:val="center"/>
          </w:tcPr>
          <w:p>
            <w:pPr>
              <w:pStyle w:val="12"/>
            </w:pPr>
            <w:r>
              <w:t>住房改革支出</w:t>
            </w:r>
          </w:p>
        </w:tc>
        <w:tc>
          <w:tcPr>
            <w:tcW w:w="1361" w:type="dxa"/>
            <w:vAlign w:val="center"/>
          </w:tcPr>
          <w:p>
            <w:pPr>
              <w:pStyle w:val="11"/>
            </w:pPr>
            <w:r>
              <w:t>9.87</w:t>
            </w:r>
          </w:p>
        </w:tc>
        <w:tc>
          <w:tcPr>
            <w:tcW w:w="1361" w:type="dxa"/>
            <w:vAlign w:val="center"/>
          </w:tcPr>
          <w:p>
            <w:pPr>
              <w:pStyle w:val="11"/>
            </w:pPr>
            <w:r>
              <w:t>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05" w:type="dxa"/>
            <w:vAlign w:val="center"/>
          </w:tcPr>
          <w:p>
            <w:pPr>
              <w:pStyle w:val="12"/>
            </w:pPr>
            <w:r>
              <w:t>2210201</w:t>
            </w:r>
          </w:p>
        </w:tc>
        <w:tc>
          <w:tcPr>
            <w:tcW w:w="4422" w:type="dxa"/>
            <w:vAlign w:val="center"/>
          </w:tcPr>
          <w:p>
            <w:pPr>
              <w:pStyle w:val="12"/>
            </w:pPr>
            <w:r>
              <w:t>住房公积金</w:t>
            </w:r>
          </w:p>
        </w:tc>
        <w:tc>
          <w:tcPr>
            <w:tcW w:w="1361" w:type="dxa"/>
            <w:vAlign w:val="center"/>
          </w:tcPr>
          <w:p>
            <w:pPr>
              <w:pStyle w:val="11"/>
            </w:pPr>
            <w:r>
              <w:t>9.87</w:t>
            </w:r>
          </w:p>
        </w:tc>
        <w:tc>
          <w:tcPr>
            <w:tcW w:w="1361" w:type="dxa"/>
            <w:vAlign w:val="center"/>
          </w:tcPr>
          <w:p>
            <w:pPr>
              <w:pStyle w:val="11"/>
            </w:pPr>
            <w:r>
              <w:t>9.87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5"/>
        <w:gridCol w:w="1477"/>
        <w:gridCol w:w="3405"/>
        <w:gridCol w:w="1366"/>
        <w:gridCol w:w="1434"/>
        <w:gridCol w:w="1533"/>
        <w:gridCol w:w="15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0" w:hRule="atLeast"/>
          <w:tblHeader/>
          <w:jc w:val="center"/>
        </w:trPr>
        <w:tc>
          <w:tcPr>
            <w:tcW w:w="5732" w:type="dxa"/>
            <w:gridSpan w:val="3"/>
            <w:tcBorders>
              <w:top w:val="single" w:color="FFFFFF" w:sz="6" w:space="0"/>
              <w:left w:val="single" w:color="FFFFFF" w:sz="6" w:space="0"/>
              <w:right w:val="single" w:color="FFFFFF" w:sz="6" w:space="0"/>
            </w:tcBorders>
            <w:vAlign w:val="center"/>
          </w:tcPr>
          <w:p>
            <w:pPr>
              <w:pStyle w:val="9"/>
            </w:pPr>
            <w:r>
              <w:t>717001石家庄市鹿泉区红十字会本级</w:t>
            </w:r>
          </w:p>
        </w:tc>
        <w:tc>
          <w:tcPr>
            <w:tcW w:w="3405" w:type="dxa"/>
            <w:tcBorders>
              <w:top w:val="single" w:color="FFFFFF" w:sz="6" w:space="0"/>
              <w:left w:val="single" w:color="FFFFFF" w:sz="6" w:space="0"/>
              <w:right w:val="single" w:color="FFFFFF" w:sz="6" w:space="0"/>
            </w:tcBorders>
            <w:vAlign w:val="center"/>
          </w:tcPr>
          <w:p>
            <w:pPr>
              <w:pStyle w:val="8"/>
            </w:pPr>
            <w:r>
              <w:t>预算年度：2026</w:t>
            </w:r>
          </w:p>
        </w:tc>
        <w:tc>
          <w:tcPr>
            <w:tcW w:w="5902"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tblHeader/>
          <w:jc w:val="center"/>
        </w:trPr>
        <w:tc>
          <w:tcPr>
            <w:tcW w:w="850" w:type="dxa"/>
            <w:vMerge w:val="restart"/>
            <w:vAlign w:val="center"/>
          </w:tcPr>
          <w:p>
            <w:pPr>
              <w:pStyle w:val="10"/>
            </w:pPr>
            <w:r>
              <w:t>序号</w:t>
            </w:r>
          </w:p>
        </w:tc>
        <w:tc>
          <w:tcPr>
            <w:tcW w:w="4882" w:type="dxa"/>
            <w:gridSpan w:val="2"/>
            <w:vAlign w:val="center"/>
          </w:tcPr>
          <w:p>
            <w:pPr>
              <w:pStyle w:val="10"/>
            </w:pPr>
            <w:r>
              <w:t>收入</w:t>
            </w:r>
          </w:p>
        </w:tc>
        <w:tc>
          <w:tcPr>
            <w:tcW w:w="9307"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4" w:hRule="atLeast"/>
          <w:tblHeader/>
          <w:jc w:val="center"/>
        </w:trPr>
        <w:tc>
          <w:tcPr>
            <w:tcW w:w="850" w:type="dxa"/>
            <w:vMerge w:val="continue"/>
          </w:tcPr>
          <w:p/>
        </w:tc>
        <w:tc>
          <w:tcPr>
            <w:tcW w:w="3405" w:type="dxa"/>
            <w:vAlign w:val="center"/>
          </w:tcPr>
          <w:p>
            <w:pPr>
              <w:pStyle w:val="10"/>
            </w:pPr>
            <w:r>
              <w:t>项  目</w:t>
            </w:r>
          </w:p>
        </w:tc>
        <w:tc>
          <w:tcPr>
            <w:tcW w:w="1477" w:type="dxa"/>
            <w:vAlign w:val="center"/>
          </w:tcPr>
          <w:p>
            <w:pPr>
              <w:pStyle w:val="10"/>
            </w:pPr>
            <w:r>
              <w:t>金额</w:t>
            </w:r>
          </w:p>
        </w:tc>
        <w:tc>
          <w:tcPr>
            <w:tcW w:w="3405" w:type="dxa"/>
            <w:vAlign w:val="center"/>
          </w:tcPr>
          <w:p>
            <w:pPr>
              <w:pStyle w:val="10"/>
            </w:pPr>
            <w:r>
              <w:t>项  目</w:t>
            </w:r>
          </w:p>
        </w:tc>
        <w:tc>
          <w:tcPr>
            <w:tcW w:w="1366" w:type="dxa"/>
            <w:vAlign w:val="center"/>
          </w:tcPr>
          <w:p>
            <w:pPr>
              <w:pStyle w:val="10"/>
            </w:pPr>
            <w:r>
              <w:t>合计</w:t>
            </w:r>
          </w:p>
        </w:tc>
        <w:tc>
          <w:tcPr>
            <w:tcW w:w="1434" w:type="dxa"/>
            <w:vAlign w:val="center"/>
          </w:tcPr>
          <w:p>
            <w:pPr>
              <w:pStyle w:val="10"/>
            </w:pPr>
            <w:r>
              <w:t>一般公共预算财政拨款</w:t>
            </w:r>
          </w:p>
        </w:tc>
        <w:tc>
          <w:tcPr>
            <w:tcW w:w="1533" w:type="dxa"/>
            <w:vAlign w:val="center"/>
          </w:tcPr>
          <w:p>
            <w:pPr>
              <w:pStyle w:val="10"/>
            </w:pPr>
            <w:r>
              <w:t>政府性基金预算财政拨款</w:t>
            </w:r>
          </w:p>
        </w:tc>
        <w:tc>
          <w:tcPr>
            <w:tcW w:w="1569"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tblHeader/>
          <w:jc w:val="center"/>
        </w:trPr>
        <w:tc>
          <w:tcPr>
            <w:tcW w:w="850" w:type="dxa"/>
            <w:vAlign w:val="center"/>
          </w:tcPr>
          <w:p>
            <w:pPr>
              <w:pStyle w:val="10"/>
            </w:pPr>
            <w:r>
              <w:t>栏次</w:t>
            </w:r>
          </w:p>
        </w:tc>
        <w:tc>
          <w:tcPr>
            <w:tcW w:w="3405" w:type="dxa"/>
            <w:vAlign w:val="center"/>
          </w:tcPr>
          <w:p>
            <w:pPr>
              <w:pStyle w:val="10"/>
            </w:pPr>
            <w:r>
              <w:t>1</w:t>
            </w:r>
          </w:p>
        </w:tc>
        <w:tc>
          <w:tcPr>
            <w:tcW w:w="1477" w:type="dxa"/>
            <w:vAlign w:val="center"/>
          </w:tcPr>
          <w:p>
            <w:pPr>
              <w:pStyle w:val="10"/>
            </w:pPr>
            <w:r>
              <w:t>2</w:t>
            </w:r>
          </w:p>
        </w:tc>
        <w:tc>
          <w:tcPr>
            <w:tcW w:w="3405" w:type="dxa"/>
            <w:vAlign w:val="center"/>
          </w:tcPr>
          <w:p>
            <w:pPr>
              <w:pStyle w:val="10"/>
            </w:pPr>
            <w:r>
              <w:t>3</w:t>
            </w:r>
          </w:p>
        </w:tc>
        <w:tc>
          <w:tcPr>
            <w:tcW w:w="1366" w:type="dxa"/>
            <w:vAlign w:val="center"/>
          </w:tcPr>
          <w:p>
            <w:pPr>
              <w:pStyle w:val="10"/>
            </w:pPr>
            <w:r>
              <w:t>4</w:t>
            </w:r>
          </w:p>
        </w:tc>
        <w:tc>
          <w:tcPr>
            <w:tcW w:w="1434" w:type="dxa"/>
            <w:vAlign w:val="center"/>
          </w:tcPr>
          <w:p>
            <w:pPr>
              <w:pStyle w:val="10"/>
            </w:pPr>
            <w:r>
              <w:t>5</w:t>
            </w:r>
          </w:p>
        </w:tc>
        <w:tc>
          <w:tcPr>
            <w:tcW w:w="1533" w:type="dxa"/>
            <w:vAlign w:val="center"/>
          </w:tcPr>
          <w:p>
            <w:pPr>
              <w:pStyle w:val="10"/>
            </w:pPr>
            <w:r>
              <w:t>6</w:t>
            </w:r>
          </w:p>
        </w:tc>
        <w:tc>
          <w:tcPr>
            <w:tcW w:w="1569" w:type="dxa"/>
            <w:vAlign w:val="center"/>
          </w:tcPr>
          <w:p>
            <w:pPr>
              <w:pStyle w:val="10"/>
            </w:pPr>
            <w:r>
              <w:t>7</w:t>
            </w: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1</w:t>
            </w:r>
          </w:p>
        </w:tc>
        <w:tc>
          <w:tcPr>
            <w:tcW w:w="3405" w:type="dxa"/>
            <w:vAlign w:val="center"/>
          </w:tcPr>
          <w:p>
            <w:pPr>
              <w:pStyle w:val="12"/>
            </w:pPr>
            <w:r>
              <w:t>一、一般公共预算拨款</w:t>
            </w:r>
          </w:p>
        </w:tc>
        <w:tc>
          <w:tcPr>
            <w:tcW w:w="1477" w:type="dxa"/>
            <w:vAlign w:val="center"/>
          </w:tcPr>
          <w:p>
            <w:pPr>
              <w:pStyle w:val="11"/>
            </w:pPr>
            <w:r>
              <w:t>154.16</w:t>
            </w:r>
          </w:p>
        </w:tc>
        <w:tc>
          <w:tcPr>
            <w:tcW w:w="3405" w:type="dxa"/>
            <w:vAlign w:val="center"/>
          </w:tcPr>
          <w:p>
            <w:pPr>
              <w:pStyle w:val="12"/>
            </w:pPr>
            <w:r>
              <w:t>一、一般公共服务支出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2</w:t>
            </w:r>
          </w:p>
        </w:tc>
        <w:tc>
          <w:tcPr>
            <w:tcW w:w="3405" w:type="dxa"/>
            <w:vAlign w:val="center"/>
          </w:tcPr>
          <w:p>
            <w:pPr>
              <w:pStyle w:val="12"/>
            </w:pPr>
            <w:r>
              <w:t>二、政府性基金预算拨款</w:t>
            </w:r>
          </w:p>
        </w:tc>
        <w:tc>
          <w:tcPr>
            <w:tcW w:w="1477" w:type="dxa"/>
            <w:vAlign w:val="center"/>
          </w:tcPr>
          <w:p>
            <w:pPr>
              <w:pStyle w:val="11"/>
            </w:pPr>
          </w:p>
        </w:tc>
        <w:tc>
          <w:tcPr>
            <w:tcW w:w="3405" w:type="dxa"/>
            <w:vAlign w:val="center"/>
          </w:tcPr>
          <w:p>
            <w:pPr>
              <w:pStyle w:val="12"/>
            </w:pPr>
            <w:r>
              <w:t>二、外交支出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3</w:t>
            </w:r>
          </w:p>
        </w:tc>
        <w:tc>
          <w:tcPr>
            <w:tcW w:w="3405" w:type="dxa"/>
            <w:vAlign w:val="center"/>
          </w:tcPr>
          <w:p>
            <w:pPr>
              <w:pStyle w:val="12"/>
            </w:pPr>
            <w:r>
              <w:t>三、国有资本经营预算拨款</w:t>
            </w:r>
          </w:p>
        </w:tc>
        <w:tc>
          <w:tcPr>
            <w:tcW w:w="1477" w:type="dxa"/>
            <w:vAlign w:val="center"/>
          </w:tcPr>
          <w:p>
            <w:pPr>
              <w:pStyle w:val="11"/>
            </w:pPr>
          </w:p>
        </w:tc>
        <w:tc>
          <w:tcPr>
            <w:tcW w:w="3405" w:type="dxa"/>
            <w:vAlign w:val="center"/>
          </w:tcPr>
          <w:p>
            <w:pPr>
              <w:pStyle w:val="12"/>
            </w:pPr>
            <w:r>
              <w:t>三、国防支出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4</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四、公共安全支出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5</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五、教育支出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6</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六、科学技术支出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7</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七、文化旅游体育与传媒支出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8</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八、社会保障和就业支出</w:t>
            </w:r>
          </w:p>
        </w:tc>
        <w:tc>
          <w:tcPr>
            <w:tcW w:w="1366" w:type="dxa"/>
            <w:vAlign w:val="center"/>
          </w:tcPr>
          <w:p>
            <w:pPr>
              <w:pStyle w:val="11"/>
            </w:pPr>
            <w:r>
              <w:t>137.40</w:t>
            </w:r>
          </w:p>
        </w:tc>
        <w:tc>
          <w:tcPr>
            <w:tcW w:w="1434" w:type="dxa"/>
            <w:vAlign w:val="center"/>
          </w:tcPr>
          <w:p>
            <w:pPr>
              <w:pStyle w:val="11"/>
            </w:pPr>
            <w:r>
              <w:t>137.40</w:t>
            </w: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9</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九、社会保险基金支出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10</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十、卫生健康支出</w:t>
            </w:r>
          </w:p>
        </w:tc>
        <w:tc>
          <w:tcPr>
            <w:tcW w:w="1366" w:type="dxa"/>
            <w:vAlign w:val="center"/>
          </w:tcPr>
          <w:p>
            <w:pPr>
              <w:pStyle w:val="11"/>
            </w:pPr>
            <w:r>
              <w:t>6.89</w:t>
            </w:r>
          </w:p>
        </w:tc>
        <w:tc>
          <w:tcPr>
            <w:tcW w:w="1434" w:type="dxa"/>
            <w:vAlign w:val="center"/>
          </w:tcPr>
          <w:p>
            <w:pPr>
              <w:pStyle w:val="11"/>
            </w:pPr>
            <w:r>
              <w:t>6.89</w:t>
            </w: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11</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十一、节能环保支出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12</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十二、城乡社区支出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13</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十三、农林水支出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14</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十四、交通运输支出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15</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十五、资源勘探工业信息等支出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16</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十六、商业服务业等支出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17</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十七、金融支出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18</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十八、援助其他地区支出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19</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十九、自然资源海洋气象等支出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20</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二十、住房保障支出</w:t>
            </w:r>
          </w:p>
        </w:tc>
        <w:tc>
          <w:tcPr>
            <w:tcW w:w="1366" w:type="dxa"/>
            <w:vAlign w:val="center"/>
          </w:tcPr>
          <w:p>
            <w:pPr>
              <w:pStyle w:val="11"/>
            </w:pPr>
            <w:r>
              <w:t>9.87</w:t>
            </w:r>
          </w:p>
        </w:tc>
        <w:tc>
          <w:tcPr>
            <w:tcW w:w="1434" w:type="dxa"/>
            <w:vAlign w:val="center"/>
          </w:tcPr>
          <w:p>
            <w:pPr>
              <w:pStyle w:val="11"/>
            </w:pPr>
            <w:r>
              <w:t>9.87</w:t>
            </w: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21</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二十一、粮油物资储备支出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22</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二十二、国有资本经营预算支出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23</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二十三、灾害防治及应急管理支出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24</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二十四、预备费</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25</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二十五、其他支出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26</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二十六、转移性支出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27</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二十七、债务还本支出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28</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二十八、债务付息支出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29</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二十九、债务发行费用支出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30</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三十、抗疫特别国债安排的支出</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31</w:t>
            </w:r>
          </w:p>
        </w:tc>
        <w:tc>
          <w:tcPr>
            <w:tcW w:w="3405" w:type="dxa"/>
            <w:vAlign w:val="center"/>
          </w:tcPr>
          <w:p>
            <w:pPr>
              <w:pStyle w:val="12"/>
            </w:pPr>
          </w:p>
        </w:tc>
        <w:tc>
          <w:tcPr>
            <w:tcW w:w="1477" w:type="dxa"/>
            <w:vAlign w:val="center"/>
          </w:tcPr>
          <w:p>
            <w:pPr>
              <w:pStyle w:val="11"/>
            </w:pPr>
          </w:p>
        </w:tc>
        <w:tc>
          <w:tcPr>
            <w:tcW w:w="3405" w:type="dxa"/>
            <w:vAlign w:val="center"/>
          </w:tcPr>
          <w:p>
            <w:pPr>
              <w:pStyle w:val="12"/>
            </w:pPr>
            <w:r>
              <w:t>三十一、人行科目</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32</w:t>
            </w:r>
          </w:p>
        </w:tc>
        <w:tc>
          <w:tcPr>
            <w:tcW w:w="3405" w:type="dxa"/>
            <w:vAlign w:val="center"/>
          </w:tcPr>
          <w:p>
            <w:pPr>
              <w:pStyle w:val="14"/>
            </w:pPr>
            <w:r>
              <w:t>本年收入合计</w:t>
            </w:r>
          </w:p>
        </w:tc>
        <w:tc>
          <w:tcPr>
            <w:tcW w:w="1477" w:type="dxa"/>
            <w:vAlign w:val="center"/>
          </w:tcPr>
          <w:p>
            <w:pPr>
              <w:pStyle w:val="15"/>
            </w:pPr>
            <w:r>
              <w:t>154.16</w:t>
            </w:r>
          </w:p>
        </w:tc>
        <w:tc>
          <w:tcPr>
            <w:tcW w:w="3405" w:type="dxa"/>
            <w:vAlign w:val="center"/>
          </w:tcPr>
          <w:p>
            <w:pPr>
              <w:pStyle w:val="14"/>
            </w:pPr>
            <w:r>
              <w:t>本年支出合计</w:t>
            </w:r>
          </w:p>
        </w:tc>
        <w:tc>
          <w:tcPr>
            <w:tcW w:w="1366" w:type="dxa"/>
            <w:vAlign w:val="center"/>
          </w:tcPr>
          <w:p>
            <w:pPr>
              <w:pStyle w:val="15"/>
            </w:pPr>
            <w:r>
              <w:t>154.16</w:t>
            </w:r>
          </w:p>
        </w:tc>
        <w:tc>
          <w:tcPr>
            <w:tcW w:w="1434" w:type="dxa"/>
            <w:vAlign w:val="center"/>
          </w:tcPr>
          <w:p>
            <w:pPr>
              <w:pStyle w:val="15"/>
            </w:pPr>
            <w:r>
              <w:t>154.16</w:t>
            </w:r>
          </w:p>
        </w:tc>
        <w:tc>
          <w:tcPr>
            <w:tcW w:w="1533" w:type="dxa"/>
            <w:vAlign w:val="center"/>
          </w:tcPr>
          <w:p>
            <w:pPr>
              <w:pStyle w:val="15"/>
            </w:pPr>
          </w:p>
        </w:tc>
        <w:tc>
          <w:tcPr>
            <w:tcW w:w="1569" w:type="dxa"/>
            <w:vAlign w:val="center"/>
          </w:tcPr>
          <w:p>
            <w:pPr>
              <w:pStyle w:val="15"/>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33</w:t>
            </w:r>
          </w:p>
        </w:tc>
        <w:tc>
          <w:tcPr>
            <w:tcW w:w="3405" w:type="dxa"/>
            <w:vAlign w:val="center"/>
          </w:tcPr>
          <w:p>
            <w:pPr>
              <w:pStyle w:val="12"/>
            </w:pPr>
            <w:r>
              <w:t>年初财政拨款结转和结余</w:t>
            </w:r>
          </w:p>
        </w:tc>
        <w:tc>
          <w:tcPr>
            <w:tcW w:w="1477" w:type="dxa"/>
            <w:vAlign w:val="center"/>
          </w:tcPr>
          <w:p>
            <w:pPr>
              <w:pStyle w:val="11"/>
            </w:pPr>
          </w:p>
        </w:tc>
        <w:tc>
          <w:tcPr>
            <w:tcW w:w="3405" w:type="dxa"/>
            <w:vAlign w:val="center"/>
          </w:tcPr>
          <w:p>
            <w:pPr>
              <w:pStyle w:val="12"/>
            </w:pPr>
            <w:r>
              <w:t>年末财政拨款结转和结余</w:t>
            </w: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34</w:t>
            </w:r>
          </w:p>
        </w:tc>
        <w:tc>
          <w:tcPr>
            <w:tcW w:w="3405" w:type="dxa"/>
            <w:vAlign w:val="center"/>
          </w:tcPr>
          <w:p>
            <w:pPr>
              <w:pStyle w:val="12"/>
            </w:pPr>
            <w:r>
              <w:t>一、一般公共预算拨款</w:t>
            </w:r>
          </w:p>
        </w:tc>
        <w:tc>
          <w:tcPr>
            <w:tcW w:w="1477" w:type="dxa"/>
            <w:vAlign w:val="center"/>
          </w:tcPr>
          <w:p>
            <w:pPr>
              <w:pStyle w:val="11"/>
            </w:pPr>
          </w:p>
        </w:tc>
        <w:tc>
          <w:tcPr>
            <w:tcW w:w="3405" w:type="dxa"/>
            <w:vAlign w:val="center"/>
          </w:tcPr>
          <w:p>
            <w:pPr>
              <w:pStyle w:val="12"/>
            </w:pP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CellMar>
            <w:top w:w="0" w:type="dxa"/>
            <w:left w:w="108" w:type="dxa"/>
            <w:bottom w:w="0" w:type="dxa"/>
            <w:right w:w="108" w:type="dxa"/>
          </w:tblCellMar>
        </w:tblPrEx>
        <w:trPr>
          <w:trHeight w:val="316" w:hRule="atLeast"/>
          <w:jc w:val="center"/>
        </w:trPr>
        <w:tc>
          <w:tcPr>
            <w:tcW w:w="850" w:type="dxa"/>
            <w:vAlign w:val="center"/>
          </w:tcPr>
          <w:p>
            <w:pPr>
              <w:pStyle w:val="13"/>
            </w:pPr>
            <w:r>
              <w:t>35</w:t>
            </w:r>
          </w:p>
        </w:tc>
        <w:tc>
          <w:tcPr>
            <w:tcW w:w="3405" w:type="dxa"/>
            <w:vAlign w:val="center"/>
          </w:tcPr>
          <w:p>
            <w:pPr>
              <w:pStyle w:val="12"/>
            </w:pPr>
            <w:r>
              <w:t>二、政府性基金预算拨款</w:t>
            </w:r>
          </w:p>
        </w:tc>
        <w:tc>
          <w:tcPr>
            <w:tcW w:w="1477" w:type="dxa"/>
            <w:vAlign w:val="center"/>
          </w:tcPr>
          <w:p>
            <w:pPr>
              <w:pStyle w:val="11"/>
            </w:pPr>
          </w:p>
        </w:tc>
        <w:tc>
          <w:tcPr>
            <w:tcW w:w="3405" w:type="dxa"/>
            <w:vAlign w:val="center"/>
          </w:tcPr>
          <w:p>
            <w:pPr>
              <w:pStyle w:val="12"/>
            </w:pP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6" w:hRule="atLeast"/>
          <w:jc w:val="center"/>
        </w:trPr>
        <w:tc>
          <w:tcPr>
            <w:tcW w:w="850" w:type="dxa"/>
            <w:vAlign w:val="center"/>
          </w:tcPr>
          <w:p>
            <w:pPr>
              <w:pStyle w:val="13"/>
            </w:pPr>
            <w:r>
              <w:t>36</w:t>
            </w:r>
          </w:p>
        </w:tc>
        <w:tc>
          <w:tcPr>
            <w:tcW w:w="3405" w:type="dxa"/>
            <w:vAlign w:val="center"/>
          </w:tcPr>
          <w:p>
            <w:pPr>
              <w:pStyle w:val="12"/>
            </w:pPr>
            <w:r>
              <w:t>三、国有资本经营预算拨款</w:t>
            </w:r>
          </w:p>
        </w:tc>
        <w:tc>
          <w:tcPr>
            <w:tcW w:w="1477" w:type="dxa"/>
            <w:vAlign w:val="center"/>
          </w:tcPr>
          <w:p>
            <w:pPr>
              <w:pStyle w:val="11"/>
            </w:pPr>
          </w:p>
        </w:tc>
        <w:tc>
          <w:tcPr>
            <w:tcW w:w="3405" w:type="dxa"/>
            <w:vAlign w:val="center"/>
          </w:tcPr>
          <w:p>
            <w:pPr>
              <w:pStyle w:val="12"/>
            </w:pPr>
          </w:p>
        </w:tc>
        <w:tc>
          <w:tcPr>
            <w:tcW w:w="1366" w:type="dxa"/>
            <w:vAlign w:val="center"/>
          </w:tcPr>
          <w:p>
            <w:pPr>
              <w:pStyle w:val="11"/>
            </w:pPr>
          </w:p>
        </w:tc>
        <w:tc>
          <w:tcPr>
            <w:tcW w:w="1434" w:type="dxa"/>
            <w:vAlign w:val="center"/>
          </w:tcPr>
          <w:p>
            <w:pPr>
              <w:pStyle w:val="11"/>
            </w:pPr>
          </w:p>
        </w:tc>
        <w:tc>
          <w:tcPr>
            <w:tcW w:w="1533" w:type="dxa"/>
            <w:vAlign w:val="center"/>
          </w:tcPr>
          <w:p>
            <w:pPr>
              <w:pStyle w:val="11"/>
            </w:pPr>
          </w:p>
        </w:tc>
        <w:tc>
          <w:tcPr>
            <w:tcW w:w="156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8" w:hRule="atLeast"/>
          <w:jc w:val="center"/>
        </w:trPr>
        <w:tc>
          <w:tcPr>
            <w:tcW w:w="850" w:type="dxa"/>
            <w:vAlign w:val="center"/>
          </w:tcPr>
          <w:p>
            <w:pPr>
              <w:pStyle w:val="13"/>
            </w:pPr>
            <w:r>
              <w:t>37</w:t>
            </w:r>
          </w:p>
        </w:tc>
        <w:tc>
          <w:tcPr>
            <w:tcW w:w="3405" w:type="dxa"/>
            <w:vAlign w:val="center"/>
          </w:tcPr>
          <w:p>
            <w:pPr>
              <w:pStyle w:val="14"/>
            </w:pPr>
            <w:r>
              <w:t>收入总计</w:t>
            </w:r>
          </w:p>
        </w:tc>
        <w:tc>
          <w:tcPr>
            <w:tcW w:w="1477" w:type="dxa"/>
            <w:vAlign w:val="center"/>
          </w:tcPr>
          <w:p>
            <w:pPr>
              <w:pStyle w:val="15"/>
            </w:pPr>
            <w:r>
              <w:t>154.16</w:t>
            </w:r>
          </w:p>
        </w:tc>
        <w:tc>
          <w:tcPr>
            <w:tcW w:w="3405" w:type="dxa"/>
            <w:vAlign w:val="center"/>
          </w:tcPr>
          <w:p>
            <w:pPr>
              <w:pStyle w:val="14"/>
            </w:pPr>
            <w:r>
              <w:t>支出总计</w:t>
            </w:r>
          </w:p>
        </w:tc>
        <w:tc>
          <w:tcPr>
            <w:tcW w:w="1366" w:type="dxa"/>
            <w:vAlign w:val="center"/>
          </w:tcPr>
          <w:p>
            <w:pPr>
              <w:pStyle w:val="15"/>
            </w:pPr>
            <w:r>
              <w:t>154.16</w:t>
            </w:r>
          </w:p>
        </w:tc>
        <w:tc>
          <w:tcPr>
            <w:tcW w:w="1434" w:type="dxa"/>
            <w:vAlign w:val="center"/>
          </w:tcPr>
          <w:p>
            <w:pPr>
              <w:pStyle w:val="15"/>
            </w:pPr>
            <w:r>
              <w:t>154.16</w:t>
            </w:r>
          </w:p>
        </w:tc>
        <w:tc>
          <w:tcPr>
            <w:tcW w:w="1533" w:type="dxa"/>
            <w:vAlign w:val="center"/>
          </w:tcPr>
          <w:p>
            <w:pPr>
              <w:pStyle w:val="15"/>
            </w:pPr>
          </w:p>
        </w:tc>
        <w:tc>
          <w:tcPr>
            <w:tcW w:w="1569"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717001石家庄市鹿泉区红十字会本级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154.16</w:t>
            </w:r>
          </w:p>
        </w:tc>
        <w:tc>
          <w:tcPr>
            <w:tcW w:w="2551" w:type="dxa"/>
            <w:vAlign w:val="center"/>
          </w:tcPr>
          <w:p>
            <w:pPr>
              <w:pStyle w:val="15"/>
            </w:pPr>
            <w:r>
              <w:t>122.85</w:t>
            </w:r>
          </w:p>
        </w:tc>
        <w:tc>
          <w:tcPr>
            <w:tcW w:w="2551" w:type="dxa"/>
            <w:vAlign w:val="center"/>
          </w:tcPr>
          <w:p>
            <w:pPr>
              <w:pStyle w:val="15"/>
            </w:pPr>
            <w:r>
              <w:t>31.31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137.40</w:t>
            </w:r>
          </w:p>
        </w:tc>
        <w:tc>
          <w:tcPr>
            <w:tcW w:w="2551" w:type="dxa"/>
            <w:vAlign w:val="center"/>
          </w:tcPr>
          <w:p>
            <w:pPr>
              <w:pStyle w:val="11"/>
            </w:pPr>
            <w:r>
              <w:t>106.09</w:t>
            </w:r>
          </w:p>
        </w:tc>
        <w:tc>
          <w:tcPr>
            <w:tcW w:w="2551" w:type="dxa"/>
            <w:vAlign w:val="center"/>
          </w:tcPr>
          <w:p>
            <w:pPr>
              <w:pStyle w:val="11"/>
            </w:pPr>
            <w:r>
              <w:t>31.31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10.67</w:t>
            </w:r>
          </w:p>
        </w:tc>
        <w:tc>
          <w:tcPr>
            <w:tcW w:w="2551" w:type="dxa"/>
            <w:vAlign w:val="center"/>
          </w:tcPr>
          <w:p>
            <w:pPr>
              <w:pStyle w:val="11"/>
            </w:pPr>
            <w:r>
              <w:t>10.67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10.67</w:t>
            </w:r>
          </w:p>
        </w:tc>
        <w:tc>
          <w:tcPr>
            <w:tcW w:w="2551" w:type="dxa"/>
            <w:vAlign w:val="center"/>
          </w:tcPr>
          <w:p>
            <w:pPr>
              <w:pStyle w:val="11"/>
            </w:pPr>
            <w:r>
              <w:t>10.67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6.31</w:t>
            </w:r>
          </w:p>
        </w:tc>
        <w:tc>
          <w:tcPr>
            <w:tcW w:w="2551" w:type="dxa"/>
            <w:vAlign w:val="center"/>
          </w:tcPr>
          <w:p>
            <w:pPr>
              <w:pStyle w:val="11"/>
            </w:pPr>
          </w:p>
        </w:tc>
        <w:tc>
          <w:tcPr>
            <w:tcW w:w="2551" w:type="dxa"/>
            <w:vAlign w:val="center"/>
          </w:tcPr>
          <w:p>
            <w:pPr>
              <w:pStyle w:val="11"/>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6.31</w:t>
            </w:r>
          </w:p>
        </w:tc>
        <w:tc>
          <w:tcPr>
            <w:tcW w:w="2551" w:type="dxa"/>
            <w:vAlign w:val="center"/>
          </w:tcPr>
          <w:p>
            <w:pPr>
              <w:pStyle w:val="11"/>
            </w:pPr>
          </w:p>
        </w:tc>
        <w:tc>
          <w:tcPr>
            <w:tcW w:w="2551" w:type="dxa"/>
            <w:vAlign w:val="center"/>
          </w:tcPr>
          <w:p>
            <w:pPr>
              <w:pStyle w:val="11"/>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20816</w:t>
            </w:r>
          </w:p>
        </w:tc>
        <w:tc>
          <w:tcPr>
            <w:tcW w:w="4535" w:type="dxa"/>
            <w:vAlign w:val="center"/>
          </w:tcPr>
          <w:p>
            <w:pPr>
              <w:pStyle w:val="12"/>
            </w:pPr>
            <w:r>
              <w:t>红十字事业</w:t>
            </w:r>
          </w:p>
        </w:tc>
        <w:tc>
          <w:tcPr>
            <w:tcW w:w="2551" w:type="dxa"/>
            <w:vAlign w:val="center"/>
          </w:tcPr>
          <w:p>
            <w:pPr>
              <w:pStyle w:val="11"/>
            </w:pPr>
            <w:r>
              <w:t>120.42</w:t>
            </w:r>
          </w:p>
        </w:tc>
        <w:tc>
          <w:tcPr>
            <w:tcW w:w="2551" w:type="dxa"/>
            <w:vAlign w:val="center"/>
          </w:tcPr>
          <w:p>
            <w:pPr>
              <w:pStyle w:val="11"/>
            </w:pPr>
            <w:r>
              <w:t>95.42</w:t>
            </w: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2081602</w:t>
            </w:r>
          </w:p>
        </w:tc>
        <w:tc>
          <w:tcPr>
            <w:tcW w:w="4535" w:type="dxa"/>
            <w:vAlign w:val="center"/>
          </w:tcPr>
          <w:p>
            <w:pPr>
              <w:pStyle w:val="12"/>
            </w:pPr>
            <w:r>
              <w:t>一般行政管理事务</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2081650</w:t>
            </w:r>
          </w:p>
        </w:tc>
        <w:tc>
          <w:tcPr>
            <w:tcW w:w="4535" w:type="dxa"/>
            <w:vAlign w:val="center"/>
          </w:tcPr>
          <w:p>
            <w:pPr>
              <w:pStyle w:val="12"/>
            </w:pPr>
            <w:r>
              <w:t>事业运行</w:t>
            </w:r>
          </w:p>
        </w:tc>
        <w:tc>
          <w:tcPr>
            <w:tcW w:w="2551" w:type="dxa"/>
            <w:vAlign w:val="center"/>
          </w:tcPr>
          <w:p>
            <w:pPr>
              <w:pStyle w:val="11"/>
            </w:pPr>
            <w:r>
              <w:t>95.42</w:t>
            </w:r>
          </w:p>
        </w:tc>
        <w:tc>
          <w:tcPr>
            <w:tcW w:w="2551" w:type="dxa"/>
            <w:vAlign w:val="center"/>
          </w:tcPr>
          <w:p>
            <w:pPr>
              <w:pStyle w:val="11"/>
            </w:pPr>
            <w:r>
              <w:t>95.42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6.89</w:t>
            </w:r>
          </w:p>
        </w:tc>
        <w:tc>
          <w:tcPr>
            <w:tcW w:w="2551" w:type="dxa"/>
            <w:vAlign w:val="center"/>
          </w:tcPr>
          <w:p>
            <w:pPr>
              <w:pStyle w:val="11"/>
            </w:pPr>
            <w:r>
              <w:t>6.89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6.89</w:t>
            </w:r>
          </w:p>
        </w:tc>
        <w:tc>
          <w:tcPr>
            <w:tcW w:w="2551" w:type="dxa"/>
            <w:vAlign w:val="center"/>
          </w:tcPr>
          <w:p>
            <w:pPr>
              <w:pStyle w:val="11"/>
            </w:pPr>
            <w:r>
              <w:t>6.89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6.89</w:t>
            </w:r>
          </w:p>
        </w:tc>
        <w:tc>
          <w:tcPr>
            <w:tcW w:w="2551" w:type="dxa"/>
            <w:vAlign w:val="center"/>
          </w:tcPr>
          <w:p>
            <w:pPr>
              <w:pStyle w:val="11"/>
            </w:pPr>
            <w:r>
              <w:t>6.89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9.87</w:t>
            </w:r>
          </w:p>
        </w:tc>
        <w:tc>
          <w:tcPr>
            <w:tcW w:w="2551" w:type="dxa"/>
            <w:vAlign w:val="center"/>
          </w:tcPr>
          <w:p>
            <w:pPr>
              <w:pStyle w:val="11"/>
            </w:pPr>
            <w:r>
              <w:t>9.87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9.87</w:t>
            </w:r>
          </w:p>
        </w:tc>
        <w:tc>
          <w:tcPr>
            <w:tcW w:w="2551" w:type="dxa"/>
            <w:vAlign w:val="center"/>
          </w:tcPr>
          <w:p>
            <w:pPr>
              <w:pStyle w:val="11"/>
            </w:pPr>
            <w:r>
              <w:t>9.87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9.87</w:t>
            </w:r>
          </w:p>
        </w:tc>
        <w:tc>
          <w:tcPr>
            <w:tcW w:w="2551" w:type="dxa"/>
            <w:vAlign w:val="center"/>
          </w:tcPr>
          <w:p>
            <w:pPr>
              <w:pStyle w:val="11"/>
            </w:pPr>
            <w:r>
              <w:t>9.87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717001石家庄市鹿泉区红十字会本级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122.85</w:t>
            </w:r>
          </w:p>
        </w:tc>
        <w:tc>
          <w:tcPr>
            <w:tcW w:w="2551" w:type="dxa"/>
            <w:vAlign w:val="center"/>
          </w:tcPr>
          <w:p>
            <w:pPr>
              <w:pStyle w:val="15"/>
            </w:pPr>
            <w:r>
              <w:t>109.06</w:t>
            </w:r>
          </w:p>
        </w:tc>
        <w:tc>
          <w:tcPr>
            <w:tcW w:w="2551" w:type="dxa"/>
            <w:vAlign w:val="center"/>
          </w:tcPr>
          <w:p>
            <w:pPr>
              <w:pStyle w:val="15"/>
            </w:pPr>
            <w:r>
              <w:t>13.79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109.06</w:t>
            </w:r>
          </w:p>
        </w:tc>
        <w:tc>
          <w:tcPr>
            <w:tcW w:w="2551" w:type="dxa"/>
            <w:vAlign w:val="center"/>
          </w:tcPr>
          <w:p>
            <w:pPr>
              <w:pStyle w:val="11"/>
            </w:pPr>
            <w:r>
              <w:t>109.06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32.28</w:t>
            </w:r>
          </w:p>
        </w:tc>
        <w:tc>
          <w:tcPr>
            <w:tcW w:w="2551" w:type="dxa"/>
            <w:vAlign w:val="center"/>
          </w:tcPr>
          <w:p>
            <w:pPr>
              <w:pStyle w:val="11"/>
            </w:pPr>
            <w:r>
              <w:t>32.28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5.80</w:t>
            </w:r>
          </w:p>
        </w:tc>
        <w:tc>
          <w:tcPr>
            <w:tcW w:w="2551" w:type="dxa"/>
            <w:vAlign w:val="center"/>
          </w:tcPr>
          <w:p>
            <w:pPr>
              <w:pStyle w:val="11"/>
            </w:pPr>
            <w:r>
              <w:t>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42.93</w:t>
            </w:r>
          </w:p>
        </w:tc>
        <w:tc>
          <w:tcPr>
            <w:tcW w:w="2551" w:type="dxa"/>
            <w:vAlign w:val="center"/>
          </w:tcPr>
          <w:p>
            <w:pPr>
              <w:pStyle w:val="11"/>
            </w:pPr>
            <w:r>
              <w:t>42.93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10.67</w:t>
            </w:r>
          </w:p>
        </w:tc>
        <w:tc>
          <w:tcPr>
            <w:tcW w:w="2551" w:type="dxa"/>
            <w:vAlign w:val="center"/>
          </w:tcPr>
          <w:p>
            <w:pPr>
              <w:pStyle w:val="11"/>
            </w:pPr>
            <w:r>
              <w:t>10.67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3.55</w:t>
            </w:r>
          </w:p>
        </w:tc>
        <w:tc>
          <w:tcPr>
            <w:tcW w:w="2551" w:type="dxa"/>
            <w:vAlign w:val="center"/>
          </w:tcPr>
          <w:p>
            <w:pPr>
              <w:pStyle w:val="11"/>
            </w:pPr>
            <w:r>
              <w:t>3.55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3.34</w:t>
            </w:r>
          </w:p>
        </w:tc>
        <w:tc>
          <w:tcPr>
            <w:tcW w:w="2551" w:type="dxa"/>
            <w:vAlign w:val="center"/>
          </w:tcPr>
          <w:p>
            <w:pPr>
              <w:pStyle w:val="11"/>
            </w:pPr>
            <w:r>
              <w:t>3.34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0.62</w:t>
            </w:r>
          </w:p>
        </w:tc>
        <w:tc>
          <w:tcPr>
            <w:tcW w:w="2551" w:type="dxa"/>
            <w:vAlign w:val="center"/>
          </w:tcPr>
          <w:p>
            <w:pPr>
              <w:pStyle w:val="11"/>
            </w:pPr>
            <w:r>
              <w:t>0.62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9.87</w:t>
            </w:r>
          </w:p>
        </w:tc>
        <w:tc>
          <w:tcPr>
            <w:tcW w:w="2551" w:type="dxa"/>
            <w:vAlign w:val="center"/>
          </w:tcPr>
          <w:p>
            <w:pPr>
              <w:pStyle w:val="11"/>
            </w:pPr>
            <w:r>
              <w:t>9.87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13.79</w:t>
            </w:r>
          </w:p>
        </w:tc>
        <w:tc>
          <w:tcPr>
            <w:tcW w:w="2551" w:type="dxa"/>
            <w:vAlign w:val="center"/>
          </w:tcPr>
          <w:p>
            <w:pPr>
              <w:pStyle w:val="11"/>
            </w:pPr>
          </w:p>
        </w:tc>
        <w:tc>
          <w:tcPr>
            <w:tcW w:w="2551" w:type="dxa"/>
            <w:vAlign w:val="center"/>
          </w:tcPr>
          <w:p>
            <w:pPr>
              <w:pStyle w:val="11"/>
            </w:pPr>
            <w:r>
              <w:t>13.79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4.62</w:t>
            </w:r>
          </w:p>
        </w:tc>
        <w:tc>
          <w:tcPr>
            <w:tcW w:w="2551" w:type="dxa"/>
            <w:vAlign w:val="center"/>
          </w:tcPr>
          <w:p>
            <w:pPr>
              <w:pStyle w:val="11"/>
            </w:pPr>
          </w:p>
        </w:tc>
        <w:tc>
          <w:tcPr>
            <w:tcW w:w="2551" w:type="dxa"/>
            <w:vAlign w:val="center"/>
          </w:tcPr>
          <w:p>
            <w:pPr>
              <w:pStyle w:val="11"/>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0.62</w:t>
            </w:r>
          </w:p>
        </w:tc>
        <w:tc>
          <w:tcPr>
            <w:tcW w:w="2551" w:type="dxa"/>
            <w:vAlign w:val="center"/>
          </w:tcPr>
          <w:p>
            <w:pPr>
              <w:pStyle w:val="11"/>
            </w:pPr>
          </w:p>
        </w:tc>
        <w:tc>
          <w:tcPr>
            <w:tcW w:w="2551" w:type="dxa"/>
            <w:vAlign w:val="center"/>
          </w:tcPr>
          <w:p>
            <w:pPr>
              <w:pStyle w:val="11"/>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1.38</w:t>
            </w:r>
          </w:p>
        </w:tc>
        <w:tc>
          <w:tcPr>
            <w:tcW w:w="2551" w:type="dxa"/>
            <w:vAlign w:val="center"/>
          </w:tcPr>
          <w:p>
            <w:pPr>
              <w:pStyle w:val="11"/>
            </w:pPr>
          </w:p>
        </w:tc>
        <w:tc>
          <w:tcPr>
            <w:tcW w:w="2551"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0.87</w:t>
            </w:r>
          </w:p>
        </w:tc>
        <w:tc>
          <w:tcPr>
            <w:tcW w:w="2551" w:type="dxa"/>
            <w:vAlign w:val="center"/>
          </w:tcPr>
          <w:p>
            <w:pPr>
              <w:pStyle w:val="11"/>
            </w:pPr>
          </w:p>
        </w:tc>
        <w:tc>
          <w:tcPr>
            <w:tcW w:w="2551" w:type="dxa"/>
            <w:vAlign w:val="center"/>
          </w:tcPr>
          <w:p>
            <w:pPr>
              <w:pStyle w:val="11"/>
            </w:pPr>
            <w:r>
              <w:t>0.87</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717001石家庄市鹿泉区红十字会本级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717001石家庄市鹿泉区红十字会本级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717001石家庄市鹿泉区红十字会本级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keepNext w:val="0"/>
        <w:keepLines w:val="0"/>
        <w:pageBreakBefore w:val="0"/>
        <w:widowControl/>
        <w:kinsoku/>
        <w:wordWrap/>
        <w:overflowPunct/>
        <w:topLinePunct w:val="0"/>
        <w:autoSpaceDE/>
        <w:autoSpaceDN/>
        <w:bidi w:val="0"/>
        <w:adjustRightInd/>
        <w:snapToGrid/>
        <w:spacing w:before="0" w:after="0" w:line="558" w:lineRule="exact"/>
        <w:ind w:firstLine="0"/>
        <w:jc w:val="center"/>
        <w:textAlignment w:val="auto"/>
        <w:outlineLvl w:val="4"/>
      </w:pPr>
      <w:r>
        <w:rPr>
          <w:rFonts w:ascii="方正小标宋_GBK" w:hAnsi="方正小标宋_GBK" w:eastAsia="方正小标宋_GBK" w:cs="方正小标宋_GBK"/>
          <w:b w:val="0"/>
          <w:color w:val="000000"/>
          <w:sz w:val="44"/>
        </w:rPr>
        <w:t>石家庄市鹿泉区红十字会本级2026年单位预算信息公开情况说明</w:t>
      </w:r>
    </w:p>
    <w:p>
      <w:pPr>
        <w:keepNext w:val="0"/>
        <w:keepLines w:val="0"/>
        <w:pageBreakBefore w:val="0"/>
        <w:widowControl/>
        <w:kinsoku/>
        <w:wordWrap/>
        <w:overflowPunct/>
        <w:topLinePunct w:val="0"/>
        <w:autoSpaceDE/>
        <w:autoSpaceDN/>
        <w:bidi w:val="0"/>
        <w:adjustRightInd/>
        <w:snapToGrid/>
        <w:spacing w:before="0" w:after="0" w:line="558" w:lineRule="exact"/>
        <w:ind w:firstLine="560"/>
        <w:jc w:val="left"/>
        <w:textAlignment w:val="auto"/>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按照《中华人民共和国预算法》、《地方预决算公开操作规程》和《关于进一步推进预算公开工作的实施意见》规定，现将石家庄市鹿泉区红十字会本级2026年单位预算公开如下：</w:t>
      </w:r>
    </w:p>
    <w:p>
      <w:pPr>
        <w:keepNext w:val="0"/>
        <w:keepLines w:val="0"/>
        <w:pageBreakBefore w:val="0"/>
        <w:widowControl/>
        <w:kinsoku/>
        <w:wordWrap/>
        <w:overflowPunct/>
        <w:topLinePunct w:val="0"/>
        <w:autoSpaceDE/>
        <w:autoSpaceDN/>
        <w:bidi w:val="0"/>
        <w:adjustRightInd/>
        <w:snapToGrid/>
        <w:spacing w:before="10" w:after="10" w:line="558" w:lineRule="exact"/>
        <w:ind w:firstLine="640"/>
        <w:jc w:val="left"/>
        <w:textAlignment w:val="auto"/>
        <w:outlineLvl w:val="5"/>
      </w:pPr>
      <w:r>
        <w:rPr>
          <w:rFonts w:ascii="黑体" w:hAnsi="黑体" w:eastAsia="黑体" w:cs="黑体"/>
          <w:color w:val="000000"/>
          <w:sz w:val="32"/>
        </w:rPr>
        <w:t>一、单位职责及机构设置情况</w:t>
      </w:r>
    </w:p>
    <w:p>
      <w:pPr>
        <w:keepNext w:val="0"/>
        <w:keepLines w:val="0"/>
        <w:pageBreakBefore w:val="0"/>
        <w:widowControl/>
        <w:kinsoku/>
        <w:wordWrap/>
        <w:overflowPunct/>
        <w:topLinePunct w:val="0"/>
        <w:autoSpaceDE/>
        <w:autoSpaceDN/>
        <w:bidi w:val="0"/>
        <w:adjustRightInd/>
        <w:snapToGrid/>
        <w:spacing w:before="0" w:after="0" w:line="558" w:lineRule="exact"/>
        <w:ind w:firstLine="640"/>
        <w:jc w:val="left"/>
        <w:textAlignment w:val="auto"/>
        <w:outlineLvl w:val="9"/>
      </w:pPr>
      <w:r>
        <w:rPr>
          <w:rFonts w:ascii="方正楷体_GBK" w:hAnsi="方正楷体_GBK" w:eastAsia="方正楷体_GBK" w:cs="方正楷体_GBK"/>
          <w:b/>
          <w:color w:val="000000"/>
          <w:sz w:val="32"/>
        </w:rPr>
        <w:t>单位职责：</w:t>
      </w:r>
    </w:p>
    <w:p>
      <w:pPr>
        <w:pStyle w:val="17"/>
        <w:keepNext w:val="0"/>
        <w:keepLines w:val="0"/>
        <w:pageBreakBefore w:val="0"/>
        <w:widowControl/>
        <w:kinsoku/>
        <w:wordWrap/>
        <w:overflowPunct/>
        <w:topLinePunct w:val="0"/>
        <w:autoSpaceDE/>
        <w:autoSpaceDN/>
        <w:bidi w:val="0"/>
        <w:adjustRightInd/>
        <w:snapToGrid/>
        <w:spacing w:line="558" w:lineRule="exact"/>
        <w:textAlignment w:val="auto"/>
      </w:pPr>
      <w:r>
        <w:t>（一）开展备灾救灾的准备工作，建立完善红十字会应急救援体系，设立备灾救灾仓库，组建应急救援队并演练。开展自然灾害的救助及突发事件的应急救援，参与灾后重建。对从事备灾物资、备灾仓库管理人员进行培训。</w:t>
      </w:r>
    </w:p>
    <w:p>
      <w:pPr>
        <w:pStyle w:val="17"/>
        <w:keepNext w:val="0"/>
        <w:keepLines w:val="0"/>
        <w:pageBreakBefore w:val="0"/>
        <w:widowControl/>
        <w:kinsoku/>
        <w:wordWrap/>
        <w:overflowPunct/>
        <w:topLinePunct w:val="0"/>
        <w:autoSpaceDE/>
        <w:autoSpaceDN/>
        <w:bidi w:val="0"/>
        <w:adjustRightInd/>
        <w:snapToGrid/>
        <w:spacing w:line="558" w:lineRule="exact"/>
        <w:textAlignment w:val="auto"/>
      </w:pPr>
      <w:r>
        <w:t>（二）努力推进应急救护知识普及，建立红十字应急救护培训长效机制，充分发挥红十字会在公众参与的应急救护培训中的主体作用，积极推动红十字救护培训进社区、进农村、进学校、进企业、进机关。</w:t>
      </w:r>
    </w:p>
    <w:p>
      <w:pPr>
        <w:pStyle w:val="17"/>
        <w:keepNext w:val="0"/>
        <w:keepLines w:val="0"/>
        <w:pageBreakBefore w:val="0"/>
        <w:widowControl/>
        <w:kinsoku/>
        <w:wordWrap/>
        <w:overflowPunct/>
        <w:topLinePunct w:val="0"/>
        <w:autoSpaceDE/>
        <w:autoSpaceDN/>
        <w:bidi w:val="0"/>
        <w:adjustRightInd/>
        <w:snapToGrid/>
        <w:spacing w:line="558" w:lineRule="exact"/>
        <w:textAlignment w:val="auto"/>
      </w:pPr>
      <w:r>
        <w:t>（三）致力关注民生，积极开展弱势群体帮扶，向社会大力募集资金，建立专项救助基金。面向困难群体开展符合其宗旨的人道救助工作，重点救助困难群众及患病儿童。</w:t>
      </w:r>
    </w:p>
    <w:p>
      <w:pPr>
        <w:pStyle w:val="17"/>
        <w:keepNext w:val="0"/>
        <w:keepLines w:val="0"/>
        <w:pageBreakBefore w:val="0"/>
        <w:widowControl/>
        <w:kinsoku/>
        <w:wordWrap/>
        <w:overflowPunct/>
        <w:topLinePunct w:val="0"/>
        <w:autoSpaceDE/>
        <w:autoSpaceDN/>
        <w:bidi w:val="0"/>
        <w:adjustRightInd/>
        <w:snapToGrid/>
        <w:spacing w:line="558" w:lineRule="exact"/>
        <w:textAlignment w:val="auto"/>
      </w:pPr>
      <w:r>
        <w:t>（四）认真贯彻执行《中华人民共和国红十字会法》和《中国红十字会章程》，指导全区红十字会组织开展活动，推动红十字会各项工作的开展。</w:t>
      </w:r>
    </w:p>
    <w:p>
      <w:pPr>
        <w:pStyle w:val="17"/>
        <w:keepNext w:val="0"/>
        <w:keepLines w:val="0"/>
        <w:pageBreakBefore w:val="0"/>
        <w:widowControl/>
        <w:kinsoku/>
        <w:wordWrap/>
        <w:overflowPunct/>
        <w:topLinePunct w:val="0"/>
        <w:autoSpaceDE/>
        <w:autoSpaceDN/>
        <w:bidi w:val="0"/>
        <w:adjustRightInd/>
        <w:snapToGrid/>
        <w:spacing w:line="558" w:lineRule="exact"/>
        <w:textAlignment w:val="auto"/>
      </w:pPr>
      <w:r>
        <w:t>（五）加强无偿献血、造血干细胞捐献、遗体和人体器官捐献知识宣传普及和捐献工作，大力建设红十字博爱家园，不断扩大红十字会影响。</w:t>
      </w:r>
    </w:p>
    <w:p>
      <w:pPr>
        <w:pStyle w:val="17"/>
        <w:keepNext w:val="0"/>
        <w:keepLines w:val="0"/>
        <w:pageBreakBefore w:val="0"/>
        <w:widowControl/>
        <w:kinsoku/>
        <w:wordWrap/>
        <w:overflowPunct/>
        <w:topLinePunct w:val="0"/>
        <w:autoSpaceDE/>
        <w:autoSpaceDN/>
        <w:bidi w:val="0"/>
        <w:adjustRightInd/>
        <w:snapToGrid/>
        <w:spacing w:line="558" w:lineRule="exact"/>
        <w:textAlignment w:val="auto"/>
      </w:pPr>
      <w:r>
        <w:t>（六）开展红十字青少年和志愿服务活动，广泛宣传《中华人民共和国红十字会法》，加强与国际红十字及港澳台组织在人道救援、志愿服务、红十字青少年等方面交流与合作。积极参与国际红十字运动，积极发展红十字会志愿者，提升红十字会社会影响力。</w:t>
      </w:r>
    </w:p>
    <w:p>
      <w:pPr>
        <w:keepNext w:val="0"/>
        <w:keepLines w:val="0"/>
        <w:pageBreakBefore w:val="0"/>
        <w:widowControl/>
        <w:kinsoku/>
        <w:wordWrap/>
        <w:overflowPunct/>
        <w:topLinePunct w:val="0"/>
        <w:autoSpaceDE/>
        <w:autoSpaceDN/>
        <w:bidi w:val="0"/>
        <w:adjustRightInd/>
        <w:snapToGrid/>
        <w:spacing w:before="0" w:after="0" w:line="558" w:lineRule="exact"/>
        <w:ind w:firstLine="640"/>
        <w:jc w:val="left"/>
        <w:textAlignment w:val="auto"/>
        <w:outlineLvl w:val="9"/>
      </w:pPr>
      <w:r>
        <w:rPr>
          <w:rFonts w:ascii="方正楷体_GBK" w:hAnsi="方正楷体_GBK" w:eastAsia="方正楷体_GBK" w:cs="方正楷体_GBK"/>
          <w:b/>
          <w:color w:val="000000"/>
          <w:sz w:val="32"/>
        </w:rPr>
        <w:t>机构设置：</w:t>
      </w:r>
    </w:p>
    <w:p>
      <w:pPr>
        <w:keepNext w:val="0"/>
        <w:keepLines w:val="0"/>
        <w:pageBreakBefore w:val="0"/>
        <w:widowControl/>
        <w:kinsoku/>
        <w:wordWrap/>
        <w:overflowPunct/>
        <w:topLinePunct w:val="0"/>
        <w:autoSpaceDE/>
        <w:autoSpaceDN/>
        <w:bidi w:val="0"/>
        <w:adjustRightInd/>
        <w:snapToGrid/>
        <w:spacing w:before="0" w:after="0" w:line="558" w:lineRule="exact"/>
        <w:ind w:firstLine="0"/>
        <w:jc w:val="center"/>
        <w:textAlignment w:val="auto"/>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keepNext w:val="0"/>
              <w:keepLines w:val="0"/>
              <w:pageBreakBefore w:val="0"/>
              <w:widowControl/>
              <w:kinsoku/>
              <w:wordWrap/>
              <w:overflowPunct/>
              <w:topLinePunct w:val="0"/>
              <w:autoSpaceDE/>
              <w:autoSpaceDN/>
              <w:bidi w:val="0"/>
              <w:adjustRightInd/>
              <w:snapToGrid/>
              <w:spacing w:line="558" w:lineRule="exact"/>
              <w:textAlignment w:val="auto"/>
            </w:pPr>
            <w:r>
              <w:t>单位名称</w:t>
            </w:r>
          </w:p>
        </w:tc>
        <w:tc>
          <w:tcPr>
            <w:tcW w:w="1843" w:type="dxa"/>
            <w:vAlign w:val="center"/>
          </w:tcPr>
          <w:p>
            <w:pPr>
              <w:pStyle w:val="10"/>
              <w:keepNext w:val="0"/>
              <w:keepLines w:val="0"/>
              <w:pageBreakBefore w:val="0"/>
              <w:widowControl/>
              <w:kinsoku/>
              <w:wordWrap/>
              <w:overflowPunct/>
              <w:topLinePunct w:val="0"/>
              <w:autoSpaceDE/>
              <w:autoSpaceDN/>
              <w:bidi w:val="0"/>
              <w:adjustRightInd/>
              <w:snapToGrid/>
              <w:spacing w:line="558" w:lineRule="exact"/>
              <w:textAlignment w:val="auto"/>
            </w:pPr>
            <w:r>
              <w:t>单位性质</w:t>
            </w:r>
          </w:p>
        </w:tc>
        <w:tc>
          <w:tcPr>
            <w:tcW w:w="2126" w:type="dxa"/>
            <w:vAlign w:val="center"/>
          </w:tcPr>
          <w:p>
            <w:pPr>
              <w:pStyle w:val="10"/>
              <w:keepNext w:val="0"/>
              <w:keepLines w:val="0"/>
              <w:pageBreakBefore w:val="0"/>
              <w:widowControl/>
              <w:kinsoku/>
              <w:wordWrap/>
              <w:overflowPunct/>
              <w:topLinePunct w:val="0"/>
              <w:autoSpaceDE/>
              <w:autoSpaceDN/>
              <w:bidi w:val="0"/>
              <w:adjustRightInd/>
              <w:snapToGrid/>
              <w:spacing w:line="558" w:lineRule="exact"/>
              <w:textAlignment w:val="auto"/>
            </w:pPr>
            <w:r>
              <w:t>单位规格</w:t>
            </w:r>
          </w:p>
        </w:tc>
        <w:tc>
          <w:tcPr>
            <w:tcW w:w="3827" w:type="dxa"/>
            <w:vAlign w:val="center"/>
          </w:tcPr>
          <w:p>
            <w:pPr>
              <w:pStyle w:val="10"/>
              <w:keepNext w:val="0"/>
              <w:keepLines w:val="0"/>
              <w:pageBreakBefore w:val="0"/>
              <w:widowControl/>
              <w:kinsoku/>
              <w:wordWrap/>
              <w:overflowPunct/>
              <w:topLinePunct w:val="0"/>
              <w:autoSpaceDE/>
              <w:autoSpaceDN/>
              <w:bidi w:val="0"/>
              <w:adjustRightInd/>
              <w:snapToGrid/>
              <w:spacing w:line="558" w:lineRule="exact"/>
              <w:textAlignment w:val="auto"/>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2"/>
              <w:keepNext w:val="0"/>
              <w:keepLines w:val="0"/>
              <w:pageBreakBefore w:val="0"/>
              <w:widowControl/>
              <w:kinsoku/>
              <w:wordWrap/>
              <w:overflowPunct/>
              <w:topLinePunct w:val="0"/>
              <w:autoSpaceDE/>
              <w:autoSpaceDN/>
              <w:bidi w:val="0"/>
              <w:adjustRightInd/>
              <w:snapToGrid/>
              <w:spacing w:line="558" w:lineRule="exact"/>
              <w:textAlignment w:val="auto"/>
            </w:pPr>
            <w:r>
              <w:t>石家庄市鹿泉区红十字会本级</w:t>
            </w:r>
          </w:p>
        </w:tc>
        <w:tc>
          <w:tcPr>
            <w:tcW w:w="1843" w:type="dxa"/>
            <w:vAlign w:val="center"/>
          </w:tcPr>
          <w:p>
            <w:pPr>
              <w:pStyle w:val="13"/>
              <w:keepNext w:val="0"/>
              <w:keepLines w:val="0"/>
              <w:pageBreakBefore w:val="0"/>
              <w:widowControl/>
              <w:kinsoku/>
              <w:wordWrap/>
              <w:overflowPunct/>
              <w:topLinePunct w:val="0"/>
              <w:autoSpaceDE/>
              <w:autoSpaceDN/>
              <w:bidi w:val="0"/>
              <w:adjustRightInd/>
              <w:snapToGrid/>
              <w:spacing w:line="558" w:lineRule="exact"/>
              <w:textAlignment w:val="auto"/>
            </w:pPr>
            <w:r>
              <w:t>事业</w:t>
            </w:r>
          </w:p>
        </w:tc>
        <w:tc>
          <w:tcPr>
            <w:tcW w:w="2126" w:type="dxa"/>
            <w:vAlign w:val="center"/>
          </w:tcPr>
          <w:p>
            <w:pPr>
              <w:pStyle w:val="13"/>
              <w:keepNext w:val="0"/>
              <w:keepLines w:val="0"/>
              <w:pageBreakBefore w:val="0"/>
              <w:widowControl/>
              <w:kinsoku/>
              <w:wordWrap/>
              <w:overflowPunct/>
              <w:topLinePunct w:val="0"/>
              <w:autoSpaceDE/>
              <w:autoSpaceDN/>
              <w:bidi w:val="0"/>
              <w:adjustRightInd/>
              <w:snapToGrid/>
              <w:spacing w:line="558" w:lineRule="exact"/>
              <w:textAlignment w:val="auto"/>
            </w:pPr>
            <w:r>
              <w:t>正科级</w:t>
            </w:r>
          </w:p>
        </w:tc>
        <w:tc>
          <w:tcPr>
            <w:tcW w:w="3827" w:type="dxa"/>
            <w:vAlign w:val="center"/>
          </w:tcPr>
          <w:p>
            <w:pPr>
              <w:pStyle w:val="13"/>
              <w:keepNext w:val="0"/>
              <w:keepLines w:val="0"/>
              <w:pageBreakBefore w:val="0"/>
              <w:widowControl/>
              <w:kinsoku/>
              <w:wordWrap/>
              <w:overflowPunct/>
              <w:topLinePunct w:val="0"/>
              <w:autoSpaceDE/>
              <w:autoSpaceDN/>
              <w:bidi w:val="0"/>
              <w:adjustRightInd/>
              <w:snapToGrid/>
              <w:spacing w:line="558" w:lineRule="exact"/>
              <w:textAlignment w:val="auto"/>
            </w:pPr>
            <w: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58" w:lineRule="exact"/>
        <w:ind w:firstLine="640"/>
        <w:jc w:val="both"/>
        <w:textAlignment w:val="auto"/>
        <w:outlineLvl w:val="5"/>
      </w:pPr>
      <w:r>
        <w:rPr>
          <w:rFonts w:ascii="黑体" w:hAnsi="黑体" w:eastAsia="黑体" w:cs="黑体"/>
          <w:color w:val="000000"/>
          <w:sz w:val="32"/>
        </w:rPr>
        <w:t>二、单位预算安排的总体情况</w:t>
      </w:r>
    </w:p>
    <w:p>
      <w:pPr>
        <w:pStyle w:val="18"/>
        <w:keepNext w:val="0"/>
        <w:keepLines w:val="0"/>
        <w:pageBreakBefore w:val="0"/>
        <w:widowControl/>
        <w:kinsoku/>
        <w:wordWrap/>
        <w:overflowPunct/>
        <w:topLinePunct w:val="0"/>
        <w:autoSpaceDE/>
        <w:autoSpaceDN/>
        <w:bidi w:val="0"/>
        <w:adjustRightInd/>
        <w:snapToGrid/>
        <w:spacing w:line="558" w:lineRule="exact"/>
        <w:jc w:val="both"/>
        <w:textAlignment w:val="auto"/>
      </w:pPr>
      <w:r>
        <w:t>按照预算管理有关规定，目前单位预算的编制实行综合预算管理，即全部收入和支出都反映在预算中。</w:t>
      </w:r>
    </w:p>
    <w:p>
      <w:pPr>
        <w:pStyle w:val="18"/>
        <w:keepNext w:val="0"/>
        <w:keepLines w:val="0"/>
        <w:pageBreakBefore w:val="0"/>
        <w:widowControl/>
        <w:kinsoku/>
        <w:wordWrap/>
        <w:overflowPunct/>
        <w:topLinePunct w:val="0"/>
        <w:autoSpaceDE/>
        <w:autoSpaceDN/>
        <w:bidi w:val="0"/>
        <w:adjustRightInd/>
        <w:snapToGrid/>
        <w:spacing w:line="558" w:lineRule="exact"/>
        <w:jc w:val="both"/>
        <w:textAlignment w:val="auto"/>
      </w:pPr>
      <w:r>
        <w:t>1、收入说明</w:t>
      </w:r>
    </w:p>
    <w:p>
      <w:pPr>
        <w:pStyle w:val="18"/>
        <w:keepNext w:val="0"/>
        <w:keepLines w:val="0"/>
        <w:pageBreakBefore w:val="0"/>
        <w:widowControl/>
        <w:kinsoku/>
        <w:wordWrap/>
        <w:overflowPunct/>
        <w:topLinePunct w:val="0"/>
        <w:autoSpaceDE/>
        <w:autoSpaceDN/>
        <w:bidi w:val="0"/>
        <w:adjustRightInd/>
        <w:snapToGrid/>
        <w:spacing w:line="558" w:lineRule="exact"/>
        <w:jc w:val="both"/>
        <w:textAlignment w:val="auto"/>
      </w:pPr>
      <w:r>
        <w:t>反映本单位当年全部收入。2026年预算收入154.16万元，其中：一般公共预算收入154.16万元，基金预算收入0.00万元，国有资本经营预算收入0.00万元，财政专户核拨收入0.00万元，单位资金收入0.00万元，上年结转结余0.00万元。</w:t>
      </w:r>
    </w:p>
    <w:p>
      <w:pPr>
        <w:pStyle w:val="18"/>
        <w:keepNext w:val="0"/>
        <w:keepLines w:val="0"/>
        <w:pageBreakBefore w:val="0"/>
        <w:widowControl/>
        <w:kinsoku/>
        <w:wordWrap/>
        <w:overflowPunct/>
        <w:topLinePunct w:val="0"/>
        <w:autoSpaceDE/>
        <w:autoSpaceDN/>
        <w:bidi w:val="0"/>
        <w:adjustRightInd/>
        <w:snapToGrid/>
        <w:spacing w:line="558" w:lineRule="exact"/>
        <w:jc w:val="both"/>
        <w:textAlignment w:val="auto"/>
      </w:pPr>
      <w:r>
        <w:t>2、支出说明</w:t>
      </w:r>
    </w:p>
    <w:p>
      <w:pPr>
        <w:pStyle w:val="18"/>
        <w:keepNext w:val="0"/>
        <w:keepLines w:val="0"/>
        <w:pageBreakBefore w:val="0"/>
        <w:widowControl/>
        <w:kinsoku/>
        <w:wordWrap/>
        <w:overflowPunct/>
        <w:topLinePunct w:val="0"/>
        <w:autoSpaceDE/>
        <w:autoSpaceDN/>
        <w:bidi w:val="0"/>
        <w:adjustRightInd/>
        <w:snapToGrid/>
        <w:spacing w:line="558" w:lineRule="exact"/>
        <w:jc w:val="both"/>
        <w:textAlignment w:val="auto"/>
      </w:pPr>
      <w:r>
        <w:t>收支预算总表支出栏、基本支出表、项目支出表按经济分类和支出功能分类科目编制，反映石家庄市鹿泉区红十字会本级年度单位预算中支出预算的总体情况。2026年支出预算154.16万元，其中基本支出122.85万元，包括人员经费109.06万元和日常公用经费13.79万元；项目支出31.31万元，主要为人员经费支出、公用经费资金等支出</w:t>
      </w:r>
      <w:r>
        <w:rPr>
          <w:rFonts w:hint="eastAsia"/>
          <w:lang w:eastAsia="zh-CN"/>
        </w:rPr>
        <w:t>；</w:t>
      </w:r>
      <w:r>
        <w:t>预计下年使用的单位资金结余0.00万元。委托业务费共计安排0.00万元，主要用于因技术原因确需对外委托的辅助性工作和确有必要对外委托开展咨询、评审、规划等工作。</w:t>
      </w:r>
    </w:p>
    <w:p>
      <w:pPr>
        <w:pStyle w:val="18"/>
        <w:keepNext w:val="0"/>
        <w:keepLines w:val="0"/>
        <w:pageBreakBefore w:val="0"/>
        <w:widowControl/>
        <w:kinsoku/>
        <w:wordWrap/>
        <w:overflowPunct/>
        <w:topLinePunct w:val="0"/>
        <w:autoSpaceDE/>
        <w:autoSpaceDN/>
        <w:bidi w:val="0"/>
        <w:adjustRightInd/>
        <w:snapToGrid/>
        <w:spacing w:line="558" w:lineRule="exact"/>
        <w:jc w:val="both"/>
        <w:textAlignment w:val="auto"/>
      </w:pPr>
      <w:r>
        <w:t>3、比上年增减情况</w:t>
      </w:r>
    </w:p>
    <w:p>
      <w:pPr>
        <w:pStyle w:val="18"/>
        <w:keepNext w:val="0"/>
        <w:keepLines w:val="0"/>
        <w:pageBreakBefore w:val="0"/>
        <w:widowControl/>
        <w:kinsoku/>
        <w:wordWrap/>
        <w:overflowPunct/>
        <w:topLinePunct w:val="0"/>
        <w:autoSpaceDE/>
        <w:autoSpaceDN/>
        <w:bidi w:val="0"/>
        <w:adjustRightInd/>
        <w:snapToGrid/>
        <w:spacing w:line="558" w:lineRule="exact"/>
        <w:jc w:val="both"/>
        <w:textAlignment w:val="auto"/>
      </w:pPr>
      <w:r>
        <w:t>2026年预算收支安排154.16万元，较2025年预算增加40.45万元，其中：基本支出增加43.41万元，主要为人员经费支出、公用经费支出增加。项目支出减少2.96万元，主要为减少应急救援项目支出。预计下年使用的单位资金结余增加0.00万元。</w:t>
      </w:r>
    </w:p>
    <w:p>
      <w:pPr>
        <w:keepNext w:val="0"/>
        <w:keepLines w:val="0"/>
        <w:pageBreakBefore w:val="0"/>
        <w:widowControl/>
        <w:kinsoku/>
        <w:wordWrap/>
        <w:overflowPunct/>
        <w:topLinePunct w:val="0"/>
        <w:autoSpaceDE/>
        <w:autoSpaceDN/>
        <w:bidi w:val="0"/>
        <w:adjustRightInd/>
        <w:snapToGrid/>
        <w:spacing w:before="10" w:after="10" w:line="558" w:lineRule="exact"/>
        <w:ind w:firstLine="640"/>
        <w:jc w:val="both"/>
        <w:textAlignment w:val="auto"/>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558" w:lineRule="exact"/>
        <w:jc w:val="both"/>
        <w:textAlignment w:val="auto"/>
      </w:pPr>
      <w:r>
        <w:t>2026年，我单位机关运行经费共计安排13.79万元，主要用于日常维修、办公用房水电费、办公用房取暖费、办公用房物业管理费等日常运行支出。</w:t>
      </w:r>
    </w:p>
    <w:p>
      <w:pPr>
        <w:keepNext w:val="0"/>
        <w:keepLines w:val="0"/>
        <w:pageBreakBefore w:val="0"/>
        <w:widowControl/>
        <w:kinsoku/>
        <w:wordWrap/>
        <w:overflowPunct/>
        <w:topLinePunct w:val="0"/>
        <w:autoSpaceDE/>
        <w:autoSpaceDN/>
        <w:bidi w:val="0"/>
        <w:adjustRightInd/>
        <w:snapToGrid/>
        <w:spacing w:before="10" w:after="10" w:line="558" w:lineRule="exact"/>
        <w:ind w:firstLine="640"/>
        <w:jc w:val="both"/>
        <w:textAlignment w:val="auto"/>
        <w:outlineLvl w:val="5"/>
      </w:pPr>
      <w:r>
        <w:rPr>
          <w:rFonts w:ascii="黑体" w:hAnsi="黑体" w:eastAsia="黑体" w:cs="黑体"/>
          <w:color w:val="000000"/>
          <w:sz w:val="32"/>
        </w:rPr>
        <w:t>四、财政拨款“三公”经费预算情况及增减变化原因</w:t>
      </w:r>
    </w:p>
    <w:p>
      <w:pPr>
        <w:pStyle w:val="20"/>
        <w:keepNext w:val="0"/>
        <w:keepLines w:val="0"/>
        <w:pageBreakBefore w:val="0"/>
        <w:widowControl/>
        <w:kinsoku/>
        <w:wordWrap/>
        <w:overflowPunct/>
        <w:topLinePunct w:val="0"/>
        <w:autoSpaceDE/>
        <w:autoSpaceDN/>
        <w:bidi w:val="0"/>
        <w:adjustRightInd/>
        <w:snapToGrid/>
        <w:spacing w:line="558" w:lineRule="exact"/>
        <w:jc w:val="both"/>
        <w:textAlignment w:val="auto"/>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与2025年相比持平，无增减变化。</w:t>
      </w:r>
    </w:p>
    <w:p>
      <w:pPr>
        <w:keepNext w:val="0"/>
        <w:keepLines w:val="0"/>
        <w:pageBreakBefore w:val="0"/>
        <w:widowControl/>
        <w:kinsoku/>
        <w:wordWrap/>
        <w:overflowPunct/>
        <w:topLinePunct w:val="0"/>
        <w:autoSpaceDE/>
        <w:autoSpaceDN/>
        <w:bidi w:val="0"/>
        <w:adjustRightInd/>
        <w:snapToGrid/>
        <w:spacing w:before="10" w:after="10" w:line="558" w:lineRule="exact"/>
        <w:ind w:firstLine="640"/>
        <w:jc w:val="both"/>
        <w:textAlignment w:val="auto"/>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1、2026年涉军人员工资及社保绩效目标表</w:t>
      </w:r>
    </w:p>
    <w:tbl>
      <w:tblPr>
        <w:tblStyle w:val="4"/>
        <w:tblW w:w="15300"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5"/>
        <w:gridCol w:w="2266"/>
        <w:gridCol w:w="2834"/>
        <w:gridCol w:w="2307"/>
        <w:gridCol w:w="1998"/>
        <w:gridCol w:w="2315"/>
        <w:gridCol w:w="2305"/>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1" w:hRule="atLeast"/>
          <w:jc w:val="center"/>
        </w:trPr>
        <w:tc>
          <w:tcPr>
            <w:tcW w:w="15300"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1275" w:type="dxa"/>
            <w:vAlign w:val="center"/>
          </w:tcPr>
          <w:p>
            <w:pPr>
              <w:pStyle w:val="10"/>
            </w:pPr>
            <w:r>
              <w:t>项目编码</w:t>
            </w:r>
          </w:p>
        </w:tc>
        <w:tc>
          <w:tcPr>
            <w:tcW w:w="5100" w:type="dxa"/>
            <w:gridSpan w:val="2"/>
            <w:vAlign w:val="center"/>
          </w:tcPr>
          <w:p>
            <w:pPr>
              <w:pStyle w:val="12"/>
            </w:pPr>
            <w:r>
              <w:t>13011026P00325310033U</w:t>
            </w:r>
          </w:p>
        </w:tc>
        <w:tc>
          <w:tcPr>
            <w:tcW w:w="2307" w:type="dxa"/>
            <w:vAlign w:val="center"/>
          </w:tcPr>
          <w:p>
            <w:pPr>
              <w:pStyle w:val="10"/>
            </w:pPr>
            <w:r>
              <w:t>项目名称</w:t>
            </w:r>
          </w:p>
        </w:tc>
        <w:tc>
          <w:tcPr>
            <w:tcW w:w="6618" w:type="dxa"/>
            <w:gridSpan w:val="3"/>
            <w:vAlign w:val="center"/>
          </w:tcPr>
          <w:p>
            <w:pPr>
              <w:pStyle w:val="12"/>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1275" w:type="dxa"/>
            <w:vMerge w:val="restart"/>
            <w:vAlign w:val="center"/>
          </w:tcPr>
          <w:p>
            <w:pPr>
              <w:pStyle w:val="10"/>
            </w:pPr>
            <w:r>
              <w:t>预算规模及资金用途</w:t>
            </w:r>
          </w:p>
        </w:tc>
        <w:tc>
          <w:tcPr>
            <w:tcW w:w="2266" w:type="dxa"/>
            <w:vAlign w:val="center"/>
          </w:tcPr>
          <w:p>
            <w:pPr>
              <w:pStyle w:val="10"/>
            </w:pPr>
            <w:r>
              <w:t>预算数</w:t>
            </w:r>
          </w:p>
        </w:tc>
        <w:tc>
          <w:tcPr>
            <w:tcW w:w="2834" w:type="dxa"/>
            <w:vAlign w:val="center"/>
          </w:tcPr>
          <w:p>
            <w:pPr>
              <w:pStyle w:val="12"/>
            </w:pPr>
            <w:r>
              <w:t>6.31</w:t>
            </w:r>
          </w:p>
        </w:tc>
        <w:tc>
          <w:tcPr>
            <w:tcW w:w="2307" w:type="dxa"/>
            <w:vAlign w:val="center"/>
          </w:tcPr>
          <w:p>
            <w:pPr>
              <w:pStyle w:val="10"/>
            </w:pPr>
            <w:r>
              <w:t>其中：财政资金</w:t>
            </w:r>
          </w:p>
        </w:tc>
        <w:tc>
          <w:tcPr>
            <w:tcW w:w="1998" w:type="dxa"/>
            <w:vAlign w:val="center"/>
          </w:tcPr>
          <w:p>
            <w:pPr>
              <w:pStyle w:val="12"/>
            </w:pPr>
            <w:r>
              <w:t>6.31</w:t>
            </w:r>
          </w:p>
        </w:tc>
        <w:tc>
          <w:tcPr>
            <w:tcW w:w="2315" w:type="dxa"/>
            <w:vAlign w:val="center"/>
          </w:tcPr>
          <w:p>
            <w:pPr>
              <w:pStyle w:val="10"/>
            </w:pPr>
            <w:r>
              <w:t>其他资金</w:t>
            </w:r>
          </w:p>
        </w:tc>
        <w:tc>
          <w:tcPr>
            <w:tcW w:w="2305"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12" w:hRule="atLeast"/>
          <w:jc w:val="center"/>
        </w:trPr>
        <w:tc>
          <w:tcPr>
            <w:tcW w:w="1275" w:type="dxa"/>
            <w:vMerge w:val="continue"/>
          </w:tcPr>
          <w:p/>
        </w:tc>
        <w:tc>
          <w:tcPr>
            <w:tcW w:w="14025" w:type="dxa"/>
            <w:gridSpan w:val="6"/>
            <w:vAlign w:val="center"/>
          </w:tcPr>
          <w:p>
            <w:pPr>
              <w:pStyle w:val="12"/>
            </w:pPr>
            <w:r>
              <w:t>根据中央关于退役军人相关政策，退役军人工资为（退役军人劳务派遣岗位工资财政负担部分3850*1*12+过冬费2200*1），即3850*1*12+2200=48400元；社保财政负担（养老保险+医疗生育险+工伤保险+失业保险）*1*12，即（641.12+446.64+48.04+28.05）*1*12=13966.68</w:t>
            </w:r>
            <w:r>
              <w:rPr>
                <w:rFonts w:hint="eastAsia"/>
                <w:lang w:val="en-US" w:eastAsia="zh-CN"/>
              </w:rPr>
              <w:t>元</w:t>
            </w:r>
            <w:r>
              <w:t>；档案管理费40*1*12=480元；以上共计62846.68元。追加2025各类保险差额部分185.47元。以上合计63032.32元。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1275" w:type="dxa"/>
            <w:vMerge w:val="restart"/>
            <w:vAlign w:val="center"/>
          </w:tcPr>
          <w:p>
            <w:pPr>
              <w:pStyle w:val="10"/>
            </w:pPr>
            <w:r>
              <w:t>资金支出计划（%）</w:t>
            </w:r>
          </w:p>
        </w:tc>
        <w:tc>
          <w:tcPr>
            <w:tcW w:w="5100" w:type="dxa"/>
            <w:gridSpan w:val="2"/>
            <w:vAlign w:val="center"/>
          </w:tcPr>
          <w:p>
            <w:pPr>
              <w:pStyle w:val="10"/>
            </w:pPr>
            <w:r>
              <w:t>3月底</w:t>
            </w:r>
          </w:p>
        </w:tc>
        <w:tc>
          <w:tcPr>
            <w:tcW w:w="2307" w:type="dxa"/>
            <w:vAlign w:val="center"/>
          </w:tcPr>
          <w:p>
            <w:pPr>
              <w:pStyle w:val="10"/>
            </w:pPr>
            <w:r>
              <w:t>6月底</w:t>
            </w:r>
          </w:p>
        </w:tc>
        <w:tc>
          <w:tcPr>
            <w:tcW w:w="1998" w:type="dxa"/>
            <w:vAlign w:val="center"/>
          </w:tcPr>
          <w:p>
            <w:pPr>
              <w:pStyle w:val="10"/>
            </w:pPr>
            <w:r>
              <w:t>10月底</w:t>
            </w:r>
          </w:p>
        </w:tc>
        <w:tc>
          <w:tcPr>
            <w:tcW w:w="4620"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1275" w:type="dxa"/>
            <w:vMerge w:val="continue"/>
          </w:tcPr>
          <w:p/>
        </w:tc>
        <w:tc>
          <w:tcPr>
            <w:tcW w:w="5100" w:type="dxa"/>
            <w:gridSpan w:val="2"/>
            <w:vAlign w:val="center"/>
          </w:tcPr>
          <w:p>
            <w:pPr>
              <w:pStyle w:val="13"/>
            </w:pPr>
            <w:r>
              <w:t>25%</w:t>
            </w:r>
          </w:p>
        </w:tc>
        <w:tc>
          <w:tcPr>
            <w:tcW w:w="2307" w:type="dxa"/>
            <w:vAlign w:val="center"/>
          </w:tcPr>
          <w:p>
            <w:pPr>
              <w:pStyle w:val="13"/>
            </w:pPr>
            <w:r>
              <w:t>50%</w:t>
            </w:r>
          </w:p>
        </w:tc>
        <w:tc>
          <w:tcPr>
            <w:tcW w:w="1998" w:type="dxa"/>
            <w:vAlign w:val="center"/>
          </w:tcPr>
          <w:p>
            <w:pPr>
              <w:pStyle w:val="13"/>
            </w:pPr>
            <w:r>
              <w:t>75%</w:t>
            </w:r>
          </w:p>
        </w:tc>
        <w:tc>
          <w:tcPr>
            <w:tcW w:w="4620"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6" w:hRule="atLeast"/>
          <w:jc w:val="center"/>
        </w:trPr>
        <w:tc>
          <w:tcPr>
            <w:tcW w:w="1275" w:type="dxa"/>
            <w:vAlign w:val="center"/>
          </w:tcPr>
          <w:p>
            <w:pPr>
              <w:pStyle w:val="10"/>
            </w:pPr>
            <w:r>
              <w:t>绩效目标</w:t>
            </w:r>
          </w:p>
        </w:tc>
        <w:tc>
          <w:tcPr>
            <w:tcW w:w="14025" w:type="dxa"/>
            <w:gridSpan w:val="6"/>
            <w:vAlign w:val="center"/>
          </w:tcPr>
          <w:p>
            <w:pPr>
              <w:pStyle w:val="12"/>
            </w:pPr>
            <w:r>
              <w:t>1.根据中央关于退役军人相关政策，退役军人工资为（退役军人劳务派遣岗位工资财政负担部分3850*1*12+过冬费2200*1），即3850*1*12+2200=48400元；社保财政负担（养老保险+医疗生育险+工伤保险+失业保险）*1*12，即（641.12+446.64+48.04+28.05）*1*12=13966.68；档案管理费40*1*12=480元；以上共计62846.68元。追加2025各类保险差额部分185.47元。以上合计63032.32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2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1"/>
        <w:gridCol w:w="2260"/>
        <w:gridCol w:w="3200"/>
        <w:gridCol w:w="3920"/>
        <w:gridCol w:w="1728"/>
        <w:gridCol w:w="2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8" w:hRule="atLeast"/>
          <w:tblHeader/>
          <w:jc w:val="center"/>
        </w:trPr>
        <w:tc>
          <w:tcPr>
            <w:tcW w:w="1271" w:type="dxa"/>
            <w:vAlign w:val="center"/>
          </w:tcPr>
          <w:p>
            <w:pPr>
              <w:pStyle w:val="10"/>
            </w:pPr>
            <w:r>
              <w:t>一级指标</w:t>
            </w:r>
          </w:p>
        </w:tc>
        <w:tc>
          <w:tcPr>
            <w:tcW w:w="2260" w:type="dxa"/>
            <w:vAlign w:val="center"/>
          </w:tcPr>
          <w:p>
            <w:pPr>
              <w:pStyle w:val="10"/>
            </w:pPr>
            <w:r>
              <w:t>二级指标</w:t>
            </w:r>
          </w:p>
        </w:tc>
        <w:tc>
          <w:tcPr>
            <w:tcW w:w="3200" w:type="dxa"/>
            <w:vAlign w:val="center"/>
          </w:tcPr>
          <w:p>
            <w:pPr>
              <w:pStyle w:val="10"/>
            </w:pPr>
            <w:r>
              <w:t>三级指标</w:t>
            </w:r>
          </w:p>
        </w:tc>
        <w:tc>
          <w:tcPr>
            <w:tcW w:w="3920" w:type="dxa"/>
            <w:vAlign w:val="center"/>
          </w:tcPr>
          <w:p>
            <w:pPr>
              <w:pStyle w:val="10"/>
            </w:pPr>
            <w:r>
              <w:t>绩效指标描述</w:t>
            </w:r>
          </w:p>
        </w:tc>
        <w:tc>
          <w:tcPr>
            <w:tcW w:w="1728" w:type="dxa"/>
            <w:vAlign w:val="center"/>
          </w:tcPr>
          <w:p>
            <w:pPr>
              <w:pStyle w:val="10"/>
            </w:pPr>
            <w:r>
              <w:t>指标值</w:t>
            </w:r>
          </w:p>
        </w:tc>
        <w:tc>
          <w:tcPr>
            <w:tcW w:w="287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8" w:hRule="atLeast"/>
          <w:jc w:val="center"/>
        </w:trPr>
        <w:tc>
          <w:tcPr>
            <w:tcW w:w="1271" w:type="dxa"/>
            <w:vMerge w:val="restart"/>
            <w:vAlign w:val="center"/>
          </w:tcPr>
          <w:p>
            <w:pPr>
              <w:pStyle w:val="13"/>
            </w:pPr>
            <w:r>
              <w:t>产出指标</w:t>
            </w:r>
          </w:p>
        </w:tc>
        <w:tc>
          <w:tcPr>
            <w:tcW w:w="2260" w:type="dxa"/>
            <w:vAlign w:val="center"/>
          </w:tcPr>
          <w:p>
            <w:pPr>
              <w:pStyle w:val="12"/>
            </w:pPr>
            <w:r>
              <w:t>数量指标</w:t>
            </w:r>
          </w:p>
        </w:tc>
        <w:tc>
          <w:tcPr>
            <w:tcW w:w="3200" w:type="dxa"/>
            <w:vAlign w:val="center"/>
          </w:tcPr>
          <w:p>
            <w:pPr>
              <w:pStyle w:val="12"/>
            </w:pPr>
            <w:r>
              <w:t>保障人数</w:t>
            </w:r>
          </w:p>
        </w:tc>
        <w:tc>
          <w:tcPr>
            <w:tcW w:w="3920" w:type="dxa"/>
            <w:vAlign w:val="center"/>
          </w:tcPr>
          <w:p>
            <w:pPr>
              <w:pStyle w:val="12"/>
            </w:pPr>
            <w:r>
              <w:t>保障人数</w:t>
            </w:r>
          </w:p>
        </w:tc>
        <w:tc>
          <w:tcPr>
            <w:tcW w:w="1728" w:type="dxa"/>
            <w:vAlign w:val="center"/>
          </w:tcPr>
          <w:p>
            <w:pPr>
              <w:pStyle w:val="12"/>
            </w:pPr>
            <w:r>
              <w:t>1人</w:t>
            </w:r>
          </w:p>
        </w:tc>
        <w:tc>
          <w:tcPr>
            <w:tcW w:w="2877" w:type="dxa"/>
            <w:vAlign w:val="center"/>
          </w:tcPr>
          <w:p>
            <w:pPr>
              <w:pStyle w:val="12"/>
            </w:pPr>
            <w:r>
              <w:t>鹿泉办文【2017】31号文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8" w:hRule="atLeast"/>
          <w:jc w:val="center"/>
        </w:trPr>
        <w:tc>
          <w:tcPr>
            <w:tcW w:w="1271" w:type="dxa"/>
            <w:vMerge w:val="continue"/>
            <w:vAlign w:val="center"/>
          </w:tcPr>
          <w:p/>
        </w:tc>
        <w:tc>
          <w:tcPr>
            <w:tcW w:w="2260" w:type="dxa"/>
            <w:vAlign w:val="center"/>
          </w:tcPr>
          <w:p>
            <w:pPr>
              <w:pStyle w:val="12"/>
            </w:pPr>
            <w:r>
              <w:t>质量指标</w:t>
            </w:r>
          </w:p>
        </w:tc>
        <w:tc>
          <w:tcPr>
            <w:tcW w:w="3200" w:type="dxa"/>
            <w:vAlign w:val="center"/>
          </w:tcPr>
          <w:p>
            <w:pPr>
              <w:pStyle w:val="12"/>
            </w:pPr>
            <w:r>
              <w:t>工资发放精准性</w:t>
            </w:r>
          </w:p>
        </w:tc>
        <w:tc>
          <w:tcPr>
            <w:tcW w:w="3920" w:type="dxa"/>
            <w:vAlign w:val="center"/>
          </w:tcPr>
          <w:p>
            <w:pPr>
              <w:pStyle w:val="12"/>
            </w:pPr>
            <w:r>
              <w:t>工资福利等发放人员范围的精准性和发放数据的准确性</w:t>
            </w:r>
          </w:p>
        </w:tc>
        <w:tc>
          <w:tcPr>
            <w:tcW w:w="1728" w:type="dxa"/>
            <w:vAlign w:val="center"/>
          </w:tcPr>
          <w:p>
            <w:pPr>
              <w:pStyle w:val="12"/>
            </w:pPr>
            <w:r>
              <w:t>100%</w:t>
            </w:r>
          </w:p>
        </w:tc>
        <w:tc>
          <w:tcPr>
            <w:tcW w:w="2877" w:type="dxa"/>
            <w:vAlign w:val="center"/>
          </w:tcPr>
          <w:p>
            <w:pPr>
              <w:pStyle w:val="12"/>
            </w:pPr>
            <w:r>
              <w:t>鹿泉办文【2017】31号文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8" w:hRule="atLeast"/>
          <w:jc w:val="center"/>
        </w:trPr>
        <w:tc>
          <w:tcPr>
            <w:tcW w:w="1271" w:type="dxa"/>
            <w:vMerge w:val="continue"/>
            <w:vAlign w:val="center"/>
          </w:tcPr>
          <w:p/>
        </w:tc>
        <w:tc>
          <w:tcPr>
            <w:tcW w:w="2260" w:type="dxa"/>
            <w:vAlign w:val="center"/>
          </w:tcPr>
          <w:p>
            <w:pPr>
              <w:pStyle w:val="12"/>
            </w:pPr>
            <w:r>
              <w:t>时效指标</w:t>
            </w:r>
          </w:p>
        </w:tc>
        <w:tc>
          <w:tcPr>
            <w:tcW w:w="3200" w:type="dxa"/>
            <w:vAlign w:val="center"/>
          </w:tcPr>
          <w:p>
            <w:pPr>
              <w:pStyle w:val="12"/>
            </w:pPr>
            <w:r>
              <w:t>工资发放准时率</w:t>
            </w:r>
          </w:p>
        </w:tc>
        <w:tc>
          <w:tcPr>
            <w:tcW w:w="3920" w:type="dxa"/>
            <w:vAlign w:val="center"/>
          </w:tcPr>
          <w:p>
            <w:pPr>
              <w:pStyle w:val="12"/>
            </w:pPr>
            <w:r>
              <w:t>工资发放准时率</w:t>
            </w:r>
          </w:p>
        </w:tc>
        <w:tc>
          <w:tcPr>
            <w:tcW w:w="1728" w:type="dxa"/>
            <w:vAlign w:val="center"/>
          </w:tcPr>
          <w:p>
            <w:pPr>
              <w:pStyle w:val="12"/>
            </w:pPr>
            <w:r>
              <w:t>100%</w:t>
            </w:r>
          </w:p>
        </w:tc>
        <w:tc>
          <w:tcPr>
            <w:tcW w:w="2877" w:type="dxa"/>
            <w:vAlign w:val="center"/>
          </w:tcPr>
          <w:p>
            <w:pPr>
              <w:pStyle w:val="12"/>
            </w:pPr>
            <w:r>
              <w:t>鹿泉办文【2017】31号文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8" w:hRule="atLeast"/>
          <w:jc w:val="center"/>
        </w:trPr>
        <w:tc>
          <w:tcPr>
            <w:tcW w:w="1271" w:type="dxa"/>
            <w:vMerge w:val="continue"/>
            <w:vAlign w:val="center"/>
          </w:tcPr>
          <w:p/>
        </w:tc>
        <w:tc>
          <w:tcPr>
            <w:tcW w:w="2260" w:type="dxa"/>
            <w:vAlign w:val="center"/>
          </w:tcPr>
          <w:p>
            <w:pPr>
              <w:pStyle w:val="12"/>
            </w:pPr>
            <w:r>
              <w:t>成本指标</w:t>
            </w:r>
          </w:p>
        </w:tc>
        <w:tc>
          <w:tcPr>
            <w:tcW w:w="3200" w:type="dxa"/>
            <w:vAlign w:val="center"/>
          </w:tcPr>
          <w:p>
            <w:pPr>
              <w:pStyle w:val="12"/>
            </w:pPr>
            <w:r>
              <w:t>工资、社保等发放（缴纳）标准</w:t>
            </w:r>
          </w:p>
        </w:tc>
        <w:tc>
          <w:tcPr>
            <w:tcW w:w="3920" w:type="dxa"/>
            <w:vAlign w:val="center"/>
          </w:tcPr>
          <w:p>
            <w:pPr>
              <w:pStyle w:val="12"/>
            </w:pPr>
            <w:r>
              <w:t>工资、社保等发放（缴纳）标准</w:t>
            </w:r>
          </w:p>
        </w:tc>
        <w:tc>
          <w:tcPr>
            <w:tcW w:w="1728" w:type="dxa"/>
            <w:vAlign w:val="center"/>
          </w:tcPr>
          <w:p>
            <w:pPr>
              <w:pStyle w:val="12"/>
            </w:pPr>
            <w:r>
              <w:t>按规定标准执行</w:t>
            </w:r>
          </w:p>
        </w:tc>
        <w:tc>
          <w:tcPr>
            <w:tcW w:w="2877" w:type="dxa"/>
            <w:vAlign w:val="center"/>
          </w:tcPr>
          <w:p>
            <w:pPr>
              <w:pStyle w:val="12"/>
            </w:pPr>
            <w:r>
              <w:t>鹿泉办文【2017】31号文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271" w:type="dxa"/>
            <w:vMerge w:val="restart"/>
            <w:vAlign w:val="center"/>
          </w:tcPr>
          <w:p>
            <w:pPr>
              <w:pStyle w:val="13"/>
            </w:pPr>
            <w:r>
              <w:t>效益指标</w:t>
            </w:r>
          </w:p>
        </w:tc>
        <w:tc>
          <w:tcPr>
            <w:tcW w:w="2260" w:type="dxa"/>
            <w:vAlign w:val="center"/>
          </w:tcPr>
          <w:p>
            <w:pPr>
              <w:pStyle w:val="12"/>
            </w:pPr>
            <w:r>
              <w:t>社会效益指标</w:t>
            </w:r>
          </w:p>
        </w:tc>
        <w:tc>
          <w:tcPr>
            <w:tcW w:w="3200" w:type="dxa"/>
            <w:vAlign w:val="center"/>
          </w:tcPr>
          <w:p>
            <w:pPr>
              <w:pStyle w:val="12"/>
            </w:pPr>
            <w:r>
              <w:t>加强工作人员归属感，保持干部队伍稳定</w:t>
            </w:r>
          </w:p>
        </w:tc>
        <w:tc>
          <w:tcPr>
            <w:tcW w:w="3920" w:type="dxa"/>
            <w:vAlign w:val="center"/>
          </w:tcPr>
          <w:p>
            <w:pPr>
              <w:pStyle w:val="12"/>
            </w:pPr>
            <w:r>
              <w:t>通过按时按标准发放工资福利等，进一步增强干部职工的归属感，保持干部队伍相对稳定，保障办公正常运转</w:t>
            </w:r>
          </w:p>
        </w:tc>
        <w:tc>
          <w:tcPr>
            <w:tcW w:w="1728" w:type="dxa"/>
            <w:vAlign w:val="center"/>
          </w:tcPr>
          <w:p>
            <w:pPr>
              <w:pStyle w:val="12"/>
            </w:pPr>
            <w:r>
              <w:t>保持干部队伍稳定</w:t>
            </w:r>
          </w:p>
        </w:tc>
        <w:tc>
          <w:tcPr>
            <w:tcW w:w="2877" w:type="dxa"/>
            <w:vAlign w:val="center"/>
          </w:tcPr>
          <w:p>
            <w:pPr>
              <w:pStyle w:val="12"/>
            </w:pPr>
            <w:r>
              <w:t>鹿泉办文【2017】31号文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271" w:type="dxa"/>
            <w:vMerge w:val="continue"/>
            <w:vAlign w:val="center"/>
          </w:tcPr>
          <w:p/>
        </w:tc>
        <w:tc>
          <w:tcPr>
            <w:tcW w:w="2260" w:type="dxa"/>
            <w:vAlign w:val="center"/>
          </w:tcPr>
          <w:p>
            <w:pPr>
              <w:pStyle w:val="12"/>
            </w:pPr>
            <w:r>
              <w:t>可持续影响指标</w:t>
            </w:r>
          </w:p>
        </w:tc>
        <w:tc>
          <w:tcPr>
            <w:tcW w:w="3200" w:type="dxa"/>
            <w:vAlign w:val="center"/>
          </w:tcPr>
          <w:p>
            <w:pPr>
              <w:pStyle w:val="12"/>
            </w:pPr>
            <w:r>
              <w:t>加强职工归属感和责任感</w:t>
            </w:r>
          </w:p>
        </w:tc>
        <w:tc>
          <w:tcPr>
            <w:tcW w:w="3920" w:type="dxa"/>
            <w:vAlign w:val="center"/>
          </w:tcPr>
          <w:p>
            <w:pPr>
              <w:pStyle w:val="12"/>
            </w:pPr>
            <w:r>
              <w:t>通过按时按标准发放工资福利等，进一步增强干部职工的归属感，保持干部队伍相对稳定，保障办公正常运转</w:t>
            </w:r>
          </w:p>
        </w:tc>
        <w:tc>
          <w:tcPr>
            <w:tcW w:w="1728" w:type="dxa"/>
            <w:vAlign w:val="center"/>
          </w:tcPr>
          <w:p>
            <w:pPr>
              <w:pStyle w:val="12"/>
            </w:pPr>
            <w:r>
              <w:t>增强职工归属感</w:t>
            </w:r>
          </w:p>
        </w:tc>
        <w:tc>
          <w:tcPr>
            <w:tcW w:w="2877" w:type="dxa"/>
            <w:vAlign w:val="center"/>
          </w:tcPr>
          <w:p>
            <w:pPr>
              <w:pStyle w:val="12"/>
            </w:pPr>
            <w:r>
              <w:t>鹿泉办文【2017】31号文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95" w:hRule="atLeast"/>
          <w:jc w:val="center"/>
        </w:trPr>
        <w:tc>
          <w:tcPr>
            <w:tcW w:w="1271" w:type="dxa"/>
            <w:vAlign w:val="center"/>
          </w:tcPr>
          <w:p>
            <w:pPr>
              <w:pStyle w:val="13"/>
            </w:pPr>
            <w:r>
              <w:t>满意度指标</w:t>
            </w:r>
          </w:p>
        </w:tc>
        <w:tc>
          <w:tcPr>
            <w:tcW w:w="2260" w:type="dxa"/>
            <w:vAlign w:val="center"/>
          </w:tcPr>
          <w:p>
            <w:pPr>
              <w:pStyle w:val="12"/>
            </w:pPr>
            <w:r>
              <w:t>服务对象满意度指标</w:t>
            </w:r>
          </w:p>
        </w:tc>
        <w:tc>
          <w:tcPr>
            <w:tcW w:w="3200" w:type="dxa"/>
            <w:vAlign w:val="center"/>
          </w:tcPr>
          <w:p>
            <w:pPr>
              <w:pStyle w:val="12"/>
            </w:pPr>
            <w:r>
              <w:t>单位人员满意度</w:t>
            </w:r>
          </w:p>
        </w:tc>
        <w:tc>
          <w:tcPr>
            <w:tcW w:w="3920" w:type="dxa"/>
            <w:vAlign w:val="center"/>
          </w:tcPr>
          <w:p>
            <w:pPr>
              <w:pStyle w:val="12"/>
            </w:pPr>
            <w:r>
              <w:t>单位人员对工资福利等发放工作满意度</w:t>
            </w:r>
          </w:p>
        </w:tc>
        <w:tc>
          <w:tcPr>
            <w:tcW w:w="1728" w:type="dxa"/>
            <w:vAlign w:val="center"/>
          </w:tcPr>
          <w:p>
            <w:pPr>
              <w:pStyle w:val="12"/>
            </w:pPr>
            <w:r>
              <w:t>≥95%</w:t>
            </w:r>
          </w:p>
        </w:tc>
        <w:tc>
          <w:tcPr>
            <w:tcW w:w="2877" w:type="dxa"/>
            <w:vAlign w:val="center"/>
          </w:tcPr>
          <w:p>
            <w:pPr>
              <w:pStyle w:val="12"/>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2、“健康石家庄鹿泉行动”红十字应急救护培训绩效目标表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29"/>
        <w:gridCol w:w="2133"/>
        <w:gridCol w:w="2000"/>
        <w:gridCol w:w="2084"/>
        <w:gridCol w:w="1400"/>
        <w:gridCol w:w="438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4162" w:type="dxa"/>
            <w:gridSpan w:val="2"/>
            <w:vAlign w:val="center"/>
          </w:tcPr>
          <w:p>
            <w:pPr>
              <w:pStyle w:val="12"/>
            </w:pPr>
            <w:r>
              <w:t>13011026P00325310037A</w:t>
            </w:r>
          </w:p>
        </w:tc>
        <w:tc>
          <w:tcPr>
            <w:tcW w:w="2000" w:type="dxa"/>
            <w:vAlign w:val="center"/>
          </w:tcPr>
          <w:p>
            <w:pPr>
              <w:pStyle w:val="10"/>
            </w:pPr>
            <w:r>
              <w:t>项目名称</w:t>
            </w:r>
          </w:p>
        </w:tc>
        <w:tc>
          <w:tcPr>
            <w:tcW w:w="7871" w:type="dxa"/>
            <w:gridSpan w:val="3"/>
            <w:vAlign w:val="center"/>
          </w:tcPr>
          <w:p>
            <w:pPr>
              <w:pStyle w:val="12"/>
            </w:pPr>
            <w:r>
              <w:t>“健康石家庄鹿泉行动”红十字应急救护培训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029" w:type="dxa"/>
            <w:vAlign w:val="center"/>
          </w:tcPr>
          <w:p>
            <w:pPr>
              <w:pStyle w:val="10"/>
            </w:pPr>
            <w:r>
              <w:t>预算数</w:t>
            </w:r>
          </w:p>
        </w:tc>
        <w:tc>
          <w:tcPr>
            <w:tcW w:w="2133" w:type="dxa"/>
            <w:vAlign w:val="center"/>
          </w:tcPr>
          <w:p>
            <w:pPr>
              <w:pStyle w:val="12"/>
            </w:pPr>
            <w:r>
              <w:t>15.00</w:t>
            </w:r>
          </w:p>
        </w:tc>
        <w:tc>
          <w:tcPr>
            <w:tcW w:w="2000" w:type="dxa"/>
            <w:vAlign w:val="center"/>
          </w:tcPr>
          <w:p>
            <w:pPr>
              <w:pStyle w:val="10"/>
            </w:pPr>
            <w:r>
              <w:t>其中：财政资金</w:t>
            </w:r>
          </w:p>
        </w:tc>
        <w:tc>
          <w:tcPr>
            <w:tcW w:w="2084" w:type="dxa"/>
            <w:vAlign w:val="center"/>
          </w:tcPr>
          <w:p>
            <w:pPr>
              <w:pStyle w:val="12"/>
            </w:pPr>
            <w:r>
              <w:t>15.00</w:t>
            </w:r>
          </w:p>
        </w:tc>
        <w:tc>
          <w:tcPr>
            <w:tcW w:w="1400" w:type="dxa"/>
            <w:vAlign w:val="center"/>
          </w:tcPr>
          <w:p>
            <w:pPr>
              <w:pStyle w:val="10"/>
            </w:pPr>
            <w:r>
              <w:t>其他资金</w:t>
            </w:r>
          </w:p>
        </w:tc>
        <w:tc>
          <w:tcPr>
            <w:tcW w:w="4387"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开展关爱生命就在身边行动，加强应急救护知识技能普及培训，弘扬人人学急救急救为人人的社会文明风尚。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4162" w:type="dxa"/>
            <w:gridSpan w:val="2"/>
            <w:vAlign w:val="center"/>
          </w:tcPr>
          <w:p>
            <w:pPr>
              <w:pStyle w:val="10"/>
            </w:pPr>
            <w:r>
              <w:t>3月底</w:t>
            </w:r>
          </w:p>
        </w:tc>
        <w:tc>
          <w:tcPr>
            <w:tcW w:w="2000" w:type="dxa"/>
            <w:vAlign w:val="center"/>
          </w:tcPr>
          <w:p>
            <w:pPr>
              <w:pStyle w:val="10"/>
            </w:pPr>
            <w:r>
              <w:t>6月底</w:t>
            </w:r>
          </w:p>
        </w:tc>
        <w:tc>
          <w:tcPr>
            <w:tcW w:w="2084" w:type="dxa"/>
            <w:vAlign w:val="center"/>
          </w:tcPr>
          <w:p>
            <w:pPr>
              <w:pStyle w:val="10"/>
            </w:pPr>
            <w:r>
              <w:t>10月底</w:t>
            </w:r>
          </w:p>
        </w:tc>
        <w:tc>
          <w:tcPr>
            <w:tcW w:w="5787"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4162" w:type="dxa"/>
            <w:gridSpan w:val="2"/>
            <w:vAlign w:val="center"/>
          </w:tcPr>
          <w:p>
            <w:pPr>
              <w:pStyle w:val="13"/>
            </w:pPr>
            <w:r>
              <w:t>25%</w:t>
            </w:r>
          </w:p>
        </w:tc>
        <w:tc>
          <w:tcPr>
            <w:tcW w:w="2000" w:type="dxa"/>
            <w:vAlign w:val="center"/>
          </w:tcPr>
          <w:p>
            <w:pPr>
              <w:pStyle w:val="13"/>
            </w:pPr>
            <w:r>
              <w:t>50%</w:t>
            </w:r>
          </w:p>
        </w:tc>
        <w:tc>
          <w:tcPr>
            <w:tcW w:w="2084" w:type="dxa"/>
            <w:vAlign w:val="center"/>
          </w:tcPr>
          <w:p>
            <w:pPr>
              <w:pStyle w:val="13"/>
            </w:pPr>
            <w:r>
              <w:t>75%</w:t>
            </w:r>
          </w:p>
        </w:tc>
        <w:tc>
          <w:tcPr>
            <w:tcW w:w="5787"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1.开展关爱生命就在身边行动，加强应急救护知识技能普及培训，弘扬人人学急救急救为人人的社会文明风尚。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12"/>
        <w:gridCol w:w="3091"/>
        <w:gridCol w:w="3143"/>
        <w:gridCol w:w="1400"/>
        <w:gridCol w:w="43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012" w:type="dxa"/>
            <w:vAlign w:val="center"/>
          </w:tcPr>
          <w:p>
            <w:pPr>
              <w:pStyle w:val="10"/>
            </w:pPr>
            <w:r>
              <w:t>二级指标</w:t>
            </w:r>
          </w:p>
        </w:tc>
        <w:tc>
          <w:tcPr>
            <w:tcW w:w="3091" w:type="dxa"/>
            <w:vAlign w:val="center"/>
          </w:tcPr>
          <w:p>
            <w:pPr>
              <w:pStyle w:val="10"/>
            </w:pPr>
            <w:r>
              <w:t>三级指标</w:t>
            </w:r>
          </w:p>
        </w:tc>
        <w:tc>
          <w:tcPr>
            <w:tcW w:w="3143" w:type="dxa"/>
            <w:vAlign w:val="center"/>
          </w:tcPr>
          <w:p>
            <w:pPr>
              <w:pStyle w:val="10"/>
            </w:pPr>
            <w:r>
              <w:t>绩效指标描述</w:t>
            </w:r>
          </w:p>
        </w:tc>
        <w:tc>
          <w:tcPr>
            <w:tcW w:w="1400" w:type="dxa"/>
            <w:vAlign w:val="center"/>
          </w:tcPr>
          <w:p>
            <w:pPr>
              <w:pStyle w:val="10"/>
            </w:pPr>
            <w:r>
              <w:t>指标值</w:t>
            </w:r>
          </w:p>
        </w:tc>
        <w:tc>
          <w:tcPr>
            <w:tcW w:w="4387"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012" w:type="dxa"/>
            <w:vAlign w:val="center"/>
          </w:tcPr>
          <w:p>
            <w:pPr>
              <w:pStyle w:val="12"/>
            </w:pPr>
            <w:r>
              <w:t>数量指标</w:t>
            </w:r>
          </w:p>
        </w:tc>
        <w:tc>
          <w:tcPr>
            <w:tcW w:w="3091" w:type="dxa"/>
            <w:vAlign w:val="center"/>
          </w:tcPr>
          <w:p>
            <w:pPr>
              <w:pStyle w:val="12"/>
            </w:pPr>
            <w:r>
              <w:t>取得心肺复苏和创伤救护技能证、初级救护员证、救护员证等人数</w:t>
            </w:r>
          </w:p>
        </w:tc>
        <w:tc>
          <w:tcPr>
            <w:tcW w:w="3143" w:type="dxa"/>
            <w:vAlign w:val="center"/>
          </w:tcPr>
          <w:p>
            <w:pPr>
              <w:pStyle w:val="12"/>
            </w:pPr>
            <w:r>
              <w:t>取得心肺复苏和创伤救护技能证、初级救护员证、救护员证等人数</w:t>
            </w:r>
          </w:p>
        </w:tc>
        <w:tc>
          <w:tcPr>
            <w:tcW w:w="1400" w:type="dxa"/>
            <w:vAlign w:val="center"/>
          </w:tcPr>
          <w:p>
            <w:pPr>
              <w:pStyle w:val="12"/>
            </w:pPr>
            <w:r>
              <w:t>≥500人</w:t>
            </w:r>
          </w:p>
        </w:tc>
        <w:tc>
          <w:tcPr>
            <w:tcW w:w="4387" w:type="dxa"/>
            <w:vAlign w:val="center"/>
          </w:tcPr>
          <w:p>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2" w:type="dxa"/>
            <w:vAlign w:val="center"/>
          </w:tcPr>
          <w:p>
            <w:pPr>
              <w:pStyle w:val="12"/>
            </w:pPr>
            <w:r>
              <w:t>质量指标</w:t>
            </w:r>
          </w:p>
        </w:tc>
        <w:tc>
          <w:tcPr>
            <w:tcW w:w="3091" w:type="dxa"/>
            <w:vAlign w:val="center"/>
          </w:tcPr>
          <w:p>
            <w:pPr>
              <w:pStyle w:val="12"/>
            </w:pPr>
            <w:r>
              <w:t>取得心肺复苏和创伤救护技能证、初级救护员证、救护员证等合格率</w:t>
            </w:r>
          </w:p>
        </w:tc>
        <w:tc>
          <w:tcPr>
            <w:tcW w:w="3143" w:type="dxa"/>
            <w:vAlign w:val="center"/>
          </w:tcPr>
          <w:p>
            <w:pPr>
              <w:pStyle w:val="12"/>
            </w:pPr>
            <w:r>
              <w:t>取得心肺复苏和创伤救护技能证、初级救护员证、救护员证等合格率</w:t>
            </w:r>
          </w:p>
        </w:tc>
        <w:tc>
          <w:tcPr>
            <w:tcW w:w="1400" w:type="dxa"/>
            <w:vAlign w:val="center"/>
          </w:tcPr>
          <w:p>
            <w:pPr>
              <w:pStyle w:val="12"/>
            </w:pPr>
            <w:r>
              <w:t>≥90%</w:t>
            </w:r>
          </w:p>
        </w:tc>
        <w:tc>
          <w:tcPr>
            <w:tcW w:w="4387" w:type="dxa"/>
            <w:vAlign w:val="center"/>
          </w:tcPr>
          <w:p>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2" w:type="dxa"/>
            <w:vAlign w:val="center"/>
          </w:tcPr>
          <w:p>
            <w:pPr>
              <w:pStyle w:val="12"/>
            </w:pPr>
            <w:r>
              <w:t>时效指标</w:t>
            </w:r>
          </w:p>
        </w:tc>
        <w:tc>
          <w:tcPr>
            <w:tcW w:w="3091" w:type="dxa"/>
            <w:vAlign w:val="center"/>
          </w:tcPr>
          <w:p>
            <w:pPr>
              <w:pStyle w:val="12"/>
            </w:pPr>
            <w:r>
              <w:t>取得心肺复苏和创伤救护技能证、初级救护员证、救护员证等培训任务完成及时率（%）</w:t>
            </w:r>
          </w:p>
        </w:tc>
        <w:tc>
          <w:tcPr>
            <w:tcW w:w="3143" w:type="dxa"/>
            <w:vAlign w:val="center"/>
          </w:tcPr>
          <w:p>
            <w:pPr>
              <w:pStyle w:val="12"/>
            </w:pPr>
            <w:r>
              <w:t>取得心肺复苏和创伤救护技能证、初级救护员证、救护员证等培训任务完成及时率（%）</w:t>
            </w:r>
          </w:p>
        </w:tc>
        <w:tc>
          <w:tcPr>
            <w:tcW w:w="1400" w:type="dxa"/>
            <w:vAlign w:val="center"/>
          </w:tcPr>
          <w:p>
            <w:pPr>
              <w:pStyle w:val="12"/>
            </w:pPr>
            <w:r>
              <w:t>≥90%</w:t>
            </w:r>
          </w:p>
        </w:tc>
        <w:tc>
          <w:tcPr>
            <w:tcW w:w="4387" w:type="dxa"/>
            <w:vAlign w:val="center"/>
          </w:tcPr>
          <w:p>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2" w:type="dxa"/>
            <w:vAlign w:val="center"/>
          </w:tcPr>
          <w:p>
            <w:pPr>
              <w:pStyle w:val="12"/>
            </w:pPr>
            <w:r>
              <w:t>成本指标</w:t>
            </w:r>
          </w:p>
        </w:tc>
        <w:tc>
          <w:tcPr>
            <w:tcW w:w="3091" w:type="dxa"/>
            <w:vAlign w:val="center"/>
          </w:tcPr>
          <w:p>
            <w:pPr>
              <w:pStyle w:val="12"/>
            </w:pPr>
            <w:r>
              <w:t>资金成本</w:t>
            </w:r>
          </w:p>
        </w:tc>
        <w:tc>
          <w:tcPr>
            <w:tcW w:w="3143" w:type="dxa"/>
            <w:vAlign w:val="center"/>
          </w:tcPr>
          <w:p>
            <w:pPr>
              <w:pStyle w:val="12"/>
            </w:pPr>
            <w:r>
              <w:t>资金成本</w:t>
            </w:r>
          </w:p>
        </w:tc>
        <w:tc>
          <w:tcPr>
            <w:tcW w:w="1400" w:type="dxa"/>
            <w:vAlign w:val="center"/>
          </w:tcPr>
          <w:p>
            <w:pPr>
              <w:pStyle w:val="12"/>
            </w:pPr>
            <w:r>
              <w:t>≤15万元</w:t>
            </w:r>
          </w:p>
        </w:tc>
        <w:tc>
          <w:tcPr>
            <w:tcW w:w="4387" w:type="dxa"/>
            <w:vAlign w:val="center"/>
          </w:tcPr>
          <w:p>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012" w:type="dxa"/>
            <w:vAlign w:val="center"/>
          </w:tcPr>
          <w:p>
            <w:pPr>
              <w:pStyle w:val="12"/>
            </w:pPr>
            <w:r>
              <w:t>社会效益指标</w:t>
            </w:r>
          </w:p>
        </w:tc>
        <w:tc>
          <w:tcPr>
            <w:tcW w:w="3091" w:type="dxa"/>
            <w:vAlign w:val="center"/>
          </w:tcPr>
          <w:p>
            <w:pPr>
              <w:pStyle w:val="12"/>
            </w:pPr>
            <w:r>
              <w:t>受训人员培训合格率</w:t>
            </w:r>
          </w:p>
        </w:tc>
        <w:tc>
          <w:tcPr>
            <w:tcW w:w="3143" w:type="dxa"/>
            <w:vAlign w:val="center"/>
          </w:tcPr>
          <w:p>
            <w:pPr>
              <w:pStyle w:val="12"/>
            </w:pPr>
            <w:r>
              <w:t>提高受训人员培训合格率，得到广大受众的充分认可。</w:t>
            </w:r>
          </w:p>
        </w:tc>
        <w:tc>
          <w:tcPr>
            <w:tcW w:w="1400" w:type="dxa"/>
            <w:vAlign w:val="center"/>
          </w:tcPr>
          <w:p>
            <w:pPr>
              <w:pStyle w:val="12"/>
            </w:pPr>
            <w:r>
              <w:t>≥90%</w:t>
            </w:r>
          </w:p>
        </w:tc>
        <w:tc>
          <w:tcPr>
            <w:tcW w:w="4387" w:type="dxa"/>
            <w:vAlign w:val="center"/>
          </w:tcPr>
          <w:p>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012" w:type="dxa"/>
            <w:vAlign w:val="center"/>
          </w:tcPr>
          <w:p>
            <w:pPr>
              <w:pStyle w:val="12"/>
            </w:pPr>
            <w:r>
              <w:t>可持续影响指标</w:t>
            </w:r>
          </w:p>
        </w:tc>
        <w:tc>
          <w:tcPr>
            <w:tcW w:w="3091" w:type="dxa"/>
            <w:vAlign w:val="center"/>
          </w:tcPr>
          <w:p>
            <w:pPr>
              <w:pStyle w:val="12"/>
            </w:pPr>
            <w:r>
              <w:t>开展健康行动应急救护知识宣传普及知晓率</w:t>
            </w:r>
          </w:p>
        </w:tc>
        <w:tc>
          <w:tcPr>
            <w:tcW w:w="3143" w:type="dxa"/>
            <w:vAlign w:val="center"/>
          </w:tcPr>
          <w:p>
            <w:pPr>
              <w:pStyle w:val="12"/>
            </w:pPr>
            <w:r>
              <w:t>开展健康行动应急救护知识宣传普及知晓率</w:t>
            </w:r>
          </w:p>
        </w:tc>
        <w:tc>
          <w:tcPr>
            <w:tcW w:w="1400" w:type="dxa"/>
            <w:vAlign w:val="center"/>
          </w:tcPr>
          <w:p>
            <w:pPr>
              <w:pStyle w:val="12"/>
            </w:pPr>
            <w:r>
              <w:t>≥90%</w:t>
            </w:r>
          </w:p>
        </w:tc>
        <w:tc>
          <w:tcPr>
            <w:tcW w:w="4387" w:type="dxa"/>
            <w:vAlign w:val="center"/>
          </w:tcPr>
          <w:p>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012" w:type="dxa"/>
            <w:vAlign w:val="center"/>
          </w:tcPr>
          <w:p>
            <w:pPr>
              <w:pStyle w:val="12"/>
            </w:pPr>
            <w:r>
              <w:t>服务对象满意度指标</w:t>
            </w:r>
          </w:p>
        </w:tc>
        <w:tc>
          <w:tcPr>
            <w:tcW w:w="3091" w:type="dxa"/>
            <w:vAlign w:val="center"/>
          </w:tcPr>
          <w:p>
            <w:pPr>
              <w:pStyle w:val="12"/>
            </w:pPr>
            <w:r>
              <w:t>服务对象满意度</w:t>
            </w:r>
          </w:p>
        </w:tc>
        <w:tc>
          <w:tcPr>
            <w:tcW w:w="3143" w:type="dxa"/>
            <w:vAlign w:val="center"/>
          </w:tcPr>
          <w:p>
            <w:pPr>
              <w:pStyle w:val="12"/>
            </w:pPr>
            <w:r>
              <w:t>服务对象满意度</w:t>
            </w:r>
          </w:p>
        </w:tc>
        <w:tc>
          <w:tcPr>
            <w:tcW w:w="1400" w:type="dxa"/>
            <w:vAlign w:val="center"/>
          </w:tcPr>
          <w:p>
            <w:pPr>
              <w:pStyle w:val="12"/>
            </w:pPr>
            <w:r>
              <w:t>≥90%</w:t>
            </w:r>
          </w:p>
        </w:tc>
        <w:tc>
          <w:tcPr>
            <w:tcW w:w="4387" w:type="dxa"/>
            <w:vAlign w:val="center"/>
          </w:tcPr>
          <w:p>
            <w:pPr>
              <w:pStyle w:val="12"/>
            </w:pPr>
            <w:r>
              <w:t>《健康石家庄行动2022年度考核实施方案和健康石家庄行动2022年工作要点&gt;的通知》、《健康石家庄鹿泉行动监测评估实施方案&gt;&lt;健康石家庄鹿泉行动监测评估指标体系（试行）》（鹿健领〔2022〕1号）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3、红十字事业发展-“三献”工作绩效目标表</w:t>
      </w:r>
    </w:p>
    <w:tbl>
      <w:tblPr>
        <w:tblStyle w:val="4"/>
        <w:tblW w:w="15060"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3"/>
        <w:gridCol w:w="1510"/>
        <w:gridCol w:w="1740"/>
        <w:gridCol w:w="2084"/>
        <w:gridCol w:w="2292"/>
        <w:gridCol w:w="1400"/>
        <w:gridCol w:w="4721"/>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060"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vAlign w:val="center"/>
          </w:tcPr>
          <w:p>
            <w:pPr>
              <w:pStyle w:val="10"/>
            </w:pPr>
            <w:r>
              <w:t>项目编码</w:t>
            </w:r>
          </w:p>
        </w:tc>
        <w:tc>
          <w:tcPr>
            <w:tcW w:w="3250" w:type="dxa"/>
            <w:gridSpan w:val="2"/>
            <w:vAlign w:val="center"/>
          </w:tcPr>
          <w:p>
            <w:pPr>
              <w:pStyle w:val="12"/>
            </w:pPr>
            <w:r>
              <w:t>13011026P00325310031L</w:t>
            </w:r>
          </w:p>
        </w:tc>
        <w:tc>
          <w:tcPr>
            <w:tcW w:w="2084" w:type="dxa"/>
            <w:vAlign w:val="center"/>
          </w:tcPr>
          <w:p>
            <w:pPr>
              <w:pStyle w:val="10"/>
            </w:pPr>
            <w:r>
              <w:t>项目名称</w:t>
            </w:r>
          </w:p>
        </w:tc>
        <w:tc>
          <w:tcPr>
            <w:tcW w:w="8413" w:type="dxa"/>
            <w:gridSpan w:val="3"/>
            <w:vAlign w:val="center"/>
          </w:tcPr>
          <w:p>
            <w:pPr>
              <w:pStyle w:val="12"/>
            </w:pPr>
            <w:r>
              <w:t>红十字事业发展-“三献”工作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vMerge w:val="restart"/>
            <w:vAlign w:val="center"/>
          </w:tcPr>
          <w:p>
            <w:pPr>
              <w:pStyle w:val="10"/>
            </w:pPr>
            <w:r>
              <w:t>预算规模及资金用途</w:t>
            </w:r>
          </w:p>
        </w:tc>
        <w:tc>
          <w:tcPr>
            <w:tcW w:w="1510" w:type="dxa"/>
            <w:vAlign w:val="center"/>
          </w:tcPr>
          <w:p>
            <w:pPr>
              <w:pStyle w:val="10"/>
            </w:pPr>
            <w:r>
              <w:t>预算数</w:t>
            </w:r>
          </w:p>
        </w:tc>
        <w:tc>
          <w:tcPr>
            <w:tcW w:w="1740" w:type="dxa"/>
            <w:vAlign w:val="center"/>
          </w:tcPr>
          <w:p>
            <w:pPr>
              <w:pStyle w:val="12"/>
            </w:pPr>
            <w:r>
              <w:t>2.00</w:t>
            </w:r>
          </w:p>
        </w:tc>
        <w:tc>
          <w:tcPr>
            <w:tcW w:w="2084" w:type="dxa"/>
            <w:vAlign w:val="center"/>
          </w:tcPr>
          <w:p>
            <w:pPr>
              <w:pStyle w:val="10"/>
            </w:pPr>
            <w:r>
              <w:t>其中：财政资金</w:t>
            </w:r>
          </w:p>
        </w:tc>
        <w:tc>
          <w:tcPr>
            <w:tcW w:w="2292" w:type="dxa"/>
            <w:vAlign w:val="center"/>
          </w:tcPr>
          <w:p>
            <w:pPr>
              <w:pStyle w:val="12"/>
            </w:pPr>
            <w:r>
              <w:t>2.00</w:t>
            </w:r>
          </w:p>
        </w:tc>
        <w:tc>
          <w:tcPr>
            <w:tcW w:w="1400" w:type="dxa"/>
            <w:vAlign w:val="center"/>
          </w:tcPr>
          <w:p>
            <w:pPr>
              <w:pStyle w:val="10"/>
            </w:pPr>
            <w:r>
              <w:t>其他资金</w:t>
            </w:r>
          </w:p>
        </w:tc>
        <w:tc>
          <w:tcPr>
            <w:tcW w:w="4721"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1" w:hRule="atLeast"/>
          <w:jc w:val="center"/>
        </w:trPr>
        <w:tc>
          <w:tcPr>
            <w:tcW w:w="1313" w:type="dxa"/>
            <w:vMerge w:val="continue"/>
          </w:tcPr>
          <w:p/>
        </w:tc>
        <w:tc>
          <w:tcPr>
            <w:tcW w:w="13747" w:type="dxa"/>
            <w:gridSpan w:val="6"/>
            <w:vAlign w:val="center"/>
          </w:tcPr>
          <w:p>
            <w:pPr>
              <w:pStyle w:val="12"/>
            </w:pPr>
            <w:r>
              <w:t>"开展无偿献血、造血干细胞捐献、遗体和人体器官捐献知识宣传普及。加强红十字会志愿者培训，组织开展常规节日志愿服务及基本知识进校园等系列宣传纪念活动。开展艾滋病防治宣传公益活动。做好红十字报刊征订及工作年报、简讯编印及制发宣传材料等。</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vMerge w:val="restart"/>
            <w:vAlign w:val="center"/>
          </w:tcPr>
          <w:p>
            <w:pPr>
              <w:pStyle w:val="10"/>
            </w:pPr>
            <w:r>
              <w:t>资金支出计划（%）</w:t>
            </w:r>
          </w:p>
        </w:tc>
        <w:tc>
          <w:tcPr>
            <w:tcW w:w="3250" w:type="dxa"/>
            <w:gridSpan w:val="2"/>
            <w:vAlign w:val="center"/>
          </w:tcPr>
          <w:p>
            <w:pPr>
              <w:pStyle w:val="10"/>
            </w:pPr>
            <w:r>
              <w:t>3月底</w:t>
            </w:r>
          </w:p>
        </w:tc>
        <w:tc>
          <w:tcPr>
            <w:tcW w:w="2084" w:type="dxa"/>
            <w:vAlign w:val="center"/>
          </w:tcPr>
          <w:p>
            <w:pPr>
              <w:pStyle w:val="10"/>
            </w:pPr>
            <w:r>
              <w:t>6月底</w:t>
            </w:r>
          </w:p>
        </w:tc>
        <w:tc>
          <w:tcPr>
            <w:tcW w:w="2292" w:type="dxa"/>
            <w:vAlign w:val="center"/>
          </w:tcPr>
          <w:p>
            <w:pPr>
              <w:pStyle w:val="10"/>
            </w:pPr>
            <w:r>
              <w:t>10月底</w:t>
            </w:r>
          </w:p>
        </w:tc>
        <w:tc>
          <w:tcPr>
            <w:tcW w:w="6121"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vMerge w:val="continue"/>
          </w:tcPr>
          <w:p/>
        </w:tc>
        <w:tc>
          <w:tcPr>
            <w:tcW w:w="3250" w:type="dxa"/>
            <w:gridSpan w:val="2"/>
            <w:vAlign w:val="center"/>
          </w:tcPr>
          <w:p>
            <w:pPr>
              <w:pStyle w:val="13"/>
            </w:pPr>
            <w:r>
              <w:rPr>
                <w:rFonts w:hint="eastAsia"/>
                <w:lang w:val="en-US" w:eastAsia="zh-CN"/>
              </w:rPr>
              <w:t>25%</w:t>
            </w:r>
            <w:r>
              <w:t xml:space="preserve"> </w:t>
            </w:r>
          </w:p>
        </w:tc>
        <w:tc>
          <w:tcPr>
            <w:tcW w:w="2084" w:type="dxa"/>
            <w:vAlign w:val="center"/>
          </w:tcPr>
          <w:p>
            <w:pPr>
              <w:pStyle w:val="13"/>
            </w:pPr>
            <w:r>
              <w:t>50%</w:t>
            </w:r>
          </w:p>
        </w:tc>
        <w:tc>
          <w:tcPr>
            <w:tcW w:w="2292" w:type="dxa"/>
            <w:vAlign w:val="center"/>
          </w:tcPr>
          <w:p>
            <w:pPr>
              <w:pStyle w:val="13"/>
            </w:pPr>
            <w:r>
              <w:t>75%</w:t>
            </w:r>
          </w:p>
        </w:tc>
        <w:tc>
          <w:tcPr>
            <w:tcW w:w="6121"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3" w:type="dxa"/>
            <w:vAlign w:val="center"/>
          </w:tcPr>
          <w:p>
            <w:pPr>
              <w:pStyle w:val="10"/>
            </w:pPr>
            <w:r>
              <w:t>绩效目标</w:t>
            </w:r>
          </w:p>
        </w:tc>
        <w:tc>
          <w:tcPr>
            <w:tcW w:w="13747" w:type="dxa"/>
            <w:gridSpan w:val="6"/>
            <w:vAlign w:val="center"/>
          </w:tcPr>
          <w:p>
            <w:pPr>
              <w:pStyle w:val="12"/>
            </w:pPr>
            <w:r>
              <w:t>开展无偿献血、造血干细胞捐献、遗体和人体器官捐献知识宣传普及。加强红十字会志愿者培训，组织开展常规节日志愿服务及基本知识进校园等系列宣传纪念活动。开展艾滋病防治宣传公益活动。做好红十字报刊征订及工作年报、简讯编印及制发宣传材料等。</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0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9"/>
        <w:gridCol w:w="1703"/>
        <w:gridCol w:w="2354"/>
        <w:gridCol w:w="3630"/>
        <w:gridCol w:w="1389"/>
        <w:gridCol w:w="46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9" w:hRule="atLeast"/>
          <w:tblHeader/>
          <w:jc w:val="center"/>
        </w:trPr>
        <w:tc>
          <w:tcPr>
            <w:tcW w:w="1309" w:type="dxa"/>
            <w:vAlign w:val="center"/>
          </w:tcPr>
          <w:p>
            <w:pPr>
              <w:pStyle w:val="10"/>
            </w:pPr>
            <w:r>
              <w:t>一级指标</w:t>
            </w:r>
          </w:p>
        </w:tc>
        <w:tc>
          <w:tcPr>
            <w:tcW w:w="1703" w:type="dxa"/>
            <w:vAlign w:val="center"/>
          </w:tcPr>
          <w:p>
            <w:pPr>
              <w:pStyle w:val="10"/>
            </w:pPr>
            <w:r>
              <w:t>二级指标</w:t>
            </w:r>
          </w:p>
        </w:tc>
        <w:tc>
          <w:tcPr>
            <w:tcW w:w="2354" w:type="dxa"/>
            <w:vAlign w:val="center"/>
          </w:tcPr>
          <w:p>
            <w:pPr>
              <w:pStyle w:val="10"/>
            </w:pPr>
            <w:r>
              <w:t>三级指标</w:t>
            </w:r>
          </w:p>
        </w:tc>
        <w:tc>
          <w:tcPr>
            <w:tcW w:w="3630" w:type="dxa"/>
            <w:vAlign w:val="center"/>
          </w:tcPr>
          <w:p>
            <w:pPr>
              <w:pStyle w:val="10"/>
            </w:pPr>
            <w:r>
              <w:t>绩效指标描述</w:t>
            </w:r>
          </w:p>
        </w:tc>
        <w:tc>
          <w:tcPr>
            <w:tcW w:w="1389" w:type="dxa"/>
            <w:vAlign w:val="center"/>
          </w:tcPr>
          <w:p>
            <w:pPr>
              <w:pStyle w:val="10"/>
            </w:pPr>
            <w:r>
              <w:t>指标值</w:t>
            </w:r>
          </w:p>
        </w:tc>
        <w:tc>
          <w:tcPr>
            <w:tcW w:w="4632"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68" w:hRule="atLeast"/>
          <w:jc w:val="center"/>
        </w:trPr>
        <w:tc>
          <w:tcPr>
            <w:tcW w:w="1309" w:type="dxa"/>
            <w:vMerge w:val="restart"/>
            <w:vAlign w:val="center"/>
          </w:tcPr>
          <w:p>
            <w:pPr>
              <w:pStyle w:val="13"/>
            </w:pPr>
            <w:r>
              <w:t>产出指标</w:t>
            </w:r>
          </w:p>
        </w:tc>
        <w:tc>
          <w:tcPr>
            <w:tcW w:w="1703" w:type="dxa"/>
            <w:vAlign w:val="center"/>
          </w:tcPr>
          <w:p>
            <w:pPr>
              <w:pStyle w:val="12"/>
            </w:pPr>
            <w:r>
              <w:t>数量指标</w:t>
            </w:r>
          </w:p>
        </w:tc>
        <w:tc>
          <w:tcPr>
            <w:tcW w:w="2354" w:type="dxa"/>
            <w:vAlign w:val="center"/>
          </w:tcPr>
          <w:p>
            <w:pPr>
              <w:pStyle w:val="12"/>
            </w:pPr>
            <w:r>
              <w:t>制作与发放外宣品的数量</w:t>
            </w:r>
          </w:p>
        </w:tc>
        <w:tc>
          <w:tcPr>
            <w:tcW w:w="3630" w:type="dxa"/>
            <w:vAlign w:val="center"/>
          </w:tcPr>
          <w:p>
            <w:pPr>
              <w:pStyle w:val="12"/>
            </w:pPr>
            <w:r>
              <w:t>制作与发放外宣品的数量</w:t>
            </w:r>
          </w:p>
        </w:tc>
        <w:tc>
          <w:tcPr>
            <w:tcW w:w="1389" w:type="dxa"/>
            <w:vAlign w:val="center"/>
          </w:tcPr>
          <w:p>
            <w:pPr>
              <w:pStyle w:val="12"/>
            </w:pPr>
            <w:r>
              <w:t>≥2000份</w:t>
            </w:r>
          </w:p>
        </w:tc>
        <w:tc>
          <w:tcPr>
            <w:tcW w:w="4632" w:type="dxa"/>
            <w:vAlign w:val="center"/>
          </w:tcPr>
          <w:p>
            <w:pPr>
              <w:pStyle w:val="12"/>
            </w:pPr>
            <w: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48" w:hRule="atLeast"/>
          <w:jc w:val="center"/>
        </w:trPr>
        <w:tc>
          <w:tcPr>
            <w:tcW w:w="1309" w:type="dxa"/>
            <w:vMerge w:val="continue"/>
            <w:vAlign w:val="center"/>
          </w:tcPr>
          <w:p/>
        </w:tc>
        <w:tc>
          <w:tcPr>
            <w:tcW w:w="1703" w:type="dxa"/>
            <w:vAlign w:val="center"/>
          </w:tcPr>
          <w:p>
            <w:pPr>
              <w:pStyle w:val="12"/>
            </w:pPr>
            <w:r>
              <w:t>质量指标</w:t>
            </w:r>
          </w:p>
        </w:tc>
        <w:tc>
          <w:tcPr>
            <w:tcW w:w="2354" w:type="dxa"/>
            <w:vAlign w:val="center"/>
          </w:tcPr>
          <w:p>
            <w:pPr>
              <w:pStyle w:val="12"/>
            </w:pPr>
            <w:r>
              <w:t>开展各项活动完成情况</w:t>
            </w:r>
          </w:p>
        </w:tc>
        <w:tc>
          <w:tcPr>
            <w:tcW w:w="3630" w:type="dxa"/>
            <w:vAlign w:val="center"/>
          </w:tcPr>
          <w:p>
            <w:pPr>
              <w:pStyle w:val="12"/>
            </w:pPr>
            <w:r>
              <w:t>开展各项活动完成情况</w:t>
            </w:r>
          </w:p>
        </w:tc>
        <w:tc>
          <w:tcPr>
            <w:tcW w:w="1389" w:type="dxa"/>
            <w:vAlign w:val="center"/>
          </w:tcPr>
          <w:p>
            <w:pPr>
              <w:pStyle w:val="12"/>
            </w:pPr>
            <w:r>
              <w:t>≥90%</w:t>
            </w:r>
          </w:p>
        </w:tc>
        <w:tc>
          <w:tcPr>
            <w:tcW w:w="4632" w:type="dxa"/>
            <w:vAlign w:val="center"/>
          </w:tcPr>
          <w:p>
            <w:pPr>
              <w:pStyle w:val="12"/>
            </w:pPr>
            <w: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67" w:hRule="atLeast"/>
          <w:jc w:val="center"/>
        </w:trPr>
        <w:tc>
          <w:tcPr>
            <w:tcW w:w="1309" w:type="dxa"/>
            <w:vMerge w:val="continue"/>
            <w:vAlign w:val="center"/>
          </w:tcPr>
          <w:p/>
        </w:tc>
        <w:tc>
          <w:tcPr>
            <w:tcW w:w="1703" w:type="dxa"/>
            <w:vAlign w:val="center"/>
          </w:tcPr>
          <w:p>
            <w:pPr>
              <w:pStyle w:val="12"/>
            </w:pPr>
            <w:r>
              <w:t>时效指标</w:t>
            </w:r>
          </w:p>
        </w:tc>
        <w:tc>
          <w:tcPr>
            <w:tcW w:w="2354" w:type="dxa"/>
            <w:vAlign w:val="center"/>
          </w:tcPr>
          <w:p>
            <w:pPr>
              <w:pStyle w:val="12"/>
            </w:pPr>
            <w:r>
              <w:t>开展各项活动完成及时率</w:t>
            </w:r>
          </w:p>
        </w:tc>
        <w:tc>
          <w:tcPr>
            <w:tcW w:w="3630" w:type="dxa"/>
            <w:vAlign w:val="center"/>
          </w:tcPr>
          <w:p>
            <w:pPr>
              <w:pStyle w:val="12"/>
            </w:pPr>
            <w:r>
              <w:t>开展各项活动完成及时率</w:t>
            </w:r>
          </w:p>
        </w:tc>
        <w:tc>
          <w:tcPr>
            <w:tcW w:w="1389" w:type="dxa"/>
            <w:vAlign w:val="center"/>
          </w:tcPr>
          <w:p>
            <w:pPr>
              <w:pStyle w:val="12"/>
            </w:pPr>
            <w:r>
              <w:t>≥90%</w:t>
            </w:r>
          </w:p>
        </w:tc>
        <w:tc>
          <w:tcPr>
            <w:tcW w:w="4632" w:type="dxa"/>
            <w:vAlign w:val="center"/>
          </w:tcPr>
          <w:p>
            <w:pPr>
              <w:pStyle w:val="12"/>
            </w:pPr>
            <w: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9" w:hRule="atLeast"/>
          <w:jc w:val="center"/>
        </w:trPr>
        <w:tc>
          <w:tcPr>
            <w:tcW w:w="1309" w:type="dxa"/>
            <w:vMerge w:val="continue"/>
            <w:vAlign w:val="center"/>
          </w:tcPr>
          <w:p/>
        </w:tc>
        <w:tc>
          <w:tcPr>
            <w:tcW w:w="1703" w:type="dxa"/>
            <w:vAlign w:val="center"/>
          </w:tcPr>
          <w:p>
            <w:pPr>
              <w:pStyle w:val="12"/>
            </w:pPr>
            <w:r>
              <w:t>成本指标</w:t>
            </w:r>
          </w:p>
        </w:tc>
        <w:tc>
          <w:tcPr>
            <w:tcW w:w="2354" w:type="dxa"/>
            <w:vAlign w:val="center"/>
          </w:tcPr>
          <w:p>
            <w:pPr>
              <w:pStyle w:val="12"/>
            </w:pPr>
            <w:r>
              <w:t>资金成本</w:t>
            </w:r>
          </w:p>
        </w:tc>
        <w:tc>
          <w:tcPr>
            <w:tcW w:w="3630" w:type="dxa"/>
            <w:vAlign w:val="center"/>
          </w:tcPr>
          <w:p>
            <w:pPr>
              <w:pStyle w:val="12"/>
            </w:pPr>
            <w:r>
              <w:t>资金成本</w:t>
            </w:r>
          </w:p>
        </w:tc>
        <w:tc>
          <w:tcPr>
            <w:tcW w:w="1389" w:type="dxa"/>
            <w:vAlign w:val="center"/>
          </w:tcPr>
          <w:p>
            <w:pPr>
              <w:pStyle w:val="12"/>
            </w:pPr>
            <w:r>
              <w:t>≤2万元</w:t>
            </w:r>
          </w:p>
        </w:tc>
        <w:tc>
          <w:tcPr>
            <w:tcW w:w="4632" w:type="dxa"/>
            <w:vAlign w:val="center"/>
          </w:tcPr>
          <w:p>
            <w:pPr>
              <w:pStyle w:val="12"/>
            </w:pPr>
            <w: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48" w:hRule="atLeast"/>
          <w:jc w:val="center"/>
        </w:trPr>
        <w:tc>
          <w:tcPr>
            <w:tcW w:w="1309" w:type="dxa"/>
            <w:vMerge w:val="restart"/>
            <w:vAlign w:val="center"/>
          </w:tcPr>
          <w:p>
            <w:pPr>
              <w:pStyle w:val="13"/>
            </w:pPr>
            <w:r>
              <w:t>效益指标</w:t>
            </w:r>
          </w:p>
        </w:tc>
        <w:tc>
          <w:tcPr>
            <w:tcW w:w="1703" w:type="dxa"/>
            <w:vAlign w:val="center"/>
          </w:tcPr>
          <w:p>
            <w:pPr>
              <w:pStyle w:val="12"/>
            </w:pPr>
            <w:r>
              <w:t>社会效益指标</w:t>
            </w:r>
          </w:p>
        </w:tc>
        <w:tc>
          <w:tcPr>
            <w:tcW w:w="2354" w:type="dxa"/>
            <w:vAlign w:val="center"/>
          </w:tcPr>
          <w:p>
            <w:pPr>
              <w:pStyle w:val="12"/>
            </w:pPr>
            <w:r>
              <w:t>对全区红十字会事业发展的促进推动作用</w:t>
            </w:r>
          </w:p>
        </w:tc>
        <w:tc>
          <w:tcPr>
            <w:tcW w:w="3630" w:type="dxa"/>
            <w:vAlign w:val="center"/>
          </w:tcPr>
          <w:p>
            <w:pPr>
              <w:pStyle w:val="12"/>
            </w:pPr>
            <w:r>
              <w:t>通过开展各类志愿服务活动，普及基本知识，促进我区红十字会事业发展的效果</w:t>
            </w:r>
          </w:p>
        </w:tc>
        <w:tc>
          <w:tcPr>
            <w:tcW w:w="1389" w:type="dxa"/>
            <w:vAlign w:val="center"/>
          </w:tcPr>
          <w:p>
            <w:pPr>
              <w:pStyle w:val="12"/>
            </w:pPr>
            <w:r>
              <w:t>明显促进</w:t>
            </w:r>
          </w:p>
        </w:tc>
        <w:tc>
          <w:tcPr>
            <w:tcW w:w="4632" w:type="dxa"/>
            <w:vAlign w:val="center"/>
          </w:tcPr>
          <w:p>
            <w:pPr>
              <w:pStyle w:val="12"/>
            </w:pPr>
            <w: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48" w:hRule="atLeast"/>
          <w:jc w:val="center"/>
        </w:trPr>
        <w:tc>
          <w:tcPr>
            <w:tcW w:w="1309" w:type="dxa"/>
            <w:vMerge w:val="continue"/>
            <w:vAlign w:val="center"/>
          </w:tcPr>
          <w:p/>
        </w:tc>
        <w:tc>
          <w:tcPr>
            <w:tcW w:w="1703" w:type="dxa"/>
            <w:vAlign w:val="center"/>
          </w:tcPr>
          <w:p>
            <w:pPr>
              <w:pStyle w:val="12"/>
            </w:pPr>
            <w:r>
              <w:t>可持续影响指标</w:t>
            </w:r>
          </w:p>
        </w:tc>
        <w:tc>
          <w:tcPr>
            <w:tcW w:w="2354" w:type="dxa"/>
            <w:vAlign w:val="center"/>
          </w:tcPr>
          <w:p>
            <w:pPr>
              <w:pStyle w:val="12"/>
            </w:pPr>
            <w:r>
              <w:t>增强影响力</w:t>
            </w:r>
          </w:p>
        </w:tc>
        <w:tc>
          <w:tcPr>
            <w:tcW w:w="3630" w:type="dxa"/>
            <w:vAlign w:val="center"/>
          </w:tcPr>
          <w:p>
            <w:pPr>
              <w:pStyle w:val="12"/>
            </w:pPr>
            <w:r>
              <w:t>增强影响力</w:t>
            </w:r>
          </w:p>
        </w:tc>
        <w:tc>
          <w:tcPr>
            <w:tcW w:w="1389" w:type="dxa"/>
            <w:vAlign w:val="center"/>
          </w:tcPr>
          <w:p>
            <w:pPr>
              <w:pStyle w:val="12"/>
            </w:pPr>
            <w:r>
              <w:t>得到群众认可</w:t>
            </w:r>
          </w:p>
        </w:tc>
        <w:tc>
          <w:tcPr>
            <w:tcW w:w="4632" w:type="dxa"/>
            <w:vAlign w:val="center"/>
          </w:tcPr>
          <w:p>
            <w:pPr>
              <w:pStyle w:val="12"/>
            </w:pPr>
            <w: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9" w:hRule="atLeast"/>
          <w:jc w:val="center"/>
        </w:trPr>
        <w:tc>
          <w:tcPr>
            <w:tcW w:w="1309" w:type="dxa"/>
            <w:vAlign w:val="center"/>
          </w:tcPr>
          <w:p>
            <w:pPr>
              <w:pStyle w:val="13"/>
            </w:pPr>
            <w:r>
              <w:t>满意度指标</w:t>
            </w:r>
          </w:p>
        </w:tc>
        <w:tc>
          <w:tcPr>
            <w:tcW w:w="1703" w:type="dxa"/>
            <w:vAlign w:val="center"/>
          </w:tcPr>
          <w:p>
            <w:pPr>
              <w:pStyle w:val="12"/>
            </w:pPr>
            <w:r>
              <w:t>服务对象满意度指标</w:t>
            </w:r>
          </w:p>
        </w:tc>
        <w:tc>
          <w:tcPr>
            <w:tcW w:w="2354" w:type="dxa"/>
            <w:vAlign w:val="center"/>
          </w:tcPr>
          <w:p>
            <w:pPr>
              <w:pStyle w:val="12"/>
            </w:pPr>
            <w:r>
              <w:t>开展志愿服务活动参与者满意度情况</w:t>
            </w:r>
          </w:p>
        </w:tc>
        <w:tc>
          <w:tcPr>
            <w:tcW w:w="3630" w:type="dxa"/>
            <w:vAlign w:val="center"/>
          </w:tcPr>
          <w:p>
            <w:pPr>
              <w:pStyle w:val="12"/>
            </w:pPr>
            <w:r>
              <w:t>开展志愿服务活动参与者满意度</w:t>
            </w:r>
          </w:p>
        </w:tc>
        <w:tc>
          <w:tcPr>
            <w:tcW w:w="1389" w:type="dxa"/>
            <w:vAlign w:val="center"/>
          </w:tcPr>
          <w:p>
            <w:pPr>
              <w:pStyle w:val="12"/>
            </w:pPr>
            <w:r>
              <w:t>≥90%</w:t>
            </w:r>
          </w:p>
        </w:tc>
        <w:tc>
          <w:tcPr>
            <w:tcW w:w="4632" w:type="dxa"/>
            <w:vAlign w:val="center"/>
          </w:tcPr>
          <w:p>
            <w:pPr>
              <w:pStyle w:val="12"/>
            </w:pPr>
            <w:r>
              <w:t>中华人民共和国红十字会法》、《中国红十字会章程》、《河北省人民政府关于加快红十字事业发展的实施意见》、《石家庄市人民政府办公厅关于加快红十字事业发展的通知》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4、社会救助经费（社会救助-应急救援 应急救护 人道救助）三合一绩效目标表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529"/>
        <w:gridCol w:w="1900"/>
        <w:gridCol w:w="2217"/>
        <w:gridCol w:w="2250"/>
        <w:gridCol w:w="1450"/>
        <w:gridCol w:w="4687"/>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8" w:hRule="atLeast"/>
          <w:jc w:val="center"/>
        </w:trPr>
        <w:tc>
          <w:tcPr>
            <w:tcW w:w="1276" w:type="dxa"/>
            <w:vAlign w:val="center"/>
          </w:tcPr>
          <w:p>
            <w:pPr>
              <w:pStyle w:val="10"/>
            </w:pPr>
            <w:r>
              <w:t>项目编码</w:t>
            </w:r>
          </w:p>
        </w:tc>
        <w:tc>
          <w:tcPr>
            <w:tcW w:w="3429" w:type="dxa"/>
            <w:gridSpan w:val="2"/>
            <w:vAlign w:val="center"/>
          </w:tcPr>
          <w:p>
            <w:pPr>
              <w:pStyle w:val="12"/>
            </w:pPr>
            <w:r>
              <w:t>13011026P00325310036N</w:t>
            </w:r>
          </w:p>
        </w:tc>
        <w:tc>
          <w:tcPr>
            <w:tcW w:w="2217" w:type="dxa"/>
            <w:vAlign w:val="center"/>
          </w:tcPr>
          <w:p>
            <w:pPr>
              <w:pStyle w:val="10"/>
            </w:pPr>
            <w:r>
              <w:t>项目名称</w:t>
            </w:r>
          </w:p>
        </w:tc>
        <w:tc>
          <w:tcPr>
            <w:tcW w:w="8387" w:type="dxa"/>
            <w:gridSpan w:val="3"/>
            <w:vAlign w:val="center"/>
          </w:tcPr>
          <w:p>
            <w:pPr>
              <w:pStyle w:val="12"/>
            </w:pPr>
            <w:r>
              <w:t>社会救助经费（社会救助-应急救援 应急救护 人道救助）三合一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529" w:type="dxa"/>
            <w:vAlign w:val="center"/>
          </w:tcPr>
          <w:p>
            <w:pPr>
              <w:pStyle w:val="10"/>
            </w:pPr>
            <w:r>
              <w:t>预算数</w:t>
            </w:r>
          </w:p>
        </w:tc>
        <w:tc>
          <w:tcPr>
            <w:tcW w:w="1900" w:type="dxa"/>
            <w:vAlign w:val="center"/>
          </w:tcPr>
          <w:p>
            <w:pPr>
              <w:pStyle w:val="12"/>
            </w:pPr>
            <w:r>
              <w:t>8.00</w:t>
            </w:r>
          </w:p>
        </w:tc>
        <w:tc>
          <w:tcPr>
            <w:tcW w:w="2217" w:type="dxa"/>
            <w:vAlign w:val="center"/>
          </w:tcPr>
          <w:p>
            <w:pPr>
              <w:pStyle w:val="10"/>
            </w:pPr>
            <w:r>
              <w:t>其中：财政    资金</w:t>
            </w:r>
          </w:p>
        </w:tc>
        <w:tc>
          <w:tcPr>
            <w:tcW w:w="2250" w:type="dxa"/>
            <w:vAlign w:val="center"/>
          </w:tcPr>
          <w:p>
            <w:pPr>
              <w:pStyle w:val="12"/>
            </w:pPr>
            <w:r>
              <w:t>8.00</w:t>
            </w:r>
          </w:p>
        </w:tc>
        <w:tc>
          <w:tcPr>
            <w:tcW w:w="1450" w:type="dxa"/>
            <w:vAlign w:val="center"/>
          </w:tcPr>
          <w:p>
            <w:pPr>
              <w:pStyle w:val="10"/>
            </w:pPr>
            <w:r>
              <w:t>其他资金</w:t>
            </w:r>
          </w:p>
        </w:tc>
        <w:tc>
          <w:tcPr>
            <w:tcW w:w="4687"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面向群众开展应急救护知识宣传，提高群众自救互救能力；培训在校学生学生应急救护知识，增强学生应急避险意识，掌握应急救护知识技能；培训救护员、初级救护员等，提高群众意外突发事件应对能力。加强公益设施建设，促进社区红十字会基层组织和服务能力建设；对社区居民进行宣传普及培训，开展讲座，提高自救互救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3429" w:type="dxa"/>
            <w:gridSpan w:val="2"/>
            <w:vAlign w:val="center"/>
          </w:tcPr>
          <w:p>
            <w:pPr>
              <w:pStyle w:val="10"/>
            </w:pPr>
            <w:r>
              <w:t>3月底</w:t>
            </w:r>
          </w:p>
        </w:tc>
        <w:tc>
          <w:tcPr>
            <w:tcW w:w="2217" w:type="dxa"/>
            <w:vAlign w:val="center"/>
          </w:tcPr>
          <w:p>
            <w:pPr>
              <w:pStyle w:val="10"/>
            </w:pPr>
            <w:r>
              <w:t>6月底</w:t>
            </w:r>
          </w:p>
        </w:tc>
        <w:tc>
          <w:tcPr>
            <w:tcW w:w="2250" w:type="dxa"/>
            <w:vAlign w:val="center"/>
          </w:tcPr>
          <w:p>
            <w:pPr>
              <w:pStyle w:val="10"/>
            </w:pPr>
            <w:r>
              <w:t>10月底</w:t>
            </w:r>
          </w:p>
        </w:tc>
        <w:tc>
          <w:tcPr>
            <w:tcW w:w="6137"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3429" w:type="dxa"/>
            <w:gridSpan w:val="2"/>
            <w:vAlign w:val="center"/>
          </w:tcPr>
          <w:p>
            <w:pPr>
              <w:pStyle w:val="13"/>
            </w:pPr>
            <w:r>
              <w:t>25%</w:t>
            </w:r>
          </w:p>
        </w:tc>
        <w:tc>
          <w:tcPr>
            <w:tcW w:w="2217" w:type="dxa"/>
            <w:vAlign w:val="center"/>
          </w:tcPr>
          <w:p>
            <w:pPr>
              <w:pStyle w:val="13"/>
            </w:pPr>
            <w:r>
              <w:t>50%</w:t>
            </w:r>
          </w:p>
        </w:tc>
        <w:tc>
          <w:tcPr>
            <w:tcW w:w="2250" w:type="dxa"/>
            <w:vAlign w:val="center"/>
          </w:tcPr>
          <w:p>
            <w:pPr>
              <w:pStyle w:val="13"/>
            </w:pPr>
            <w:r>
              <w:t>75%</w:t>
            </w:r>
          </w:p>
        </w:tc>
        <w:tc>
          <w:tcPr>
            <w:tcW w:w="6137"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面向群众开展应急救护知识宣传，提高群众自救互救能力；培训在校学生学生应急救护知识，增强学生应急避险意识，掌握应急救护知识技能；培训救护员、初级救护员等，提高群众意外突发事件应对能力。加强公益设施建设，促进社区红十字会基层组织和服务能力建设；对社区居民进行宣传普及培训，开展讲座，提高自救互救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23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0"/>
        <w:gridCol w:w="1539"/>
        <w:gridCol w:w="1873"/>
        <w:gridCol w:w="4454"/>
        <w:gridCol w:w="1436"/>
        <w:gridCol w:w="46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5" w:hRule="atLeast"/>
          <w:tblHeader/>
          <w:jc w:val="center"/>
        </w:trPr>
        <w:tc>
          <w:tcPr>
            <w:tcW w:w="1270" w:type="dxa"/>
            <w:vAlign w:val="center"/>
          </w:tcPr>
          <w:p>
            <w:pPr>
              <w:pStyle w:val="10"/>
            </w:pPr>
            <w:r>
              <w:t>一级指标</w:t>
            </w:r>
          </w:p>
        </w:tc>
        <w:tc>
          <w:tcPr>
            <w:tcW w:w="1539" w:type="dxa"/>
            <w:vAlign w:val="center"/>
          </w:tcPr>
          <w:p>
            <w:pPr>
              <w:pStyle w:val="10"/>
            </w:pPr>
            <w:r>
              <w:t>二级指标</w:t>
            </w:r>
          </w:p>
        </w:tc>
        <w:tc>
          <w:tcPr>
            <w:tcW w:w="1873" w:type="dxa"/>
            <w:vAlign w:val="center"/>
          </w:tcPr>
          <w:p>
            <w:pPr>
              <w:pStyle w:val="10"/>
            </w:pPr>
            <w:r>
              <w:t>三级指标</w:t>
            </w:r>
          </w:p>
        </w:tc>
        <w:tc>
          <w:tcPr>
            <w:tcW w:w="4454" w:type="dxa"/>
            <w:vAlign w:val="center"/>
          </w:tcPr>
          <w:p>
            <w:pPr>
              <w:pStyle w:val="10"/>
            </w:pPr>
            <w:r>
              <w:t>绩效指标描述</w:t>
            </w:r>
          </w:p>
        </w:tc>
        <w:tc>
          <w:tcPr>
            <w:tcW w:w="1436" w:type="dxa"/>
            <w:vAlign w:val="center"/>
          </w:tcPr>
          <w:p>
            <w:pPr>
              <w:pStyle w:val="10"/>
            </w:pPr>
            <w:r>
              <w:t>指标值</w:t>
            </w:r>
          </w:p>
        </w:tc>
        <w:tc>
          <w:tcPr>
            <w:tcW w:w="46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6" w:hRule="atLeast"/>
          <w:jc w:val="center"/>
        </w:trPr>
        <w:tc>
          <w:tcPr>
            <w:tcW w:w="1270" w:type="dxa"/>
            <w:vMerge w:val="restart"/>
            <w:vAlign w:val="center"/>
          </w:tcPr>
          <w:p>
            <w:pPr>
              <w:pStyle w:val="13"/>
            </w:pPr>
            <w:r>
              <w:t>产出指标</w:t>
            </w:r>
          </w:p>
        </w:tc>
        <w:tc>
          <w:tcPr>
            <w:tcW w:w="1539" w:type="dxa"/>
            <w:vAlign w:val="center"/>
          </w:tcPr>
          <w:p>
            <w:pPr>
              <w:pStyle w:val="12"/>
            </w:pPr>
            <w:r>
              <w:t>数量指标</w:t>
            </w:r>
          </w:p>
        </w:tc>
        <w:tc>
          <w:tcPr>
            <w:tcW w:w="1873" w:type="dxa"/>
            <w:vAlign w:val="center"/>
          </w:tcPr>
          <w:p>
            <w:pPr>
              <w:pStyle w:val="12"/>
            </w:pPr>
            <w:r>
              <w:t>应急救护知识普及人数</w:t>
            </w:r>
          </w:p>
        </w:tc>
        <w:tc>
          <w:tcPr>
            <w:tcW w:w="4454" w:type="dxa"/>
            <w:vAlign w:val="center"/>
          </w:tcPr>
          <w:p>
            <w:pPr>
              <w:pStyle w:val="12"/>
            </w:pPr>
            <w:r>
              <w:t>应急救护知识普及人数</w:t>
            </w:r>
          </w:p>
        </w:tc>
        <w:tc>
          <w:tcPr>
            <w:tcW w:w="1436" w:type="dxa"/>
            <w:vAlign w:val="center"/>
          </w:tcPr>
          <w:p>
            <w:pPr>
              <w:pStyle w:val="12"/>
            </w:pPr>
            <w:r>
              <w:t>≥1000人次</w:t>
            </w:r>
          </w:p>
        </w:tc>
        <w:tc>
          <w:tcPr>
            <w:tcW w:w="4666" w:type="dxa"/>
            <w:vAlign w:val="center"/>
          </w:tcPr>
          <w:p>
            <w:pPr>
              <w:pStyle w:val="12"/>
            </w:pPr>
            <w: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6" w:hRule="atLeast"/>
          <w:jc w:val="center"/>
        </w:trPr>
        <w:tc>
          <w:tcPr>
            <w:tcW w:w="1270" w:type="dxa"/>
            <w:vMerge w:val="continue"/>
            <w:vAlign w:val="center"/>
          </w:tcPr>
          <w:p/>
        </w:tc>
        <w:tc>
          <w:tcPr>
            <w:tcW w:w="1539" w:type="dxa"/>
            <w:vAlign w:val="center"/>
          </w:tcPr>
          <w:p>
            <w:pPr>
              <w:pStyle w:val="12"/>
            </w:pPr>
            <w:r>
              <w:t>数量指标</w:t>
            </w:r>
          </w:p>
        </w:tc>
        <w:tc>
          <w:tcPr>
            <w:tcW w:w="1873" w:type="dxa"/>
            <w:vAlign w:val="center"/>
          </w:tcPr>
          <w:p>
            <w:pPr>
              <w:pStyle w:val="12"/>
            </w:pPr>
            <w:r>
              <w:t>发展巩固支持红十字社区、红十字学校建设</w:t>
            </w:r>
          </w:p>
        </w:tc>
        <w:tc>
          <w:tcPr>
            <w:tcW w:w="4454" w:type="dxa"/>
            <w:vAlign w:val="center"/>
          </w:tcPr>
          <w:p>
            <w:pPr>
              <w:pStyle w:val="12"/>
            </w:pPr>
            <w:r>
              <w:t>配备调整补充便民工具、设施和器材，购置放置架、急救箱、钢钻、折叠梯、攀登安全绳、轮椅、多功能工具箱等物资；配备图书、展牌、急救箱、急救包、工具箱、宣传资料等</w:t>
            </w:r>
          </w:p>
        </w:tc>
        <w:tc>
          <w:tcPr>
            <w:tcW w:w="1436" w:type="dxa"/>
            <w:vAlign w:val="center"/>
          </w:tcPr>
          <w:p>
            <w:pPr>
              <w:pStyle w:val="12"/>
            </w:pPr>
            <w:r>
              <w:t>1个</w:t>
            </w:r>
          </w:p>
        </w:tc>
        <w:tc>
          <w:tcPr>
            <w:tcW w:w="4666" w:type="dxa"/>
            <w:vAlign w:val="center"/>
          </w:tcPr>
          <w:p>
            <w:pPr>
              <w:pStyle w:val="12"/>
            </w:pPr>
            <w:r>
              <w:t>《中华人民共和国红十字会法》；河北省人民政府《关于支持红十字事业发展的若干意见》；《石家庄市人民政府办公厅关于加快红十字事业发展的通知》（石政办函〔2015〕132号）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8" w:hRule="atLeast"/>
          <w:jc w:val="center"/>
        </w:trPr>
        <w:tc>
          <w:tcPr>
            <w:tcW w:w="1270" w:type="dxa"/>
            <w:vMerge w:val="continue"/>
            <w:vAlign w:val="center"/>
          </w:tcPr>
          <w:p/>
        </w:tc>
        <w:tc>
          <w:tcPr>
            <w:tcW w:w="1539" w:type="dxa"/>
            <w:vAlign w:val="center"/>
          </w:tcPr>
          <w:p>
            <w:pPr>
              <w:pStyle w:val="12"/>
            </w:pPr>
            <w:r>
              <w:t>质量指标</w:t>
            </w:r>
          </w:p>
        </w:tc>
        <w:tc>
          <w:tcPr>
            <w:tcW w:w="1873" w:type="dxa"/>
            <w:vAlign w:val="center"/>
          </w:tcPr>
          <w:p>
            <w:pPr>
              <w:pStyle w:val="12"/>
            </w:pPr>
            <w:r>
              <w:t>培训宣传普及合格率</w:t>
            </w:r>
          </w:p>
        </w:tc>
        <w:tc>
          <w:tcPr>
            <w:tcW w:w="4454" w:type="dxa"/>
            <w:vAlign w:val="center"/>
          </w:tcPr>
          <w:p>
            <w:pPr>
              <w:pStyle w:val="12"/>
            </w:pPr>
            <w:r>
              <w:t>培训宣传普及合格率</w:t>
            </w:r>
            <w:bookmarkStart w:id="1" w:name="_GoBack"/>
            <w:bookmarkEnd w:id="1"/>
          </w:p>
        </w:tc>
        <w:tc>
          <w:tcPr>
            <w:tcW w:w="1436" w:type="dxa"/>
            <w:vAlign w:val="center"/>
          </w:tcPr>
          <w:p>
            <w:pPr>
              <w:pStyle w:val="12"/>
            </w:pPr>
            <w:r>
              <w:t>≥90%</w:t>
            </w:r>
          </w:p>
        </w:tc>
        <w:tc>
          <w:tcPr>
            <w:tcW w:w="4666" w:type="dxa"/>
            <w:vAlign w:val="center"/>
          </w:tcPr>
          <w:p>
            <w:pPr>
              <w:pStyle w:val="12"/>
            </w:pPr>
            <w: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6" w:hRule="atLeast"/>
          <w:jc w:val="center"/>
        </w:trPr>
        <w:tc>
          <w:tcPr>
            <w:tcW w:w="1270" w:type="dxa"/>
            <w:vMerge w:val="continue"/>
            <w:vAlign w:val="center"/>
          </w:tcPr>
          <w:p/>
        </w:tc>
        <w:tc>
          <w:tcPr>
            <w:tcW w:w="1539" w:type="dxa"/>
            <w:vAlign w:val="center"/>
          </w:tcPr>
          <w:p>
            <w:pPr>
              <w:pStyle w:val="12"/>
            </w:pPr>
            <w:r>
              <w:t>时效指标</w:t>
            </w:r>
          </w:p>
        </w:tc>
        <w:tc>
          <w:tcPr>
            <w:tcW w:w="1873" w:type="dxa"/>
            <w:vAlign w:val="center"/>
          </w:tcPr>
          <w:p>
            <w:pPr>
              <w:pStyle w:val="12"/>
            </w:pPr>
            <w:r>
              <w:t>各项任务完成及时率（%）</w:t>
            </w:r>
          </w:p>
        </w:tc>
        <w:tc>
          <w:tcPr>
            <w:tcW w:w="4454" w:type="dxa"/>
            <w:vAlign w:val="center"/>
          </w:tcPr>
          <w:p>
            <w:pPr>
              <w:pStyle w:val="12"/>
            </w:pPr>
            <w:r>
              <w:t>各项任务完成及时率（%）</w:t>
            </w:r>
          </w:p>
        </w:tc>
        <w:tc>
          <w:tcPr>
            <w:tcW w:w="1436" w:type="dxa"/>
            <w:vAlign w:val="center"/>
          </w:tcPr>
          <w:p>
            <w:pPr>
              <w:pStyle w:val="12"/>
            </w:pPr>
            <w:r>
              <w:t>≥90%</w:t>
            </w:r>
          </w:p>
        </w:tc>
        <w:tc>
          <w:tcPr>
            <w:tcW w:w="4666" w:type="dxa"/>
            <w:vAlign w:val="center"/>
          </w:tcPr>
          <w:p>
            <w:pPr>
              <w:pStyle w:val="12"/>
            </w:pPr>
            <w: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6" w:hRule="atLeast"/>
          <w:jc w:val="center"/>
        </w:trPr>
        <w:tc>
          <w:tcPr>
            <w:tcW w:w="1270" w:type="dxa"/>
            <w:vMerge w:val="continue"/>
            <w:vAlign w:val="center"/>
          </w:tcPr>
          <w:p/>
        </w:tc>
        <w:tc>
          <w:tcPr>
            <w:tcW w:w="1539" w:type="dxa"/>
            <w:vAlign w:val="center"/>
          </w:tcPr>
          <w:p>
            <w:pPr>
              <w:pStyle w:val="12"/>
            </w:pPr>
            <w:r>
              <w:t>成本指标</w:t>
            </w:r>
          </w:p>
        </w:tc>
        <w:tc>
          <w:tcPr>
            <w:tcW w:w="1873" w:type="dxa"/>
            <w:vAlign w:val="center"/>
          </w:tcPr>
          <w:p>
            <w:pPr>
              <w:pStyle w:val="12"/>
            </w:pPr>
            <w:r>
              <w:t>救护救助宣传成本</w:t>
            </w:r>
          </w:p>
        </w:tc>
        <w:tc>
          <w:tcPr>
            <w:tcW w:w="4454" w:type="dxa"/>
            <w:vAlign w:val="center"/>
          </w:tcPr>
          <w:p>
            <w:pPr>
              <w:pStyle w:val="12"/>
            </w:pPr>
            <w:r>
              <w:t>应急救护救助宣传普及成本</w:t>
            </w:r>
          </w:p>
        </w:tc>
        <w:tc>
          <w:tcPr>
            <w:tcW w:w="1436" w:type="dxa"/>
            <w:vAlign w:val="center"/>
          </w:tcPr>
          <w:p>
            <w:pPr>
              <w:pStyle w:val="12"/>
            </w:pPr>
            <w:r>
              <w:t>≤8万元</w:t>
            </w:r>
          </w:p>
        </w:tc>
        <w:tc>
          <w:tcPr>
            <w:tcW w:w="4666" w:type="dxa"/>
            <w:vAlign w:val="center"/>
          </w:tcPr>
          <w:p>
            <w:pPr>
              <w:pStyle w:val="12"/>
            </w:pPr>
            <w: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56" w:hRule="atLeast"/>
          <w:jc w:val="center"/>
        </w:trPr>
        <w:tc>
          <w:tcPr>
            <w:tcW w:w="1270" w:type="dxa"/>
            <w:vMerge w:val="restart"/>
            <w:vAlign w:val="center"/>
          </w:tcPr>
          <w:p>
            <w:pPr>
              <w:pStyle w:val="13"/>
            </w:pPr>
            <w:r>
              <w:t>效益指标</w:t>
            </w:r>
          </w:p>
        </w:tc>
        <w:tc>
          <w:tcPr>
            <w:tcW w:w="1539" w:type="dxa"/>
            <w:vAlign w:val="center"/>
          </w:tcPr>
          <w:p>
            <w:pPr>
              <w:pStyle w:val="12"/>
            </w:pPr>
            <w:r>
              <w:t>社会效益指标</w:t>
            </w:r>
          </w:p>
        </w:tc>
        <w:tc>
          <w:tcPr>
            <w:tcW w:w="1873" w:type="dxa"/>
            <w:vAlign w:val="center"/>
          </w:tcPr>
          <w:p>
            <w:pPr>
              <w:pStyle w:val="12"/>
            </w:pPr>
            <w:r>
              <w:t>应急救护知识宣传普及知晓率</w:t>
            </w:r>
          </w:p>
        </w:tc>
        <w:tc>
          <w:tcPr>
            <w:tcW w:w="4454" w:type="dxa"/>
            <w:vAlign w:val="center"/>
          </w:tcPr>
          <w:p>
            <w:pPr>
              <w:pStyle w:val="12"/>
            </w:pPr>
            <w:r>
              <w:t>应急救护知识宣传普及知晓率，得到广大受众的充分认可</w:t>
            </w:r>
          </w:p>
        </w:tc>
        <w:tc>
          <w:tcPr>
            <w:tcW w:w="1436" w:type="dxa"/>
            <w:vAlign w:val="center"/>
          </w:tcPr>
          <w:p>
            <w:pPr>
              <w:pStyle w:val="12"/>
            </w:pPr>
            <w:r>
              <w:t>≥90%</w:t>
            </w:r>
          </w:p>
        </w:tc>
        <w:tc>
          <w:tcPr>
            <w:tcW w:w="4666" w:type="dxa"/>
            <w:vAlign w:val="center"/>
          </w:tcPr>
          <w:p>
            <w:pPr>
              <w:pStyle w:val="12"/>
            </w:pPr>
            <w: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3" w:hRule="atLeast"/>
          <w:jc w:val="center"/>
        </w:trPr>
        <w:tc>
          <w:tcPr>
            <w:tcW w:w="1270" w:type="dxa"/>
            <w:vMerge w:val="continue"/>
            <w:vAlign w:val="center"/>
          </w:tcPr>
          <w:p/>
        </w:tc>
        <w:tc>
          <w:tcPr>
            <w:tcW w:w="1539" w:type="dxa"/>
            <w:vAlign w:val="center"/>
          </w:tcPr>
          <w:p>
            <w:pPr>
              <w:pStyle w:val="12"/>
            </w:pPr>
            <w:r>
              <w:t>可持续影响指标</w:t>
            </w:r>
          </w:p>
        </w:tc>
        <w:tc>
          <w:tcPr>
            <w:tcW w:w="1873" w:type="dxa"/>
            <w:vAlign w:val="center"/>
          </w:tcPr>
          <w:p>
            <w:pPr>
              <w:pStyle w:val="12"/>
            </w:pPr>
            <w:r>
              <w:t>增强影响力</w:t>
            </w:r>
          </w:p>
        </w:tc>
        <w:tc>
          <w:tcPr>
            <w:tcW w:w="4454" w:type="dxa"/>
            <w:vAlign w:val="center"/>
          </w:tcPr>
          <w:p>
            <w:pPr>
              <w:pStyle w:val="12"/>
            </w:pPr>
            <w:r>
              <w:t>增强影响力</w:t>
            </w:r>
          </w:p>
        </w:tc>
        <w:tc>
          <w:tcPr>
            <w:tcW w:w="1436" w:type="dxa"/>
            <w:vAlign w:val="center"/>
          </w:tcPr>
          <w:p>
            <w:pPr>
              <w:pStyle w:val="12"/>
            </w:pPr>
            <w:r>
              <w:t>得到群众认可</w:t>
            </w:r>
          </w:p>
        </w:tc>
        <w:tc>
          <w:tcPr>
            <w:tcW w:w="4666" w:type="dxa"/>
            <w:vAlign w:val="center"/>
          </w:tcPr>
          <w:p>
            <w:pPr>
              <w:pStyle w:val="12"/>
            </w:pPr>
            <w:r>
              <w:t>中国红十字会应急救护培训标准化工作手册、中国红十字会总会关于举办第五届全国应急救护大赛的预备通知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3" w:hRule="atLeast"/>
          <w:jc w:val="center"/>
        </w:trPr>
        <w:tc>
          <w:tcPr>
            <w:tcW w:w="1270" w:type="dxa"/>
            <w:vAlign w:val="center"/>
          </w:tcPr>
          <w:p>
            <w:pPr>
              <w:pStyle w:val="13"/>
            </w:pPr>
            <w:r>
              <w:t>满意度指标</w:t>
            </w:r>
          </w:p>
        </w:tc>
        <w:tc>
          <w:tcPr>
            <w:tcW w:w="1539" w:type="dxa"/>
            <w:vAlign w:val="center"/>
          </w:tcPr>
          <w:p>
            <w:pPr>
              <w:pStyle w:val="12"/>
            </w:pPr>
            <w:r>
              <w:t>服务对象满意度指标</w:t>
            </w:r>
          </w:p>
        </w:tc>
        <w:tc>
          <w:tcPr>
            <w:tcW w:w="1873" w:type="dxa"/>
            <w:vAlign w:val="center"/>
          </w:tcPr>
          <w:p>
            <w:pPr>
              <w:pStyle w:val="12"/>
            </w:pPr>
            <w:r>
              <w:t>服务对象满意度</w:t>
            </w:r>
          </w:p>
        </w:tc>
        <w:tc>
          <w:tcPr>
            <w:tcW w:w="4454" w:type="dxa"/>
            <w:vAlign w:val="center"/>
          </w:tcPr>
          <w:p>
            <w:pPr>
              <w:pStyle w:val="12"/>
            </w:pPr>
            <w:r>
              <w:t>服务对象满意度</w:t>
            </w:r>
          </w:p>
        </w:tc>
        <w:tc>
          <w:tcPr>
            <w:tcW w:w="1436" w:type="dxa"/>
            <w:vAlign w:val="center"/>
          </w:tcPr>
          <w:p>
            <w:pPr>
              <w:pStyle w:val="12"/>
            </w:pPr>
            <w:r>
              <w:t>≥90%</w:t>
            </w:r>
          </w:p>
        </w:tc>
        <w:tc>
          <w:tcPr>
            <w:tcW w:w="4666" w:type="dxa"/>
            <w:vAlign w:val="center"/>
          </w:tcPr>
          <w:p>
            <w:pPr>
              <w:pStyle w:val="12"/>
            </w:pPr>
            <w:r>
              <w:t>《中国红十字会应急救护培训标准化工作手册》。省、市红十字会“十三五”工作规划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62"/>
        <w:gridCol w:w="885"/>
        <w:gridCol w:w="1041"/>
        <w:gridCol w:w="1041"/>
        <w:gridCol w:w="650"/>
        <w:gridCol w:w="780"/>
        <w:gridCol w:w="787"/>
        <w:gridCol w:w="884"/>
        <w:gridCol w:w="884"/>
        <w:gridCol w:w="884"/>
        <w:gridCol w:w="884"/>
        <w:gridCol w:w="884"/>
        <w:gridCol w:w="884"/>
        <w:gridCol w:w="884"/>
        <w:gridCol w:w="898"/>
        <w:gridCol w:w="8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18" w:hRule="atLeast"/>
          <w:tblHeader/>
          <w:jc w:val="center"/>
        </w:trPr>
        <w:tc>
          <w:tcPr>
            <w:tcW w:w="6746" w:type="dxa"/>
            <w:gridSpan w:val="7"/>
            <w:tcBorders>
              <w:top w:val="single" w:color="FFFFFF" w:sz="6" w:space="0"/>
              <w:left w:val="single" w:color="FFFFFF" w:sz="6" w:space="0"/>
              <w:right w:val="single" w:color="FFFFFF" w:sz="6" w:space="0"/>
            </w:tcBorders>
            <w:vAlign w:val="center"/>
          </w:tcPr>
          <w:p>
            <w:pPr>
              <w:pStyle w:val="9"/>
            </w:pPr>
            <w:r>
              <w:t>717001石家庄市鹿泉区红十字会本级</w:t>
            </w:r>
          </w:p>
        </w:tc>
        <w:tc>
          <w:tcPr>
            <w:tcW w:w="7973"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2" w:hRule="atLeast"/>
          <w:tblHeader/>
          <w:jc w:val="center"/>
        </w:trPr>
        <w:tc>
          <w:tcPr>
            <w:tcW w:w="2447" w:type="dxa"/>
            <w:gridSpan w:val="2"/>
            <w:vAlign w:val="center"/>
          </w:tcPr>
          <w:p>
            <w:pPr>
              <w:pStyle w:val="10"/>
            </w:pPr>
            <w:r>
              <w:t>政府采购项目来源</w:t>
            </w:r>
          </w:p>
        </w:tc>
        <w:tc>
          <w:tcPr>
            <w:tcW w:w="1041" w:type="dxa"/>
            <w:vMerge w:val="restart"/>
            <w:vAlign w:val="center"/>
          </w:tcPr>
          <w:p>
            <w:pPr>
              <w:pStyle w:val="10"/>
            </w:pPr>
            <w:r>
              <w:t>采购物品名称</w:t>
            </w:r>
          </w:p>
        </w:tc>
        <w:tc>
          <w:tcPr>
            <w:tcW w:w="1041" w:type="dxa"/>
            <w:vMerge w:val="restart"/>
            <w:vAlign w:val="center"/>
          </w:tcPr>
          <w:p>
            <w:pPr>
              <w:pStyle w:val="10"/>
            </w:pPr>
            <w:r>
              <w:t>政府采购目录序号</w:t>
            </w:r>
          </w:p>
        </w:tc>
        <w:tc>
          <w:tcPr>
            <w:tcW w:w="650" w:type="dxa"/>
            <w:vMerge w:val="restart"/>
            <w:vAlign w:val="center"/>
          </w:tcPr>
          <w:p>
            <w:pPr>
              <w:pStyle w:val="10"/>
            </w:pPr>
            <w:r>
              <w:t>计量  单位</w:t>
            </w:r>
          </w:p>
        </w:tc>
        <w:tc>
          <w:tcPr>
            <w:tcW w:w="780" w:type="dxa"/>
            <w:vMerge w:val="restart"/>
            <w:vAlign w:val="center"/>
          </w:tcPr>
          <w:p>
            <w:pPr>
              <w:pStyle w:val="10"/>
            </w:pPr>
            <w:r>
              <w:t>数量</w:t>
            </w:r>
          </w:p>
        </w:tc>
        <w:tc>
          <w:tcPr>
            <w:tcW w:w="787" w:type="dxa"/>
            <w:vMerge w:val="restart"/>
            <w:vAlign w:val="center"/>
          </w:tcPr>
          <w:p>
            <w:pPr>
              <w:pStyle w:val="10"/>
            </w:pPr>
            <w:r>
              <w:t>单价</w:t>
            </w:r>
          </w:p>
        </w:tc>
        <w:tc>
          <w:tcPr>
            <w:tcW w:w="7086" w:type="dxa"/>
            <w:gridSpan w:val="8"/>
            <w:vAlign w:val="center"/>
          </w:tcPr>
          <w:p>
            <w:pPr>
              <w:pStyle w:val="10"/>
            </w:pPr>
            <w:r>
              <w:t>政府采购金额（当年部门预算安排资金）</w:t>
            </w:r>
          </w:p>
        </w:tc>
        <w:tc>
          <w:tcPr>
            <w:tcW w:w="887" w:type="dxa"/>
            <w:vMerge w:val="restart"/>
            <w:vAlign w:val="center"/>
          </w:tcPr>
          <w:p>
            <w:pPr>
              <w:pStyle w:val="10"/>
            </w:pPr>
            <w:r>
              <w:t>2026年预留中小微企业份额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34" w:hRule="atLeast"/>
          <w:tblHeader/>
          <w:jc w:val="center"/>
        </w:trPr>
        <w:tc>
          <w:tcPr>
            <w:tcW w:w="1562" w:type="dxa"/>
            <w:vAlign w:val="center"/>
          </w:tcPr>
          <w:p>
            <w:pPr>
              <w:pStyle w:val="10"/>
            </w:pPr>
            <w:r>
              <w:t>项目名称</w:t>
            </w:r>
          </w:p>
        </w:tc>
        <w:tc>
          <w:tcPr>
            <w:tcW w:w="885" w:type="dxa"/>
            <w:vAlign w:val="center"/>
          </w:tcPr>
          <w:p>
            <w:pPr>
              <w:pStyle w:val="10"/>
            </w:pPr>
            <w:r>
              <w:t>预算    资金</w:t>
            </w:r>
          </w:p>
        </w:tc>
        <w:tc>
          <w:tcPr>
            <w:tcW w:w="1041" w:type="dxa"/>
            <w:vMerge w:val="continue"/>
          </w:tcPr>
          <w:p/>
        </w:tc>
        <w:tc>
          <w:tcPr>
            <w:tcW w:w="1041" w:type="dxa"/>
            <w:vMerge w:val="continue"/>
          </w:tcPr>
          <w:p/>
        </w:tc>
        <w:tc>
          <w:tcPr>
            <w:tcW w:w="650" w:type="dxa"/>
            <w:vMerge w:val="continue"/>
          </w:tcPr>
          <w:p/>
        </w:tc>
        <w:tc>
          <w:tcPr>
            <w:tcW w:w="780" w:type="dxa"/>
            <w:vMerge w:val="continue"/>
          </w:tcPr>
          <w:p/>
        </w:tc>
        <w:tc>
          <w:tcPr>
            <w:tcW w:w="787" w:type="dxa"/>
            <w:vMerge w:val="continue"/>
          </w:tcPr>
          <w:p/>
        </w:tc>
        <w:tc>
          <w:tcPr>
            <w:tcW w:w="884" w:type="dxa"/>
            <w:vAlign w:val="center"/>
          </w:tcPr>
          <w:p>
            <w:pPr>
              <w:pStyle w:val="10"/>
            </w:pPr>
            <w:r>
              <w:t>合计</w:t>
            </w:r>
          </w:p>
        </w:tc>
        <w:tc>
          <w:tcPr>
            <w:tcW w:w="884" w:type="dxa"/>
            <w:vAlign w:val="center"/>
          </w:tcPr>
          <w:p>
            <w:pPr>
              <w:pStyle w:val="10"/>
            </w:pPr>
            <w:r>
              <w:t>一般公共预算拨款</w:t>
            </w:r>
          </w:p>
        </w:tc>
        <w:tc>
          <w:tcPr>
            <w:tcW w:w="884" w:type="dxa"/>
            <w:vAlign w:val="center"/>
          </w:tcPr>
          <w:p>
            <w:pPr>
              <w:pStyle w:val="10"/>
            </w:pPr>
            <w:r>
              <w:t>基金预算拨款</w:t>
            </w:r>
          </w:p>
        </w:tc>
        <w:tc>
          <w:tcPr>
            <w:tcW w:w="884" w:type="dxa"/>
            <w:vAlign w:val="center"/>
          </w:tcPr>
          <w:p>
            <w:pPr>
              <w:pStyle w:val="10"/>
            </w:pPr>
            <w:r>
              <w:t>国有资本经营预算拨款</w:t>
            </w:r>
          </w:p>
        </w:tc>
        <w:tc>
          <w:tcPr>
            <w:tcW w:w="884" w:type="dxa"/>
            <w:vAlign w:val="center"/>
          </w:tcPr>
          <w:p>
            <w:pPr>
              <w:pStyle w:val="10"/>
            </w:pPr>
            <w:r>
              <w:t>财政专户核拨</w:t>
            </w:r>
          </w:p>
        </w:tc>
        <w:tc>
          <w:tcPr>
            <w:tcW w:w="884" w:type="dxa"/>
            <w:vAlign w:val="center"/>
          </w:tcPr>
          <w:p>
            <w:pPr>
              <w:pStyle w:val="10"/>
            </w:pPr>
            <w:r>
              <w:t>单位    资金</w:t>
            </w:r>
          </w:p>
        </w:tc>
        <w:tc>
          <w:tcPr>
            <w:tcW w:w="884" w:type="dxa"/>
            <w:vAlign w:val="center"/>
          </w:tcPr>
          <w:p>
            <w:pPr>
              <w:pStyle w:val="10"/>
            </w:pPr>
            <w:r>
              <w:t>财政拨款结转</w:t>
            </w:r>
          </w:p>
        </w:tc>
        <w:tc>
          <w:tcPr>
            <w:tcW w:w="898" w:type="dxa"/>
            <w:vAlign w:val="center"/>
          </w:tcPr>
          <w:p>
            <w:pPr>
              <w:pStyle w:val="10"/>
            </w:pPr>
            <w:r>
              <w:t>非财政拨款结余</w:t>
            </w:r>
          </w:p>
        </w:tc>
        <w:tc>
          <w:tcPr>
            <w:tcW w:w="88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1562" w:type="dxa"/>
            <w:vAlign w:val="center"/>
          </w:tcPr>
          <w:p>
            <w:pPr>
              <w:pStyle w:val="12"/>
            </w:pPr>
          </w:p>
        </w:tc>
        <w:tc>
          <w:tcPr>
            <w:tcW w:w="885" w:type="dxa"/>
            <w:vAlign w:val="center"/>
          </w:tcPr>
          <w:p>
            <w:pPr>
              <w:pStyle w:val="11"/>
            </w:pPr>
          </w:p>
        </w:tc>
        <w:tc>
          <w:tcPr>
            <w:tcW w:w="1041" w:type="dxa"/>
            <w:vAlign w:val="center"/>
          </w:tcPr>
          <w:p>
            <w:pPr>
              <w:pStyle w:val="12"/>
            </w:pPr>
          </w:p>
        </w:tc>
        <w:tc>
          <w:tcPr>
            <w:tcW w:w="1041" w:type="dxa"/>
            <w:vAlign w:val="center"/>
          </w:tcPr>
          <w:p>
            <w:pPr>
              <w:pStyle w:val="12"/>
            </w:pPr>
          </w:p>
        </w:tc>
        <w:tc>
          <w:tcPr>
            <w:tcW w:w="650" w:type="dxa"/>
            <w:vAlign w:val="center"/>
          </w:tcPr>
          <w:p>
            <w:pPr>
              <w:pStyle w:val="13"/>
            </w:pPr>
          </w:p>
        </w:tc>
        <w:tc>
          <w:tcPr>
            <w:tcW w:w="780" w:type="dxa"/>
            <w:vAlign w:val="center"/>
          </w:tcPr>
          <w:p>
            <w:pPr>
              <w:pStyle w:val="11"/>
            </w:pPr>
          </w:p>
        </w:tc>
        <w:tc>
          <w:tcPr>
            <w:tcW w:w="787" w:type="dxa"/>
            <w:vAlign w:val="center"/>
          </w:tcPr>
          <w:p>
            <w:pPr>
              <w:pStyle w:val="11"/>
            </w:pPr>
          </w:p>
        </w:tc>
        <w:tc>
          <w:tcPr>
            <w:tcW w:w="884" w:type="dxa"/>
            <w:vAlign w:val="center"/>
          </w:tcPr>
          <w:p>
            <w:pPr>
              <w:pStyle w:val="11"/>
            </w:pPr>
          </w:p>
        </w:tc>
        <w:tc>
          <w:tcPr>
            <w:tcW w:w="884" w:type="dxa"/>
            <w:vAlign w:val="center"/>
          </w:tcPr>
          <w:p>
            <w:pPr>
              <w:pStyle w:val="11"/>
            </w:pPr>
          </w:p>
        </w:tc>
        <w:tc>
          <w:tcPr>
            <w:tcW w:w="884" w:type="dxa"/>
            <w:vAlign w:val="center"/>
          </w:tcPr>
          <w:p>
            <w:pPr>
              <w:pStyle w:val="11"/>
            </w:pPr>
          </w:p>
        </w:tc>
        <w:tc>
          <w:tcPr>
            <w:tcW w:w="884" w:type="dxa"/>
            <w:vAlign w:val="center"/>
          </w:tcPr>
          <w:p>
            <w:pPr>
              <w:pStyle w:val="11"/>
            </w:pPr>
          </w:p>
        </w:tc>
        <w:tc>
          <w:tcPr>
            <w:tcW w:w="884" w:type="dxa"/>
            <w:vAlign w:val="center"/>
          </w:tcPr>
          <w:p>
            <w:pPr>
              <w:pStyle w:val="11"/>
            </w:pPr>
          </w:p>
        </w:tc>
        <w:tc>
          <w:tcPr>
            <w:tcW w:w="884" w:type="dxa"/>
            <w:vAlign w:val="center"/>
          </w:tcPr>
          <w:p>
            <w:pPr>
              <w:pStyle w:val="11"/>
            </w:pPr>
          </w:p>
        </w:tc>
        <w:tc>
          <w:tcPr>
            <w:tcW w:w="884" w:type="dxa"/>
            <w:vAlign w:val="center"/>
          </w:tcPr>
          <w:p>
            <w:pPr>
              <w:pStyle w:val="11"/>
            </w:pPr>
          </w:p>
        </w:tc>
        <w:tc>
          <w:tcPr>
            <w:tcW w:w="898" w:type="dxa"/>
            <w:vAlign w:val="center"/>
          </w:tcPr>
          <w:p>
            <w:pPr>
              <w:pStyle w:val="11"/>
            </w:pPr>
          </w:p>
        </w:tc>
        <w:tc>
          <w:tcPr>
            <w:tcW w:w="887"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石家庄市鹿泉区红十字会本级上年末固定资产金额为40.63万元（详见下表）。本年度拟购置固定资产总额为0.00万元，已按要求列入政府采购预算，详见政府采购预算表。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58"/>
        <w:gridCol w:w="2830"/>
        <w:gridCol w:w="28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2" w:hRule="atLeast"/>
          <w:tblHeader/>
          <w:jc w:val="center"/>
        </w:trPr>
        <w:tc>
          <w:tcPr>
            <w:tcW w:w="7358" w:type="dxa"/>
            <w:tcBorders>
              <w:top w:val="single" w:color="FFFFFF" w:sz="6" w:space="0"/>
              <w:left w:val="single" w:color="FFFFFF" w:sz="6" w:space="0"/>
              <w:right w:val="single" w:color="FFFFFF" w:sz="6" w:space="0"/>
            </w:tcBorders>
            <w:vAlign w:val="center"/>
          </w:tcPr>
          <w:p>
            <w:pPr>
              <w:pStyle w:val="9"/>
            </w:pPr>
            <w:r>
              <w:t>717001石家庄市鹿泉区红十字会本级</w:t>
            </w:r>
          </w:p>
        </w:tc>
        <w:tc>
          <w:tcPr>
            <w:tcW w:w="5661"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4" w:hRule="atLeast"/>
          <w:tblHeader/>
          <w:jc w:val="center"/>
        </w:trPr>
        <w:tc>
          <w:tcPr>
            <w:tcW w:w="7358" w:type="dxa"/>
            <w:vAlign w:val="center"/>
          </w:tcPr>
          <w:p>
            <w:pPr>
              <w:pStyle w:val="10"/>
            </w:pPr>
            <w:r>
              <w:t>项   目</w:t>
            </w:r>
          </w:p>
        </w:tc>
        <w:tc>
          <w:tcPr>
            <w:tcW w:w="2830" w:type="dxa"/>
            <w:vAlign w:val="center"/>
          </w:tcPr>
          <w:p>
            <w:pPr>
              <w:pStyle w:val="10"/>
            </w:pPr>
            <w:r>
              <w:t>数量</w:t>
            </w:r>
          </w:p>
        </w:tc>
        <w:tc>
          <w:tcPr>
            <w:tcW w:w="2831"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4" w:hRule="atLeast"/>
          <w:jc w:val="center"/>
        </w:trPr>
        <w:tc>
          <w:tcPr>
            <w:tcW w:w="7358" w:type="dxa"/>
            <w:vAlign w:val="center"/>
          </w:tcPr>
          <w:p>
            <w:pPr>
              <w:pStyle w:val="12"/>
            </w:pPr>
            <w:r>
              <w:t>资产总额</w:t>
            </w:r>
          </w:p>
        </w:tc>
        <w:tc>
          <w:tcPr>
            <w:tcW w:w="2830" w:type="dxa"/>
            <w:vAlign w:val="center"/>
          </w:tcPr>
          <w:p>
            <w:pPr>
              <w:pStyle w:val="13"/>
            </w:pPr>
          </w:p>
        </w:tc>
        <w:tc>
          <w:tcPr>
            <w:tcW w:w="2831" w:type="dxa"/>
            <w:vAlign w:val="center"/>
          </w:tcPr>
          <w:p>
            <w:pPr>
              <w:pStyle w:val="11"/>
            </w:pPr>
            <w:r>
              <w:t>40.63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4" w:hRule="atLeast"/>
          <w:jc w:val="center"/>
        </w:trPr>
        <w:tc>
          <w:tcPr>
            <w:tcW w:w="7358" w:type="dxa"/>
            <w:vAlign w:val="center"/>
          </w:tcPr>
          <w:p>
            <w:pPr>
              <w:pStyle w:val="12"/>
            </w:pPr>
            <w:r>
              <w:t>1、房屋（平方米）</w:t>
            </w:r>
          </w:p>
        </w:tc>
        <w:tc>
          <w:tcPr>
            <w:tcW w:w="2830" w:type="dxa"/>
            <w:vAlign w:val="center"/>
          </w:tcPr>
          <w:p>
            <w:pPr>
              <w:pStyle w:val="13"/>
            </w:pPr>
          </w:p>
        </w:tc>
        <w:tc>
          <w:tcPr>
            <w:tcW w:w="28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4" w:hRule="atLeast"/>
          <w:jc w:val="center"/>
        </w:trPr>
        <w:tc>
          <w:tcPr>
            <w:tcW w:w="7358" w:type="dxa"/>
            <w:vAlign w:val="center"/>
          </w:tcPr>
          <w:p>
            <w:pPr>
              <w:pStyle w:val="12"/>
            </w:pPr>
            <w:r>
              <w:t>　　其中：办公用房（平方米）</w:t>
            </w:r>
          </w:p>
        </w:tc>
        <w:tc>
          <w:tcPr>
            <w:tcW w:w="2830" w:type="dxa"/>
            <w:vAlign w:val="center"/>
          </w:tcPr>
          <w:p>
            <w:pPr>
              <w:pStyle w:val="13"/>
            </w:pPr>
          </w:p>
        </w:tc>
        <w:tc>
          <w:tcPr>
            <w:tcW w:w="28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4" w:hRule="atLeast"/>
          <w:jc w:val="center"/>
        </w:trPr>
        <w:tc>
          <w:tcPr>
            <w:tcW w:w="7358" w:type="dxa"/>
            <w:vAlign w:val="center"/>
          </w:tcPr>
          <w:p>
            <w:pPr>
              <w:pStyle w:val="12"/>
            </w:pPr>
            <w:r>
              <w:t>2、车辆（台、辆）</w:t>
            </w:r>
          </w:p>
        </w:tc>
        <w:tc>
          <w:tcPr>
            <w:tcW w:w="2830" w:type="dxa"/>
            <w:vAlign w:val="center"/>
          </w:tcPr>
          <w:p>
            <w:pPr>
              <w:pStyle w:val="13"/>
            </w:pPr>
            <w:r>
              <w:t>1</w:t>
            </w:r>
          </w:p>
        </w:tc>
        <w:tc>
          <w:tcPr>
            <w:tcW w:w="2831" w:type="dxa"/>
            <w:vAlign w:val="center"/>
          </w:tcPr>
          <w:p>
            <w:pPr>
              <w:pStyle w:val="11"/>
            </w:pPr>
            <w:r>
              <w:t>14.11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4" w:hRule="atLeast"/>
          <w:jc w:val="center"/>
        </w:trPr>
        <w:tc>
          <w:tcPr>
            <w:tcW w:w="7358" w:type="dxa"/>
            <w:vAlign w:val="center"/>
          </w:tcPr>
          <w:p>
            <w:pPr>
              <w:pStyle w:val="12"/>
            </w:pPr>
            <w:r>
              <w:t>3、单价在20万元以上的设备</w:t>
            </w:r>
          </w:p>
        </w:tc>
        <w:tc>
          <w:tcPr>
            <w:tcW w:w="2830" w:type="dxa"/>
            <w:vAlign w:val="center"/>
          </w:tcPr>
          <w:p>
            <w:pPr>
              <w:pStyle w:val="13"/>
            </w:pPr>
          </w:p>
        </w:tc>
        <w:tc>
          <w:tcPr>
            <w:tcW w:w="283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12" w:hRule="atLeast"/>
          <w:jc w:val="center"/>
        </w:trPr>
        <w:tc>
          <w:tcPr>
            <w:tcW w:w="7358" w:type="dxa"/>
            <w:vAlign w:val="center"/>
          </w:tcPr>
          <w:p>
            <w:pPr>
              <w:pStyle w:val="12"/>
            </w:pPr>
            <w:r>
              <w:t>4、其他固定资产</w:t>
            </w:r>
          </w:p>
        </w:tc>
        <w:tc>
          <w:tcPr>
            <w:tcW w:w="2830" w:type="dxa"/>
            <w:vAlign w:val="center"/>
          </w:tcPr>
          <w:p>
            <w:pPr>
              <w:pStyle w:val="13"/>
            </w:pPr>
            <w:r>
              <w:t>21</w:t>
            </w:r>
          </w:p>
        </w:tc>
        <w:tc>
          <w:tcPr>
            <w:tcW w:w="2831" w:type="dxa"/>
            <w:vAlign w:val="center"/>
          </w:tcPr>
          <w:p>
            <w:pPr>
              <w:pStyle w:val="11"/>
            </w:pPr>
            <w:r>
              <w:t>26.52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both"/>
        <w:outlineLvl w:val="5"/>
      </w:pPr>
      <w:r>
        <w:rPr>
          <w:rFonts w:ascii="黑体" w:hAnsi="黑体" w:eastAsia="黑体" w:cs="黑体"/>
          <w:color w:val="000000"/>
          <w:sz w:val="32"/>
        </w:rPr>
        <w:t>八、名词解释</w:t>
      </w:r>
    </w:p>
    <w:p>
      <w:pPr>
        <w:spacing w:before="0" w:after="0" w:line="500" w:lineRule="exact"/>
        <w:ind w:firstLine="560"/>
        <w:jc w:val="both"/>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both"/>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both"/>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both"/>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both"/>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both"/>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both"/>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both"/>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both"/>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both"/>
        <w:outlineLvl w:val="5"/>
      </w:pPr>
      <w:r>
        <w:rPr>
          <w:rFonts w:ascii="黑体" w:hAnsi="黑体" w:eastAsia="黑体" w:cs="黑体"/>
          <w:color w:val="000000"/>
          <w:sz w:val="32"/>
        </w:rPr>
        <w:t>九、其他需要说明的事项</w:t>
      </w:r>
    </w:p>
    <w:p>
      <w:pPr>
        <w:spacing w:before="0" w:after="0" w:line="500" w:lineRule="exact"/>
        <w:ind w:firstLine="560"/>
        <w:jc w:val="both"/>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985B71"/>
    <w:rsid w:val="03206710"/>
    <w:rsid w:val="07CE7A12"/>
    <w:rsid w:val="09595F45"/>
    <w:rsid w:val="0FFC7C06"/>
    <w:rsid w:val="132D1193"/>
    <w:rsid w:val="15891150"/>
    <w:rsid w:val="17EB67AF"/>
    <w:rsid w:val="1C053D3A"/>
    <w:rsid w:val="1C0827CF"/>
    <w:rsid w:val="20826699"/>
    <w:rsid w:val="21423618"/>
    <w:rsid w:val="2575045C"/>
    <w:rsid w:val="27BE7706"/>
    <w:rsid w:val="2AFE3DD8"/>
    <w:rsid w:val="2C6E427F"/>
    <w:rsid w:val="2CEC3E5E"/>
    <w:rsid w:val="31192D43"/>
    <w:rsid w:val="31841BAF"/>
    <w:rsid w:val="32DB50A1"/>
    <w:rsid w:val="382256F2"/>
    <w:rsid w:val="38270145"/>
    <w:rsid w:val="38EC4445"/>
    <w:rsid w:val="3A495458"/>
    <w:rsid w:val="3A5D0DAC"/>
    <w:rsid w:val="3AD745AC"/>
    <w:rsid w:val="3C9B629F"/>
    <w:rsid w:val="427178BE"/>
    <w:rsid w:val="44965617"/>
    <w:rsid w:val="45B93A36"/>
    <w:rsid w:val="46EB09A1"/>
    <w:rsid w:val="485D108E"/>
    <w:rsid w:val="4DB0606C"/>
    <w:rsid w:val="4DD91E5E"/>
    <w:rsid w:val="507840F4"/>
    <w:rsid w:val="511C71C7"/>
    <w:rsid w:val="58FB471B"/>
    <w:rsid w:val="5CCD7C41"/>
    <w:rsid w:val="5D217776"/>
    <w:rsid w:val="60077016"/>
    <w:rsid w:val="63033ACD"/>
    <w:rsid w:val="691010D0"/>
    <w:rsid w:val="697D4AA4"/>
    <w:rsid w:val="69C81DAE"/>
    <w:rsid w:val="6A0D0874"/>
    <w:rsid w:val="6CF57562"/>
    <w:rsid w:val="6DA1074B"/>
    <w:rsid w:val="747C4234"/>
    <w:rsid w:val="756C081E"/>
    <w:rsid w:val="757A34D3"/>
    <w:rsid w:val="7B7B142B"/>
    <w:rsid w:val="7D67081C"/>
    <w:rsid w:val="7D90256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39</Pages>
  <TotalTime>21</TotalTime>
  <ScaleCrop>false</ScaleCrop>
  <LinksUpToDate>false</LinksUpToDate>
  <Application>WPS Office_11.1.0.9914_F1E327BC-269C-435d-A152-05C5408002CA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2026-02-26T11:20:00Z</dcterms:created>
  <dc:creator>lenovo</dc:creator>
  <cp:lastModifiedBy>lenovo</cp:lastModifiedBy>
  <dcterms:modified xsi:type="dcterms:W3CDTF">2026-02-26T07:05:18Z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2052-11.1.0.9914</vt:lpwstr>
  </property>
</Properties>
</file>