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4</w:t>
      </w:r>
      <w:r>
        <w:fldChar w:fldCharType="end"/>
      </w:r>
      <w:r>
        <w:fldChar w:fldCharType="end"/>
      </w:r>
    </w:p>
    <w:p>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5</w:t>
      </w:r>
      <w:r>
        <w:fldChar w:fldCharType="end"/>
      </w:r>
      <w:r>
        <w:fldChar w:fldCharType="end"/>
      </w:r>
    </w:p>
    <w:p>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8</w:t>
      </w:r>
      <w:r>
        <w:fldChar w:fldCharType="end"/>
      </w:r>
      <w:r>
        <w:fldChar w:fldCharType="end"/>
      </w:r>
    </w:p>
    <w:p>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9</w:t>
      </w:r>
      <w:r>
        <w:fldChar w:fldCharType="end"/>
      </w:r>
      <w:r>
        <w:fldChar w:fldCharType="end"/>
      </w:r>
    </w:p>
    <w:p>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11</w:t>
      </w:r>
      <w:r>
        <w:fldChar w:fldCharType="end"/>
      </w:r>
      <w:r>
        <w:fldChar w:fldCharType="end"/>
      </w:r>
    </w:p>
    <w:p>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12</w:t>
      </w:r>
      <w:r>
        <w:fldChar w:fldCharType="end"/>
      </w:r>
      <w:r>
        <w:fldChar w:fldCharType="end"/>
      </w:r>
    </w:p>
    <w:p>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13</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14</w:t>
      </w:r>
      <w:r>
        <w:fldChar w:fldCharType="end"/>
      </w:r>
      <w:r>
        <w:fldChar w:fldCharType="end"/>
      </w:r>
    </w:p>
    <w:p>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15</w:t>
      </w:r>
      <w:r>
        <w:fldChar w:fldCharType="end"/>
      </w:r>
      <w:r>
        <w:fldChar w:fldCharType="end"/>
      </w:r>
    </w:p>
    <w:p>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16</w:t>
      </w:r>
      <w:r>
        <w:fldChar w:fldCharType="end"/>
      </w:r>
      <w:r>
        <w:fldChar w:fldCharType="end"/>
      </w:r>
    </w:p>
    <w:p>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16</w:t>
      </w:r>
      <w:r>
        <w:fldChar w:fldCharType="end"/>
      </w:r>
      <w:r>
        <w:fldChar w:fldCharType="end"/>
      </w:r>
    </w:p>
    <w:p>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16</w:t>
      </w:r>
      <w:r>
        <w:fldChar w:fldCharType="end"/>
      </w:r>
      <w:r>
        <w:fldChar w:fldCharType="end"/>
      </w:r>
    </w:p>
    <w:p>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19</w:t>
      </w:r>
      <w:r>
        <w:fldChar w:fldCharType="end"/>
      </w:r>
      <w:r>
        <w:fldChar w:fldCharType="end"/>
      </w:r>
    </w:p>
    <w:p>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20</w:t>
      </w:r>
      <w:r>
        <w:fldChar w:fldCharType="end"/>
      </w:r>
      <w:r>
        <w:fldChar w:fldCharType="end"/>
      </w:r>
    </w:p>
    <w:p>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23</w:t>
      </w:r>
      <w:r>
        <w:fldChar w:fldCharType="end"/>
      </w:r>
      <w:r>
        <w:fldChar w:fldCharType="end"/>
      </w:r>
    </w:p>
    <w:p>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23</w:t>
      </w:r>
      <w:r>
        <w:fldChar w:fldCharType="end"/>
      </w:r>
      <w:r>
        <w:fldChar w:fldCharType="end"/>
      </w:r>
    </w:p>
    <w:p>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24</w:t>
      </w:r>
      <w:r>
        <w:fldChar w:fldCharType="end"/>
      </w:r>
      <w:r>
        <w:fldChar w:fldCharType="end"/>
      </w:r>
    </w:p>
    <w:p>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25</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0"/>
            </w:pPr>
            <w:r>
              <w:t>289中共石家庄市鹿泉区委老干部局</w:t>
            </w:r>
          </w:p>
        </w:tc>
        <w:tc>
          <w:tcPr>
            <w:tcW w:w="2126" w:type="dxa"/>
            <w:tcBorders>
              <w:top w:val="single" w:color="FFFFFF" w:sz="6" w:space="0"/>
              <w:left w:val="single" w:color="FFFFFF" w:sz="6" w:space="0"/>
              <w:right w:val="single" w:color="FFFFFF" w:sz="6" w:space="0"/>
            </w:tcBorders>
            <w:vAlign w:val="center"/>
          </w:tcPr>
          <w:p>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560.92</w:t>
            </w:r>
          </w:p>
        </w:tc>
        <w:tc>
          <w:tcPr>
            <w:tcW w:w="4535" w:type="dxa"/>
            <w:vAlign w:val="center"/>
          </w:tcPr>
          <w:p>
            <w:pPr>
              <w:pStyle w:val="13"/>
            </w:pPr>
            <w:r>
              <w:t>一、一般公共服务支出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p>
        </w:tc>
        <w:tc>
          <w:tcPr>
            <w:tcW w:w="4535" w:type="dxa"/>
            <w:vAlign w:val="center"/>
          </w:tcPr>
          <w:p>
            <w:pPr>
              <w:pStyle w:val="13"/>
            </w:pPr>
            <w:r>
              <w:t>二、外交支出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r>
              <w:t>517.14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r>
              <w:t>17.97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r>
              <w:t>25.81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5"/>
            </w:pPr>
            <w:r>
              <w:t>本年收入合计</w:t>
            </w:r>
          </w:p>
        </w:tc>
        <w:tc>
          <w:tcPr>
            <w:tcW w:w="2126" w:type="dxa"/>
            <w:vAlign w:val="center"/>
          </w:tcPr>
          <w:p>
            <w:pPr>
              <w:pStyle w:val="16"/>
            </w:pPr>
            <w:r>
              <w:t>560.92</w:t>
            </w:r>
          </w:p>
        </w:tc>
        <w:tc>
          <w:tcPr>
            <w:tcW w:w="4535" w:type="dxa"/>
            <w:vAlign w:val="center"/>
          </w:tcPr>
          <w:p>
            <w:pPr>
              <w:pStyle w:val="15"/>
            </w:pPr>
            <w:r>
              <w:t>本年支出合计</w:t>
            </w:r>
          </w:p>
        </w:tc>
        <w:tc>
          <w:tcPr>
            <w:tcW w:w="2126" w:type="dxa"/>
            <w:vAlign w:val="center"/>
          </w:tcPr>
          <w:p>
            <w:pPr>
              <w:pStyle w:val="16"/>
            </w:pPr>
            <w:r>
              <w:t>560.92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3"/>
            </w:pPr>
            <w:r>
              <w:t>上年结转结余</w:t>
            </w:r>
          </w:p>
        </w:tc>
        <w:tc>
          <w:tcPr>
            <w:tcW w:w="2126" w:type="dxa"/>
            <w:vAlign w:val="center"/>
          </w:tcPr>
          <w:p>
            <w:pPr>
              <w:pStyle w:val="12"/>
            </w:pPr>
          </w:p>
        </w:tc>
        <w:tc>
          <w:tcPr>
            <w:tcW w:w="4535" w:type="dxa"/>
            <w:vAlign w:val="center"/>
          </w:tcPr>
          <w:p>
            <w:pPr>
              <w:pStyle w:val="13"/>
            </w:pPr>
            <w:r>
              <w:t>年终结转结余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5"/>
            </w:pPr>
            <w:r>
              <w:t>收入总计</w:t>
            </w:r>
          </w:p>
        </w:tc>
        <w:tc>
          <w:tcPr>
            <w:tcW w:w="2126" w:type="dxa"/>
            <w:vAlign w:val="center"/>
          </w:tcPr>
          <w:p>
            <w:pPr>
              <w:pStyle w:val="16"/>
            </w:pPr>
            <w:r>
              <w:t>560.92</w:t>
            </w:r>
          </w:p>
        </w:tc>
        <w:tc>
          <w:tcPr>
            <w:tcW w:w="4535" w:type="dxa"/>
            <w:vAlign w:val="center"/>
          </w:tcPr>
          <w:p>
            <w:pPr>
              <w:pStyle w:val="15"/>
            </w:pPr>
            <w:r>
              <w:t>支出总计</w:t>
            </w:r>
          </w:p>
        </w:tc>
        <w:tc>
          <w:tcPr>
            <w:tcW w:w="2126" w:type="dxa"/>
            <w:vAlign w:val="center"/>
          </w:tcPr>
          <w:p>
            <w:pPr>
              <w:pStyle w:val="16"/>
            </w:pPr>
            <w:r>
              <w:t>560.92</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289中共石家庄市鹿泉区委老干部局</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2"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560.92</w:t>
            </w:r>
          </w:p>
        </w:tc>
        <w:tc>
          <w:tcPr>
            <w:tcW w:w="1134" w:type="dxa"/>
            <w:vAlign w:val="center"/>
          </w:tcPr>
          <w:p>
            <w:pPr>
              <w:pStyle w:val="16"/>
            </w:pPr>
            <w:r>
              <w:t>560.92</w:t>
            </w:r>
          </w:p>
        </w:tc>
        <w:tc>
          <w:tcPr>
            <w:tcW w:w="1134" w:type="dxa"/>
            <w:vAlign w:val="center"/>
          </w:tcPr>
          <w:p>
            <w:pPr>
              <w:pStyle w:val="16"/>
            </w:pPr>
            <w:r>
              <w:t>560.92</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208</w:t>
            </w:r>
          </w:p>
        </w:tc>
        <w:tc>
          <w:tcPr>
            <w:tcW w:w="1559" w:type="dxa"/>
            <w:vAlign w:val="center"/>
          </w:tcPr>
          <w:p>
            <w:pPr>
              <w:pStyle w:val="13"/>
            </w:pPr>
            <w:r>
              <w:t>社会保障和就业支出</w:t>
            </w:r>
          </w:p>
        </w:tc>
        <w:tc>
          <w:tcPr>
            <w:tcW w:w="1134" w:type="dxa"/>
            <w:vAlign w:val="center"/>
          </w:tcPr>
          <w:p>
            <w:pPr>
              <w:pStyle w:val="12"/>
            </w:pPr>
            <w:r>
              <w:t>517.14</w:t>
            </w:r>
          </w:p>
        </w:tc>
        <w:tc>
          <w:tcPr>
            <w:tcW w:w="1134" w:type="dxa"/>
            <w:vAlign w:val="center"/>
          </w:tcPr>
          <w:p>
            <w:pPr>
              <w:pStyle w:val="12"/>
            </w:pPr>
            <w:r>
              <w:t>517.14</w:t>
            </w:r>
          </w:p>
        </w:tc>
        <w:tc>
          <w:tcPr>
            <w:tcW w:w="1134" w:type="dxa"/>
            <w:vAlign w:val="center"/>
          </w:tcPr>
          <w:p>
            <w:pPr>
              <w:pStyle w:val="12"/>
            </w:pPr>
            <w:r>
              <w:t>517.14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20805</w:t>
            </w:r>
          </w:p>
        </w:tc>
        <w:tc>
          <w:tcPr>
            <w:tcW w:w="1559" w:type="dxa"/>
            <w:vAlign w:val="center"/>
          </w:tcPr>
          <w:p>
            <w:pPr>
              <w:pStyle w:val="13"/>
            </w:pPr>
            <w:r>
              <w:t>行政事业单位养老支出</w:t>
            </w:r>
          </w:p>
        </w:tc>
        <w:tc>
          <w:tcPr>
            <w:tcW w:w="1134" w:type="dxa"/>
            <w:vAlign w:val="center"/>
          </w:tcPr>
          <w:p>
            <w:pPr>
              <w:pStyle w:val="12"/>
            </w:pPr>
            <w:r>
              <w:t>517.14</w:t>
            </w:r>
          </w:p>
        </w:tc>
        <w:tc>
          <w:tcPr>
            <w:tcW w:w="1134" w:type="dxa"/>
            <w:vAlign w:val="center"/>
          </w:tcPr>
          <w:p>
            <w:pPr>
              <w:pStyle w:val="12"/>
            </w:pPr>
            <w:r>
              <w:t>517.14</w:t>
            </w:r>
          </w:p>
        </w:tc>
        <w:tc>
          <w:tcPr>
            <w:tcW w:w="1134" w:type="dxa"/>
            <w:vAlign w:val="center"/>
          </w:tcPr>
          <w:p>
            <w:pPr>
              <w:pStyle w:val="12"/>
            </w:pPr>
            <w:r>
              <w:t>517.14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2080501</w:t>
            </w:r>
          </w:p>
        </w:tc>
        <w:tc>
          <w:tcPr>
            <w:tcW w:w="1559" w:type="dxa"/>
            <w:vAlign w:val="center"/>
          </w:tcPr>
          <w:p>
            <w:pPr>
              <w:pStyle w:val="13"/>
            </w:pPr>
            <w:r>
              <w:t>行政单位离退休</w:t>
            </w:r>
          </w:p>
        </w:tc>
        <w:tc>
          <w:tcPr>
            <w:tcW w:w="1134" w:type="dxa"/>
            <w:vAlign w:val="center"/>
          </w:tcPr>
          <w:p>
            <w:pPr>
              <w:pStyle w:val="12"/>
            </w:pPr>
            <w:r>
              <w:t>133.79</w:t>
            </w:r>
          </w:p>
        </w:tc>
        <w:tc>
          <w:tcPr>
            <w:tcW w:w="1134" w:type="dxa"/>
            <w:vAlign w:val="center"/>
          </w:tcPr>
          <w:p>
            <w:pPr>
              <w:pStyle w:val="12"/>
            </w:pPr>
            <w:r>
              <w:t>133.79</w:t>
            </w:r>
          </w:p>
        </w:tc>
        <w:tc>
          <w:tcPr>
            <w:tcW w:w="1134" w:type="dxa"/>
            <w:vAlign w:val="center"/>
          </w:tcPr>
          <w:p>
            <w:pPr>
              <w:pStyle w:val="12"/>
            </w:pPr>
            <w:r>
              <w:t>133.79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2080503</w:t>
            </w:r>
          </w:p>
        </w:tc>
        <w:tc>
          <w:tcPr>
            <w:tcW w:w="1559" w:type="dxa"/>
            <w:vAlign w:val="center"/>
          </w:tcPr>
          <w:p>
            <w:pPr>
              <w:pStyle w:val="13"/>
            </w:pPr>
            <w:r>
              <w:t>离退休人员管理机构</w:t>
            </w:r>
          </w:p>
        </w:tc>
        <w:tc>
          <w:tcPr>
            <w:tcW w:w="1134" w:type="dxa"/>
            <w:vAlign w:val="center"/>
          </w:tcPr>
          <w:p>
            <w:pPr>
              <w:pStyle w:val="12"/>
            </w:pPr>
            <w:r>
              <w:t>356.29</w:t>
            </w:r>
          </w:p>
        </w:tc>
        <w:tc>
          <w:tcPr>
            <w:tcW w:w="1134" w:type="dxa"/>
            <w:vAlign w:val="center"/>
          </w:tcPr>
          <w:p>
            <w:pPr>
              <w:pStyle w:val="12"/>
            </w:pPr>
            <w:r>
              <w:t>356.29</w:t>
            </w:r>
          </w:p>
        </w:tc>
        <w:tc>
          <w:tcPr>
            <w:tcW w:w="1134" w:type="dxa"/>
            <w:vAlign w:val="center"/>
          </w:tcPr>
          <w:p>
            <w:pPr>
              <w:pStyle w:val="12"/>
            </w:pPr>
            <w:r>
              <w:t>356.29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2080505</w:t>
            </w:r>
          </w:p>
        </w:tc>
        <w:tc>
          <w:tcPr>
            <w:tcW w:w="1559" w:type="dxa"/>
            <w:vAlign w:val="center"/>
          </w:tcPr>
          <w:p>
            <w:pPr>
              <w:pStyle w:val="13"/>
            </w:pPr>
            <w:r>
              <w:t>机关事业单位基本养老保险缴费支出</w:t>
            </w:r>
          </w:p>
        </w:tc>
        <w:tc>
          <w:tcPr>
            <w:tcW w:w="1134" w:type="dxa"/>
            <w:vAlign w:val="center"/>
          </w:tcPr>
          <w:p>
            <w:pPr>
              <w:pStyle w:val="12"/>
            </w:pPr>
            <w:r>
              <w:t>27.06</w:t>
            </w:r>
          </w:p>
        </w:tc>
        <w:tc>
          <w:tcPr>
            <w:tcW w:w="1134" w:type="dxa"/>
            <w:vAlign w:val="center"/>
          </w:tcPr>
          <w:p>
            <w:pPr>
              <w:pStyle w:val="12"/>
            </w:pPr>
            <w:r>
              <w:t>27.06</w:t>
            </w:r>
          </w:p>
        </w:tc>
        <w:tc>
          <w:tcPr>
            <w:tcW w:w="1134" w:type="dxa"/>
            <w:vAlign w:val="center"/>
          </w:tcPr>
          <w:p>
            <w:pPr>
              <w:pStyle w:val="12"/>
            </w:pPr>
            <w:r>
              <w:t>27.06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210</w:t>
            </w:r>
          </w:p>
        </w:tc>
        <w:tc>
          <w:tcPr>
            <w:tcW w:w="1559" w:type="dxa"/>
            <w:vAlign w:val="center"/>
          </w:tcPr>
          <w:p>
            <w:pPr>
              <w:pStyle w:val="13"/>
            </w:pPr>
            <w:r>
              <w:t>卫生健康支出</w:t>
            </w:r>
          </w:p>
        </w:tc>
        <w:tc>
          <w:tcPr>
            <w:tcW w:w="1134" w:type="dxa"/>
            <w:vAlign w:val="center"/>
          </w:tcPr>
          <w:p>
            <w:pPr>
              <w:pStyle w:val="12"/>
            </w:pPr>
            <w:r>
              <w:t>17.97</w:t>
            </w:r>
          </w:p>
        </w:tc>
        <w:tc>
          <w:tcPr>
            <w:tcW w:w="1134" w:type="dxa"/>
            <w:vAlign w:val="center"/>
          </w:tcPr>
          <w:p>
            <w:pPr>
              <w:pStyle w:val="12"/>
            </w:pPr>
            <w:r>
              <w:t>17.97</w:t>
            </w:r>
          </w:p>
        </w:tc>
        <w:tc>
          <w:tcPr>
            <w:tcW w:w="1134" w:type="dxa"/>
            <w:vAlign w:val="center"/>
          </w:tcPr>
          <w:p>
            <w:pPr>
              <w:pStyle w:val="12"/>
            </w:pPr>
            <w:r>
              <w:t>17.97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21011</w:t>
            </w:r>
          </w:p>
        </w:tc>
        <w:tc>
          <w:tcPr>
            <w:tcW w:w="1559" w:type="dxa"/>
            <w:vAlign w:val="center"/>
          </w:tcPr>
          <w:p>
            <w:pPr>
              <w:pStyle w:val="13"/>
            </w:pPr>
            <w:r>
              <w:t>行政事业单位医疗</w:t>
            </w:r>
          </w:p>
        </w:tc>
        <w:tc>
          <w:tcPr>
            <w:tcW w:w="1134" w:type="dxa"/>
            <w:vAlign w:val="center"/>
          </w:tcPr>
          <w:p>
            <w:pPr>
              <w:pStyle w:val="12"/>
            </w:pPr>
            <w:r>
              <w:t>17.97</w:t>
            </w:r>
          </w:p>
        </w:tc>
        <w:tc>
          <w:tcPr>
            <w:tcW w:w="1134" w:type="dxa"/>
            <w:vAlign w:val="center"/>
          </w:tcPr>
          <w:p>
            <w:pPr>
              <w:pStyle w:val="12"/>
            </w:pPr>
            <w:r>
              <w:t>17.97</w:t>
            </w:r>
          </w:p>
        </w:tc>
        <w:tc>
          <w:tcPr>
            <w:tcW w:w="1134" w:type="dxa"/>
            <w:vAlign w:val="center"/>
          </w:tcPr>
          <w:p>
            <w:pPr>
              <w:pStyle w:val="12"/>
            </w:pPr>
            <w:r>
              <w:t>17.97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2101101</w:t>
            </w:r>
          </w:p>
        </w:tc>
        <w:tc>
          <w:tcPr>
            <w:tcW w:w="1559" w:type="dxa"/>
            <w:vAlign w:val="center"/>
          </w:tcPr>
          <w:p>
            <w:pPr>
              <w:pStyle w:val="13"/>
            </w:pPr>
            <w:r>
              <w:t>行政单位医疗</w:t>
            </w:r>
          </w:p>
        </w:tc>
        <w:tc>
          <w:tcPr>
            <w:tcW w:w="1134" w:type="dxa"/>
            <w:vAlign w:val="center"/>
          </w:tcPr>
          <w:p>
            <w:pPr>
              <w:pStyle w:val="12"/>
            </w:pPr>
            <w:r>
              <w:t>17.97</w:t>
            </w:r>
          </w:p>
        </w:tc>
        <w:tc>
          <w:tcPr>
            <w:tcW w:w="1134" w:type="dxa"/>
            <w:vAlign w:val="center"/>
          </w:tcPr>
          <w:p>
            <w:pPr>
              <w:pStyle w:val="12"/>
            </w:pPr>
            <w:r>
              <w:t>17.97</w:t>
            </w:r>
          </w:p>
        </w:tc>
        <w:tc>
          <w:tcPr>
            <w:tcW w:w="1134" w:type="dxa"/>
            <w:vAlign w:val="center"/>
          </w:tcPr>
          <w:p>
            <w:pPr>
              <w:pStyle w:val="12"/>
            </w:pPr>
            <w:r>
              <w:t>17.97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992" w:type="dxa"/>
            <w:vAlign w:val="center"/>
          </w:tcPr>
          <w:p>
            <w:pPr>
              <w:pStyle w:val="13"/>
            </w:pPr>
            <w:r>
              <w:t>221</w:t>
            </w:r>
          </w:p>
        </w:tc>
        <w:tc>
          <w:tcPr>
            <w:tcW w:w="1559" w:type="dxa"/>
            <w:vAlign w:val="center"/>
          </w:tcPr>
          <w:p>
            <w:pPr>
              <w:pStyle w:val="13"/>
            </w:pPr>
            <w:r>
              <w:t>住房保障支出</w:t>
            </w:r>
          </w:p>
        </w:tc>
        <w:tc>
          <w:tcPr>
            <w:tcW w:w="1134" w:type="dxa"/>
            <w:vAlign w:val="center"/>
          </w:tcPr>
          <w:p>
            <w:pPr>
              <w:pStyle w:val="12"/>
            </w:pPr>
            <w:r>
              <w:t>25.81</w:t>
            </w:r>
          </w:p>
        </w:tc>
        <w:tc>
          <w:tcPr>
            <w:tcW w:w="1134" w:type="dxa"/>
            <w:vAlign w:val="center"/>
          </w:tcPr>
          <w:p>
            <w:pPr>
              <w:pStyle w:val="12"/>
            </w:pPr>
            <w:r>
              <w:t>25.81</w:t>
            </w:r>
          </w:p>
        </w:tc>
        <w:tc>
          <w:tcPr>
            <w:tcW w:w="1134" w:type="dxa"/>
            <w:vAlign w:val="center"/>
          </w:tcPr>
          <w:p>
            <w:pPr>
              <w:pStyle w:val="12"/>
            </w:pPr>
            <w:r>
              <w:t>25.81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11</w:t>
            </w:r>
          </w:p>
        </w:tc>
        <w:tc>
          <w:tcPr>
            <w:tcW w:w="992" w:type="dxa"/>
            <w:vAlign w:val="center"/>
          </w:tcPr>
          <w:p>
            <w:pPr>
              <w:pStyle w:val="13"/>
            </w:pPr>
            <w:r>
              <w:t>22102</w:t>
            </w:r>
          </w:p>
        </w:tc>
        <w:tc>
          <w:tcPr>
            <w:tcW w:w="1559" w:type="dxa"/>
            <w:vAlign w:val="center"/>
          </w:tcPr>
          <w:p>
            <w:pPr>
              <w:pStyle w:val="13"/>
            </w:pPr>
            <w:r>
              <w:t>住房改革支出</w:t>
            </w:r>
          </w:p>
        </w:tc>
        <w:tc>
          <w:tcPr>
            <w:tcW w:w="1134" w:type="dxa"/>
            <w:vAlign w:val="center"/>
          </w:tcPr>
          <w:p>
            <w:pPr>
              <w:pStyle w:val="12"/>
            </w:pPr>
            <w:r>
              <w:t>25.81</w:t>
            </w:r>
          </w:p>
        </w:tc>
        <w:tc>
          <w:tcPr>
            <w:tcW w:w="1134" w:type="dxa"/>
            <w:vAlign w:val="center"/>
          </w:tcPr>
          <w:p>
            <w:pPr>
              <w:pStyle w:val="12"/>
            </w:pPr>
            <w:r>
              <w:t>25.81</w:t>
            </w:r>
          </w:p>
        </w:tc>
        <w:tc>
          <w:tcPr>
            <w:tcW w:w="1134" w:type="dxa"/>
            <w:vAlign w:val="center"/>
          </w:tcPr>
          <w:p>
            <w:pPr>
              <w:pStyle w:val="12"/>
            </w:pPr>
            <w:r>
              <w:t>25.81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12</w:t>
            </w:r>
          </w:p>
        </w:tc>
        <w:tc>
          <w:tcPr>
            <w:tcW w:w="992" w:type="dxa"/>
            <w:vAlign w:val="center"/>
          </w:tcPr>
          <w:p>
            <w:pPr>
              <w:pStyle w:val="13"/>
            </w:pPr>
            <w:r>
              <w:t>2210201</w:t>
            </w:r>
          </w:p>
        </w:tc>
        <w:tc>
          <w:tcPr>
            <w:tcW w:w="1559" w:type="dxa"/>
            <w:vAlign w:val="center"/>
          </w:tcPr>
          <w:p>
            <w:pPr>
              <w:pStyle w:val="13"/>
            </w:pPr>
            <w:r>
              <w:t>住房公积金</w:t>
            </w:r>
          </w:p>
        </w:tc>
        <w:tc>
          <w:tcPr>
            <w:tcW w:w="1134" w:type="dxa"/>
            <w:vAlign w:val="center"/>
          </w:tcPr>
          <w:p>
            <w:pPr>
              <w:pStyle w:val="12"/>
            </w:pPr>
            <w:r>
              <w:t>25.81</w:t>
            </w:r>
          </w:p>
        </w:tc>
        <w:tc>
          <w:tcPr>
            <w:tcW w:w="1134" w:type="dxa"/>
            <w:vAlign w:val="center"/>
          </w:tcPr>
          <w:p>
            <w:pPr>
              <w:pStyle w:val="12"/>
            </w:pPr>
            <w:r>
              <w:t>25.81</w:t>
            </w:r>
          </w:p>
        </w:tc>
        <w:tc>
          <w:tcPr>
            <w:tcW w:w="1134" w:type="dxa"/>
            <w:vAlign w:val="center"/>
          </w:tcPr>
          <w:p>
            <w:pPr>
              <w:pStyle w:val="12"/>
            </w:pPr>
            <w:r>
              <w:t>25.81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0"/>
            </w:pPr>
            <w:r>
              <w:t>289中共石家庄市鹿泉区委老干部局</w:t>
            </w:r>
          </w:p>
        </w:tc>
        <w:tc>
          <w:tcPr>
            <w:tcW w:w="2722" w:type="dxa"/>
            <w:gridSpan w:val="2"/>
            <w:tcBorders>
              <w:top w:val="single" w:color="FFFFFF" w:sz="6" w:space="0"/>
              <w:left w:val="single" w:color="FFFFFF" w:sz="6" w:space="0"/>
              <w:right w:val="single" w:color="FFFFFF" w:sz="6" w:space="0"/>
            </w:tcBorders>
            <w:vAlign w:val="center"/>
          </w:tcPr>
          <w:p>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7"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560.92</w:t>
            </w:r>
          </w:p>
        </w:tc>
        <w:tc>
          <w:tcPr>
            <w:tcW w:w="1361" w:type="dxa"/>
            <w:vAlign w:val="center"/>
          </w:tcPr>
          <w:p>
            <w:pPr>
              <w:pStyle w:val="16"/>
            </w:pPr>
            <w:r>
              <w:t>472.92</w:t>
            </w:r>
          </w:p>
        </w:tc>
        <w:tc>
          <w:tcPr>
            <w:tcW w:w="1361" w:type="dxa"/>
            <w:vAlign w:val="center"/>
          </w:tcPr>
          <w:p>
            <w:pPr>
              <w:pStyle w:val="16"/>
            </w:pPr>
            <w:r>
              <w:t>88.00</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208</w:t>
            </w:r>
          </w:p>
        </w:tc>
        <w:tc>
          <w:tcPr>
            <w:tcW w:w="4535" w:type="dxa"/>
            <w:vAlign w:val="center"/>
          </w:tcPr>
          <w:p>
            <w:pPr>
              <w:pStyle w:val="13"/>
            </w:pPr>
            <w:r>
              <w:t>社会保障和就业支出</w:t>
            </w:r>
          </w:p>
        </w:tc>
        <w:tc>
          <w:tcPr>
            <w:tcW w:w="1361" w:type="dxa"/>
            <w:vAlign w:val="center"/>
          </w:tcPr>
          <w:p>
            <w:pPr>
              <w:pStyle w:val="12"/>
            </w:pPr>
            <w:r>
              <w:t>517.14</w:t>
            </w:r>
          </w:p>
        </w:tc>
        <w:tc>
          <w:tcPr>
            <w:tcW w:w="1361" w:type="dxa"/>
            <w:vAlign w:val="center"/>
          </w:tcPr>
          <w:p>
            <w:pPr>
              <w:pStyle w:val="12"/>
            </w:pPr>
            <w:r>
              <w:t>429.14</w:t>
            </w:r>
          </w:p>
        </w:tc>
        <w:tc>
          <w:tcPr>
            <w:tcW w:w="1361" w:type="dxa"/>
            <w:vAlign w:val="center"/>
          </w:tcPr>
          <w:p>
            <w:pPr>
              <w:pStyle w:val="12"/>
            </w:pPr>
            <w:r>
              <w:t>88.00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20805</w:t>
            </w:r>
          </w:p>
        </w:tc>
        <w:tc>
          <w:tcPr>
            <w:tcW w:w="4535" w:type="dxa"/>
            <w:vAlign w:val="center"/>
          </w:tcPr>
          <w:p>
            <w:pPr>
              <w:pStyle w:val="13"/>
            </w:pPr>
            <w:r>
              <w:t>行政事业单位养老支出</w:t>
            </w:r>
          </w:p>
        </w:tc>
        <w:tc>
          <w:tcPr>
            <w:tcW w:w="1361" w:type="dxa"/>
            <w:vAlign w:val="center"/>
          </w:tcPr>
          <w:p>
            <w:pPr>
              <w:pStyle w:val="12"/>
            </w:pPr>
            <w:r>
              <w:t>517.14</w:t>
            </w:r>
          </w:p>
        </w:tc>
        <w:tc>
          <w:tcPr>
            <w:tcW w:w="1361" w:type="dxa"/>
            <w:vAlign w:val="center"/>
          </w:tcPr>
          <w:p>
            <w:pPr>
              <w:pStyle w:val="12"/>
            </w:pPr>
            <w:r>
              <w:t>429.14</w:t>
            </w:r>
          </w:p>
        </w:tc>
        <w:tc>
          <w:tcPr>
            <w:tcW w:w="1361" w:type="dxa"/>
            <w:vAlign w:val="center"/>
          </w:tcPr>
          <w:p>
            <w:pPr>
              <w:pStyle w:val="12"/>
            </w:pPr>
            <w:r>
              <w:t>88.00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2080501</w:t>
            </w:r>
          </w:p>
        </w:tc>
        <w:tc>
          <w:tcPr>
            <w:tcW w:w="4535" w:type="dxa"/>
            <w:vAlign w:val="center"/>
          </w:tcPr>
          <w:p>
            <w:pPr>
              <w:pStyle w:val="13"/>
            </w:pPr>
            <w:r>
              <w:t>行政单位离退休</w:t>
            </w:r>
          </w:p>
        </w:tc>
        <w:tc>
          <w:tcPr>
            <w:tcW w:w="1361" w:type="dxa"/>
            <w:vAlign w:val="center"/>
          </w:tcPr>
          <w:p>
            <w:pPr>
              <w:pStyle w:val="12"/>
            </w:pPr>
            <w:r>
              <w:t>133.79</w:t>
            </w:r>
          </w:p>
        </w:tc>
        <w:tc>
          <w:tcPr>
            <w:tcW w:w="1361" w:type="dxa"/>
            <w:vAlign w:val="center"/>
          </w:tcPr>
          <w:p>
            <w:pPr>
              <w:pStyle w:val="12"/>
            </w:pPr>
            <w:r>
              <w:t>133.79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2080503</w:t>
            </w:r>
          </w:p>
        </w:tc>
        <w:tc>
          <w:tcPr>
            <w:tcW w:w="4535" w:type="dxa"/>
            <w:vAlign w:val="center"/>
          </w:tcPr>
          <w:p>
            <w:pPr>
              <w:pStyle w:val="13"/>
            </w:pPr>
            <w:r>
              <w:t>离退休人员管理机构</w:t>
            </w:r>
          </w:p>
        </w:tc>
        <w:tc>
          <w:tcPr>
            <w:tcW w:w="1361" w:type="dxa"/>
            <w:vAlign w:val="center"/>
          </w:tcPr>
          <w:p>
            <w:pPr>
              <w:pStyle w:val="12"/>
            </w:pPr>
            <w:r>
              <w:t>356.29</w:t>
            </w:r>
          </w:p>
        </w:tc>
        <w:tc>
          <w:tcPr>
            <w:tcW w:w="1361" w:type="dxa"/>
            <w:vAlign w:val="center"/>
          </w:tcPr>
          <w:p>
            <w:pPr>
              <w:pStyle w:val="12"/>
            </w:pPr>
            <w:r>
              <w:t>268.29</w:t>
            </w:r>
          </w:p>
        </w:tc>
        <w:tc>
          <w:tcPr>
            <w:tcW w:w="1361" w:type="dxa"/>
            <w:vAlign w:val="center"/>
          </w:tcPr>
          <w:p>
            <w:pPr>
              <w:pStyle w:val="12"/>
            </w:pPr>
            <w:r>
              <w:t>88.00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2080505</w:t>
            </w:r>
          </w:p>
        </w:tc>
        <w:tc>
          <w:tcPr>
            <w:tcW w:w="4535" w:type="dxa"/>
            <w:vAlign w:val="center"/>
          </w:tcPr>
          <w:p>
            <w:pPr>
              <w:pStyle w:val="13"/>
            </w:pPr>
            <w:r>
              <w:t>机关事业单位基本养老保险缴费支出</w:t>
            </w:r>
          </w:p>
        </w:tc>
        <w:tc>
          <w:tcPr>
            <w:tcW w:w="1361" w:type="dxa"/>
            <w:vAlign w:val="center"/>
          </w:tcPr>
          <w:p>
            <w:pPr>
              <w:pStyle w:val="12"/>
            </w:pPr>
            <w:r>
              <w:t>27.06</w:t>
            </w:r>
          </w:p>
        </w:tc>
        <w:tc>
          <w:tcPr>
            <w:tcW w:w="1361" w:type="dxa"/>
            <w:vAlign w:val="center"/>
          </w:tcPr>
          <w:p>
            <w:pPr>
              <w:pStyle w:val="12"/>
            </w:pPr>
            <w:r>
              <w:t>27.06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210</w:t>
            </w:r>
          </w:p>
        </w:tc>
        <w:tc>
          <w:tcPr>
            <w:tcW w:w="4535" w:type="dxa"/>
            <w:vAlign w:val="center"/>
          </w:tcPr>
          <w:p>
            <w:pPr>
              <w:pStyle w:val="13"/>
            </w:pPr>
            <w:r>
              <w:t>卫生健康支出</w:t>
            </w:r>
          </w:p>
        </w:tc>
        <w:tc>
          <w:tcPr>
            <w:tcW w:w="1361" w:type="dxa"/>
            <w:vAlign w:val="center"/>
          </w:tcPr>
          <w:p>
            <w:pPr>
              <w:pStyle w:val="12"/>
            </w:pPr>
            <w:r>
              <w:t>17.97</w:t>
            </w:r>
          </w:p>
        </w:tc>
        <w:tc>
          <w:tcPr>
            <w:tcW w:w="1361" w:type="dxa"/>
            <w:vAlign w:val="center"/>
          </w:tcPr>
          <w:p>
            <w:pPr>
              <w:pStyle w:val="12"/>
            </w:pPr>
            <w:r>
              <w:t>17.97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21011</w:t>
            </w:r>
          </w:p>
        </w:tc>
        <w:tc>
          <w:tcPr>
            <w:tcW w:w="4535" w:type="dxa"/>
            <w:vAlign w:val="center"/>
          </w:tcPr>
          <w:p>
            <w:pPr>
              <w:pStyle w:val="13"/>
            </w:pPr>
            <w:r>
              <w:t>行政事业单位医疗</w:t>
            </w:r>
          </w:p>
        </w:tc>
        <w:tc>
          <w:tcPr>
            <w:tcW w:w="1361" w:type="dxa"/>
            <w:vAlign w:val="center"/>
          </w:tcPr>
          <w:p>
            <w:pPr>
              <w:pStyle w:val="12"/>
            </w:pPr>
            <w:r>
              <w:t>17.97</w:t>
            </w:r>
          </w:p>
        </w:tc>
        <w:tc>
          <w:tcPr>
            <w:tcW w:w="1361" w:type="dxa"/>
            <w:vAlign w:val="center"/>
          </w:tcPr>
          <w:p>
            <w:pPr>
              <w:pStyle w:val="12"/>
            </w:pPr>
            <w:r>
              <w:t>17.97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2101101</w:t>
            </w:r>
          </w:p>
        </w:tc>
        <w:tc>
          <w:tcPr>
            <w:tcW w:w="4535" w:type="dxa"/>
            <w:vAlign w:val="center"/>
          </w:tcPr>
          <w:p>
            <w:pPr>
              <w:pStyle w:val="13"/>
            </w:pPr>
            <w:r>
              <w:t>行政单位医疗</w:t>
            </w:r>
          </w:p>
        </w:tc>
        <w:tc>
          <w:tcPr>
            <w:tcW w:w="1361" w:type="dxa"/>
            <w:vAlign w:val="center"/>
          </w:tcPr>
          <w:p>
            <w:pPr>
              <w:pStyle w:val="12"/>
            </w:pPr>
            <w:r>
              <w:t>17.97</w:t>
            </w:r>
          </w:p>
        </w:tc>
        <w:tc>
          <w:tcPr>
            <w:tcW w:w="1361" w:type="dxa"/>
            <w:vAlign w:val="center"/>
          </w:tcPr>
          <w:p>
            <w:pPr>
              <w:pStyle w:val="12"/>
            </w:pPr>
            <w:r>
              <w:t>17.97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992" w:type="dxa"/>
            <w:vAlign w:val="center"/>
          </w:tcPr>
          <w:p>
            <w:pPr>
              <w:pStyle w:val="13"/>
            </w:pPr>
            <w:r>
              <w:t>221</w:t>
            </w:r>
          </w:p>
        </w:tc>
        <w:tc>
          <w:tcPr>
            <w:tcW w:w="4535" w:type="dxa"/>
            <w:vAlign w:val="center"/>
          </w:tcPr>
          <w:p>
            <w:pPr>
              <w:pStyle w:val="13"/>
            </w:pPr>
            <w:r>
              <w:t>住房保障支出</w:t>
            </w:r>
          </w:p>
        </w:tc>
        <w:tc>
          <w:tcPr>
            <w:tcW w:w="1361" w:type="dxa"/>
            <w:vAlign w:val="center"/>
          </w:tcPr>
          <w:p>
            <w:pPr>
              <w:pStyle w:val="12"/>
            </w:pPr>
            <w:r>
              <w:t>25.81</w:t>
            </w:r>
          </w:p>
        </w:tc>
        <w:tc>
          <w:tcPr>
            <w:tcW w:w="1361" w:type="dxa"/>
            <w:vAlign w:val="center"/>
          </w:tcPr>
          <w:p>
            <w:pPr>
              <w:pStyle w:val="12"/>
            </w:pPr>
            <w:r>
              <w:t>25.81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992" w:type="dxa"/>
            <w:vAlign w:val="center"/>
          </w:tcPr>
          <w:p>
            <w:pPr>
              <w:pStyle w:val="13"/>
            </w:pPr>
            <w:r>
              <w:t>22102</w:t>
            </w:r>
          </w:p>
        </w:tc>
        <w:tc>
          <w:tcPr>
            <w:tcW w:w="4535" w:type="dxa"/>
            <w:vAlign w:val="center"/>
          </w:tcPr>
          <w:p>
            <w:pPr>
              <w:pStyle w:val="13"/>
            </w:pPr>
            <w:r>
              <w:t>住房改革支出</w:t>
            </w:r>
          </w:p>
        </w:tc>
        <w:tc>
          <w:tcPr>
            <w:tcW w:w="1361" w:type="dxa"/>
            <w:vAlign w:val="center"/>
          </w:tcPr>
          <w:p>
            <w:pPr>
              <w:pStyle w:val="12"/>
            </w:pPr>
            <w:r>
              <w:t>25.81</w:t>
            </w:r>
          </w:p>
        </w:tc>
        <w:tc>
          <w:tcPr>
            <w:tcW w:w="1361" w:type="dxa"/>
            <w:vAlign w:val="center"/>
          </w:tcPr>
          <w:p>
            <w:pPr>
              <w:pStyle w:val="12"/>
            </w:pPr>
            <w:r>
              <w:t>25.81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992" w:type="dxa"/>
            <w:vAlign w:val="center"/>
          </w:tcPr>
          <w:p>
            <w:pPr>
              <w:pStyle w:val="13"/>
            </w:pPr>
            <w:r>
              <w:t>2210201</w:t>
            </w:r>
          </w:p>
        </w:tc>
        <w:tc>
          <w:tcPr>
            <w:tcW w:w="4535" w:type="dxa"/>
            <w:vAlign w:val="center"/>
          </w:tcPr>
          <w:p>
            <w:pPr>
              <w:pStyle w:val="13"/>
            </w:pPr>
            <w:r>
              <w:t>住房公积金</w:t>
            </w:r>
          </w:p>
        </w:tc>
        <w:tc>
          <w:tcPr>
            <w:tcW w:w="1361" w:type="dxa"/>
            <w:vAlign w:val="center"/>
          </w:tcPr>
          <w:p>
            <w:pPr>
              <w:pStyle w:val="12"/>
            </w:pPr>
            <w:r>
              <w:t>25.81</w:t>
            </w:r>
          </w:p>
        </w:tc>
        <w:tc>
          <w:tcPr>
            <w:tcW w:w="1361" w:type="dxa"/>
            <w:vAlign w:val="center"/>
          </w:tcPr>
          <w:p>
            <w:pPr>
              <w:pStyle w:val="12"/>
            </w:pPr>
            <w:r>
              <w:t>25.81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289中共石家庄市鹿泉区委老干部局</w:t>
            </w:r>
          </w:p>
        </w:tc>
        <w:tc>
          <w:tcPr>
            <w:tcW w:w="3402" w:type="dxa"/>
            <w:tcBorders>
              <w:top w:val="single" w:color="FFFFFF" w:sz="6" w:space="0"/>
              <w:left w:val="single" w:color="FFFFFF" w:sz="6" w:space="0"/>
              <w:right w:val="single" w:color="FFFFFF" w:sz="6" w:space="0"/>
            </w:tcBorders>
            <w:vAlign w:val="center"/>
          </w:tcPr>
          <w:p>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560.92</w:t>
            </w:r>
          </w:p>
        </w:tc>
        <w:tc>
          <w:tcPr>
            <w:tcW w:w="3402" w:type="dxa"/>
            <w:vAlign w:val="center"/>
          </w:tcPr>
          <w:p>
            <w:pPr>
              <w:pStyle w:val="13"/>
            </w:pPr>
            <w:r>
              <w:t>一、一般公共服务支出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r>
              <w:t>517.14</w:t>
            </w:r>
          </w:p>
        </w:tc>
        <w:tc>
          <w:tcPr>
            <w:tcW w:w="1474" w:type="dxa"/>
            <w:vAlign w:val="center"/>
          </w:tcPr>
          <w:p>
            <w:pPr>
              <w:pStyle w:val="12"/>
            </w:pPr>
            <w:r>
              <w:t>517.14</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r>
              <w:t>17.97</w:t>
            </w:r>
          </w:p>
        </w:tc>
        <w:tc>
          <w:tcPr>
            <w:tcW w:w="1474" w:type="dxa"/>
            <w:vAlign w:val="center"/>
          </w:tcPr>
          <w:p>
            <w:pPr>
              <w:pStyle w:val="12"/>
            </w:pPr>
            <w:r>
              <w:t>17.97</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r>
              <w:t>25.81</w:t>
            </w:r>
          </w:p>
        </w:tc>
        <w:tc>
          <w:tcPr>
            <w:tcW w:w="1474" w:type="dxa"/>
            <w:vAlign w:val="center"/>
          </w:tcPr>
          <w:p>
            <w:pPr>
              <w:pStyle w:val="12"/>
            </w:pPr>
            <w:r>
              <w:t>25.81</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560.92</w:t>
            </w:r>
          </w:p>
        </w:tc>
        <w:tc>
          <w:tcPr>
            <w:tcW w:w="3402" w:type="dxa"/>
            <w:vAlign w:val="center"/>
          </w:tcPr>
          <w:p>
            <w:pPr>
              <w:pStyle w:val="15"/>
            </w:pPr>
            <w:r>
              <w:t>本年支出合计</w:t>
            </w:r>
          </w:p>
        </w:tc>
        <w:tc>
          <w:tcPr>
            <w:tcW w:w="1474" w:type="dxa"/>
            <w:vAlign w:val="center"/>
          </w:tcPr>
          <w:p>
            <w:pPr>
              <w:pStyle w:val="16"/>
            </w:pPr>
            <w:r>
              <w:t>560.92</w:t>
            </w:r>
          </w:p>
        </w:tc>
        <w:tc>
          <w:tcPr>
            <w:tcW w:w="1474" w:type="dxa"/>
            <w:vAlign w:val="center"/>
          </w:tcPr>
          <w:p>
            <w:pPr>
              <w:pStyle w:val="16"/>
            </w:pPr>
            <w:r>
              <w:t>560.92</w:t>
            </w: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560.92</w:t>
            </w:r>
          </w:p>
        </w:tc>
        <w:tc>
          <w:tcPr>
            <w:tcW w:w="3402" w:type="dxa"/>
            <w:vAlign w:val="center"/>
          </w:tcPr>
          <w:p>
            <w:pPr>
              <w:pStyle w:val="15"/>
            </w:pPr>
            <w:r>
              <w:t>支出总计</w:t>
            </w:r>
          </w:p>
        </w:tc>
        <w:tc>
          <w:tcPr>
            <w:tcW w:w="1474" w:type="dxa"/>
            <w:vAlign w:val="center"/>
          </w:tcPr>
          <w:p>
            <w:pPr>
              <w:pStyle w:val="16"/>
            </w:pPr>
            <w:r>
              <w:t>560.92</w:t>
            </w:r>
          </w:p>
        </w:tc>
        <w:tc>
          <w:tcPr>
            <w:tcW w:w="1474" w:type="dxa"/>
            <w:vAlign w:val="center"/>
          </w:tcPr>
          <w:p>
            <w:pPr>
              <w:pStyle w:val="16"/>
            </w:pPr>
            <w:r>
              <w:t>560.92</w:t>
            </w:r>
          </w:p>
        </w:tc>
        <w:tc>
          <w:tcPr>
            <w:tcW w:w="1474" w:type="dxa"/>
            <w:vAlign w:val="center"/>
          </w:tcPr>
          <w:p>
            <w:pPr>
              <w:pStyle w:val="16"/>
            </w:pPr>
          </w:p>
        </w:tc>
        <w:tc>
          <w:tcPr>
            <w:tcW w:w="1474" w:type="dxa"/>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289中共石家庄市鹿泉区委老干部局</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560.92</w:t>
            </w:r>
          </w:p>
        </w:tc>
        <w:tc>
          <w:tcPr>
            <w:tcW w:w="2551" w:type="dxa"/>
            <w:vAlign w:val="center"/>
          </w:tcPr>
          <w:p>
            <w:pPr>
              <w:pStyle w:val="16"/>
            </w:pPr>
            <w:r>
              <w:t>472.92</w:t>
            </w:r>
          </w:p>
        </w:tc>
        <w:tc>
          <w:tcPr>
            <w:tcW w:w="2551" w:type="dxa"/>
            <w:vAlign w:val="center"/>
          </w:tcPr>
          <w:p>
            <w:pPr>
              <w:pStyle w:val="16"/>
            </w:pPr>
            <w:r>
              <w:t>88.00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208</w:t>
            </w:r>
          </w:p>
        </w:tc>
        <w:tc>
          <w:tcPr>
            <w:tcW w:w="4535" w:type="dxa"/>
            <w:vAlign w:val="center"/>
          </w:tcPr>
          <w:p>
            <w:pPr>
              <w:pStyle w:val="13"/>
            </w:pPr>
            <w:r>
              <w:t>社会保障和就业支出</w:t>
            </w:r>
          </w:p>
        </w:tc>
        <w:tc>
          <w:tcPr>
            <w:tcW w:w="2551" w:type="dxa"/>
            <w:vAlign w:val="center"/>
          </w:tcPr>
          <w:p>
            <w:pPr>
              <w:pStyle w:val="12"/>
            </w:pPr>
            <w:r>
              <w:t>517.14</w:t>
            </w:r>
          </w:p>
        </w:tc>
        <w:tc>
          <w:tcPr>
            <w:tcW w:w="2551" w:type="dxa"/>
            <w:vAlign w:val="center"/>
          </w:tcPr>
          <w:p>
            <w:pPr>
              <w:pStyle w:val="12"/>
            </w:pPr>
            <w:r>
              <w:t>429.14</w:t>
            </w:r>
          </w:p>
        </w:tc>
        <w:tc>
          <w:tcPr>
            <w:tcW w:w="2551" w:type="dxa"/>
            <w:vAlign w:val="center"/>
          </w:tcPr>
          <w:p>
            <w:pPr>
              <w:pStyle w:val="12"/>
            </w:pPr>
            <w:r>
              <w:t>88.00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20805</w:t>
            </w:r>
          </w:p>
        </w:tc>
        <w:tc>
          <w:tcPr>
            <w:tcW w:w="4535" w:type="dxa"/>
            <w:vAlign w:val="center"/>
          </w:tcPr>
          <w:p>
            <w:pPr>
              <w:pStyle w:val="13"/>
            </w:pPr>
            <w:r>
              <w:t>行政事业单位养老支出</w:t>
            </w:r>
          </w:p>
        </w:tc>
        <w:tc>
          <w:tcPr>
            <w:tcW w:w="2551" w:type="dxa"/>
            <w:vAlign w:val="center"/>
          </w:tcPr>
          <w:p>
            <w:pPr>
              <w:pStyle w:val="12"/>
            </w:pPr>
            <w:r>
              <w:t>517.14</w:t>
            </w:r>
          </w:p>
        </w:tc>
        <w:tc>
          <w:tcPr>
            <w:tcW w:w="2551" w:type="dxa"/>
            <w:vAlign w:val="center"/>
          </w:tcPr>
          <w:p>
            <w:pPr>
              <w:pStyle w:val="12"/>
            </w:pPr>
            <w:r>
              <w:t>429.14</w:t>
            </w:r>
          </w:p>
        </w:tc>
        <w:tc>
          <w:tcPr>
            <w:tcW w:w="2551" w:type="dxa"/>
            <w:vAlign w:val="center"/>
          </w:tcPr>
          <w:p>
            <w:pPr>
              <w:pStyle w:val="12"/>
            </w:pPr>
            <w:r>
              <w:t>88.00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2080501</w:t>
            </w:r>
          </w:p>
        </w:tc>
        <w:tc>
          <w:tcPr>
            <w:tcW w:w="4535" w:type="dxa"/>
            <w:vAlign w:val="center"/>
          </w:tcPr>
          <w:p>
            <w:pPr>
              <w:pStyle w:val="13"/>
            </w:pPr>
            <w:r>
              <w:t>行政单位离退休</w:t>
            </w:r>
          </w:p>
        </w:tc>
        <w:tc>
          <w:tcPr>
            <w:tcW w:w="2551" w:type="dxa"/>
            <w:vAlign w:val="center"/>
          </w:tcPr>
          <w:p>
            <w:pPr>
              <w:pStyle w:val="12"/>
            </w:pPr>
            <w:r>
              <w:t>133.79</w:t>
            </w:r>
          </w:p>
        </w:tc>
        <w:tc>
          <w:tcPr>
            <w:tcW w:w="2551" w:type="dxa"/>
            <w:vAlign w:val="center"/>
          </w:tcPr>
          <w:p>
            <w:pPr>
              <w:pStyle w:val="12"/>
            </w:pPr>
            <w:r>
              <w:t>133.79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2080503</w:t>
            </w:r>
          </w:p>
        </w:tc>
        <w:tc>
          <w:tcPr>
            <w:tcW w:w="4535" w:type="dxa"/>
            <w:vAlign w:val="center"/>
          </w:tcPr>
          <w:p>
            <w:pPr>
              <w:pStyle w:val="13"/>
            </w:pPr>
            <w:r>
              <w:t>离退休人员管理机构</w:t>
            </w:r>
          </w:p>
        </w:tc>
        <w:tc>
          <w:tcPr>
            <w:tcW w:w="2551" w:type="dxa"/>
            <w:vAlign w:val="center"/>
          </w:tcPr>
          <w:p>
            <w:pPr>
              <w:pStyle w:val="12"/>
            </w:pPr>
            <w:r>
              <w:t>356.29</w:t>
            </w:r>
          </w:p>
        </w:tc>
        <w:tc>
          <w:tcPr>
            <w:tcW w:w="2551" w:type="dxa"/>
            <w:vAlign w:val="center"/>
          </w:tcPr>
          <w:p>
            <w:pPr>
              <w:pStyle w:val="12"/>
            </w:pPr>
            <w:r>
              <w:t>268.29</w:t>
            </w:r>
          </w:p>
        </w:tc>
        <w:tc>
          <w:tcPr>
            <w:tcW w:w="2551" w:type="dxa"/>
            <w:vAlign w:val="center"/>
          </w:tcPr>
          <w:p>
            <w:pPr>
              <w:pStyle w:val="12"/>
            </w:pPr>
            <w:r>
              <w:t>88.00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2080505</w:t>
            </w:r>
          </w:p>
        </w:tc>
        <w:tc>
          <w:tcPr>
            <w:tcW w:w="4535" w:type="dxa"/>
            <w:vAlign w:val="center"/>
          </w:tcPr>
          <w:p>
            <w:pPr>
              <w:pStyle w:val="13"/>
            </w:pPr>
            <w:r>
              <w:t>机关事业单位基本养老保险缴费支出</w:t>
            </w:r>
          </w:p>
        </w:tc>
        <w:tc>
          <w:tcPr>
            <w:tcW w:w="2551" w:type="dxa"/>
            <w:vAlign w:val="center"/>
          </w:tcPr>
          <w:p>
            <w:pPr>
              <w:pStyle w:val="12"/>
            </w:pPr>
            <w:r>
              <w:t>27.06</w:t>
            </w:r>
          </w:p>
        </w:tc>
        <w:tc>
          <w:tcPr>
            <w:tcW w:w="2551" w:type="dxa"/>
            <w:vAlign w:val="center"/>
          </w:tcPr>
          <w:p>
            <w:pPr>
              <w:pStyle w:val="12"/>
            </w:pPr>
            <w:r>
              <w:t>27.06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210</w:t>
            </w:r>
          </w:p>
        </w:tc>
        <w:tc>
          <w:tcPr>
            <w:tcW w:w="4535" w:type="dxa"/>
            <w:vAlign w:val="center"/>
          </w:tcPr>
          <w:p>
            <w:pPr>
              <w:pStyle w:val="13"/>
            </w:pPr>
            <w:r>
              <w:t>卫生健康支出</w:t>
            </w:r>
          </w:p>
        </w:tc>
        <w:tc>
          <w:tcPr>
            <w:tcW w:w="2551" w:type="dxa"/>
            <w:vAlign w:val="center"/>
          </w:tcPr>
          <w:p>
            <w:pPr>
              <w:pStyle w:val="12"/>
            </w:pPr>
            <w:r>
              <w:t>17.97</w:t>
            </w:r>
          </w:p>
        </w:tc>
        <w:tc>
          <w:tcPr>
            <w:tcW w:w="2551" w:type="dxa"/>
            <w:vAlign w:val="center"/>
          </w:tcPr>
          <w:p>
            <w:pPr>
              <w:pStyle w:val="12"/>
            </w:pPr>
            <w:r>
              <w:t>17.97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21011</w:t>
            </w:r>
          </w:p>
        </w:tc>
        <w:tc>
          <w:tcPr>
            <w:tcW w:w="4535" w:type="dxa"/>
            <w:vAlign w:val="center"/>
          </w:tcPr>
          <w:p>
            <w:pPr>
              <w:pStyle w:val="13"/>
            </w:pPr>
            <w:r>
              <w:t>行政事业单位医疗</w:t>
            </w:r>
          </w:p>
        </w:tc>
        <w:tc>
          <w:tcPr>
            <w:tcW w:w="2551" w:type="dxa"/>
            <w:vAlign w:val="center"/>
          </w:tcPr>
          <w:p>
            <w:pPr>
              <w:pStyle w:val="12"/>
            </w:pPr>
            <w:r>
              <w:t>17.97</w:t>
            </w:r>
          </w:p>
        </w:tc>
        <w:tc>
          <w:tcPr>
            <w:tcW w:w="2551" w:type="dxa"/>
            <w:vAlign w:val="center"/>
          </w:tcPr>
          <w:p>
            <w:pPr>
              <w:pStyle w:val="12"/>
            </w:pPr>
            <w:r>
              <w:t>17.97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2101101</w:t>
            </w:r>
          </w:p>
        </w:tc>
        <w:tc>
          <w:tcPr>
            <w:tcW w:w="4535" w:type="dxa"/>
            <w:vAlign w:val="center"/>
          </w:tcPr>
          <w:p>
            <w:pPr>
              <w:pStyle w:val="13"/>
            </w:pPr>
            <w:r>
              <w:t>行政单位医疗</w:t>
            </w:r>
          </w:p>
        </w:tc>
        <w:tc>
          <w:tcPr>
            <w:tcW w:w="2551" w:type="dxa"/>
            <w:vAlign w:val="center"/>
          </w:tcPr>
          <w:p>
            <w:pPr>
              <w:pStyle w:val="12"/>
            </w:pPr>
            <w:r>
              <w:t>17.97</w:t>
            </w:r>
          </w:p>
        </w:tc>
        <w:tc>
          <w:tcPr>
            <w:tcW w:w="2551" w:type="dxa"/>
            <w:vAlign w:val="center"/>
          </w:tcPr>
          <w:p>
            <w:pPr>
              <w:pStyle w:val="12"/>
            </w:pPr>
            <w:r>
              <w:t>17.97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221</w:t>
            </w:r>
          </w:p>
        </w:tc>
        <w:tc>
          <w:tcPr>
            <w:tcW w:w="4535" w:type="dxa"/>
            <w:vAlign w:val="center"/>
          </w:tcPr>
          <w:p>
            <w:pPr>
              <w:pStyle w:val="13"/>
            </w:pPr>
            <w:r>
              <w:t>住房保障支出</w:t>
            </w:r>
          </w:p>
        </w:tc>
        <w:tc>
          <w:tcPr>
            <w:tcW w:w="2551" w:type="dxa"/>
            <w:vAlign w:val="center"/>
          </w:tcPr>
          <w:p>
            <w:pPr>
              <w:pStyle w:val="12"/>
            </w:pPr>
            <w:r>
              <w:t>25.81</w:t>
            </w:r>
          </w:p>
        </w:tc>
        <w:tc>
          <w:tcPr>
            <w:tcW w:w="2551" w:type="dxa"/>
            <w:vAlign w:val="center"/>
          </w:tcPr>
          <w:p>
            <w:pPr>
              <w:pStyle w:val="12"/>
            </w:pPr>
            <w:r>
              <w:t>25.81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22102</w:t>
            </w:r>
          </w:p>
        </w:tc>
        <w:tc>
          <w:tcPr>
            <w:tcW w:w="4535" w:type="dxa"/>
            <w:vAlign w:val="center"/>
          </w:tcPr>
          <w:p>
            <w:pPr>
              <w:pStyle w:val="13"/>
            </w:pPr>
            <w:r>
              <w:t>住房改革支出</w:t>
            </w:r>
          </w:p>
        </w:tc>
        <w:tc>
          <w:tcPr>
            <w:tcW w:w="2551" w:type="dxa"/>
            <w:vAlign w:val="center"/>
          </w:tcPr>
          <w:p>
            <w:pPr>
              <w:pStyle w:val="12"/>
            </w:pPr>
            <w:r>
              <w:t>25.81</w:t>
            </w:r>
          </w:p>
        </w:tc>
        <w:tc>
          <w:tcPr>
            <w:tcW w:w="2551" w:type="dxa"/>
            <w:vAlign w:val="center"/>
          </w:tcPr>
          <w:p>
            <w:pPr>
              <w:pStyle w:val="12"/>
            </w:pPr>
            <w:r>
              <w:t>25.81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2210201</w:t>
            </w:r>
          </w:p>
        </w:tc>
        <w:tc>
          <w:tcPr>
            <w:tcW w:w="4535" w:type="dxa"/>
            <w:vAlign w:val="center"/>
          </w:tcPr>
          <w:p>
            <w:pPr>
              <w:pStyle w:val="13"/>
            </w:pPr>
            <w:r>
              <w:t>住房公积金</w:t>
            </w:r>
          </w:p>
        </w:tc>
        <w:tc>
          <w:tcPr>
            <w:tcW w:w="2551" w:type="dxa"/>
            <w:vAlign w:val="center"/>
          </w:tcPr>
          <w:p>
            <w:pPr>
              <w:pStyle w:val="12"/>
            </w:pPr>
            <w:r>
              <w:t>25.81</w:t>
            </w:r>
          </w:p>
        </w:tc>
        <w:tc>
          <w:tcPr>
            <w:tcW w:w="2551" w:type="dxa"/>
            <w:vAlign w:val="center"/>
          </w:tcPr>
          <w:p>
            <w:pPr>
              <w:pStyle w:val="12"/>
            </w:pPr>
            <w:r>
              <w:t>25.81</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289中共石家庄市鹿泉区委老干部局</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3"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472.92</w:t>
            </w:r>
          </w:p>
        </w:tc>
        <w:tc>
          <w:tcPr>
            <w:tcW w:w="2551" w:type="dxa"/>
            <w:vAlign w:val="center"/>
          </w:tcPr>
          <w:p>
            <w:pPr>
              <w:pStyle w:val="16"/>
            </w:pPr>
            <w:r>
              <w:t>414.97</w:t>
            </w:r>
          </w:p>
        </w:tc>
        <w:tc>
          <w:tcPr>
            <w:tcW w:w="2551" w:type="dxa"/>
            <w:vAlign w:val="center"/>
          </w:tcPr>
          <w:p>
            <w:pPr>
              <w:pStyle w:val="16"/>
            </w:pPr>
            <w:r>
              <w:t>57.95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278.44</w:t>
            </w:r>
          </w:p>
        </w:tc>
        <w:tc>
          <w:tcPr>
            <w:tcW w:w="2551" w:type="dxa"/>
            <w:vAlign w:val="center"/>
          </w:tcPr>
          <w:p>
            <w:pPr>
              <w:pStyle w:val="12"/>
            </w:pPr>
            <w:r>
              <w:t>278.44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76.35</w:t>
            </w:r>
          </w:p>
        </w:tc>
        <w:tc>
          <w:tcPr>
            <w:tcW w:w="2551" w:type="dxa"/>
            <w:vAlign w:val="center"/>
          </w:tcPr>
          <w:p>
            <w:pPr>
              <w:pStyle w:val="12"/>
            </w:pPr>
            <w:r>
              <w:t>76.35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35.27</w:t>
            </w:r>
          </w:p>
        </w:tc>
        <w:tc>
          <w:tcPr>
            <w:tcW w:w="2551" w:type="dxa"/>
            <w:vAlign w:val="center"/>
          </w:tcPr>
          <w:p>
            <w:pPr>
              <w:pStyle w:val="12"/>
            </w:pPr>
            <w:r>
              <w:t>35.27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31.27</w:t>
            </w:r>
          </w:p>
        </w:tc>
        <w:tc>
          <w:tcPr>
            <w:tcW w:w="2551" w:type="dxa"/>
            <w:vAlign w:val="center"/>
          </w:tcPr>
          <w:p>
            <w:pPr>
              <w:pStyle w:val="12"/>
            </w:pPr>
            <w:r>
              <w:t>31.27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2"/>
            </w:pPr>
            <w:r>
              <w:t>63.59</w:t>
            </w:r>
          </w:p>
        </w:tc>
        <w:tc>
          <w:tcPr>
            <w:tcW w:w="2551" w:type="dxa"/>
            <w:vAlign w:val="center"/>
          </w:tcPr>
          <w:p>
            <w:pPr>
              <w:pStyle w:val="12"/>
            </w:pPr>
            <w:r>
              <w:t>63.59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27.06</w:t>
            </w:r>
          </w:p>
        </w:tc>
        <w:tc>
          <w:tcPr>
            <w:tcW w:w="2551" w:type="dxa"/>
            <w:vAlign w:val="center"/>
          </w:tcPr>
          <w:p>
            <w:pPr>
              <w:pStyle w:val="12"/>
            </w:pPr>
            <w:r>
              <w:t>27.06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9.25</w:t>
            </w:r>
          </w:p>
        </w:tc>
        <w:tc>
          <w:tcPr>
            <w:tcW w:w="2551" w:type="dxa"/>
            <w:vAlign w:val="center"/>
          </w:tcPr>
          <w:p>
            <w:pPr>
              <w:pStyle w:val="12"/>
            </w:pPr>
            <w:r>
              <w:t>9.25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30111</w:t>
            </w:r>
          </w:p>
        </w:tc>
        <w:tc>
          <w:tcPr>
            <w:tcW w:w="4535" w:type="dxa"/>
            <w:vAlign w:val="center"/>
          </w:tcPr>
          <w:p>
            <w:pPr>
              <w:pStyle w:val="13"/>
            </w:pPr>
            <w:r>
              <w:t>公务员医疗补助缴费</w:t>
            </w:r>
          </w:p>
        </w:tc>
        <w:tc>
          <w:tcPr>
            <w:tcW w:w="2551" w:type="dxa"/>
            <w:vAlign w:val="center"/>
          </w:tcPr>
          <w:p>
            <w:pPr>
              <w:pStyle w:val="12"/>
            </w:pPr>
            <w:r>
              <w:t>8.72</w:t>
            </w:r>
          </w:p>
        </w:tc>
        <w:tc>
          <w:tcPr>
            <w:tcW w:w="2551" w:type="dxa"/>
            <w:vAlign w:val="center"/>
          </w:tcPr>
          <w:p>
            <w:pPr>
              <w:pStyle w:val="12"/>
            </w:pPr>
            <w:r>
              <w:t>8.72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1.12</w:t>
            </w:r>
          </w:p>
        </w:tc>
        <w:tc>
          <w:tcPr>
            <w:tcW w:w="2551" w:type="dxa"/>
            <w:vAlign w:val="center"/>
          </w:tcPr>
          <w:p>
            <w:pPr>
              <w:pStyle w:val="12"/>
            </w:pPr>
            <w:r>
              <w:t>1.12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30113</w:t>
            </w:r>
          </w:p>
        </w:tc>
        <w:tc>
          <w:tcPr>
            <w:tcW w:w="4535" w:type="dxa"/>
            <w:vAlign w:val="center"/>
          </w:tcPr>
          <w:p>
            <w:pPr>
              <w:pStyle w:val="13"/>
            </w:pPr>
            <w:r>
              <w:t>住房公积金</w:t>
            </w:r>
          </w:p>
        </w:tc>
        <w:tc>
          <w:tcPr>
            <w:tcW w:w="2551" w:type="dxa"/>
            <w:vAlign w:val="center"/>
          </w:tcPr>
          <w:p>
            <w:pPr>
              <w:pStyle w:val="12"/>
            </w:pPr>
            <w:r>
              <w:t>25.81</w:t>
            </w:r>
          </w:p>
        </w:tc>
        <w:tc>
          <w:tcPr>
            <w:tcW w:w="2551" w:type="dxa"/>
            <w:vAlign w:val="center"/>
          </w:tcPr>
          <w:p>
            <w:pPr>
              <w:pStyle w:val="12"/>
            </w:pPr>
            <w:r>
              <w:t>25.81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57.95</w:t>
            </w:r>
          </w:p>
        </w:tc>
        <w:tc>
          <w:tcPr>
            <w:tcW w:w="2551" w:type="dxa"/>
            <w:vAlign w:val="center"/>
          </w:tcPr>
          <w:p>
            <w:pPr>
              <w:pStyle w:val="12"/>
            </w:pPr>
          </w:p>
        </w:tc>
        <w:tc>
          <w:tcPr>
            <w:tcW w:w="2551" w:type="dxa"/>
            <w:vAlign w:val="center"/>
          </w:tcPr>
          <w:p>
            <w:pPr>
              <w:pStyle w:val="12"/>
            </w:pPr>
            <w:r>
              <w:t>57.95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9.60</w:t>
            </w:r>
          </w:p>
        </w:tc>
        <w:tc>
          <w:tcPr>
            <w:tcW w:w="2551" w:type="dxa"/>
            <w:vAlign w:val="center"/>
          </w:tcPr>
          <w:p>
            <w:pPr>
              <w:pStyle w:val="12"/>
            </w:pPr>
          </w:p>
        </w:tc>
        <w:tc>
          <w:tcPr>
            <w:tcW w:w="2551" w:type="dxa"/>
            <w:vAlign w:val="center"/>
          </w:tcPr>
          <w:p>
            <w:pPr>
              <w:pStyle w:val="12"/>
            </w:pPr>
            <w:r>
              <w:t>9.60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pPr>
            <w:r>
              <w:t>4.03</w:t>
            </w:r>
          </w:p>
        </w:tc>
        <w:tc>
          <w:tcPr>
            <w:tcW w:w="2551" w:type="dxa"/>
            <w:vAlign w:val="center"/>
          </w:tcPr>
          <w:p>
            <w:pPr>
              <w:pStyle w:val="12"/>
            </w:pPr>
          </w:p>
        </w:tc>
        <w:tc>
          <w:tcPr>
            <w:tcW w:w="2551" w:type="dxa"/>
            <w:vAlign w:val="center"/>
          </w:tcPr>
          <w:p>
            <w:pPr>
              <w:pStyle w:val="12"/>
            </w:pPr>
            <w:r>
              <w:t>4.03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30208</w:t>
            </w:r>
          </w:p>
        </w:tc>
        <w:tc>
          <w:tcPr>
            <w:tcW w:w="4535" w:type="dxa"/>
            <w:vAlign w:val="center"/>
          </w:tcPr>
          <w:p>
            <w:pPr>
              <w:pStyle w:val="13"/>
            </w:pPr>
            <w:r>
              <w:t>取暖费</w:t>
            </w:r>
          </w:p>
        </w:tc>
        <w:tc>
          <w:tcPr>
            <w:tcW w:w="2551" w:type="dxa"/>
            <w:vAlign w:val="center"/>
          </w:tcPr>
          <w:p>
            <w:pPr>
              <w:pStyle w:val="12"/>
            </w:pPr>
            <w:r>
              <w:t>8.54</w:t>
            </w:r>
          </w:p>
        </w:tc>
        <w:tc>
          <w:tcPr>
            <w:tcW w:w="2551" w:type="dxa"/>
            <w:vAlign w:val="center"/>
          </w:tcPr>
          <w:p>
            <w:pPr>
              <w:pStyle w:val="12"/>
            </w:pPr>
          </w:p>
        </w:tc>
        <w:tc>
          <w:tcPr>
            <w:tcW w:w="2551" w:type="dxa"/>
            <w:vAlign w:val="center"/>
          </w:tcPr>
          <w:p>
            <w:pPr>
              <w:pStyle w:val="12"/>
            </w:pPr>
            <w:r>
              <w:t>8.54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30226</w:t>
            </w:r>
          </w:p>
        </w:tc>
        <w:tc>
          <w:tcPr>
            <w:tcW w:w="4535" w:type="dxa"/>
            <w:vAlign w:val="center"/>
          </w:tcPr>
          <w:p>
            <w:pPr>
              <w:pStyle w:val="13"/>
            </w:pPr>
            <w:r>
              <w:t>劳务费</w:t>
            </w:r>
          </w:p>
        </w:tc>
        <w:tc>
          <w:tcPr>
            <w:tcW w:w="2551" w:type="dxa"/>
            <w:vAlign w:val="center"/>
          </w:tcPr>
          <w:p>
            <w:pPr>
              <w:pStyle w:val="12"/>
            </w:pPr>
            <w:r>
              <w:t>18.50</w:t>
            </w:r>
          </w:p>
        </w:tc>
        <w:tc>
          <w:tcPr>
            <w:tcW w:w="2551" w:type="dxa"/>
            <w:vAlign w:val="center"/>
          </w:tcPr>
          <w:p>
            <w:pPr>
              <w:pStyle w:val="12"/>
            </w:pPr>
          </w:p>
        </w:tc>
        <w:tc>
          <w:tcPr>
            <w:tcW w:w="2551" w:type="dxa"/>
            <w:vAlign w:val="center"/>
          </w:tcPr>
          <w:p>
            <w:pPr>
              <w:pStyle w:val="12"/>
            </w:pPr>
            <w:r>
              <w:t>18.50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30228</w:t>
            </w:r>
          </w:p>
        </w:tc>
        <w:tc>
          <w:tcPr>
            <w:tcW w:w="4535" w:type="dxa"/>
            <w:vAlign w:val="center"/>
          </w:tcPr>
          <w:p>
            <w:pPr>
              <w:pStyle w:val="13"/>
            </w:pPr>
            <w:r>
              <w:t>工会经费</w:t>
            </w:r>
          </w:p>
        </w:tc>
        <w:tc>
          <w:tcPr>
            <w:tcW w:w="2551" w:type="dxa"/>
            <w:vAlign w:val="center"/>
          </w:tcPr>
          <w:p>
            <w:pPr>
              <w:pStyle w:val="12"/>
            </w:pPr>
            <w:r>
              <w:t>1.54</w:t>
            </w:r>
          </w:p>
        </w:tc>
        <w:tc>
          <w:tcPr>
            <w:tcW w:w="2551" w:type="dxa"/>
            <w:vAlign w:val="center"/>
          </w:tcPr>
          <w:p>
            <w:pPr>
              <w:pStyle w:val="12"/>
            </w:pPr>
          </w:p>
        </w:tc>
        <w:tc>
          <w:tcPr>
            <w:tcW w:w="2551" w:type="dxa"/>
            <w:vAlign w:val="center"/>
          </w:tcPr>
          <w:p>
            <w:pPr>
              <w:pStyle w:val="12"/>
            </w:pPr>
            <w:r>
              <w:t>1.54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30231</w:t>
            </w:r>
          </w:p>
        </w:tc>
        <w:tc>
          <w:tcPr>
            <w:tcW w:w="4535" w:type="dxa"/>
            <w:vAlign w:val="center"/>
          </w:tcPr>
          <w:p>
            <w:pPr>
              <w:pStyle w:val="13"/>
            </w:pPr>
            <w:r>
              <w:t>公务用车运行维护费</w:t>
            </w:r>
          </w:p>
        </w:tc>
        <w:tc>
          <w:tcPr>
            <w:tcW w:w="2551" w:type="dxa"/>
            <w:vAlign w:val="center"/>
          </w:tcPr>
          <w:p>
            <w:pPr>
              <w:pStyle w:val="12"/>
            </w:pPr>
            <w:r>
              <w:t>5.40</w:t>
            </w:r>
          </w:p>
        </w:tc>
        <w:tc>
          <w:tcPr>
            <w:tcW w:w="2551" w:type="dxa"/>
            <w:vAlign w:val="center"/>
          </w:tcPr>
          <w:p>
            <w:pPr>
              <w:pStyle w:val="12"/>
            </w:pPr>
          </w:p>
        </w:tc>
        <w:tc>
          <w:tcPr>
            <w:tcW w:w="2551" w:type="dxa"/>
            <w:vAlign w:val="center"/>
          </w:tcPr>
          <w:p>
            <w:pPr>
              <w:pStyle w:val="12"/>
            </w:pPr>
            <w:r>
              <w:t>5.40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4.92</w:t>
            </w:r>
          </w:p>
        </w:tc>
        <w:tc>
          <w:tcPr>
            <w:tcW w:w="2551" w:type="dxa"/>
            <w:vAlign w:val="center"/>
          </w:tcPr>
          <w:p>
            <w:pPr>
              <w:pStyle w:val="12"/>
            </w:pPr>
          </w:p>
        </w:tc>
        <w:tc>
          <w:tcPr>
            <w:tcW w:w="2551" w:type="dxa"/>
            <w:vAlign w:val="center"/>
          </w:tcPr>
          <w:p>
            <w:pPr>
              <w:pStyle w:val="12"/>
            </w:pPr>
            <w:r>
              <w:t>4.92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30299</w:t>
            </w:r>
          </w:p>
        </w:tc>
        <w:tc>
          <w:tcPr>
            <w:tcW w:w="4535" w:type="dxa"/>
            <w:vAlign w:val="center"/>
          </w:tcPr>
          <w:p>
            <w:pPr>
              <w:pStyle w:val="13"/>
            </w:pPr>
            <w:r>
              <w:t>其他商品和服务支出</w:t>
            </w:r>
          </w:p>
        </w:tc>
        <w:tc>
          <w:tcPr>
            <w:tcW w:w="2551" w:type="dxa"/>
            <w:vAlign w:val="center"/>
          </w:tcPr>
          <w:p>
            <w:pPr>
              <w:pStyle w:val="12"/>
            </w:pPr>
            <w:r>
              <w:t>5.42</w:t>
            </w:r>
          </w:p>
        </w:tc>
        <w:tc>
          <w:tcPr>
            <w:tcW w:w="2551" w:type="dxa"/>
            <w:vAlign w:val="center"/>
          </w:tcPr>
          <w:p>
            <w:pPr>
              <w:pStyle w:val="12"/>
            </w:pPr>
          </w:p>
        </w:tc>
        <w:tc>
          <w:tcPr>
            <w:tcW w:w="2551" w:type="dxa"/>
            <w:vAlign w:val="center"/>
          </w:tcPr>
          <w:p>
            <w:pPr>
              <w:pStyle w:val="12"/>
            </w:pPr>
            <w:r>
              <w:t>5.42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136.53</w:t>
            </w:r>
          </w:p>
        </w:tc>
        <w:tc>
          <w:tcPr>
            <w:tcW w:w="2551" w:type="dxa"/>
            <w:vAlign w:val="center"/>
          </w:tcPr>
          <w:p>
            <w:pPr>
              <w:pStyle w:val="12"/>
            </w:pPr>
            <w:r>
              <w:t>136.53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1191" w:type="dxa"/>
            <w:vAlign w:val="center"/>
          </w:tcPr>
          <w:p>
            <w:pPr>
              <w:pStyle w:val="13"/>
            </w:pPr>
            <w:r>
              <w:t>30301</w:t>
            </w:r>
          </w:p>
        </w:tc>
        <w:tc>
          <w:tcPr>
            <w:tcW w:w="4535" w:type="dxa"/>
            <w:vAlign w:val="center"/>
          </w:tcPr>
          <w:p>
            <w:pPr>
              <w:pStyle w:val="13"/>
            </w:pPr>
            <w:r>
              <w:t>离休费</w:t>
            </w:r>
          </w:p>
        </w:tc>
        <w:tc>
          <w:tcPr>
            <w:tcW w:w="2551" w:type="dxa"/>
            <w:vAlign w:val="center"/>
          </w:tcPr>
          <w:p>
            <w:pPr>
              <w:pStyle w:val="12"/>
            </w:pPr>
            <w:r>
              <w:t>46.73</w:t>
            </w:r>
          </w:p>
        </w:tc>
        <w:tc>
          <w:tcPr>
            <w:tcW w:w="2551" w:type="dxa"/>
            <w:vAlign w:val="center"/>
          </w:tcPr>
          <w:p>
            <w:pPr>
              <w:pStyle w:val="12"/>
            </w:pPr>
            <w:r>
              <w:t>46.73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85.93</w:t>
            </w:r>
          </w:p>
        </w:tc>
        <w:tc>
          <w:tcPr>
            <w:tcW w:w="2551" w:type="dxa"/>
            <w:vAlign w:val="center"/>
          </w:tcPr>
          <w:p>
            <w:pPr>
              <w:pStyle w:val="12"/>
            </w:pPr>
            <w:r>
              <w:t>85.93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1191" w:type="dxa"/>
            <w:vAlign w:val="center"/>
          </w:tcPr>
          <w:p>
            <w:pPr>
              <w:pStyle w:val="13"/>
            </w:pPr>
            <w:r>
              <w:t>30305</w:t>
            </w:r>
          </w:p>
        </w:tc>
        <w:tc>
          <w:tcPr>
            <w:tcW w:w="4535" w:type="dxa"/>
            <w:vAlign w:val="center"/>
          </w:tcPr>
          <w:p>
            <w:pPr>
              <w:pStyle w:val="13"/>
            </w:pPr>
            <w:r>
              <w:t>生活补助</w:t>
            </w:r>
          </w:p>
        </w:tc>
        <w:tc>
          <w:tcPr>
            <w:tcW w:w="2551" w:type="dxa"/>
            <w:vAlign w:val="center"/>
          </w:tcPr>
          <w:p>
            <w:pPr>
              <w:pStyle w:val="12"/>
            </w:pPr>
            <w:r>
              <w:t>3.87</w:t>
            </w:r>
          </w:p>
        </w:tc>
        <w:tc>
          <w:tcPr>
            <w:tcW w:w="2551" w:type="dxa"/>
            <w:vAlign w:val="center"/>
          </w:tcPr>
          <w:p>
            <w:pPr>
              <w:pStyle w:val="12"/>
            </w:pPr>
            <w:r>
              <w:t>3.87</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289中共石家庄市鹿泉区委老干部局</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289中共石家庄市鹿泉区委老干部局</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0"/>
            </w:pPr>
            <w:r>
              <w:t>289中共石家庄市鹿泉区委老干部局</w:t>
            </w:r>
          </w:p>
        </w:tc>
        <w:tc>
          <w:tcPr>
            <w:tcW w:w="2381" w:type="dxa"/>
            <w:tcBorders>
              <w:top w:val="single" w:color="FFFFFF" w:sz="6" w:space="0"/>
              <w:left w:val="single" w:color="FFFFFF" w:sz="6" w:space="0"/>
              <w:right w:val="single" w:color="FFFFFF" w:sz="6" w:space="0"/>
            </w:tcBorders>
            <w:vAlign w:val="center"/>
          </w:tcPr>
          <w:p>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w:t>
            </w:r>
          </w:p>
        </w:tc>
        <w:tc>
          <w:tcPr>
            <w:tcW w:w="3798" w:type="dxa"/>
            <w:vAlign w:val="center"/>
          </w:tcPr>
          <w:p>
            <w:pPr>
              <w:pStyle w:val="15"/>
            </w:pPr>
            <w:r>
              <w:t>合计</w:t>
            </w:r>
          </w:p>
        </w:tc>
        <w:tc>
          <w:tcPr>
            <w:tcW w:w="2381" w:type="dxa"/>
            <w:vAlign w:val="center"/>
          </w:tcPr>
          <w:p>
            <w:pPr>
              <w:pStyle w:val="16"/>
            </w:pPr>
            <w:r>
              <w:t>5.40</w:t>
            </w:r>
          </w:p>
        </w:tc>
        <w:tc>
          <w:tcPr>
            <w:tcW w:w="2381" w:type="dxa"/>
            <w:vAlign w:val="center"/>
          </w:tcPr>
          <w:p>
            <w:pPr>
              <w:pStyle w:val="16"/>
            </w:pPr>
            <w:r>
              <w:t>5.40</w:t>
            </w:r>
          </w:p>
        </w:tc>
        <w:tc>
          <w:tcPr>
            <w:tcW w:w="2381" w:type="dxa"/>
            <w:vAlign w:val="center"/>
          </w:tcPr>
          <w:p>
            <w:pPr>
              <w:pStyle w:val="16"/>
            </w:pPr>
          </w:p>
        </w:tc>
        <w:tc>
          <w:tcPr>
            <w:tcW w:w="238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2</w:t>
            </w:r>
          </w:p>
        </w:tc>
        <w:tc>
          <w:tcPr>
            <w:tcW w:w="3798" w:type="dxa"/>
            <w:vAlign w:val="center"/>
          </w:tcPr>
          <w:p>
            <w:pPr>
              <w:pStyle w:val="13"/>
            </w:pPr>
            <w:r>
              <w:t>“三公”经费小计</w:t>
            </w:r>
          </w:p>
        </w:tc>
        <w:tc>
          <w:tcPr>
            <w:tcW w:w="2381" w:type="dxa"/>
            <w:vAlign w:val="center"/>
          </w:tcPr>
          <w:p>
            <w:pPr>
              <w:pStyle w:val="12"/>
            </w:pPr>
            <w:r>
              <w:t>5.40</w:t>
            </w:r>
          </w:p>
        </w:tc>
        <w:tc>
          <w:tcPr>
            <w:tcW w:w="2381" w:type="dxa"/>
            <w:vAlign w:val="center"/>
          </w:tcPr>
          <w:p>
            <w:pPr>
              <w:pStyle w:val="12"/>
            </w:pPr>
            <w:r>
              <w:t>5.40</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3</w:t>
            </w:r>
          </w:p>
        </w:tc>
        <w:tc>
          <w:tcPr>
            <w:tcW w:w="3798" w:type="dxa"/>
            <w:vAlign w:val="center"/>
          </w:tcPr>
          <w:p>
            <w:pPr>
              <w:pStyle w:val="13"/>
            </w:pPr>
            <w:r>
              <w:t>一、因公出国（境）费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4</w:t>
            </w:r>
          </w:p>
        </w:tc>
        <w:tc>
          <w:tcPr>
            <w:tcW w:w="3798" w:type="dxa"/>
            <w:vAlign w:val="center"/>
          </w:tcPr>
          <w:p>
            <w:pPr>
              <w:pStyle w:val="13"/>
            </w:pPr>
            <w:r>
              <w:t xml:space="preserve">    其中：教学科研人员因公出国（境）费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5</w:t>
            </w:r>
          </w:p>
        </w:tc>
        <w:tc>
          <w:tcPr>
            <w:tcW w:w="3798" w:type="dxa"/>
            <w:vAlign w:val="center"/>
          </w:tcPr>
          <w:p>
            <w:pPr>
              <w:pStyle w:val="13"/>
            </w:pPr>
            <w:r>
              <w:t xml:space="preserve">          其他因公出国（境）费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6</w:t>
            </w:r>
          </w:p>
        </w:tc>
        <w:tc>
          <w:tcPr>
            <w:tcW w:w="3798" w:type="dxa"/>
            <w:vAlign w:val="center"/>
          </w:tcPr>
          <w:p>
            <w:pPr>
              <w:pStyle w:val="13"/>
            </w:pPr>
            <w:r>
              <w:t>二、公务用车购置及运维费</w:t>
            </w:r>
          </w:p>
        </w:tc>
        <w:tc>
          <w:tcPr>
            <w:tcW w:w="2381" w:type="dxa"/>
            <w:vAlign w:val="center"/>
          </w:tcPr>
          <w:p>
            <w:pPr>
              <w:pStyle w:val="12"/>
            </w:pPr>
            <w:r>
              <w:t>5.40</w:t>
            </w:r>
          </w:p>
        </w:tc>
        <w:tc>
          <w:tcPr>
            <w:tcW w:w="2381" w:type="dxa"/>
            <w:vAlign w:val="center"/>
          </w:tcPr>
          <w:p>
            <w:pPr>
              <w:pStyle w:val="12"/>
            </w:pPr>
            <w:r>
              <w:t>5.40</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7</w:t>
            </w:r>
          </w:p>
        </w:tc>
        <w:tc>
          <w:tcPr>
            <w:tcW w:w="3798" w:type="dxa"/>
            <w:vAlign w:val="center"/>
          </w:tcPr>
          <w:p>
            <w:pPr>
              <w:pStyle w:val="13"/>
            </w:pPr>
            <w:r>
              <w:t xml:space="preserve">    其中：公务用车购置费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8</w:t>
            </w:r>
          </w:p>
        </w:tc>
        <w:tc>
          <w:tcPr>
            <w:tcW w:w="3798" w:type="dxa"/>
            <w:vAlign w:val="center"/>
          </w:tcPr>
          <w:p>
            <w:pPr>
              <w:pStyle w:val="13"/>
            </w:pPr>
            <w:r>
              <w:t xml:space="preserve">          公务用车运行维护费</w:t>
            </w:r>
          </w:p>
        </w:tc>
        <w:tc>
          <w:tcPr>
            <w:tcW w:w="2381" w:type="dxa"/>
            <w:vAlign w:val="center"/>
          </w:tcPr>
          <w:p>
            <w:pPr>
              <w:pStyle w:val="12"/>
            </w:pPr>
            <w:r>
              <w:t>5.40</w:t>
            </w:r>
          </w:p>
        </w:tc>
        <w:tc>
          <w:tcPr>
            <w:tcW w:w="2381" w:type="dxa"/>
            <w:vAlign w:val="center"/>
          </w:tcPr>
          <w:p>
            <w:pPr>
              <w:pStyle w:val="12"/>
            </w:pPr>
            <w:r>
              <w:t>5.40</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9</w:t>
            </w:r>
          </w:p>
        </w:tc>
        <w:tc>
          <w:tcPr>
            <w:tcW w:w="3798" w:type="dxa"/>
            <w:vAlign w:val="center"/>
          </w:tcPr>
          <w:p>
            <w:pPr>
              <w:pStyle w:val="13"/>
            </w:pPr>
            <w:r>
              <w:t>三、公务接待费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bl>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中共石家庄市鹿泉区委老干部局2026年部门预算信息公开情况说明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中共石家庄市鹿泉区委老干部局2026年部门预算信息公开情况说明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按照《中华人民共和国预算法》、《地方预决算公开操作规程》和《关于进一步推进预算公开工作的实施意见》规定，现将中共石家庄市鹿泉区委老干部局2026年部门预算公开如下：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8"/>
      </w:pPr>
      <w:r>
        <w:t>（一）全面贯彻加强党对离退休干部工作的集中统一领导要求,负责宣传贯彻落实党中央、国务院和省、市、区党委、政府关于离退休干部工作的方针政策、措施等;拟订或参与拟订全区离退休干部工作有关具体规定和办法;总结宣传全区离退休干部工作和先进典型。</w:t>
      </w:r>
    </w:p>
    <w:p>
      <w:pPr>
        <w:pStyle w:val="18"/>
      </w:pPr>
      <w:r>
        <w:t>（二）负责指导、督促、检查全区的离退休干部工作；组织和协调有关部门做好离退休干部工作。</w:t>
      </w:r>
    </w:p>
    <w:p>
      <w:pPr>
        <w:pStyle w:val="18"/>
      </w:pPr>
      <w:r>
        <w:t>（三）负责督促检查各乡（镇、区）和区直各部门落实离退休干部的政治和生活待遇，组织做好走访慰问工作；督促检查离休干部“两费”(离休费、医药费)落实情况;调查研究离退休干部政治和生活待遇中存在的问题,协调有关部门提出解决办法。</w:t>
      </w:r>
    </w:p>
    <w:p>
      <w:pPr>
        <w:pStyle w:val="18"/>
      </w:pPr>
      <w:r>
        <w:t>（四）加强对全区离退休干部的政治引领和教育管理。负责做好新形势下离退休干部党组织建设工作,拟订离退休干部思想政治工作的制度办法和措施;组织开展离退休干部党组织书记的教育培训工作。</w:t>
      </w:r>
    </w:p>
    <w:p>
      <w:pPr>
        <w:pStyle w:val="18"/>
      </w:pPr>
      <w:r>
        <w:t>（五）指导全区老干部活动中心等活动阵地建设与管理。</w:t>
      </w:r>
    </w:p>
    <w:p>
      <w:pPr>
        <w:pStyle w:val="18"/>
      </w:pPr>
      <w:r>
        <w:t>（六）指导各乡（镇、区）和区直各部门组织离退休干部</w:t>
      </w:r>
    </w:p>
    <w:p>
      <w:pPr>
        <w:pStyle w:val="18"/>
      </w:pPr>
      <w:r>
        <w:t>利用自身优势,在政治、经济、文化和青少年教育等各领域发挥作用,增添正能量。</w:t>
      </w:r>
    </w:p>
    <w:p>
      <w:pPr>
        <w:pStyle w:val="18"/>
      </w:pPr>
      <w:r>
        <w:t>（七）了解离退休干部对医疗保健方面的意见和要求。组织指导离退休干部开展健康科学的文化健身、保健讲座、参观学习等活动。</w:t>
      </w:r>
    </w:p>
    <w:p>
      <w:pPr>
        <w:pStyle w:val="18"/>
      </w:pPr>
      <w:r>
        <w:t>（八）负责易地安置离休干部服务管理工作。</w:t>
      </w:r>
    </w:p>
    <w:p>
      <w:pPr>
        <w:pStyle w:val="18"/>
      </w:pPr>
      <w:r>
        <w:t>（九）会同有关部门拟订治丧办法,指导逝世老干部的善后工作,协助承办区委交办的丧葬事宜。</w:t>
      </w:r>
    </w:p>
    <w:p>
      <w:pPr>
        <w:pStyle w:val="18"/>
      </w:pPr>
      <w:r>
        <w:t>（十）承担区老干部工作领导小组、区关心下一代工作委员会的日常工作。</w:t>
      </w:r>
    </w:p>
    <w:p>
      <w:pPr>
        <w:pStyle w:val="18"/>
      </w:pPr>
      <w:r>
        <w:t>（十一）完成区委交办的其他任务。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中共石家庄市鹿泉区委老干部局本级</w:t>
            </w:r>
          </w:p>
        </w:tc>
        <w:tc>
          <w:tcPr>
            <w:tcW w:w="1843" w:type="dxa"/>
            <w:vAlign w:val="center"/>
          </w:tcPr>
          <w:p>
            <w:pPr>
              <w:pStyle w:val="14"/>
            </w:pPr>
            <w:r>
              <w:t>行政</w:t>
            </w:r>
          </w:p>
        </w:tc>
        <w:tc>
          <w:tcPr>
            <w:tcW w:w="2126" w:type="dxa"/>
            <w:vAlign w:val="center"/>
          </w:tcPr>
          <w:p>
            <w:pPr>
              <w:pStyle w:val="14"/>
            </w:pPr>
            <w:r>
              <w:t>正科级</w:t>
            </w:r>
          </w:p>
        </w:tc>
        <w:tc>
          <w:tcPr>
            <w:tcW w:w="3827" w:type="dxa"/>
            <w:vAlign w:val="center"/>
          </w:tcPr>
          <w:p>
            <w:pPr>
              <w:pStyle w:val="14"/>
            </w:pPr>
            <w:r>
              <w:t>财政拨款</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19"/>
      </w:pPr>
      <w:r>
        <w:t>按照预算管理有关规定，目前部门预算的编制实行综合预算管理，即全部收入和支出都反映在预算中。中共石家庄市鹿泉区委老干部局机关及所属事业单位的收支包含在部门预算中。</w:t>
      </w:r>
    </w:p>
    <w:p>
      <w:pPr>
        <w:pStyle w:val="19"/>
      </w:pPr>
      <w:r>
        <w:t>1、收入说明</w:t>
      </w:r>
    </w:p>
    <w:p>
      <w:pPr>
        <w:pStyle w:val="19"/>
      </w:pPr>
      <w:r>
        <w:t>反映本部门当年全部收入。2026年预算收入560.92万元，其中：一般公共预算收入560.92万元，基金预算收入0.00万元，国有资本经营预算收入0.00万元，财政专户核拨收入0.00万元，单位资金收入0.00万元，上年结转结余0.00万元。</w:t>
      </w:r>
    </w:p>
    <w:p>
      <w:pPr>
        <w:pStyle w:val="19"/>
      </w:pPr>
      <w:r>
        <w:t>2、支出说明</w:t>
      </w:r>
    </w:p>
    <w:p>
      <w:pPr>
        <w:pStyle w:val="19"/>
      </w:pPr>
      <w:r>
        <w:t>收支预算总表支出栏、基本支出表、项目支出表按经济分类和支出功能分类科目编制，反映中共石家庄市鹿泉区委老干部局年度部门预算中支出预算的总体情况。2026年支出预算560.92万元，其中基本支出472.92万元，包括人员经费414.97万元和日常公用经费57.95万元；项目支出88.00万元，主要为电梯加装、维护保养费用、离退休特需费、企业离休公用经费及老干部专项活动经费。</w:t>
      </w:r>
    </w:p>
    <w:p>
      <w:pPr>
        <w:pStyle w:val="19"/>
      </w:pPr>
      <w:r>
        <w:t>3、比上年增减情况</w:t>
      </w:r>
    </w:p>
    <w:p>
      <w:pPr>
        <w:pStyle w:val="19"/>
      </w:pPr>
      <w:r>
        <w:t>2026年预算收支安排560.92万元，较2025年预算增加44.52万元，其中：基本支出增加27.52万元，主要为人员经费增加。项目支出增加17.00万元，主要为本年度增加电梯加装、维护保养费用。</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0"/>
      </w:pPr>
      <w:r>
        <w:rPr>
          <w:rFonts w:hint="eastAsia"/>
        </w:rPr>
        <w:t>2026年，我部门机关运行经费共计安排57.95万元，主要用于日常维修、办公用房水电费、办公用房取暖费、办公用房物业管理费等日常运行支出。</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1"/>
      </w:pPr>
      <w:bookmarkStart w:id="13" w:name="_Toc_3_3_0000000014"/>
      <w:r>
        <w:t>202</w:t>
      </w:r>
      <w:r>
        <w:rPr>
          <w:rFonts w:hint="eastAsia"/>
          <w:lang w:val="en-US" w:eastAsia="zh-CN"/>
        </w:rPr>
        <w:t>6</w:t>
      </w:r>
      <w:r>
        <w:t>年，我部门财政拨款“三公”经费预算安排5.40万元，其中因公出国（境）费0.00万元；公务用车购置及运维费5.40万元（其中：公务用车购置费为0.00万元，公务用车运维费5.40万元)；公务接待费0.00万元。与202</w:t>
      </w:r>
      <w:r>
        <w:rPr>
          <w:rFonts w:hint="eastAsia"/>
          <w:lang w:val="en-US" w:eastAsia="zh-CN"/>
        </w:rPr>
        <w:t>5</w:t>
      </w:r>
      <w:r>
        <w:t>年相比持平，无增减变化。</w:t>
      </w:r>
    </w:p>
    <w:p>
      <w:pPr>
        <w:spacing w:before="10" w:after="10" w:line="360" w:lineRule="auto"/>
        <w:ind w:firstLine="640"/>
        <w:jc w:val="left"/>
        <w:outlineLvl w:val="2"/>
      </w:pPr>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2"/>
      </w:pPr>
      <w:r>
        <w:t>以贯彻落实党和国家关于离退休干部的方针政策为目标。全面落实全区离休干部政治、生活待遇，组织离退休干部开展有益身心健康的各项文体活动，充分发挥离退休干部的政治、经验、威望等优势，为我区各项事业发展发挥作用。全年召开处级老干部座谈会和不同层次老干部座谈会各1次，走访慰问老干部2次；利用重大节日举办文艺演出1次；举办老年大学书画展1次；开展基层老干部文体活动1次。</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3"/>
      </w:pPr>
      <w:r>
        <w:t>（一）加强离退休干部思想政治建设，组织开展各项有益身心健康的活动</w:t>
      </w:r>
    </w:p>
    <w:p>
      <w:pPr>
        <w:pStyle w:val="23"/>
      </w:pPr>
      <w:r>
        <w:t>绩效目标：贯彻落实国家关于离退休干部的方针政策，组织离退休干部阅文和学习并参加报告会、通报会、参观经济建设等政治活动，重大节日走访慰问，全面落实老干部政治待遇。落实离退休干部生活待遇“3+2”机制，让每位老干部感受到政治上的关心、生活上的爱护。</w:t>
      </w:r>
    </w:p>
    <w:p>
      <w:pPr>
        <w:pStyle w:val="23"/>
      </w:pPr>
      <w:r>
        <w:t>绩效指标：组织组织全区老干部政治理论学习5次；举办文艺演出1次；举办老年大学书画展1次；开展基层老干部文体活动1次。</w:t>
      </w:r>
    </w:p>
    <w:p>
      <w:pPr>
        <w:pStyle w:val="23"/>
      </w:pPr>
      <w:r>
        <w:t>(二）认真落实企业离休干部政治生活待遇。</w:t>
      </w:r>
    </w:p>
    <w:p>
      <w:pPr>
        <w:pStyle w:val="23"/>
      </w:pPr>
      <w:r>
        <w:t>绩效目标：认真落实企业离休干部政治生活待遇，充分体现党和政府对企业离休干部的关怀。</w:t>
      </w:r>
    </w:p>
    <w:p>
      <w:pPr>
        <w:pStyle w:val="23"/>
      </w:pPr>
      <w:r>
        <w:t>绩效指标：中秋节、春节期间慰问企业离休干部和副处以上离退休干部，组织召开处级老干部情况通报及座谈会。</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4"/>
      </w:pPr>
      <w:r>
        <w:t>（一）深入学习贯彻习近平新时代中国特色社会主义思想。一是利用学习日，组织离退休干部深入学习党的十九届六中全会精神，学习习近平关于老干部工作的重要论述及系列讲话精神。二成立老干部宣讲团，组织老干部结合亲身经历开展集中宣讲，以讲故事、拉家常等灵活多样的形式深入社区、农村开展宣讲。</w:t>
      </w:r>
    </w:p>
    <w:p>
      <w:pPr>
        <w:pStyle w:val="24"/>
      </w:pPr>
      <w:r>
        <w:t>（二）加强离退休干部思想政治建设和党组织建设。一是把落实离退休干部的政治待遇，作为加强思想建设、政治建设的有力抓手。定期组织离退休干部参加政治理论学习、听取报告、参加重要会议和重要活动，及时向他们传达中央和省市委精神，宣讲党和国家大政方针和国内外形势，定期通报全区重要情况。二是利用党员学习日、离退休干部学习日学习</w:t>
      </w:r>
      <w:r>
        <w:rPr>
          <w:rFonts w:hint="eastAsia"/>
          <w:lang w:val="en-US" w:eastAsia="zh-CN"/>
        </w:rPr>
        <w:t>相关会议</w:t>
      </w:r>
      <w:r>
        <w:t>精神。三是进一步加强离退休干部党组织建设，充分发挥离退休干部党员先锋模范作用，组织引导离退休干部为经济社会发展增添正能量。</w:t>
      </w:r>
    </w:p>
    <w:p>
      <w:pPr>
        <w:pStyle w:val="24"/>
      </w:pPr>
      <w:r>
        <w:t>（三）落实老干部政治、生活待遇。一是对老干部政治待遇落实情况制定详细年度计划安排，通过召开座谈会、节假日走访慰问、组织老干部参观考察等活动落实好老干部八项政治待遇。三是进一步健全完善“三个机制”，确保离休干部离休费按时足额发放，医药费及时便捷报销。保证离休干部护理费、交通费按规定发放。四是按照《中共石家庄市鹿泉区特困帮扶制度》，实施精准帮扶。</w:t>
      </w:r>
    </w:p>
    <w:p>
      <w:pPr>
        <w:pStyle w:val="24"/>
      </w:pPr>
      <w:r>
        <w:t>（四）加强老干部学习活动阵地建设。一是通过整合现有资源，按照布局合理、功能完善的原则，谋划老干部学习活动阵地建设。二是整合师资队伍，聘请专业老师进行授课。三是组织离退休干部开展丰富多彩健康向上的学习和文体活动。如开展趣味运动会、组织文艺表演及书画摄影展等。</w:t>
      </w:r>
    </w:p>
    <w:p>
      <w:pPr>
        <w:pStyle w:val="24"/>
        <w:sectPr>
          <w:pgSz w:w="16840" w:h="11900" w:orient="landscape"/>
          <w:pgMar w:top="1361" w:right="1020" w:bottom="1361" w:left="1020" w:header="720" w:footer="720" w:gutter="0"/>
          <w:cols w:space="720" w:num="1"/>
        </w:sectPr>
      </w:pPr>
      <w:r>
        <w:t>（五）发挥老干部作用，引导老干部为全区发展做贡献。一是通过开展问计老干部活动，引导广大离退休干部紧紧围绕区委、区政府中心工作建言献策。二是发挥关工委等涉老组织作用。继续加强“五老”队伍建设，利用“五老”宣讲团深入学校开展</w:t>
      </w:r>
      <w:r>
        <w:rPr>
          <w:rFonts w:hint="eastAsia"/>
          <w:lang w:val="en-US" w:eastAsia="zh-CN"/>
        </w:rPr>
        <w:t>社会主义</w:t>
      </w:r>
      <w:r>
        <w:t>核心价值观教育、传统教育、引岗精神教育、家风家训教育等活动。依托村史教育工作站，对青少年进行教育。</w:t>
      </w:r>
      <w:bookmarkStart w:id="20" w:name="_GoBack"/>
      <w:bookmarkEnd w:id="20"/>
    </w:p>
    <w:p>
      <w:p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六、部门主管专项资金预算安排情况及绩效目标</w:t>
      </w:r>
      <w:bookmarkEnd w:id="14"/>
    </w:p>
    <w:p>
      <w:pPr>
        <w:spacing w:before="10" w:after="10" w:line="360" w:lineRule="auto"/>
        <w:ind w:firstLine="640"/>
        <w:jc w:val="left"/>
        <w:outlineLvl w:val="2"/>
        <w:rPr>
          <w:rFonts w:ascii="黑体" w:hAnsi="黑体" w:eastAsia="黑体" w:cs="黑体"/>
          <w:color w:val="000000"/>
          <w:sz w:val="32"/>
        </w:rPr>
        <w:sectPr>
          <w:pgSz w:w="16840" w:h="11900" w:orient="landscape"/>
          <w:pgMar w:top="1361" w:right="1020" w:bottom="1134" w:left="1020" w:header="720" w:footer="720" w:gutter="0"/>
          <w:cols w:space="720" w:num="1"/>
        </w:sectPr>
      </w:pPr>
      <w:r>
        <w:rPr>
          <w:rFonts w:hint="eastAsia" w:ascii="黑体" w:hAnsi="黑体" w:eastAsia="黑体" w:cs="黑体"/>
          <w:color w:val="000000"/>
          <w:sz w:val="32"/>
          <w:lang w:eastAsia="zh-CN"/>
        </w:rPr>
        <w:t>无</w:t>
      </w:r>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1、电梯加装、维护保养费用绩效目标表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13011026P00322410095A</w:t>
            </w:r>
          </w:p>
        </w:tc>
        <w:tc>
          <w:tcPr>
            <w:tcW w:w="2835" w:type="dxa"/>
            <w:vAlign w:val="center"/>
          </w:tcPr>
          <w:p>
            <w:pPr>
              <w:pStyle w:val="11"/>
            </w:pPr>
            <w:r>
              <w:t>项目名称</w:t>
            </w:r>
          </w:p>
        </w:tc>
        <w:tc>
          <w:tcPr>
            <w:tcW w:w="6095" w:type="dxa"/>
            <w:gridSpan w:val="3"/>
            <w:vAlign w:val="center"/>
          </w:tcPr>
          <w:p>
            <w:pPr>
              <w:pStyle w:val="13"/>
            </w:pPr>
            <w:r>
              <w:t>电梯加装、维护保养费用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29.00</w:t>
            </w:r>
          </w:p>
        </w:tc>
        <w:tc>
          <w:tcPr>
            <w:tcW w:w="2835" w:type="dxa"/>
            <w:vAlign w:val="center"/>
          </w:tcPr>
          <w:p>
            <w:pPr>
              <w:pStyle w:val="11"/>
            </w:pPr>
            <w:r>
              <w:t>其中：财政    资金</w:t>
            </w:r>
          </w:p>
        </w:tc>
        <w:tc>
          <w:tcPr>
            <w:tcW w:w="2551" w:type="dxa"/>
            <w:vAlign w:val="center"/>
          </w:tcPr>
          <w:p>
            <w:pPr>
              <w:pStyle w:val="13"/>
            </w:pPr>
            <w:r>
              <w:t>29.00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预算数29万元。其中：财政资金29万元，其他资金0万元。主要用于一部电梯安装费用。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30%</w:t>
            </w:r>
          </w:p>
        </w:tc>
        <w:tc>
          <w:tcPr>
            <w:tcW w:w="2835" w:type="dxa"/>
            <w:vAlign w:val="center"/>
          </w:tcPr>
          <w:p>
            <w:pPr>
              <w:pStyle w:val="14"/>
            </w:pPr>
            <w:r>
              <w:t>50%</w:t>
            </w:r>
          </w:p>
        </w:tc>
        <w:tc>
          <w:tcPr>
            <w:tcW w:w="2551" w:type="dxa"/>
            <w:vAlign w:val="center"/>
          </w:tcPr>
          <w:p>
            <w:pPr>
              <w:pStyle w:val="14"/>
            </w:pPr>
            <w:r>
              <w:t>100%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1.对老干部活动中心楼进行适老化改造，加装1部电梯，用于离退休老干部日常活动使用。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安装数量</w:t>
            </w:r>
          </w:p>
        </w:tc>
        <w:tc>
          <w:tcPr>
            <w:tcW w:w="5386" w:type="dxa"/>
            <w:vAlign w:val="center"/>
          </w:tcPr>
          <w:p>
            <w:pPr>
              <w:pStyle w:val="13"/>
            </w:pPr>
            <w:r>
              <w:t>实际安装电梯数量</w:t>
            </w:r>
          </w:p>
        </w:tc>
        <w:tc>
          <w:tcPr>
            <w:tcW w:w="2268" w:type="dxa"/>
            <w:vAlign w:val="center"/>
          </w:tcPr>
          <w:p>
            <w:pPr>
              <w:pStyle w:val="13"/>
            </w:pPr>
            <w:r>
              <w:t>1部</w:t>
            </w:r>
          </w:p>
        </w:tc>
        <w:tc>
          <w:tcPr>
            <w:tcW w:w="1276" w:type="dxa"/>
            <w:vAlign w:val="center"/>
          </w:tcPr>
          <w:p>
            <w:pPr>
              <w:pStyle w:val="13"/>
            </w:pPr>
            <w:r>
              <w:t>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电梯验收合格率</w:t>
            </w:r>
          </w:p>
        </w:tc>
        <w:tc>
          <w:tcPr>
            <w:tcW w:w="5386" w:type="dxa"/>
            <w:vAlign w:val="center"/>
          </w:tcPr>
          <w:p>
            <w:pPr>
              <w:pStyle w:val="13"/>
            </w:pPr>
            <w:r>
              <w:t>项目交付质量符合国家安全标准</w:t>
            </w:r>
          </w:p>
        </w:tc>
        <w:tc>
          <w:tcPr>
            <w:tcW w:w="2268" w:type="dxa"/>
            <w:vAlign w:val="center"/>
          </w:tcPr>
          <w:p>
            <w:pPr>
              <w:pStyle w:val="13"/>
            </w:pPr>
            <w:r>
              <w:t>100%</w:t>
            </w:r>
          </w:p>
        </w:tc>
        <w:tc>
          <w:tcPr>
            <w:tcW w:w="1276" w:type="dxa"/>
            <w:vAlign w:val="center"/>
          </w:tcPr>
          <w:p>
            <w:pPr>
              <w:pStyle w:val="13"/>
            </w:pPr>
            <w:r>
              <w:t>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项目完成及时率</w:t>
            </w:r>
          </w:p>
        </w:tc>
        <w:tc>
          <w:tcPr>
            <w:tcW w:w="5386" w:type="dxa"/>
            <w:vAlign w:val="center"/>
          </w:tcPr>
          <w:p>
            <w:pPr>
              <w:pStyle w:val="13"/>
            </w:pPr>
            <w:r>
              <w:t>项目建设周期内完成</w:t>
            </w:r>
          </w:p>
        </w:tc>
        <w:tc>
          <w:tcPr>
            <w:tcW w:w="2268" w:type="dxa"/>
            <w:vAlign w:val="center"/>
          </w:tcPr>
          <w:p>
            <w:pPr>
              <w:pStyle w:val="13"/>
            </w:pPr>
            <w:r>
              <w:t>四季度前完成</w:t>
            </w:r>
          </w:p>
        </w:tc>
        <w:tc>
          <w:tcPr>
            <w:tcW w:w="1276" w:type="dxa"/>
            <w:vAlign w:val="center"/>
          </w:tcPr>
          <w:p>
            <w:pPr>
              <w:pStyle w:val="13"/>
            </w:pPr>
            <w:r>
              <w:t>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项目总成本控制</w:t>
            </w:r>
          </w:p>
        </w:tc>
        <w:tc>
          <w:tcPr>
            <w:tcW w:w="5386" w:type="dxa"/>
            <w:vAlign w:val="center"/>
          </w:tcPr>
          <w:p>
            <w:pPr>
              <w:pStyle w:val="13"/>
            </w:pPr>
            <w:r>
              <w:t>确保资金使用效率</w:t>
            </w:r>
          </w:p>
        </w:tc>
        <w:tc>
          <w:tcPr>
            <w:tcW w:w="2268" w:type="dxa"/>
            <w:vAlign w:val="center"/>
          </w:tcPr>
          <w:p>
            <w:pPr>
              <w:pStyle w:val="13"/>
            </w:pPr>
            <w:r>
              <w:t>100%</w:t>
            </w:r>
          </w:p>
        </w:tc>
        <w:tc>
          <w:tcPr>
            <w:tcW w:w="1276" w:type="dxa"/>
            <w:vAlign w:val="center"/>
          </w:tcPr>
          <w:p>
            <w:pPr>
              <w:pStyle w:val="13"/>
            </w:pPr>
            <w:r>
              <w:t>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方便离退休老干部的日常活动</w:t>
            </w:r>
          </w:p>
        </w:tc>
        <w:tc>
          <w:tcPr>
            <w:tcW w:w="5386" w:type="dxa"/>
            <w:vAlign w:val="center"/>
          </w:tcPr>
          <w:p>
            <w:pPr>
              <w:pStyle w:val="13"/>
            </w:pPr>
            <w:r>
              <w:t>体现区委、区政府对老干部的关爱</w:t>
            </w:r>
          </w:p>
        </w:tc>
        <w:tc>
          <w:tcPr>
            <w:tcW w:w="2268" w:type="dxa"/>
            <w:vAlign w:val="center"/>
          </w:tcPr>
          <w:p>
            <w:pPr>
              <w:pStyle w:val="13"/>
            </w:pPr>
            <w:r>
              <w:t>关心关爱老干部</w:t>
            </w:r>
          </w:p>
        </w:tc>
        <w:tc>
          <w:tcPr>
            <w:tcW w:w="1276" w:type="dxa"/>
            <w:vAlign w:val="center"/>
          </w:tcPr>
          <w:p>
            <w:pPr>
              <w:pStyle w:val="13"/>
            </w:pPr>
            <w:r>
              <w:t>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增强影响力</w:t>
            </w:r>
          </w:p>
        </w:tc>
        <w:tc>
          <w:tcPr>
            <w:tcW w:w="5386" w:type="dxa"/>
            <w:vAlign w:val="center"/>
          </w:tcPr>
          <w:p>
            <w:pPr>
              <w:pStyle w:val="13"/>
            </w:pPr>
            <w:r>
              <w:t>增强党和政府与老干部之间的联系</w:t>
            </w:r>
          </w:p>
        </w:tc>
        <w:tc>
          <w:tcPr>
            <w:tcW w:w="2268" w:type="dxa"/>
            <w:vAlign w:val="center"/>
          </w:tcPr>
          <w:p>
            <w:pPr>
              <w:pStyle w:val="13"/>
            </w:pPr>
            <w:r>
              <w:t>增进党和政府与老干部的距离</w:t>
            </w:r>
          </w:p>
        </w:tc>
        <w:tc>
          <w:tcPr>
            <w:tcW w:w="1276" w:type="dxa"/>
            <w:vAlign w:val="center"/>
          </w:tcPr>
          <w:p>
            <w:pPr>
              <w:pStyle w:val="13"/>
            </w:pPr>
            <w:r>
              <w:t>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老干部对安装电梯的满意度</w:t>
            </w:r>
          </w:p>
        </w:tc>
        <w:tc>
          <w:tcPr>
            <w:tcW w:w="2268" w:type="dxa"/>
            <w:vAlign w:val="center"/>
          </w:tcPr>
          <w:p>
            <w:pPr>
              <w:pStyle w:val="13"/>
            </w:pPr>
            <w:r>
              <w:t>≥90%</w:t>
            </w:r>
          </w:p>
        </w:tc>
        <w:tc>
          <w:tcPr>
            <w:tcW w:w="1276" w:type="dxa"/>
            <w:vAlign w:val="center"/>
          </w:tcPr>
          <w:p>
            <w:pPr>
              <w:pStyle w:val="13"/>
            </w:pPr>
            <w:r>
              <w:t>根据历史经验</w:t>
            </w:r>
          </w:p>
        </w:tc>
      </w:tr>
    </w:tbl>
    <w:p>
      <w:pPr>
        <w:sectPr>
          <w:type w:val="continuous"/>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2、离退休特需费绩效目标表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13011026P00322410092F</w:t>
            </w:r>
          </w:p>
        </w:tc>
        <w:tc>
          <w:tcPr>
            <w:tcW w:w="2835" w:type="dxa"/>
            <w:vAlign w:val="center"/>
          </w:tcPr>
          <w:p>
            <w:pPr>
              <w:pStyle w:val="11"/>
            </w:pPr>
            <w:r>
              <w:t>项目名称</w:t>
            </w:r>
          </w:p>
        </w:tc>
        <w:tc>
          <w:tcPr>
            <w:tcW w:w="6095" w:type="dxa"/>
            <w:gridSpan w:val="3"/>
            <w:vAlign w:val="center"/>
          </w:tcPr>
          <w:p>
            <w:pPr>
              <w:pStyle w:val="13"/>
            </w:pPr>
            <w:r>
              <w:t>离退休特需费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53.00</w:t>
            </w:r>
          </w:p>
        </w:tc>
        <w:tc>
          <w:tcPr>
            <w:tcW w:w="2835" w:type="dxa"/>
            <w:vAlign w:val="center"/>
          </w:tcPr>
          <w:p>
            <w:pPr>
              <w:pStyle w:val="11"/>
            </w:pPr>
            <w:r>
              <w:t>其中：财政    资金</w:t>
            </w:r>
          </w:p>
        </w:tc>
        <w:tc>
          <w:tcPr>
            <w:tcW w:w="2551" w:type="dxa"/>
            <w:vAlign w:val="center"/>
          </w:tcPr>
          <w:p>
            <w:pPr>
              <w:pStyle w:val="13"/>
            </w:pPr>
            <w:r>
              <w:t>53.00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预算数53万元。其中：财政资金53万元，其他资金0万元。主要用于安排照顾离退休干部晚年生活，解决离退休干部思想政治建设、党支部建设，解决离退休干部特殊困难补助及各类文体活动的经费开支。</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1.安排照顾离退休干部晚年生活，解决离退休干部思想政治建设、党支部建设；解决离退休干部特殊困难补助及各类文体活动的经费开支。</w:t>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参加活动人数</w:t>
            </w:r>
          </w:p>
        </w:tc>
        <w:tc>
          <w:tcPr>
            <w:tcW w:w="5386" w:type="dxa"/>
            <w:vAlign w:val="center"/>
          </w:tcPr>
          <w:p>
            <w:pPr>
              <w:pStyle w:val="13"/>
            </w:pPr>
            <w:r>
              <w:t>举办老干部趣味运动会、书画展、文艺演出等活动</w:t>
            </w:r>
          </w:p>
        </w:tc>
        <w:tc>
          <w:tcPr>
            <w:tcW w:w="2268" w:type="dxa"/>
            <w:vAlign w:val="center"/>
          </w:tcPr>
          <w:p>
            <w:pPr>
              <w:pStyle w:val="13"/>
            </w:pPr>
            <w:r>
              <w:t>≥3000人</w:t>
            </w:r>
          </w:p>
        </w:tc>
        <w:tc>
          <w:tcPr>
            <w:tcW w:w="1276" w:type="dxa"/>
            <w:vAlign w:val="center"/>
          </w:tcPr>
          <w:p>
            <w:pPr>
              <w:pStyle w:val="13"/>
            </w:pPr>
            <w:r>
              <w:t>根据上级文件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参加活动覆盖率</w:t>
            </w:r>
          </w:p>
        </w:tc>
        <w:tc>
          <w:tcPr>
            <w:tcW w:w="5386" w:type="dxa"/>
            <w:vAlign w:val="center"/>
          </w:tcPr>
          <w:p>
            <w:pPr>
              <w:pStyle w:val="13"/>
            </w:pPr>
            <w:r>
              <w:t>预计老干部参加活动覆盖率</w:t>
            </w:r>
          </w:p>
        </w:tc>
        <w:tc>
          <w:tcPr>
            <w:tcW w:w="2268" w:type="dxa"/>
            <w:vAlign w:val="center"/>
          </w:tcPr>
          <w:p>
            <w:pPr>
              <w:pStyle w:val="13"/>
            </w:pPr>
            <w:r>
              <w:t>≥70%</w:t>
            </w:r>
          </w:p>
        </w:tc>
        <w:tc>
          <w:tcPr>
            <w:tcW w:w="1276" w:type="dxa"/>
            <w:vAlign w:val="center"/>
          </w:tcPr>
          <w:p>
            <w:pPr>
              <w:pStyle w:val="13"/>
            </w:pPr>
            <w:r>
              <w:t>根据上级文件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举办活动时间</w:t>
            </w:r>
          </w:p>
        </w:tc>
        <w:tc>
          <w:tcPr>
            <w:tcW w:w="5386" w:type="dxa"/>
            <w:vAlign w:val="center"/>
          </w:tcPr>
          <w:p>
            <w:pPr>
              <w:pStyle w:val="13"/>
            </w:pPr>
            <w:r>
              <w:t>计划组织老干部举办活动时间</w:t>
            </w:r>
          </w:p>
        </w:tc>
        <w:tc>
          <w:tcPr>
            <w:tcW w:w="2268" w:type="dxa"/>
            <w:vAlign w:val="center"/>
          </w:tcPr>
          <w:p>
            <w:pPr>
              <w:pStyle w:val="13"/>
            </w:pPr>
            <w:r>
              <w:t>春节、重阳节、中秋节等重大节日</w:t>
            </w:r>
          </w:p>
        </w:tc>
        <w:tc>
          <w:tcPr>
            <w:tcW w:w="1276" w:type="dxa"/>
            <w:vAlign w:val="center"/>
          </w:tcPr>
          <w:p>
            <w:pPr>
              <w:pStyle w:val="13"/>
            </w:pPr>
            <w:r>
              <w:t>根据上级文件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参加活动人均费用</w:t>
            </w:r>
          </w:p>
        </w:tc>
        <w:tc>
          <w:tcPr>
            <w:tcW w:w="5386" w:type="dxa"/>
            <w:vAlign w:val="center"/>
          </w:tcPr>
          <w:p>
            <w:pPr>
              <w:pStyle w:val="13"/>
            </w:pPr>
            <w:r>
              <w:t>举办老干部春秋两次趣味运动会、书画展、文艺演出等活动</w:t>
            </w:r>
          </w:p>
        </w:tc>
        <w:tc>
          <w:tcPr>
            <w:tcW w:w="2268" w:type="dxa"/>
            <w:vAlign w:val="center"/>
          </w:tcPr>
          <w:p>
            <w:pPr>
              <w:pStyle w:val="13"/>
            </w:pPr>
            <w:r>
              <w:t>≥85元</w:t>
            </w:r>
          </w:p>
        </w:tc>
        <w:tc>
          <w:tcPr>
            <w:tcW w:w="1276" w:type="dxa"/>
            <w:vAlign w:val="center"/>
          </w:tcPr>
          <w:p>
            <w:pPr>
              <w:pStyle w:val="13"/>
            </w:pPr>
            <w:r>
              <w:t>根据上级文件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离退休干部生活质量提高</w:t>
            </w:r>
          </w:p>
        </w:tc>
        <w:tc>
          <w:tcPr>
            <w:tcW w:w="5386" w:type="dxa"/>
            <w:vAlign w:val="center"/>
          </w:tcPr>
          <w:p>
            <w:pPr>
              <w:pStyle w:val="13"/>
            </w:pPr>
            <w:r>
              <w:t>安排照顾离退休干部晚年生活</w:t>
            </w:r>
          </w:p>
        </w:tc>
        <w:tc>
          <w:tcPr>
            <w:tcW w:w="2268" w:type="dxa"/>
            <w:vAlign w:val="center"/>
          </w:tcPr>
          <w:p>
            <w:pPr>
              <w:pStyle w:val="13"/>
            </w:pPr>
            <w:r>
              <w:t>≥3000人</w:t>
            </w:r>
          </w:p>
        </w:tc>
        <w:tc>
          <w:tcPr>
            <w:tcW w:w="1276" w:type="dxa"/>
            <w:vAlign w:val="center"/>
          </w:tcPr>
          <w:p>
            <w:pPr>
              <w:pStyle w:val="13"/>
            </w:pPr>
            <w:r>
              <w:t>根据上级文件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增强影响力</w:t>
            </w:r>
          </w:p>
        </w:tc>
        <w:tc>
          <w:tcPr>
            <w:tcW w:w="5386" w:type="dxa"/>
            <w:vAlign w:val="center"/>
          </w:tcPr>
          <w:p>
            <w:pPr>
              <w:pStyle w:val="13"/>
            </w:pPr>
            <w:r>
              <w:t>体现党和政府对老干部关心</w:t>
            </w:r>
          </w:p>
        </w:tc>
        <w:tc>
          <w:tcPr>
            <w:tcW w:w="2268" w:type="dxa"/>
            <w:vAlign w:val="center"/>
          </w:tcPr>
          <w:p>
            <w:pPr>
              <w:pStyle w:val="13"/>
            </w:pPr>
            <w:r>
              <w:t>≥90%</w:t>
            </w:r>
          </w:p>
        </w:tc>
        <w:tc>
          <w:tcPr>
            <w:tcW w:w="1276" w:type="dxa"/>
            <w:vAlign w:val="center"/>
          </w:tcPr>
          <w:p>
            <w:pPr>
              <w:pStyle w:val="13"/>
            </w:pPr>
            <w:r>
              <w:t>根据上级文件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老干部满意度</w:t>
            </w:r>
          </w:p>
        </w:tc>
        <w:tc>
          <w:tcPr>
            <w:tcW w:w="5386" w:type="dxa"/>
            <w:vAlign w:val="center"/>
          </w:tcPr>
          <w:p>
            <w:pPr>
              <w:pStyle w:val="13"/>
            </w:pPr>
            <w:r>
              <w:t>老干部生活丰富多彩</w:t>
            </w:r>
          </w:p>
        </w:tc>
        <w:tc>
          <w:tcPr>
            <w:tcW w:w="2268" w:type="dxa"/>
            <w:vAlign w:val="center"/>
          </w:tcPr>
          <w:p>
            <w:pPr>
              <w:pStyle w:val="13"/>
            </w:pPr>
            <w:r>
              <w:t>≥90%</w:t>
            </w:r>
          </w:p>
        </w:tc>
        <w:tc>
          <w:tcPr>
            <w:tcW w:w="1276" w:type="dxa"/>
            <w:vAlign w:val="center"/>
          </w:tcPr>
          <w:p>
            <w:pPr>
              <w:pStyle w:val="13"/>
            </w:pPr>
            <w:r>
              <w:t>根据历史经验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3、企业离休公用经费及老干部专项活动经费绩效目标表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13011026P003224100933</w:t>
            </w:r>
          </w:p>
        </w:tc>
        <w:tc>
          <w:tcPr>
            <w:tcW w:w="2835" w:type="dxa"/>
            <w:vAlign w:val="center"/>
          </w:tcPr>
          <w:p>
            <w:pPr>
              <w:pStyle w:val="11"/>
            </w:pPr>
            <w:r>
              <w:t>项目名称</w:t>
            </w:r>
          </w:p>
        </w:tc>
        <w:tc>
          <w:tcPr>
            <w:tcW w:w="6095" w:type="dxa"/>
            <w:gridSpan w:val="3"/>
            <w:vAlign w:val="center"/>
          </w:tcPr>
          <w:p>
            <w:pPr>
              <w:pStyle w:val="13"/>
            </w:pPr>
            <w:r>
              <w:t>企业离休公用经费及老干部专项活动经费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6.00</w:t>
            </w:r>
          </w:p>
        </w:tc>
        <w:tc>
          <w:tcPr>
            <w:tcW w:w="2835" w:type="dxa"/>
            <w:vAlign w:val="center"/>
          </w:tcPr>
          <w:p>
            <w:pPr>
              <w:pStyle w:val="11"/>
            </w:pPr>
            <w:r>
              <w:t>其中：财政    资金</w:t>
            </w:r>
          </w:p>
        </w:tc>
        <w:tc>
          <w:tcPr>
            <w:tcW w:w="2551" w:type="dxa"/>
            <w:vAlign w:val="center"/>
          </w:tcPr>
          <w:p>
            <w:pPr>
              <w:pStyle w:val="13"/>
            </w:pPr>
            <w:r>
              <w:t>6.00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预算数6万元。其中：财政资金6万元，其他资金0万元。主要用于中秋节春节期间慰问企业离休干部、副处以上离退休干部，组织召开处级老干部情况通报及座谈会支出。</w:t>
            </w:r>
            <w:r>
              <w:tab/>
            </w:r>
            <w:r>
              <w:tab/>
            </w:r>
            <w:r>
              <w:tab/>
            </w:r>
            <w:r>
              <w:tab/>
            </w:r>
            <w:r>
              <w:tab/>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30%</w:t>
            </w:r>
          </w:p>
        </w:tc>
        <w:tc>
          <w:tcPr>
            <w:tcW w:w="2835" w:type="dxa"/>
            <w:vAlign w:val="center"/>
          </w:tcPr>
          <w:p>
            <w:pPr>
              <w:pStyle w:val="14"/>
            </w:pPr>
            <w:r>
              <w:t>50%</w:t>
            </w:r>
          </w:p>
        </w:tc>
        <w:tc>
          <w:tcPr>
            <w:tcW w:w="2551" w:type="dxa"/>
            <w:vAlign w:val="center"/>
          </w:tcPr>
          <w:p>
            <w:pPr>
              <w:pStyle w:val="14"/>
            </w:pPr>
            <w:r>
              <w:t>70%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 体现区委、区政府对老干部的关爱，每年中秋节春节期间慰问企业离休干部、副处以上离退休干部，组织召开处级老干部情况通报及座谈会。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慰问离退休干部人数</w:t>
            </w:r>
          </w:p>
        </w:tc>
        <w:tc>
          <w:tcPr>
            <w:tcW w:w="5386" w:type="dxa"/>
            <w:vAlign w:val="center"/>
          </w:tcPr>
          <w:p>
            <w:pPr>
              <w:pStyle w:val="13"/>
            </w:pPr>
            <w:r>
              <w:t>预计中秋节、春节对企业离休，副处级以上离退休干部进行慰问</w:t>
            </w:r>
          </w:p>
        </w:tc>
        <w:tc>
          <w:tcPr>
            <w:tcW w:w="2268" w:type="dxa"/>
            <w:vAlign w:val="center"/>
          </w:tcPr>
          <w:p>
            <w:pPr>
              <w:pStyle w:val="13"/>
            </w:pPr>
            <w:r>
              <w:t>51人</w:t>
            </w:r>
          </w:p>
        </w:tc>
        <w:tc>
          <w:tcPr>
            <w:tcW w:w="1276" w:type="dxa"/>
            <w:vAlign w:val="center"/>
          </w:tcPr>
          <w:p>
            <w:pPr>
              <w:pStyle w:val="13"/>
            </w:pPr>
            <w:r>
              <w:t>根据上级文件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慰问离退休干部覆盖率</w:t>
            </w:r>
          </w:p>
        </w:tc>
        <w:tc>
          <w:tcPr>
            <w:tcW w:w="5386" w:type="dxa"/>
            <w:vAlign w:val="center"/>
          </w:tcPr>
          <w:p>
            <w:pPr>
              <w:pStyle w:val="13"/>
            </w:pPr>
            <w:r>
              <w:t>计划中秋节、春节对企业离休，副处级以上离退休干部进行慰问覆盖率</w:t>
            </w:r>
          </w:p>
        </w:tc>
        <w:tc>
          <w:tcPr>
            <w:tcW w:w="2268" w:type="dxa"/>
            <w:vAlign w:val="center"/>
          </w:tcPr>
          <w:p>
            <w:pPr>
              <w:pStyle w:val="13"/>
            </w:pPr>
            <w:r>
              <w:t>100%</w:t>
            </w:r>
          </w:p>
        </w:tc>
        <w:tc>
          <w:tcPr>
            <w:tcW w:w="1276" w:type="dxa"/>
            <w:vAlign w:val="center"/>
          </w:tcPr>
          <w:p>
            <w:pPr>
              <w:pStyle w:val="13"/>
            </w:pPr>
            <w:r>
              <w:t>根据上级文件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慰问离退休干部及时性</w:t>
            </w:r>
          </w:p>
        </w:tc>
        <w:tc>
          <w:tcPr>
            <w:tcW w:w="5386" w:type="dxa"/>
            <w:vAlign w:val="center"/>
          </w:tcPr>
          <w:p>
            <w:pPr>
              <w:pStyle w:val="13"/>
            </w:pPr>
            <w:r>
              <w:t>计划中秋节、春节对企业离休，副处级以上离退休干部进行慰问及时性</w:t>
            </w:r>
          </w:p>
        </w:tc>
        <w:tc>
          <w:tcPr>
            <w:tcW w:w="2268" w:type="dxa"/>
            <w:vAlign w:val="center"/>
          </w:tcPr>
          <w:p>
            <w:pPr>
              <w:pStyle w:val="13"/>
            </w:pPr>
            <w:r>
              <w:t>中秋节、春节</w:t>
            </w:r>
          </w:p>
        </w:tc>
        <w:tc>
          <w:tcPr>
            <w:tcW w:w="1276" w:type="dxa"/>
            <w:vAlign w:val="center"/>
          </w:tcPr>
          <w:p>
            <w:pPr>
              <w:pStyle w:val="13"/>
            </w:pPr>
            <w:r>
              <w:t>根据上级文件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慰问标准</w:t>
            </w:r>
          </w:p>
        </w:tc>
        <w:tc>
          <w:tcPr>
            <w:tcW w:w="5386" w:type="dxa"/>
            <w:vAlign w:val="center"/>
          </w:tcPr>
          <w:p>
            <w:pPr>
              <w:pStyle w:val="13"/>
            </w:pPr>
            <w:r>
              <w:t>企业慰问600元左右，处级慰问600元左右</w:t>
            </w:r>
          </w:p>
        </w:tc>
        <w:tc>
          <w:tcPr>
            <w:tcW w:w="2268" w:type="dxa"/>
            <w:vAlign w:val="center"/>
          </w:tcPr>
          <w:p>
            <w:pPr>
              <w:pStyle w:val="13"/>
            </w:pPr>
            <w:r>
              <w:t>2次</w:t>
            </w:r>
          </w:p>
        </w:tc>
        <w:tc>
          <w:tcPr>
            <w:tcW w:w="1276" w:type="dxa"/>
            <w:vAlign w:val="center"/>
          </w:tcPr>
          <w:p>
            <w:pPr>
              <w:pStyle w:val="13"/>
            </w:pPr>
            <w:r>
              <w:t>根据上级文件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社会效益指标</w:t>
            </w:r>
          </w:p>
        </w:tc>
        <w:tc>
          <w:tcPr>
            <w:tcW w:w="5386" w:type="dxa"/>
            <w:vAlign w:val="center"/>
          </w:tcPr>
          <w:p>
            <w:pPr>
              <w:pStyle w:val="13"/>
            </w:pPr>
            <w:r>
              <w:t>体现区委、区政府对老干部的关爱</w:t>
            </w:r>
          </w:p>
        </w:tc>
        <w:tc>
          <w:tcPr>
            <w:tcW w:w="2268" w:type="dxa"/>
            <w:vAlign w:val="center"/>
          </w:tcPr>
          <w:p>
            <w:pPr>
              <w:pStyle w:val="13"/>
            </w:pPr>
            <w:r>
              <w:t>51人</w:t>
            </w:r>
          </w:p>
        </w:tc>
        <w:tc>
          <w:tcPr>
            <w:tcW w:w="1276" w:type="dxa"/>
            <w:vAlign w:val="center"/>
          </w:tcPr>
          <w:p>
            <w:pPr>
              <w:pStyle w:val="13"/>
            </w:pPr>
            <w:r>
              <w:t>根据上级文件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增强影响力</w:t>
            </w:r>
          </w:p>
        </w:tc>
        <w:tc>
          <w:tcPr>
            <w:tcW w:w="5386" w:type="dxa"/>
            <w:vAlign w:val="center"/>
          </w:tcPr>
          <w:p>
            <w:pPr>
              <w:pStyle w:val="13"/>
            </w:pPr>
            <w:r>
              <w:t>增强党和政府与老干部之间的联系</w:t>
            </w:r>
          </w:p>
        </w:tc>
        <w:tc>
          <w:tcPr>
            <w:tcW w:w="2268" w:type="dxa"/>
            <w:vAlign w:val="center"/>
          </w:tcPr>
          <w:p>
            <w:pPr>
              <w:pStyle w:val="13"/>
            </w:pPr>
            <w:r>
              <w:t>≥4次</w:t>
            </w:r>
          </w:p>
        </w:tc>
        <w:tc>
          <w:tcPr>
            <w:tcW w:w="1276" w:type="dxa"/>
            <w:vAlign w:val="center"/>
          </w:tcPr>
          <w:p>
            <w:pPr>
              <w:pStyle w:val="13"/>
            </w:pPr>
            <w:r>
              <w:t>根据上级文件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服务对象满意度指标</w:t>
            </w:r>
          </w:p>
        </w:tc>
        <w:tc>
          <w:tcPr>
            <w:tcW w:w="5386" w:type="dxa"/>
            <w:vAlign w:val="center"/>
          </w:tcPr>
          <w:p>
            <w:pPr>
              <w:pStyle w:val="13"/>
            </w:pPr>
            <w:r>
              <w:t>提高老干部对全区经济社会发展的参与感</w:t>
            </w:r>
          </w:p>
        </w:tc>
        <w:tc>
          <w:tcPr>
            <w:tcW w:w="2268" w:type="dxa"/>
            <w:vAlign w:val="center"/>
          </w:tcPr>
          <w:p>
            <w:pPr>
              <w:pStyle w:val="13"/>
            </w:pPr>
            <w:r>
              <w:t>≥90%</w:t>
            </w:r>
          </w:p>
        </w:tc>
        <w:tc>
          <w:tcPr>
            <w:tcW w:w="1276" w:type="dxa"/>
            <w:vAlign w:val="center"/>
          </w:tcPr>
          <w:p>
            <w:pPr>
              <w:pStyle w:val="13"/>
            </w:pPr>
            <w:r>
              <w:t>根据历史经验</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289中共石家庄市鹿泉区委老干部局</w:t>
            </w:r>
          </w:p>
        </w:tc>
        <w:tc>
          <w:tcPr>
            <w:tcW w:w="8676" w:type="dxa"/>
            <w:gridSpan w:val="9"/>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7712" w:type="dxa"/>
            <w:gridSpan w:val="8"/>
            <w:vAlign w:val="center"/>
          </w:tcPr>
          <w:p>
            <w:pPr>
              <w:pStyle w:val="11"/>
            </w:pPr>
            <w:r>
              <w:t>政府采购金额（当年部门预算安排资金）</w:t>
            </w:r>
          </w:p>
        </w:tc>
        <w:tc>
          <w:tcPr>
            <w:tcW w:w="964" w:type="dxa"/>
            <w:vMerge w:val="restart"/>
            <w:vAlign w:val="center"/>
          </w:tcPr>
          <w:p>
            <w:pPr>
              <w:pStyle w:val="11"/>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财政拨款结转</w:t>
            </w:r>
          </w:p>
        </w:tc>
        <w:tc>
          <w:tcPr>
            <w:tcW w:w="964" w:type="dxa"/>
            <w:vAlign w:val="center"/>
          </w:tcPr>
          <w:p>
            <w:pPr>
              <w:pStyle w:val="11"/>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5"/>
            </w:pPr>
            <w:r>
              <w:t>合  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3.14</w:t>
            </w:r>
          </w:p>
        </w:tc>
        <w:tc>
          <w:tcPr>
            <w:tcW w:w="964" w:type="dxa"/>
            <w:vAlign w:val="center"/>
          </w:tcPr>
          <w:p>
            <w:pPr>
              <w:pStyle w:val="16"/>
            </w:pPr>
            <w:r>
              <w:t>3.14</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32.14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5"/>
            </w:pPr>
            <w:r>
              <w:t>中共石家庄市鹿泉区委老干部局本级小计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3.14</w:t>
            </w:r>
          </w:p>
        </w:tc>
        <w:tc>
          <w:tcPr>
            <w:tcW w:w="964" w:type="dxa"/>
            <w:vAlign w:val="center"/>
          </w:tcPr>
          <w:p>
            <w:pPr>
              <w:pStyle w:val="16"/>
            </w:pPr>
            <w:r>
              <w:t>3.14</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32.14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公用经费二</w:t>
            </w:r>
          </w:p>
        </w:tc>
        <w:tc>
          <w:tcPr>
            <w:tcW w:w="964" w:type="dxa"/>
            <w:vAlign w:val="center"/>
          </w:tcPr>
          <w:p>
            <w:pPr>
              <w:pStyle w:val="12"/>
            </w:pPr>
            <w:r>
              <w:t>48.35</w:t>
            </w:r>
          </w:p>
        </w:tc>
        <w:tc>
          <w:tcPr>
            <w:tcW w:w="1134" w:type="dxa"/>
            <w:vAlign w:val="center"/>
          </w:tcPr>
          <w:p>
            <w:pPr>
              <w:pStyle w:val="13"/>
            </w:pPr>
            <w:r>
              <w:t>车辆维修和保养服务</w:t>
            </w:r>
          </w:p>
        </w:tc>
        <w:tc>
          <w:tcPr>
            <w:tcW w:w="1134" w:type="dxa"/>
            <w:vAlign w:val="center"/>
          </w:tcPr>
          <w:p>
            <w:pPr>
              <w:pStyle w:val="13"/>
            </w:pPr>
            <w:r>
              <w:t>C23120301</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2.00</w:t>
            </w:r>
          </w:p>
        </w:tc>
        <w:tc>
          <w:tcPr>
            <w:tcW w:w="964" w:type="dxa"/>
            <w:vAlign w:val="center"/>
          </w:tcPr>
          <w:p>
            <w:pPr>
              <w:pStyle w:val="12"/>
            </w:pPr>
            <w:r>
              <w:t>2.00</w:t>
            </w:r>
          </w:p>
        </w:tc>
        <w:tc>
          <w:tcPr>
            <w:tcW w:w="964" w:type="dxa"/>
            <w:vAlign w:val="center"/>
          </w:tcPr>
          <w:p>
            <w:pPr>
              <w:pStyle w:val="12"/>
            </w:pPr>
            <w:r>
              <w:t>2.00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公用经费二</w:t>
            </w:r>
          </w:p>
        </w:tc>
        <w:tc>
          <w:tcPr>
            <w:tcW w:w="964" w:type="dxa"/>
            <w:vAlign w:val="center"/>
          </w:tcPr>
          <w:p>
            <w:pPr>
              <w:pStyle w:val="12"/>
            </w:pPr>
            <w:r>
              <w:t>48.35</w:t>
            </w:r>
          </w:p>
        </w:tc>
        <w:tc>
          <w:tcPr>
            <w:tcW w:w="1134" w:type="dxa"/>
            <w:vAlign w:val="center"/>
          </w:tcPr>
          <w:p>
            <w:pPr>
              <w:pStyle w:val="13"/>
            </w:pPr>
            <w:r>
              <w:t>车辆加油、添加燃料服务</w:t>
            </w:r>
          </w:p>
        </w:tc>
        <w:tc>
          <w:tcPr>
            <w:tcW w:w="1134" w:type="dxa"/>
            <w:vAlign w:val="center"/>
          </w:tcPr>
          <w:p>
            <w:pPr>
              <w:pStyle w:val="13"/>
            </w:pPr>
            <w:r>
              <w:t>C23120302</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1.00</w:t>
            </w:r>
          </w:p>
        </w:tc>
        <w:tc>
          <w:tcPr>
            <w:tcW w:w="964" w:type="dxa"/>
            <w:vAlign w:val="center"/>
          </w:tcPr>
          <w:p>
            <w:pPr>
              <w:pStyle w:val="12"/>
            </w:pPr>
            <w:r>
              <w:t>1.00</w:t>
            </w:r>
          </w:p>
        </w:tc>
        <w:tc>
          <w:tcPr>
            <w:tcW w:w="964" w:type="dxa"/>
            <w:vAlign w:val="center"/>
          </w:tcPr>
          <w:p>
            <w:pPr>
              <w:pStyle w:val="12"/>
            </w:pPr>
            <w:r>
              <w:t>1.00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1.00</w:t>
            </w:r>
          </w:p>
        </w:tc>
      </w:tr>
      <w:tr>
        <w:tblPrEx>
          <w:tblCellMar>
            <w:top w:w="0" w:type="dxa"/>
            <w:left w:w="108" w:type="dxa"/>
            <w:bottom w:w="0" w:type="dxa"/>
            <w:right w:w="108" w:type="dxa"/>
          </w:tblCellMar>
        </w:tblPrEx>
        <w:trPr>
          <w:jc w:val="center"/>
        </w:trPr>
        <w:tc>
          <w:tcPr>
            <w:tcW w:w="1701" w:type="dxa"/>
            <w:vAlign w:val="center"/>
          </w:tcPr>
          <w:p>
            <w:pPr>
              <w:pStyle w:val="13"/>
            </w:pPr>
            <w:r>
              <w:t>公用经费一</w:t>
            </w:r>
          </w:p>
        </w:tc>
        <w:tc>
          <w:tcPr>
            <w:tcW w:w="964" w:type="dxa"/>
            <w:vAlign w:val="center"/>
          </w:tcPr>
          <w:p>
            <w:pPr>
              <w:pStyle w:val="12"/>
            </w:pPr>
            <w:r>
              <w:t>9.60</w:t>
            </w:r>
          </w:p>
        </w:tc>
        <w:tc>
          <w:tcPr>
            <w:tcW w:w="1134" w:type="dxa"/>
            <w:vAlign w:val="center"/>
          </w:tcPr>
          <w:p>
            <w:pPr>
              <w:pStyle w:val="13"/>
            </w:pPr>
            <w:r>
              <w:t>复印纸</w:t>
            </w:r>
          </w:p>
        </w:tc>
        <w:tc>
          <w:tcPr>
            <w:tcW w:w="1134" w:type="dxa"/>
            <w:vAlign w:val="center"/>
          </w:tcPr>
          <w:p>
            <w:pPr>
              <w:pStyle w:val="13"/>
            </w:pPr>
            <w:r>
              <w:t>A05040101</w:t>
            </w:r>
          </w:p>
        </w:tc>
        <w:tc>
          <w:tcPr>
            <w:tcW w:w="709" w:type="dxa"/>
            <w:vAlign w:val="center"/>
          </w:tcPr>
          <w:p>
            <w:pPr>
              <w:pStyle w:val="14"/>
            </w:pPr>
            <w:r>
              <w:t>批</w:t>
            </w:r>
          </w:p>
        </w:tc>
        <w:tc>
          <w:tcPr>
            <w:tcW w:w="850" w:type="dxa"/>
            <w:vAlign w:val="center"/>
          </w:tcPr>
          <w:p>
            <w:pPr>
              <w:pStyle w:val="12"/>
            </w:pPr>
            <w:r>
              <w:t>60</w:t>
            </w:r>
          </w:p>
        </w:tc>
        <w:tc>
          <w:tcPr>
            <w:tcW w:w="850" w:type="dxa"/>
            <w:vAlign w:val="center"/>
          </w:tcPr>
          <w:p>
            <w:pPr>
              <w:pStyle w:val="12"/>
            </w:pPr>
            <w:r>
              <w:t>0.00</w:t>
            </w:r>
          </w:p>
        </w:tc>
        <w:tc>
          <w:tcPr>
            <w:tcW w:w="964" w:type="dxa"/>
            <w:vAlign w:val="center"/>
          </w:tcPr>
          <w:p>
            <w:pPr>
              <w:pStyle w:val="12"/>
            </w:pPr>
            <w:r>
              <w:t>0.14</w:t>
            </w:r>
          </w:p>
        </w:tc>
        <w:tc>
          <w:tcPr>
            <w:tcW w:w="964" w:type="dxa"/>
            <w:vAlign w:val="center"/>
          </w:tcPr>
          <w:p>
            <w:pPr>
              <w:pStyle w:val="12"/>
            </w:pPr>
            <w:r>
              <w:t>0.14</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电梯加装、维护保养费用</w:t>
            </w:r>
          </w:p>
        </w:tc>
        <w:tc>
          <w:tcPr>
            <w:tcW w:w="964" w:type="dxa"/>
            <w:vAlign w:val="center"/>
          </w:tcPr>
          <w:p>
            <w:pPr>
              <w:pStyle w:val="12"/>
            </w:pPr>
            <w:r>
              <w:t>29.00</w:t>
            </w:r>
          </w:p>
        </w:tc>
        <w:tc>
          <w:tcPr>
            <w:tcW w:w="1134" w:type="dxa"/>
            <w:vAlign w:val="center"/>
          </w:tcPr>
          <w:p>
            <w:pPr>
              <w:pStyle w:val="13"/>
            </w:pPr>
            <w:r>
              <w:t>电梯</w:t>
            </w:r>
          </w:p>
        </w:tc>
        <w:tc>
          <w:tcPr>
            <w:tcW w:w="1134" w:type="dxa"/>
            <w:vAlign w:val="center"/>
          </w:tcPr>
          <w:p>
            <w:pPr>
              <w:pStyle w:val="13"/>
            </w:pPr>
            <w:r>
              <w:t>A02051227</w:t>
            </w:r>
          </w:p>
        </w:tc>
        <w:tc>
          <w:tcPr>
            <w:tcW w:w="709" w:type="dxa"/>
            <w:vAlign w:val="center"/>
          </w:tcPr>
          <w:p>
            <w:pPr>
              <w:pStyle w:val="14"/>
            </w:pPr>
            <w:r>
              <w:t>部</w:t>
            </w:r>
          </w:p>
        </w:tc>
        <w:tc>
          <w:tcPr>
            <w:tcW w:w="850" w:type="dxa"/>
            <w:vAlign w:val="center"/>
          </w:tcPr>
          <w:p>
            <w:pPr>
              <w:pStyle w:val="12"/>
            </w:pPr>
            <w:r>
              <w:t>1</w:t>
            </w:r>
          </w:p>
        </w:tc>
        <w:tc>
          <w:tcPr>
            <w:tcW w:w="850" w:type="dxa"/>
            <w:vAlign w:val="center"/>
          </w:tcPr>
          <w:p>
            <w:pPr>
              <w:pStyle w:val="12"/>
            </w:pPr>
            <w:r>
              <w:t>29.00</w:t>
            </w:r>
          </w:p>
        </w:tc>
        <w:tc>
          <w:tcPr>
            <w:tcW w:w="964" w:type="dxa"/>
            <w:vAlign w:val="center"/>
          </w:tcPr>
          <w:p>
            <w:pPr>
              <w:pStyle w:val="12"/>
            </w:pPr>
            <w:r>
              <w:t>0.00</w:t>
            </w:r>
          </w:p>
        </w:tc>
        <w:tc>
          <w:tcPr>
            <w:tcW w:w="964" w:type="dxa"/>
            <w:vAlign w:val="center"/>
          </w:tcPr>
          <w:p>
            <w:pPr>
              <w:pStyle w:val="12"/>
            </w:pPr>
            <w:r>
              <w:t>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29.00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中共石家庄市鹿泉区委老干部局（含所属单位）上年末固定资产金额为</w:t>
      </w:r>
      <w:r>
        <w:rPr>
          <w:rFonts w:hint="eastAsia" w:eastAsia="方正仿宋_GBK" w:cs="Times New Roman"/>
          <w:b w:val="0"/>
          <w:color w:val="000000"/>
          <w:sz w:val="28"/>
          <w:lang w:val="en-US" w:eastAsia="zh-CN"/>
        </w:rPr>
        <w:t>202.96</w:t>
      </w:r>
      <w:r>
        <w:rPr>
          <w:rFonts w:ascii="Times New Roman" w:hAnsi="Times New Roman" w:eastAsia="方正仿宋_GBK" w:cs="Times New Roman"/>
          <w:b w:val="0"/>
          <w:color w:val="000000"/>
          <w:sz w:val="28"/>
        </w:rPr>
        <w:t>万元（详见下表）。本年度拟购置固定资产总额为</w:t>
      </w:r>
      <w:r>
        <w:rPr>
          <w:rFonts w:hint="eastAsia" w:ascii="Times New Roman" w:hAnsi="Times New Roman" w:eastAsia="方正仿宋_GBK" w:cs="Times New Roman"/>
          <w:b w:val="0"/>
          <w:color w:val="000000"/>
          <w:sz w:val="28"/>
        </w:rPr>
        <w:t>29.0</w:t>
      </w:r>
      <w:r>
        <w:rPr>
          <w:rFonts w:hint="eastAsia" w:eastAsia="方正仿宋_GBK" w:cs="Times New Roman"/>
          <w:b w:val="0"/>
          <w:color w:val="000000"/>
          <w:sz w:val="28"/>
          <w:lang w:val="en-US" w:eastAsia="zh-CN"/>
        </w:rPr>
        <w:t>9</w:t>
      </w:r>
      <w:r>
        <w:rPr>
          <w:rFonts w:ascii="Times New Roman" w:hAnsi="Times New Roman" w:eastAsia="方正仿宋_GBK" w:cs="Times New Roman"/>
          <w:b w:val="0"/>
          <w:color w:val="000000"/>
          <w:sz w:val="28"/>
        </w:rPr>
        <w:t>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0"/>
            </w:pPr>
            <w:r>
              <w:t>289中共石家庄市鹿泉区委老干部局</w:t>
            </w:r>
          </w:p>
        </w:tc>
        <w:tc>
          <w:tcPr>
            <w:tcW w:w="5670" w:type="dxa"/>
            <w:gridSpan w:val="2"/>
            <w:tcBorders>
              <w:top w:val="single" w:color="FFFFFF" w:sz="6" w:space="0"/>
              <w:left w:val="single" w:color="FFFFFF" w:sz="6" w:space="0"/>
              <w:right w:val="single" w:color="FFFFFF" w:sz="6" w:space="0"/>
            </w:tcBorders>
            <w:vAlign w:val="center"/>
          </w:tcPr>
          <w:p>
            <w:pPr>
              <w:pStyle w:val="8"/>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1"/>
              <w:ind w:firstLine="0" w:firstLineChars="0"/>
            </w:pPr>
            <w:r>
              <w:t>项   目</w:t>
            </w:r>
          </w:p>
        </w:tc>
        <w:tc>
          <w:tcPr>
            <w:tcW w:w="2835" w:type="dxa"/>
            <w:vAlign w:val="center"/>
          </w:tcPr>
          <w:p>
            <w:pPr>
              <w:pStyle w:val="11"/>
              <w:ind w:firstLine="0" w:firstLineChars="0"/>
            </w:pPr>
            <w:r>
              <w:t>数量</w:t>
            </w:r>
          </w:p>
        </w:tc>
        <w:tc>
          <w:tcPr>
            <w:tcW w:w="2835" w:type="dxa"/>
            <w:vAlign w:val="center"/>
          </w:tcPr>
          <w:p>
            <w:pPr>
              <w:pStyle w:val="11"/>
              <w:ind w:firstLine="0" w:firstLineChars="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ind w:firstLine="0" w:firstLineChars="0"/>
            </w:pPr>
            <w:r>
              <w:t>资产总额</w:t>
            </w:r>
          </w:p>
        </w:tc>
        <w:tc>
          <w:tcPr>
            <w:tcW w:w="2835" w:type="dxa"/>
            <w:vAlign w:val="center"/>
          </w:tcPr>
          <w:p>
            <w:pPr>
              <w:pStyle w:val="14"/>
              <w:ind w:firstLine="0" w:firstLineChars="0"/>
            </w:pPr>
          </w:p>
        </w:tc>
        <w:tc>
          <w:tcPr>
            <w:tcW w:w="2835" w:type="dxa"/>
            <w:vAlign w:val="center"/>
          </w:tcPr>
          <w:p>
            <w:pPr>
              <w:pStyle w:val="12"/>
              <w:ind w:firstLine="0" w:firstLineChars="0"/>
              <w:rPr>
                <w:rFonts w:hint="default" w:eastAsia="方正书宋_GBK"/>
                <w:lang w:val="en-US" w:eastAsia="zh-CN"/>
              </w:rPr>
            </w:pPr>
            <w:r>
              <w:rPr>
                <w:rFonts w:hint="eastAsia"/>
                <w:lang w:val="en-US" w:eastAsia="zh-CN"/>
              </w:rPr>
              <w:t>202.96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ind w:firstLine="0" w:firstLineChars="0"/>
            </w:pPr>
            <w:r>
              <w:t>1、房屋（平方米）</w:t>
            </w:r>
          </w:p>
        </w:tc>
        <w:tc>
          <w:tcPr>
            <w:tcW w:w="2835" w:type="dxa"/>
            <w:vAlign w:val="center"/>
          </w:tcPr>
          <w:p>
            <w:pPr>
              <w:pStyle w:val="14"/>
              <w:ind w:firstLine="0" w:firstLineChars="0"/>
            </w:pPr>
          </w:p>
        </w:tc>
        <w:tc>
          <w:tcPr>
            <w:tcW w:w="2835" w:type="dxa"/>
            <w:vAlign w:val="center"/>
          </w:tcPr>
          <w:p>
            <w:pPr>
              <w:pStyle w:val="12"/>
              <w:ind w:firstLine="0" w:firstLineChars="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ind w:firstLine="0" w:firstLineChars="0"/>
            </w:pPr>
            <w:r>
              <w:t>　　其中：办公用房（平方米）</w:t>
            </w:r>
          </w:p>
        </w:tc>
        <w:tc>
          <w:tcPr>
            <w:tcW w:w="2835" w:type="dxa"/>
            <w:vAlign w:val="center"/>
          </w:tcPr>
          <w:p>
            <w:pPr>
              <w:pStyle w:val="14"/>
              <w:ind w:firstLine="0" w:firstLineChars="0"/>
            </w:pPr>
          </w:p>
        </w:tc>
        <w:tc>
          <w:tcPr>
            <w:tcW w:w="2835" w:type="dxa"/>
            <w:vAlign w:val="center"/>
          </w:tcPr>
          <w:p>
            <w:pPr>
              <w:pStyle w:val="12"/>
              <w:ind w:firstLine="0" w:firstLineChars="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ind w:firstLine="0" w:firstLineChars="0"/>
            </w:pPr>
            <w:r>
              <w:t>2、车辆（台、辆）</w:t>
            </w:r>
          </w:p>
        </w:tc>
        <w:tc>
          <w:tcPr>
            <w:tcW w:w="2835" w:type="dxa"/>
            <w:vAlign w:val="center"/>
          </w:tcPr>
          <w:p>
            <w:pPr>
              <w:pStyle w:val="14"/>
              <w:ind w:firstLine="0" w:firstLineChars="0"/>
              <w:rPr>
                <w:rFonts w:hint="eastAsia" w:eastAsia="方正书宋_GBK"/>
                <w:lang w:val="en-US" w:eastAsia="zh-CN"/>
              </w:rPr>
            </w:pPr>
            <w:r>
              <w:rPr>
                <w:rFonts w:hint="eastAsia"/>
                <w:lang w:val="en-US" w:eastAsia="zh-CN"/>
              </w:rPr>
              <w:t>2</w:t>
            </w:r>
          </w:p>
        </w:tc>
        <w:tc>
          <w:tcPr>
            <w:tcW w:w="2835" w:type="dxa"/>
            <w:vAlign w:val="center"/>
          </w:tcPr>
          <w:p>
            <w:pPr>
              <w:pStyle w:val="12"/>
              <w:ind w:firstLine="0" w:firstLineChars="0"/>
              <w:rPr>
                <w:rFonts w:hint="default" w:eastAsia="方正书宋_GBK"/>
                <w:lang w:val="en-US" w:eastAsia="zh-CN"/>
              </w:rPr>
            </w:pPr>
            <w:r>
              <w:rPr>
                <w:rFonts w:hint="eastAsia"/>
                <w:lang w:val="en-US" w:eastAsia="zh-CN"/>
              </w:rPr>
              <w:t>22.79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ind w:firstLine="0" w:firstLineChars="0"/>
            </w:pPr>
            <w:r>
              <w:t>3、单价在20万元以上的设备</w:t>
            </w:r>
          </w:p>
        </w:tc>
        <w:tc>
          <w:tcPr>
            <w:tcW w:w="2835" w:type="dxa"/>
            <w:vAlign w:val="center"/>
          </w:tcPr>
          <w:p>
            <w:pPr>
              <w:pStyle w:val="14"/>
              <w:ind w:firstLine="0" w:firstLineChars="0"/>
            </w:pPr>
          </w:p>
        </w:tc>
        <w:tc>
          <w:tcPr>
            <w:tcW w:w="2835" w:type="dxa"/>
            <w:vAlign w:val="center"/>
          </w:tcPr>
          <w:p>
            <w:pPr>
              <w:pStyle w:val="12"/>
              <w:ind w:firstLine="0" w:firstLineChars="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ind w:firstLine="0" w:firstLineChars="0"/>
            </w:pPr>
            <w:r>
              <w:t>4、其他固定资产</w:t>
            </w:r>
          </w:p>
        </w:tc>
        <w:tc>
          <w:tcPr>
            <w:tcW w:w="2835" w:type="dxa"/>
            <w:vAlign w:val="center"/>
          </w:tcPr>
          <w:p>
            <w:pPr>
              <w:pStyle w:val="14"/>
              <w:ind w:firstLine="0" w:firstLineChars="0"/>
              <w:rPr>
                <w:rFonts w:hint="default" w:eastAsia="方正书宋_GBK"/>
                <w:lang w:val="en-US" w:eastAsia="zh-CN"/>
              </w:rPr>
            </w:pPr>
            <w:r>
              <w:rPr>
                <w:rFonts w:hint="eastAsia"/>
                <w:lang w:val="en-US" w:eastAsia="zh-CN"/>
              </w:rPr>
              <w:t>1083</w:t>
            </w:r>
          </w:p>
        </w:tc>
        <w:tc>
          <w:tcPr>
            <w:tcW w:w="2835" w:type="dxa"/>
            <w:vAlign w:val="center"/>
          </w:tcPr>
          <w:p>
            <w:pPr>
              <w:pStyle w:val="12"/>
              <w:ind w:firstLine="0" w:firstLineChars="0"/>
              <w:rPr>
                <w:rFonts w:hint="default" w:eastAsia="方正书宋_GBK"/>
                <w:lang w:val="en-US" w:eastAsia="zh-CN"/>
              </w:rPr>
            </w:pPr>
            <w:r>
              <w:rPr>
                <w:rFonts w:hint="eastAsia"/>
                <w:lang w:val="en-US" w:eastAsia="zh-CN"/>
              </w:rPr>
              <w:t>180.17</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altName w:val="微软雅黑"/>
    <w:panose1 w:val="02000000000000000000"/>
    <w:charset w:val="86"/>
    <w:family w:val="auto"/>
    <w:pitch w:val="default"/>
    <w:sig w:usb0="00000000" w:usb1="00000000" w:usb2="00000000" w:usb3="00000000" w:csb0="00040000" w:csb1="00000000"/>
  </w:font>
  <w:font w:name="方正小标宋_GBK">
    <w:altName w:val="微软雅黑"/>
    <w:panose1 w:val="02000000000000000000"/>
    <w:charset w:val="86"/>
    <w:family w:val="auto"/>
    <w:pitch w:val="default"/>
    <w:sig w:usb0="00000000" w:usb1="00000000" w:usb2="00000000" w:usb3="00000000" w:csb0="00040000" w:csb1="00000000"/>
  </w:font>
  <w:font w:name="方正书宋_GBK">
    <w:altName w:val="微软雅黑"/>
    <w:panose1 w:val="02000000000000000000"/>
    <w:charset w:val="86"/>
    <w:family w:val="auto"/>
    <w:pitch w:val="default"/>
    <w:sig w:usb0="00000000" w:usb1="00000000" w:usb2="00000000" w:usb3="00000000" w:csb0="00040000" w:csb1="00000000"/>
  </w:font>
  <w:font w:name="方正楷体_GBK">
    <w:altName w:val="微软雅黑"/>
    <w:panose1 w:val="02000000000000000000"/>
    <w:charset w:val="86"/>
    <w:family w:val="auto"/>
    <w:pitch w:val="default"/>
    <w:sig w:usb0="00000000" w:usb1="00000000" w:usb2="00000000" w:usb3="00000000" w:csb0="0004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25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24</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07F36099"/>
    <w:rsid w:val="1FD724AE"/>
    <w:rsid w:val="1FDD85A5"/>
    <w:rsid w:val="3BEE2497"/>
    <w:rsid w:val="3D54F2AF"/>
    <w:rsid w:val="3F518EF2"/>
    <w:rsid w:val="3FEE3BED"/>
    <w:rsid w:val="5BBFBA42"/>
    <w:rsid w:val="5E7DE61B"/>
    <w:rsid w:val="5F97B55C"/>
    <w:rsid w:val="5FDF1541"/>
    <w:rsid w:val="5FFB0D09"/>
    <w:rsid w:val="6BDEC576"/>
    <w:rsid w:val="6FF50899"/>
    <w:rsid w:val="776BE8DD"/>
    <w:rsid w:val="77F72830"/>
    <w:rsid w:val="7A1F43FE"/>
    <w:rsid w:val="7DF37DBA"/>
    <w:rsid w:val="7F2EA255"/>
    <w:rsid w:val="7FFB6BC4"/>
    <w:rsid w:val="AF9B0AB2"/>
    <w:rsid w:val="B70D751C"/>
    <w:rsid w:val="BF712C6A"/>
    <w:rsid w:val="BFABDCB8"/>
    <w:rsid w:val="D9FEAA2F"/>
    <w:rsid w:val="DBEB4D59"/>
    <w:rsid w:val="DCF395AE"/>
    <w:rsid w:val="F7163B62"/>
    <w:rsid w:val="F7DDD745"/>
    <w:rsid w:val="FD5BD556"/>
    <w:rsid w:val="FE7BAA75"/>
    <w:rsid w:val="FFB77CF4"/>
    <w:rsid w:val="FFD25DE4"/>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27</Pages>
  <TotalTime>14</TotalTime>
  <ScaleCrop>false</ScaleCrop>
  <LinksUpToDate>false</LinksUpToDate>
  <Application>WPS Office_11.8.2.9022_F1E327BC-269C-435d-A152-05C5408002CA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2026-03-05T10:00:00Z</dcterms:created>
  <dc:creator>uos</dc:creator>
  <cp:lastModifiedBy>小雅</cp:lastModifiedBy>
  <dcterms:modified xsi:type="dcterms:W3CDTF">2026-03-10T01:35:16Z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2052-11.8.2.9022</vt:lpwstr>
  </property>
  <property fmtid="{D5CDD505-2E9C-101B-9397-08002B2CF9AE}" pid="3" name="ICV">
    <vt:lpwstr>AE752CA1043722ED7997A769CD3F4477_42</vt:lpwstr>
  </property>
</Properties>
</file>