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jc w:val="center"/>
        <w:textAlignment w:val="auto"/>
        <w:rPr>
          <w:rFonts w:hint="eastAsia" w:ascii="宋体" w:hAnsi="宋体" w:eastAsia="方正小标宋简体" w:cs="方正小标宋简体"/>
          <w:b w:val="0"/>
          <w:bCs/>
          <w:sz w:val="44"/>
          <w:lang w:val="zh-CN"/>
        </w:rPr>
      </w:pPr>
      <w:r>
        <w:rPr>
          <w:rFonts w:hint="eastAsia" w:ascii="宋体" w:hAnsi="宋体" w:eastAsia="方正小标宋简体" w:cs="方正小标宋简体"/>
          <w:b w:val="0"/>
          <w:bCs/>
          <w:sz w:val="44"/>
          <w:lang w:val="zh-CN"/>
        </w:rPr>
        <w:t>石家庄市鹿泉区发展和改革局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jc w:val="center"/>
        <w:textAlignment w:val="auto"/>
        <w:rPr>
          <w:rFonts w:hint="eastAsia" w:ascii="宋体" w:hAnsi="宋体" w:eastAsia="方正小标宋简体" w:cs="方正小标宋简体"/>
          <w:b w:val="0"/>
          <w:bCs/>
          <w:sz w:val="44"/>
          <w:lang w:val="zh-CN"/>
        </w:rPr>
      </w:pPr>
      <w:r>
        <w:rPr>
          <w:rFonts w:hint="eastAsia" w:ascii="宋体" w:hAnsi="宋体" w:eastAsia="方正小标宋简体" w:cs="方正小标宋简体"/>
          <w:b w:val="0"/>
          <w:bCs/>
          <w:sz w:val="44"/>
          <w:lang w:val="zh-CN"/>
        </w:rPr>
        <w:t>关于</w:t>
      </w:r>
      <w:r>
        <w:rPr>
          <w:rFonts w:hint="eastAsia" w:ascii="宋体" w:hAnsi="宋体" w:eastAsia="方正小标宋简体" w:cs="方正小标宋简体"/>
          <w:b w:val="0"/>
          <w:bCs/>
          <w:sz w:val="44"/>
          <w:lang w:val="zh-CN" w:eastAsia="zh-CN"/>
        </w:rPr>
        <w:t>石家庄市银发工程置业有限公司公墓维护管理费收费标准方案（</w:t>
      </w:r>
      <w:r>
        <w:rPr>
          <w:rFonts w:hint="eastAsia" w:ascii="宋体" w:hAnsi="宋体" w:eastAsia="方正小标宋简体" w:cs="方正小标宋简体"/>
          <w:b w:val="0"/>
          <w:bCs/>
          <w:sz w:val="44"/>
          <w:lang w:val="en-US" w:eastAsia="zh-CN"/>
        </w:rPr>
        <w:t>征求意见稿</w:t>
      </w:r>
      <w:r>
        <w:rPr>
          <w:rFonts w:hint="eastAsia" w:ascii="宋体" w:hAnsi="宋体" w:eastAsia="方正小标宋简体" w:cs="方正小标宋简体"/>
          <w:b w:val="0"/>
          <w:bCs/>
          <w:sz w:val="44"/>
          <w:lang w:val="zh-CN" w:eastAsia="zh-CN"/>
        </w:rPr>
        <w:t>）</w:t>
      </w:r>
    </w:p>
    <w:p>
      <w:pPr>
        <w:autoSpaceDE w:val="0"/>
        <w:autoSpaceDN w:val="0"/>
        <w:spacing w:line="640" w:lineRule="exact"/>
        <w:ind w:firstLine="640"/>
        <w:rPr>
          <w:rFonts w:hint="default" w:ascii="宋体" w:hAnsi="宋体" w:eastAsia="Times New Roman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依据《关于整治殡葬领域腐败现象专项行动工作方案》、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zh-CN"/>
        </w:rPr>
        <w:t>《中华人民共和国价格法》、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《河北省殡葬服务收费管理办法》（冀发改公价规〔2023〕2号）、《河北省定价目录》（冀发改价调〔2022〕1563号）有关规定，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在成本监审基础上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zh-CN"/>
        </w:rPr>
        <w:t>，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按照非营利原则</w:t>
      </w: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zh-CN"/>
        </w:rPr>
        <w:t>拟定了</w:t>
      </w:r>
      <w:r>
        <w:rPr>
          <w:rFonts w:hint="eastAsia" w:ascii="宋体" w:hAnsi="宋体" w:eastAsia="仿宋_GB2312" w:cs="仿宋_GB2312"/>
          <w:b w:val="0"/>
          <w:bCs/>
          <w:sz w:val="32"/>
          <w:szCs w:val="32"/>
          <w:lang w:val="zh-CN" w:eastAsia="zh-CN"/>
        </w:rPr>
        <w:t>石家庄市银发工程置业有限公司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公墓维护管理费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zh-CN" w:eastAsia="zh-CN"/>
        </w:rPr>
        <w:t>收费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eastAsia="zh-CN"/>
        </w:rPr>
        <w:t>标准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zh-CN"/>
        </w:rPr>
        <w:t>方案（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征求意见稿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zh-CN"/>
        </w:rPr>
        <w:t>）。现广泛征求听取各方意见、对社会稳定风险进行评估论证。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一、定价项目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b w:val="0"/>
          <w:bCs/>
          <w:sz w:val="32"/>
          <w:szCs w:val="32"/>
          <w:lang w:val="zh-CN" w:eastAsia="zh-CN"/>
        </w:rPr>
        <w:t>石家庄市银发工程置业有限公司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eastAsia="zh-CN"/>
        </w:rPr>
        <w:t>（燕赵龙凤陵园）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公墓维护管理费</w:t>
      </w:r>
      <w:r>
        <w:rPr>
          <w:rFonts w:hint="eastAsia" w:ascii="宋体" w:hAnsi="宋体" w:eastAsia="仿宋_GB2312" w:cs="仿宋_GB2312"/>
          <w:b w:val="0"/>
          <w:bCs w:val="0"/>
          <w:color w:val="000000"/>
          <w:sz w:val="32"/>
          <w:szCs w:val="32"/>
        </w:rPr>
        <w:t>收费标准</w:t>
      </w:r>
      <w:r>
        <w:rPr>
          <w:rFonts w:hint="eastAsia" w:ascii="宋体" w:hAnsi="宋体" w:eastAsia="仿宋_GB2312" w:cs="仿宋_GB2312"/>
          <w:b w:val="0"/>
          <w:bCs w:val="0"/>
          <w:color w:val="00000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二、收费标准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b w:val="0"/>
          <w:bCs/>
          <w:sz w:val="32"/>
          <w:szCs w:val="32"/>
          <w:lang w:val="zh-CN" w:eastAsia="zh-CN"/>
        </w:rPr>
        <w:t>石家庄市银发工程置业有限公司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eastAsia="zh-CN"/>
        </w:rPr>
        <w:t>（燕赵龙凤陵园）公墓维护管理服务费：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12元/月。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zh-CN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zh-CN" w:eastAsia="zh-CN"/>
        </w:rPr>
        <w:t>规范收费行为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firstLine="624" w:firstLineChars="200"/>
        <w:jc w:val="both"/>
        <w:textAlignment w:val="auto"/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</w:pP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val="en-US" w:eastAsia="zh-CN"/>
        </w:rPr>
        <w:t>1.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eastAsia="zh-CN"/>
        </w:rPr>
        <w:t>殡葬维护管理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  <w:t>单位要明确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eastAsia="zh-CN"/>
        </w:rPr>
        <w:t>公墓维护管理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  <w:t>服务内容，制定服务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0"/>
          <w:sz w:val="32"/>
          <w:szCs w:val="32"/>
          <w:shd w:val="clear" w:fill="FFFFFF"/>
        </w:rPr>
        <w:t>规范，加强内部管理，建立健全各项制度，自觉规范服务行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  <w:t>为，提升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eastAsia="zh-CN"/>
        </w:rPr>
        <w:t>公墓维护管理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  <w:t>服务质量和水平。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firstLine="624" w:firstLineChars="200"/>
        <w:jc w:val="both"/>
        <w:textAlignment w:val="auto"/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</w:pP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val="en-US" w:eastAsia="zh-CN"/>
        </w:rPr>
        <w:t>2.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eastAsia="zh-CN"/>
        </w:rPr>
        <w:t>公墓维护管理单位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  <w:t>要严格执行价格监督检查部门关于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eastAsia="zh-CN"/>
        </w:rPr>
        <w:t>殡葬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  <w:t>服务收费明码标价的规定，在经营场所显著位置设置标价牌，标明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eastAsia="zh-CN"/>
        </w:rPr>
        <w:t>公墓维护管理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  <w:t>服务收费标准、收费依据、投诉举报电话等。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四、执行时间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</w:pPr>
      <w:r>
        <w:rPr>
          <w:rFonts w:hint="eastAsia" w:ascii="宋体" w:hAnsi="宋体" w:eastAsia="仿宋_GB2312" w:cs="仿宋_GB2312"/>
          <w:color w:val="000000"/>
          <w:sz w:val="32"/>
          <w:szCs w:val="32"/>
          <w:lang w:eastAsia="zh-CN"/>
        </w:rPr>
        <w:t>上述收费标准自发文之日起</w:t>
      </w:r>
      <w:r>
        <w:rPr>
          <w:rFonts w:hint="eastAsia" w:ascii="宋体" w:hAnsi="宋体" w:eastAsia="仿宋_GB2312" w:cs="仿宋_GB2312"/>
          <w:color w:val="000000"/>
          <w:sz w:val="32"/>
          <w:szCs w:val="32"/>
        </w:rPr>
        <w:t>执行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eastAsia="zh-CN"/>
        </w:rPr>
        <w:t>，有效期三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  <w:t>年。此前有关规定与本通知不一致的，以本通知为准。</w:t>
      </w:r>
    </w:p>
    <w:p>
      <w:pPr>
        <w:pStyle w:val="2"/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</w:pPr>
      <w:bookmarkStart w:id="0" w:name="_GoBack"/>
      <w:bookmarkEnd w:id="0"/>
    </w:p>
    <w:p>
      <w:pPr>
        <w:pStyle w:val="2"/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sz w:val="32"/>
          <w:szCs w:val="32"/>
        </w:rPr>
      </w:pPr>
      <w:r>
        <w:rPr>
          <w:rFonts w:hint="eastAsia" w:ascii="宋体" w:hAnsi="宋体" w:eastAsia="仿宋_GB2312" w:cs="仿宋_GB2312"/>
          <w:b w:val="0"/>
          <w:bCs w:val="0"/>
          <w:sz w:val="32"/>
          <w:szCs w:val="32"/>
        </w:rPr>
        <w:t xml:space="preserve">                     石家庄市鹿泉区发展和改革局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b w:val="0"/>
          <w:bCs w:val="0"/>
          <w:sz w:val="32"/>
          <w:szCs w:val="32"/>
        </w:rPr>
        <w:t xml:space="preserve">                           202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</w:rPr>
        <w:t>年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9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</w:rPr>
        <w:t>月</w:t>
      </w:r>
      <w:r>
        <w:rPr>
          <w:rFonts w:hint="eastAsia" w:ascii="宋体" w:hAnsi="宋体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  <w:t>16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</w:rPr>
        <w:t>日</w:t>
      </w:r>
    </w:p>
    <w:sectPr>
      <w:footerReference r:id="rId3" w:type="default"/>
      <w:pgSz w:w="11906" w:h="16838"/>
      <w:pgMar w:top="2098" w:right="1474" w:bottom="1984" w:left="1587" w:header="851" w:footer="158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inside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in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- 1 -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842FBD"/>
    <w:rsid w:val="01711CED"/>
    <w:rsid w:val="03AF55E9"/>
    <w:rsid w:val="048B64AE"/>
    <w:rsid w:val="04C81265"/>
    <w:rsid w:val="07CA0FCA"/>
    <w:rsid w:val="09E92ED1"/>
    <w:rsid w:val="09F035F6"/>
    <w:rsid w:val="0CC55351"/>
    <w:rsid w:val="0CE0454E"/>
    <w:rsid w:val="0E3700D0"/>
    <w:rsid w:val="0F8E6F62"/>
    <w:rsid w:val="0FDD1292"/>
    <w:rsid w:val="105A36CB"/>
    <w:rsid w:val="136A03C6"/>
    <w:rsid w:val="14F301B7"/>
    <w:rsid w:val="17796481"/>
    <w:rsid w:val="196D1174"/>
    <w:rsid w:val="1EE46193"/>
    <w:rsid w:val="267F6C01"/>
    <w:rsid w:val="270F17A0"/>
    <w:rsid w:val="29726A0C"/>
    <w:rsid w:val="29842FBD"/>
    <w:rsid w:val="2A452BD0"/>
    <w:rsid w:val="2A955869"/>
    <w:rsid w:val="2B18081D"/>
    <w:rsid w:val="2CC63B79"/>
    <w:rsid w:val="2E9A5A84"/>
    <w:rsid w:val="2F5E51FB"/>
    <w:rsid w:val="310951CB"/>
    <w:rsid w:val="310F1159"/>
    <w:rsid w:val="32514BAC"/>
    <w:rsid w:val="33CD2B98"/>
    <w:rsid w:val="36902CC4"/>
    <w:rsid w:val="36DB3515"/>
    <w:rsid w:val="38017BD0"/>
    <w:rsid w:val="3A8237F3"/>
    <w:rsid w:val="3F4669BC"/>
    <w:rsid w:val="4032245D"/>
    <w:rsid w:val="40673A25"/>
    <w:rsid w:val="41C602F5"/>
    <w:rsid w:val="42AD14AD"/>
    <w:rsid w:val="436E3455"/>
    <w:rsid w:val="43900BE6"/>
    <w:rsid w:val="45E11DC4"/>
    <w:rsid w:val="46E10058"/>
    <w:rsid w:val="46FA3BE8"/>
    <w:rsid w:val="536229EE"/>
    <w:rsid w:val="546D455B"/>
    <w:rsid w:val="56052DAF"/>
    <w:rsid w:val="564F7688"/>
    <w:rsid w:val="5B67411B"/>
    <w:rsid w:val="5C5767B9"/>
    <w:rsid w:val="6198112C"/>
    <w:rsid w:val="629E30FC"/>
    <w:rsid w:val="639840F5"/>
    <w:rsid w:val="65302F12"/>
    <w:rsid w:val="69A971BC"/>
    <w:rsid w:val="6AAF5682"/>
    <w:rsid w:val="6B3959F5"/>
    <w:rsid w:val="6B703951"/>
    <w:rsid w:val="6D2A1A28"/>
    <w:rsid w:val="6E69177E"/>
    <w:rsid w:val="6EB805DE"/>
    <w:rsid w:val="6ED01D59"/>
    <w:rsid w:val="6F9F7D7D"/>
    <w:rsid w:val="70620F9D"/>
    <w:rsid w:val="73DD604B"/>
    <w:rsid w:val="74F471D8"/>
    <w:rsid w:val="779821C1"/>
    <w:rsid w:val="78590B31"/>
    <w:rsid w:val="7A5D1A50"/>
    <w:rsid w:val="7B0C00A5"/>
    <w:rsid w:val="7C5B3A94"/>
    <w:rsid w:val="7F5345B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iPriority="99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nhideWhenUsed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 Spacing"/>
    <w:qFormat/>
    <w:uiPriority w:val="0"/>
    <w:pPr>
      <w:widowControl w:val="0"/>
      <w:jc w:val="both"/>
    </w:pPr>
    <w:rPr>
      <w:rFonts w:ascii="宋体" w:hAnsi="宋体" w:eastAsia="仿宋_GB2312" w:cs="Times New Roman"/>
      <w:kern w:val="2"/>
      <w:sz w:val="32"/>
      <w:szCs w:val="2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unhideWhenUsed/>
    <w:qFormat/>
    <w:uiPriority w:val="0"/>
    <w:pPr>
      <w:spacing w:before="100" w:beforeAutospacing="1" w:after="100" w:afterAutospacing="1"/>
      <w:jc w:val="left"/>
    </w:pPr>
    <w:rPr>
      <w:rFonts w:hint="eastAsia"/>
      <w:kern w:val="0"/>
      <w:sz w:val="24"/>
    </w:r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31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2020-06-18T01:21:00Z</dcterms:created>
  <dc:creator>张新歧</dc:creator>
  <cp:lastModifiedBy>lenovo</cp:lastModifiedBy>
  <cp:lastPrinted>2025-09-16T01:43:51Z</cp:lastPrinted>
  <dcterms:modified xsi:type="dcterms:W3CDTF">2025-09-16T01:49:56Z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7C3B2042899847D2B4B027F18FBB5CC2</vt:lpwstr>
  </property>
</Properties>
</file>