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8"/>
        </w:rPr>
      </w:pPr>
    </w:p>
    <w:p>
      <w:pPr>
        <w:pStyle w:val="2"/>
        <w:rPr>
          <w:rFonts w:ascii="Times New Roman"/>
          <w:sz w:val="28"/>
        </w:rPr>
      </w:pPr>
    </w:p>
    <w:p>
      <w:pPr>
        <w:spacing w:before="250"/>
        <w:ind w:left="1281" w:leftChars="206" w:hanging="828" w:hangingChars="300"/>
        <w:jc w:val="left"/>
      </w:pPr>
      <w:r>
        <w:rPr>
          <w:spacing w:val="-2"/>
          <w:sz w:val="28"/>
        </w:rPr>
        <w:t>单位：</w:t>
      </w:r>
      <w:r>
        <w:rPr>
          <w:rFonts w:hint="eastAsia"/>
        </w:rPr>
        <w:t>石家庄市公安局鹿泉分局</w:t>
      </w:r>
    </w:p>
    <w:p>
      <w:pPr>
        <w:pStyle w:val="3"/>
      </w:pPr>
      <w:r>
        <w:br w:type="column"/>
      </w:r>
      <w:r>
        <w:rPr>
          <w:rFonts w:hint="eastAsia"/>
          <w:spacing w:val="-1"/>
        </w:rPr>
        <w:t>石家庄市公安局鹿泉分局</w:t>
      </w:r>
      <w:r>
        <w:rPr>
          <w:spacing w:val="-1"/>
        </w:rPr>
        <w:t>部门权责清单事项总表</w:t>
      </w:r>
    </w:p>
    <w:p>
      <w:pPr>
        <w:pStyle w:val="2"/>
        <w:spacing w:line="405" w:lineRule="exact"/>
        <w:ind w:left="445" w:right="4549"/>
        <w:jc w:val="center"/>
      </w:pPr>
      <w:r>
        <w:rPr>
          <w:spacing w:val="-4"/>
        </w:rPr>
        <w:t>（共5类、131项</w:t>
      </w:r>
      <w:r>
        <w:rPr>
          <w:spacing w:val="-10"/>
        </w:rPr>
        <w:t>）</w:t>
      </w:r>
    </w:p>
    <w:p>
      <w:pPr>
        <w:spacing w:line="405" w:lineRule="exact"/>
        <w:jc w:val="center"/>
        <w:sectPr>
          <w:footerReference r:id="rId3" w:type="default"/>
          <w:type w:val="continuous"/>
          <w:pgSz w:w="16840" w:h="11910" w:orient="landscape"/>
          <w:pgMar w:top="1140" w:right="980" w:bottom="1429" w:left="680" w:header="0" w:footer="763" w:gutter="0"/>
          <w:pgNumType w:start="1"/>
          <w:cols w:equalWidth="0" w:num="2">
            <w:col w:w="3024" w:space="1378"/>
            <w:col w:w="10778"/>
          </w:cols>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5" w:hRule="atLeast"/>
        </w:trPr>
        <w:tc>
          <w:tcPr>
            <w:tcW w:w="1255" w:type="dxa"/>
          </w:tcPr>
          <w:p>
            <w:pPr>
              <w:pStyle w:val="8"/>
              <w:spacing w:line="366" w:lineRule="exact"/>
              <w:ind w:left="91" w:right="56"/>
              <w:jc w:val="center"/>
              <w:rPr>
                <w:sz w:val="32"/>
              </w:rPr>
            </w:pPr>
            <w:r>
              <w:rPr>
                <w:spacing w:val="-5"/>
                <w:sz w:val="32"/>
              </w:rPr>
              <w:t>总序号</w:t>
            </w:r>
          </w:p>
        </w:tc>
        <w:tc>
          <w:tcPr>
            <w:tcW w:w="1615" w:type="dxa"/>
          </w:tcPr>
          <w:p>
            <w:pPr>
              <w:pStyle w:val="8"/>
              <w:spacing w:line="366" w:lineRule="exact"/>
              <w:ind w:left="80" w:right="45"/>
              <w:jc w:val="center"/>
              <w:rPr>
                <w:sz w:val="32"/>
              </w:rPr>
            </w:pPr>
            <w:r>
              <w:rPr>
                <w:spacing w:val="-4"/>
                <w:sz w:val="32"/>
              </w:rPr>
              <w:t>类别及序</w:t>
            </w:r>
          </w:p>
        </w:tc>
        <w:tc>
          <w:tcPr>
            <w:tcW w:w="9811" w:type="dxa"/>
          </w:tcPr>
          <w:p>
            <w:pPr>
              <w:pStyle w:val="8"/>
              <w:spacing w:line="366" w:lineRule="exact"/>
              <w:ind w:left="98" w:right="63"/>
              <w:jc w:val="center"/>
              <w:rPr>
                <w:sz w:val="32"/>
              </w:rPr>
            </w:pPr>
            <w:r>
              <w:rPr>
                <w:spacing w:val="-4"/>
                <w:sz w:val="32"/>
              </w:rPr>
              <w:t>项目名称及数量</w:t>
            </w:r>
          </w:p>
        </w:tc>
        <w:tc>
          <w:tcPr>
            <w:tcW w:w="1973" w:type="dxa"/>
          </w:tcPr>
          <w:p>
            <w:pPr>
              <w:pStyle w:val="8"/>
              <w:spacing w:line="366" w:lineRule="exact"/>
              <w:ind w:left="377" w:right="344"/>
              <w:jc w:val="center"/>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rPr>
                <w:rFonts w:ascii="Times New Roman"/>
                <w:sz w:val="24"/>
              </w:rPr>
            </w:pPr>
          </w:p>
        </w:tc>
        <w:tc>
          <w:tcPr>
            <w:tcW w:w="1615" w:type="dxa"/>
          </w:tcPr>
          <w:p>
            <w:pPr>
              <w:pStyle w:val="8"/>
              <w:spacing w:before="34"/>
              <w:ind w:left="81" w:right="45"/>
              <w:jc w:val="center"/>
              <w:rPr>
                <w:sz w:val="24"/>
              </w:rPr>
            </w:pPr>
            <w:r>
              <w:rPr>
                <w:spacing w:val="-2"/>
                <w:sz w:val="24"/>
              </w:rPr>
              <w:t>一、行政许可</w:t>
            </w:r>
          </w:p>
        </w:tc>
        <w:tc>
          <w:tcPr>
            <w:tcW w:w="9811" w:type="dxa"/>
          </w:tcPr>
          <w:p>
            <w:pPr>
              <w:pStyle w:val="8"/>
              <w:spacing w:before="34"/>
              <w:ind w:left="98" w:right="64"/>
              <w:jc w:val="center"/>
              <w:rPr>
                <w:sz w:val="24"/>
              </w:rPr>
            </w:pPr>
            <w:r>
              <w:rPr>
                <w:sz w:val="24"/>
              </w:rPr>
              <w:t>共15</w:t>
            </w:r>
            <w:r>
              <w:rPr>
                <w:spacing w:val="-10"/>
                <w:sz w:val="24"/>
              </w:rPr>
              <w:t>项</w:t>
            </w:r>
          </w:p>
        </w:tc>
        <w:tc>
          <w:tcPr>
            <w:tcW w:w="1973" w:type="dxa"/>
          </w:tcPr>
          <w:p>
            <w:pPr>
              <w:pStyle w:val="8"/>
              <w:rPr>
                <w:rFonts w:ascii="Times New Roman"/>
                <w:sz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1" w:hRule="atLeast"/>
        </w:trPr>
        <w:tc>
          <w:tcPr>
            <w:tcW w:w="1255" w:type="dxa"/>
          </w:tcPr>
          <w:p>
            <w:pPr>
              <w:pStyle w:val="8"/>
              <w:spacing w:before="145"/>
              <w:ind w:left="36"/>
              <w:jc w:val="center"/>
              <w:rPr>
                <w:sz w:val="24"/>
              </w:rPr>
            </w:pPr>
            <w:r>
              <w:rPr>
                <w:sz w:val="24"/>
              </w:rPr>
              <w:t>1</w:t>
            </w:r>
          </w:p>
        </w:tc>
        <w:tc>
          <w:tcPr>
            <w:tcW w:w="1615" w:type="dxa"/>
          </w:tcPr>
          <w:p>
            <w:pPr>
              <w:pStyle w:val="8"/>
              <w:spacing w:before="145"/>
              <w:ind w:left="36"/>
              <w:jc w:val="center"/>
              <w:rPr>
                <w:sz w:val="24"/>
              </w:rPr>
            </w:pPr>
            <w:r>
              <w:rPr>
                <w:sz w:val="24"/>
              </w:rPr>
              <w:t>1</w:t>
            </w:r>
          </w:p>
        </w:tc>
        <w:tc>
          <w:tcPr>
            <w:tcW w:w="9811" w:type="dxa"/>
          </w:tcPr>
          <w:p>
            <w:pPr>
              <w:pStyle w:val="8"/>
              <w:spacing w:line="292" w:lineRule="exact"/>
              <w:ind w:left="3712" w:right="76" w:hanging="3600"/>
              <w:rPr>
                <w:sz w:val="24"/>
              </w:rPr>
            </w:pPr>
            <w:r>
              <w:rPr>
                <w:spacing w:val="-2"/>
                <w:sz w:val="24"/>
              </w:rPr>
              <w:t>金融机构营业场所、金库安全防范设施建设方案审批及工程验收；邮政局（所）安全防范设施设计审核和工程验收</w:t>
            </w:r>
          </w:p>
        </w:tc>
        <w:tc>
          <w:tcPr>
            <w:tcW w:w="1973" w:type="dxa"/>
          </w:tcPr>
          <w:p>
            <w:pPr>
              <w:pStyle w:val="8"/>
              <w:spacing w:before="14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6"/>
              <w:ind w:left="36"/>
              <w:jc w:val="center"/>
              <w:rPr>
                <w:sz w:val="24"/>
              </w:rPr>
            </w:pPr>
            <w:r>
              <w:rPr>
                <w:sz w:val="24"/>
              </w:rPr>
              <w:t>2</w:t>
            </w:r>
          </w:p>
        </w:tc>
        <w:tc>
          <w:tcPr>
            <w:tcW w:w="1615" w:type="dxa"/>
          </w:tcPr>
          <w:p>
            <w:pPr>
              <w:pStyle w:val="8"/>
              <w:spacing w:before="36"/>
              <w:ind w:left="36"/>
              <w:jc w:val="center"/>
              <w:rPr>
                <w:sz w:val="24"/>
              </w:rPr>
            </w:pPr>
            <w:r>
              <w:rPr>
                <w:sz w:val="24"/>
              </w:rPr>
              <w:t>2</w:t>
            </w:r>
          </w:p>
        </w:tc>
        <w:tc>
          <w:tcPr>
            <w:tcW w:w="9811" w:type="dxa"/>
          </w:tcPr>
          <w:p>
            <w:pPr>
              <w:pStyle w:val="8"/>
              <w:spacing w:before="36"/>
              <w:ind w:left="98" w:right="64"/>
              <w:jc w:val="center"/>
              <w:rPr>
                <w:sz w:val="24"/>
              </w:rPr>
            </w:pPr>
            <w:r>
              <w:rPr>
                <w:spacing w:val="-2"/>
                <w:sz w:val="24"/>
              </w:rPr>
              <w:t>集会游行示威的许可</w:t>
            </w:r>
          </w:p>
        </w:tc>
        <w:tc>
          <w:tcPr>
            <w:tcW w:w="1973" w:type="dxa"/>
          </w:tcPr>
          <w:p>
            <w:pPr>
              <w:pStyle w:val="8"/>
              <w:spacing w:before="36"/>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3</w:t>
            </w:r>
          </w:p>
        </w:tc>
        <w:tc>
          <w:tcPr>
            <w:tcW w:w="1615" w:type="dxa"/>
          </w:tcPr>
          <w:p>
            <w:pPr>
              <w:pStyle w:val="8"/>
              <w:spacing w:before="34"/>
              <w:ind w:left="36"/>
              <w:jc w:val="center"/>
              <w:rPr>
                <w:sz w:val="24"/>
              </w:rPr>
            </w:pPr>
            <w:r>
              <w:rPr>
                <w:sz w:val="24"/>
              </w:rPr>
              <w:t>3</w:t>
            </w:r>
          </w:p>
        </w:tc>
        <w:tc>
          <w:tcPr>
            <w:tcW w:w="9811" w:type="dxa"/>
          </w:tcPr>
          <w:p>
            <w:pPr>
              <w:pStyle w:val="8"/>
              <w:spacing w:before="34"/>
              <w:ind w:left="98" w:right="64"/>
              <w:jc w:val="center"/>
              <w:rPr>
                <w:sz w:val="24"/>
              </w:rPr>
            </w:pPr>
            <w:r>
              <w:rPr>
                <w:spacing w:val="-1"/>
                <w:sz w:val="24"/>
              </w:rPr>
              <w:t>大型群众性活动安全许可</w:t>
            </w:r>
          </w:p>
        </w:tc>
        <w:tc>
          <w:tcPr>
            <w:tcW w:w="1973" w:type="dxa"/>
          </w:tcPr>
          <w:p>
            <w:pPr>
              <w:pStyle w:val="8"/>
              <w:spacing w:before="3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4</w:t>
            </w:r>
          </w:p>
        </w:tc>
        <w:tc>
          <w:tcPr>
            <w:tcW w:w="1615" w:type="dxa"/>
          </w:tcPr>
          <w:p>
            <w:pPr>
              <w:pStyle w:val="8"/>
              <w:spacing w:before="34"/>
              <w:ind w:left="36"/>
              <w:jc w:val="center"/>
              <w:rPr>
                <w:sz w:val="24"/>
              </w:rPr>
            </w:pPr>
            <w:r>
              <w:rPr>
                <w:sz w:val="24"/>
              </w:rPr>
              <w:t>4</w:t>
            </w:r>
          </w:p>
        </w:tc>
        <w:tc>
          <w:tcPr>
            <w:tcW w:w="9811" w:type="dxa"/>
          </w:tcPr>
          <w:p>
            <w:pPr>
              <w:pStyle w:val="8"/>
              <w:spacing w:before="34"/>
              <w:ind w:left="98" w:right="64"/>
              <w:jc w:val="center"/>
              <w:rPr>
                <w:sz w:val="24"/>
              </w:rPr>
            </w:pPr>
            <w:r>
              <w:rPr>
                <w:spacing w:val="-1"/>
                <w:sz w:val="24"/>
              </w:rPr>
              <w:t>举办焰火晚会及其他大型焰火燃放活动许可</w:t>
            </w:r>
          </w:p>
        </w:tc>
        <w:tc>
          <w:tcPr>
            <w:tcW w:w="1973" w:type="dxa"/>
          </w:tcPr>
          <w:p>
            <w:pPr>
              <w:pStyle w:val="8"/>
              <w:spacing w:before="3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3"/>
              <w:ind w:left="36"/>
              <w:jc w:val="center"/>
              <w:rPr>
                <w:sz w:val="24"/>
              </w:rPr>
            </w:pPr>
            <w:r>
              <w:rPr>
                <w:sz w:val="24"/>
              </w:rPr>
              <w:t>5</w:t>
            </w:r>
          </w:p>
        </w:tc>
        <w:tc>
          <w:tcPr>
            <w:tcW w:w="1615" w:type="dxa"/>
          </w:tcPr>
          <w:p>
            <w:pPr>
              <w:pStyle w:val="8"/>
              <w:spacing w:before="33"/>
              <w:ind w:left="36"/>
              <w:jc w:val="center"/>
              <w:rPr>
                <w:sz w:val="24"/>
              </w:rPr>
            </w:pPr>
            <w:r>
              <w:rPr>
                <w:sz w:val="24"/>
              </w:rPr>
              <w:t>6</w:t>
            </w:r>
          </w:p>
        </w:tc>
        <w:tc>
          <w:tcPr>
            <w:tcW w:w="9811" w:type="dxa"/>
          </w:tcPr>
          <w:p>
            <w:pPr>
              <w:pStyle w:val="8"/>
              <w:spacing w:before="33"/>
              <w:ind w:left="98" w:right="64"/>
              <w:jc w:val="center"/>
              <w:rPr>
                <w:sz w:val="24"/>
              </w:rPr>
            </w:pPr>
            <w:r>
              <w:rPr>
                <w:spacing w:val="-1"/>
                <w:sz w:val="24"/>
              </w:rPr>
              <w:t>公章刻制业特种行业许可证核发</w:t>
            </w:r>
          </w:p>
        </w:tc>
        <w:tc>
          <w:tcPr>
            <w:tcW w:w="1973" w:type="dxa"/>
          </w:tcPr>
          <w:p>
            <w:pPr>
              <w:pStyle w:val="8"/>
              <w:spacing w:before="3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6</w:t>
            </w:r>
          </w:p>
        </w:tc>
        <w:tc>
          <w:tcPr>
            <w:tcW w:w="1615" w:type="dxa"/>
          </w:tcPr>
          <w:p>
            <w:pPr>
              <w:pStyle w:val="8"/>
              <w:spacing w:before="34"/>
              <w:ind w:left="36"/>
              <w:jc w:val="center"/>
              <w:rPr>
                <w:sz w:val="24"/>
              </w:rPr>
            </w:pPr>
            <w:r>
              <w:rPr>
                <w:sz w:val="24"/>
              </w:rPr>
              <w:t>7</w:t>
            </w:r>
          </w:p>
        </w:tc>
        <w:tc>
          <w:tcPr>
            <w:tcW w:w="9811" w:type="dxa"/>
          </w:tcPr>
          <w:p>
            <w:pPr>
              <w:pStyle w:val="8"/>
              <w:spacing w:before="34"/>
              <w:ind w:left="98" w:right="64"/>
              <w:jc w:val="center"/>
              <w:rPr>
                <w:sz w:val="24"/>
              </w:rPr>
            </w:pPr>
            <w:r>
              <w:rPr>
                <w:spacing w:val="-1"/>
                <w:sz w:val="24"/>
              </w:rPr>
              <w:t>旅馆业特种行业许可证</w:t>
            </w:r>
          </w:p>
        </w:tc>
        <w:tc>
          <w:tcPr>
            <w:tcW w:w="1973" w:type="dxa"/>
          </w:tcPr>
          <w:p>
            <w:pPr>
              <w:pStyle w:val="8"/>
              <w:spacing w:before="3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6"/>
              <w:ind w:left="36"/>
              <w:jc w:val="center"/>
              <w:rPr>
                <w:sz w:val="24"/>
              </w:rPr>
            </w:pPr>
            <w:r>
              <w:rPr>
                <w:sz w:val="24"/>
              </w:rPr>
              <w:t>7</w:t>
            </w:r>
          </w:p>
        </w:tc>
        <w:tc>
          <w:tcPr>
            <w:tcW w:w="1615" w:type="dxa"/>
          </w:tcPr>
          <w:p>
            <w:pPr>
              <w:pStyle w:val="8"/>
              <w:spacing w:before="36"/>
              <w:ind w:left="36"/>
              <w:jc w:val="center"/>
              <w:rPr>
                <w:sz w:val="24"/>
              </w:rPr>
            </w:pPr>
            <w:r>
              <w:rPr>
                <w:sz w:val="24"/>
              </w:rPr>
              <w:t>8</w:t>
            </w:r>
          </w:p>
        </w:tc>
        <w:tc>
          <w:tcPr>
            <w:tcW w:w="9811" w:type="dxa"/>
          </w:tcPr>
          <w:p>
            <w:pPr>
              <w:pStyle w:val="8"/>
              <w:spacing w:before="36"/>
              <w:ind w:left="98" w:right="64"/>
              <w:jc w:val="center"/>
              <w:rPr>
                <w:sz w:val="24"/>
              </w:rPr>
            </w:pPr>
            <w:r>
              <w:rPr>
                <w:spacing w:val="-2"/>
                <w:sz w:val="24"/>
              </w:rPr>
              <w:t>剧毒化学品购买凭证</w:t>
            </w:r>
          </w:p>
        </w:tc>
        <w:tc>
          <w:tcPr>
            <w:tcW w:w="1973" w:type="dxa"/>
          </w:tcPr>
          <w:p>
            <w:pPr>
              <w:pStyle w:val="8"/>
              <w:spacing w:before="36"/>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8</w:t>
            </w:r>
          </w:p>
        </w:tc>
        <w:tc>
          <w:tcPr>
            <w:tcW w:w="1615" w:type="dxa"/>
          </w:tcPr>
          <w:p>
            <w:pPr>
              <w:pStyle w:val="8"/>
              <w:spacing w:before="34"/>
              <w:ind w:left="36"/>
              <w:jc w:val="center"/>
              <w:rPr>
                <w:sz w:val="24"/>
              </w:rPr>
            </w:pPr>
            <w:r>
              <w:rPr>
                <w:sz w:val="24"/>
              </w:rPr>
              <w:t>9</w:t>
            </w:r>
          </w:p>
        </w:tc>
        <w:tc>
          <w:tcPr>
            <w:tcW w:w="9811" w:type="dxa"/>
          </w:tcPr>
          <w:p>
            <w:pPr>
              <w:pStyle w:val="8"/>
              <w:spacing w:before="34"/>
              <w:ind w:left="98" w:right="64"/>
              <w:jc w:val="center"/>
              <w:rPr>
                <w:sz w:val="24"/>
              </w:rPr>
            </w:pPr>
            <w:r>
              <w:rPr>
                <w:spacing w:val="-2"/>
                <w:sz w:val="24"/>
              </w:rPr>
              <w:t>普通护照受理</w:t>
            </w:r>
          </w:p>
        </w:tc>
        <w:tc>
          <w:tcPr>
            <w:tcW w:w="1973" w:type="dxa"/>
          </w:tcPr>
          <w:p>
            <w:pPr>
              <w:pStyle w:val="8"/>
              <w:spacing w:before="3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9</w:t>
            </w:r>
          </w:p>
        </w:tc>
        <w:tc>
          <w:tcPr>
            <w:tcW w:w="1615" w:type="dxa"/>
          </w:tcPr>
          <w:p>
            <w:pPr>
              <w:pStyle w:val="8"/>
              <w:spacing w:before="34"/>
              <w:ind w:left="81" w:right="45"/>
              <w:jc w:val="center"/>
              <w:rPr>
                <w:sz w:val="24"/>
              </w:rPr>
            </w:pPr>
            <w:r>
              <w:rPr>
                <w:spacing w:val="-5"/>
                <w:sz w:val="24"/>
              </w:rPr>
              <w:t>10</w:t>
            </w:r>
          </w:p>
        </w:tc>
        <w:tc>
          <w:tcPr>
            <w:tcW w:w="9811" w:type="dxa"/>
          </w:tcPr>
          <w:p>
            <w:pPr>
              <w:pStyle w:val="8"/>
              <w:spacing w:before="34"/>
              <w:ind w:left="98" w:right="64"/>
              <w:jc w:val="center"/>
              <w:rPr>
                <w:sz w:val="24"/>
              </w:rPr>
            </w:pPr>
            <w:r>
              <w:rPr>
                <w:spacing w:val="-1"/>
                <w:sz w:val="24"/>
              </w:rPr>
              <w:t>内地居民往来港澳通行证和签注受理</w:t>
            </w:r>
          </w:p>
        </w:tc>
        <w:tc>
          <w:tcPr>
            <w:tcW w:w="1973" w:type="dxa"/>
          </w:tcPr>
          <w:p>
            <w:pPr>
              <w:pStyle w:val="8"/>
              <w:spacing w:before="3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3"/>
              <w:ind w:left="92" w:right="56"/>
              <w:jc w:val="center"/>
              <w:rPr>
                <w:sz w:val="24"/>
              </w:rPr>
            </w:pPr>
            <w:r>
              <w:rPr>
                <w:spacing w:val="-5"/>
                <w:sz w:val="24"/>
              </w:rPr>
              <w:t>10</w:t>
            </w:r>
          </w:p>
        </w:tc>
        <w:tc>
          <w:tcPr>
            <w:tcW w:w="1615" w:type="dxa"/>
          </w:tcPr>
          <w:p>
            <w:pPr>
              <w:pStyle w:val="8"/>
              <w:spacing w:before="33"/>
              <w:ind w:left="81" w:right="45"/>
              <w:jc w:val="center"/>
              <w:rPr>
                <w:sz w:val="24"/>
              </w:rPr>
            </w:pPr>
            <w:r>
              <w:rPr>
                <w:spacing w:val="-5"/>
                <w:sz w:val="24"/>
              </w:rPr>
              <w:t>11</w:t>
            </w:r>
          </w:p>
        </w:tc>
        <w:tc>
          <w:tcPr>
            <w:tcW w:w="9811" w:type="dxa"/>
          </w:tcPr>
          <w:p>
            <w:pPr>
              <w:pStyle w:val="8"/>
              <w:spacing w:before="33"/>
              <w:ind w:left="98" w:right="64"/>
              <w:jc w:val="center"/>
              <w:rPr>
                <w:sz w:val="24"/>
              </w:rPr>
            </w:pPr>
            <w:r>
              <w:rPr>
                <w:spacing w:val="-1"/>
                <w:sz w:val="24"/>
              </w:rPr>
              <w:t>大陆居民往来台湾通行证和签注受理</w:t>
            </w:r>
          </w:p>
        </w:tc>
        <w:tc>
          <w:tcPr>
            <w:tcW w:w="1973" w:type="dxa"/>
          </w:tcPr>
          <w:p>
            <w:pPr>
              <w:pStyle w:val="8"/>
              <w:spacing w:before="3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4"/>
              <w:ind w:left="92" w:right="56"/>
              <w:jc w:val="center"/>
              <w:rPr>
                <w:sz w:val="24"/>
              </w:rPr>
            </w:pPr>
            <w:r>
              <w:rPr>
                <w:spacing w:val="-5"/>
                <w:sz w:val="24"/>
              </w:rPr>
              <w:t>11</w:t>
            </w:r>
          </w:p>
        </w:tc>
        <w:tc>
          <w:tcPr>
            <w:tcW w:w="1615" w:type="dxa"/>
          </w:tcPr>
          <w:p>
            <w:pPr>
              <w:pStyle w:val="8"/>
              <w:spacing w:before="34"/>
              <w:ind w:left="81" w:right="45"/>
              <w:jc w:val="center"/>
              <w:rPr>
                <w:sz w:val="24"/>
              </w:rPr>
            </w:pPr>
            <w:r>
              <w:rPr>
                <w:spacing w:val="-5"/>
                <w:sz w:val="24"/>
              </w:rPr>
              <w:t>12</w:t>
            </w:r>
          </w:p>
        </w:tc>
        <w:tc>
          <w:tcPr>
            <w:tcW w:w="9811" w:type="dxa"/>
          </w:tcPr>
          <w:p>
            <w:pPr>
              <w:pStyle w:val="8"/>
              <w:spacing w:before="34"/>
              <w:ind w:left="98" w:right="64"/>
              <w:jc w:val="center"/>
              <w:rPr>
                <w:sz w:val="24"/>
              </w:rPr>
            </w:pPr>
            <w:r>
              <w:rPr>
                <w:spacing w:val="-1"/>
                <w:sz w:val="24"/>
              </w:rPr>
              <w:t>内地居民前往港澳通行证受理</w:t>
            </w:r>
          </w:p>
        </w:tc>
        <w:tc>
          <w:tcPr>
            <w:tcW w:w="1973" w:type="dxa"/>
          </w:tcPr>
          <w:p>
            <w:pPr>
              <w:pStyle w:val="8"/>
              <w:spacing w:before="3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6"/>
              <w:ind w:left="92" w:right="56"/>
              <w:jc w:val="center"/>
              <w:rPr>
                <w:sz w:val="24"/>
              </w:rPr>
            </w:pPr>
            <w:r>
              <w:rPr>
                <w:spacing w:val="-5"/>
                <w:sz w:val="24"/>
              </w:rPr>
              <w:t>12</w:t>
            </w:r>
          </w:p>
        </w:tc>
        <w:tc>
          <w:tcPr>
            <w:tcW w:w="1615" w:type="dxa"/>
          </w:tcPr>
          <w:p>
            <w:pPr>
              <w:pStyle w:val="8"/>
              <w:spacing w:before="36"/>
              <w:ind w:left="81" w:right="45"/>
              <w:jc w:val="center"/>
              <w:rPr>
                <w:sz w:val="24"/>
              </w:rPr>
            </w:pPr>
            <w:r>
              <w:rPr>
                <w:spacing w:val="-5"/>
                <w:sz w:val="24"/>
              </w:rPr>
              <w:t>13</w:t>
            </w:r>
          </w:p>
        </w:tc>
        <w:tc>
          <w:tcPr>
            <w:tcW w:w="9811" w:type="dxa"/>
          </w:tcPr>
          <w:p>
            <w:pPr>
              <w:pStyle w:val="8"/>
              <w:spacing w:before="36"/>
              <w:ind w:left="98" w:right="64"/>
              <w:jc w:val="center"/>
              <w:rPr>
                <w:sz w:val="24"/>
              </w:rPr>
            </w:pPr>
            <w:r>
              <w:rPr>
                <w:spacing w:val="-1"/>
                <w:sz w:val="24"/>
              </w:rPr>
              <w:t>港澳居民来往内地通行证</w:t>
            </w:r>
          </w:p>
        </w:tc>
        <w:tc>
          <w:tcPr>
            <w:tcW w:w="1973" w:type="dxa"/>
          </w:tcPr>
          <w:p>
            <w:pPr>
              <w:pStyle w:val="8"/>
              <w:spacing w:before="36"/>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4"/>
              <w:ind w:left="92" w:right="56"/>
              <w:jc w:val="center"/>
              <w:rPr>
                <w:sz w:val="24"/>
              </w:rPr>
            </w:pPr>
            <w:r>
              <w:rPr>
                <w:spacing w:val="-5"/>
                <w:sz w:val="24"/>
              </w:rPr>
              <w:t>13</w:t>
            </w:r>
          </w:p>
        </w:tc>
        <w:tc>
          <w:tcPr>
            <w:tcW w:w="1615" w:type="dxa"/>
          </w:tcPr>
          <w:p>
            <w:pPr>
              <w:pStyle w:val="8"/>
              <w:spacing w:before="34"/>
              <w:ind w:left="81" w:right="45"/>
              <w:jc w:val="center"/>
              <w:rPr>
                <w:sz w:val="24"/>
              </w:rPr>
            </w:pPr>
            <w:r>
              <w:rPr>
                <w:spacing w:val="-5"/>
                <w:sz w:val="24"/>
              </w:rPr>
              <w:t>14</w:t>
            </w:r>
          </w:p>
        </w:tc>
        <w:tc>
          <w:tcPr>
            <w:tcW w:w="9811" w:type="dxa"/>
          </w:tcPr>
          <w:p>
            <w:pPr>
              <w:pStyle w:val="8"/>
              <w:spacing w:before="34"/>
              <w:ind w:left="98" w:right="64"/>
              <w:jc w:val="center"/>
              <w:rPr>
                <w:sz w:val="24"/>
              </w:rPr>
            </w:pPr>
            <w:r>
              <w:rPr>
                <w:spacing w:val="-1"/>
                <w:sz w:val="24"/>
              </w:rPr>
              <w:t>民用爆炸物品购买许可</w:t>
            </w:r>
          </w:p>
        </w:tc>
        <w:tc>
          <w:tcPr>
            <w:tcW w:w="1973" w:type="dxa"/>
          </w:tcPr>
          <w:p>
            <w:pPr>
              <w:pStyle w:val="8"/>
              <w:spacing w:before="34"/>
              <w:ind w:left="378" w:right="344"/>
              <w:jc w:val="center"/>
              <w:rPr>
                <w:sz w:val="24"/>
              </w:rPr>
            </w:pPr>
            <w:r>
              <w:rPr>
                <w:spacing w:val="-3"/>
                <w:sz w:val="24"/>
              </w:rPr>
              <w:t>民爆大队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4"/>
              <w:ind w:left="92" w:right="56"/>
              <w:jc w:val="center"/>
              <w:rPr>
                <w:sz w:val="24"/>
              </w:rPr>
            </w:pPr>
            <w:r>
              <w:rPr>
                <w:spacing w:val="-5"/>
                <w:sz w:val="24"/>
              </w:rPr>
              <w:t>14</w:t>
            </w:r>
          </w:p>
        </w:tc>
        <w:tc>
          <w:tcPr>
            <w:tcW w:w="1615" w:type="dxa"/>
          </w:tcPr>
          <w:p>
            <w:pPr>
              <w:pStyle w:val="8"/>
              <w:spacing w:before="34"/>
              <w:ind w:left="81" w:right="45"/>
              <w:jc w:val="center"/>
              <w:rPr>
                <w:sz w:val="24"/>
              </w:rPr>
            </w:pPr>
            <w:r>
              <w:rPr>
                <w:spacing w:val="-5"/>
                <w:sz w:val="24"/>
              </w:rPr>
              <w:t>15</w:t>
            </w:r>
          </w:p>
        </w:tc>
        <w:tc>
          <w:tcPr>
            <w:tcW w:w="9811" w:type="dxa"/>
          </w:tcPr>
          <w:p>
            <w:pPr>
              <w:pStyle w:val="8"/>
              <w:spacing w:before="34"/>
              <w:ind w:left="98" w:right="64"/>
              <w:jc w:val="center"/>
              <w:rPr>
                <w:sz w:val="24"/>
              </w:rPr>
            </w:pPr>
            <w:r>
              <w:rPr>
                <w:spacing w:val="-1"/>
                <w:sz w:val="24"/>
              </w:rPr>
              <w:t>民用爆炸物品运输许可</w:t>
            </w:r>
          </w:p>
        </w:tc>
        <w:tc>
          <w:tcPr>
            <w:tcW w:w="1973" w:type="dxa"/>
          </w:tcPr>
          <w:p>
            <w:pPr>
              <w:pStyle w:val="8"/>
              <w:spacing w:before="34"/>
              <w:ind w:left="378" w:right="344"/>
              <w:jc w:val="center"/>
              <w:rPr>
                <w:sz w:val="24"/>
              </w:rPr>
            </w:pPr>
            <w:r>
              <w:rPr>
                <w:spacing w:val="-3"/>
                <w:sz w:val="24"/>
              </w:rPr>
              <w:t>民爆大队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3"/>
              <w:ind w:left="92" w:right="56"/>
              <w:jc w:val="center"/>
              <w:rPr>
                <w:sz w:val="24"/>
              </w:rPr>
            </w:pPr>
            <w:r>
              <w:rPr>
                <w:spacing w:val="-5"/>
                <w:sz w:val="24"/>
              </w:rPr>
              <w:t>15</w:t>
            </w:r>
          </w:p>
        </w:tc>
        <w:tc>
          <w:tcPr>
            <w:tcW w:w="1615" w:type="dxa"/>
          </w:tcPr>
          <w:p>
            <w:pPr>
              <w:pStyle w:val="8"/>
              <w:spacing w:before="33"/>
              <w:ind w:left="81" w:right="45"/>
              <w:jc w:val="center"/>
              <w:rPr>
                <w:sz w:val="24"/>
              </w:rPr>
            </w:pPr>
            <w:r>
              <w:rPr>
                <w:spacing w:val="-5"/>
                <w:sz w:val="24"/>
              </w:rPr>
              <w:t>16</w:t>
            </w:r>
          </w:p>
        </w:tc>
        <w:tc>
          <w:tcPr>
            <w:tcW w:w="9811" w:type="dxa"/>
          </w:tcPr>
          <w:p>
            <w:pPr>
              <w:pStyle w:val="8"/>
              <w:spacing w:before="33"/>
              <w:ind w:left="98" w:right="64"/>
              <w:jc w:val="center"/>
              <w:rPr>
                <w:sz w:val="24"/>
              </w:rPr>
            </w:pPr>
            <w:r>
              <w:rPr>
                <w:spacing w:val="-1"/>
                <w:sz w:val="24"/>
              </w:rPr>
              <w:t>互联网上网服务营业场所信息安全审核</w:t>
            </w:r>
          </w:p>
        </w:tc>
        <w:tc>
          <w:tcPr>
            <w:tcW w:w="1973" w:type="dxa"/>
          </w:tcPr>
          <w:p>
            <w:pPr>
              <w:pStyle w:val="8"/>
              <w:spacing w:before="33"/>
              <w:ind w:left="378" w:right="344"/>
              <w:jc w:val="center"/>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rPr>
                <w:rFonts w:ascii="Times New Roman"/>
                <w:sz w:val="24"/>
              </w:rPr>
            </w:pPr>
          </w:p>
        </w:tc>
        <w:tc>
          <w:tcPr>
            <w:tcW w:w="1615" w:type="dxa"/>
          </w:tcPr>
          <w:p>
            <w:pPr>
              <w:pStyle w:val="8"/>
              <w:spacing w:before="34"/>
              <w:ind w:left="81" w:right="45"/>
              <w:jc w:val="center"/>
              <w:rPr>
                <w:sz w:val="24"/>
              </w:rPr>
            </w:pPr>
            <w:r>
              <w:rPr>
                <w:spacing w:val="-2"/>
                <w:sz w:val="24"/>
              </w:rPr>
              <w:t>二、行政处罚</w:t>
            </w:r>
          </w:p>
        </w:tc>
        <w:tc>
          <w:tcPr>
            <w:tcW w:w="9811" w:type="dxa"/>
          </w:tcPr>
          <w:p>
            <w:pPr>
              <w:pStyle w:val="8"/>
              <w:spacing w:before="34"/>
              <w:ind w:left="98" w:right="64"/>
              <w:jc w:val="center"/>
              <w:rPr>
                <w:sz w:val="24"/>
              </w:rPr>
            </w:pPr>
            <w:r>
              <w:rPr>
                <w:sz w:val="24"/>
              </w:rPr>
              <w:t>共90</w:t>
            </w:r>
            <w:r>
              <w:rPr>
                <w:spacing w:val="-10"/>
                <w:sz w:val="24"/>
              </w:rPr>
              <w:t>项</w:t>
            </w:r>
          </w:p>
        </w:tc>
        <w:tc>
          <w:tcPr>
            <w:tcW w:w="1973" w:type="dxa"/>
          </w:tcPr>
          <w:p>
            <w:pPr>
              <w:pStyle w:val="8"/>
              <w:rPr>
                <w:rFonts w:ascii="Times New Roman"/>
                <w:sz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36"/>
              <w:ind w:left="92" w:right="56"/>
              <w:jc w:val="center"/>
              <w:rPr>
                <w:sz w:val="24"/>
              </w:rPr>
            </w:pPr>
            <w:r>
              <w:rPr>
                <w:spacing w:val="-5"/>
                <w:sz w:val="24"/>
              </w:rPr>
              <w:t>16</w:t>
            </w:r>
          </w:p>
        </w:tc>
        <w:tc>
          <w:tcPr>
            <w:tcW w:w="1615" w:type="dxa"/>
          </w:tcPr>
          <w:p>
            <w:pPr>
              <w:pStyle w:val="8"/>
              <w:spacing w:before="36"/>
              <w:ind w:left="36"/>
              <w:jc w:val="center"/>
              <w:rPr>
                <w:sz w:val="24"/>
              </w:rPr>
            </w:pPr>
            <w:r>
              <w:rPr>
                <w:sz w:val="24"/>
              </w:rPr>
              <w:t>1</w:t>
            </w:r>
          </w:p>
        </w:tc>
        <w:tc>
          <w:tcPr>
            <w:tcW w:w="9811" w:type="dxa"/>
          </w:tcPr>
          <w:p>
            <w:pPr>
              <w:pStyle w:val="8"/>
              <w:spacing w:before="36"/>
              <w:ind w:left="98" w:right="64"/>
              <w:jc w:val="center"/>
              <w:rPr>
                <w:sz w:val="24"/>
              </w:rPr>
            </w:pPr>
            <w:r>
              <w:rPr>
                <w:spacing w:val="-1"/>
                <w:sz w:val="24"/>
              </w:rPr>
              <w:t>对违反治安管理处罚行为的处罚</w:t>
            </w:r>
          </w:p>
        </w:tc>
        <w:tc>
          <w:tcPr>
            <w:tcW w:w="1973" w:type="dxa"/>
          </w:tcPr>
          <w:p>
            <w:pPr>
              <w:pStyle w:val="8"/>
              <w:spacing w:before="36"/>
              <w:ind w:left="378" w:right="344"/>
              <w:jc w:val="center"/>
              <w:rPr>
                <w:sz w:val="24"/>
              </w:rPr>
            </w:pPr>
            <w:r>
              <w:rPr>
                <w:spacing w:val="-3"/>
                <w:sz w:val="24"/>
              </w:rPr>
              <w:t>治安大队</w:t>
            </w:r>
          </w:p>
        </w:tc>
      </w:tr>
    </w:tbl>
    <w:p>
      <w:pPr>
        <w:jc w:val="center"/>
        <w:rPr>
          <w:sz w:val="24"/>
        </w:rPr>
        <w:sectPr>
          <w:type w:val="continuous"/>
          <w:pgSz w:w="16840" w:h="11910" w:orient="landscape"/>
          <w:pgMar w:top="1140" w:right="980" w:bottom="960"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17</w:t>
            </w:r>
          </w:p>
        </w:tc>
        <w:tc>
          <w:tcPr>
            <w:tcW w:w="1615" w:type="dxa"/>
          </w:tcPr>
          <w:p>
            <w:pPr>
              <w:pStyle w:val="8"/>
              <w:spacing w:before="55"/>
              <w:ind w:left="36"/>
              <w:jc w:val="center"/>
              <w:rPr>
                <w:sz w:val="24"/>
              </w:rPr>
            </w:pPr>
            <w:r>
              <w:rPr>
                <w:sz w:val="24"/>
              </w:rPr>
              <w:t>2</w:t>
            </w:r>
          </w:p>
        </w:tc>
        <w:tc>
          <w:tcPr>
            <w:tcW w:w="9811" w:type="dxa"/>
          </w:tcPr>
          <w:p>
            <w:pPr>
              <w:pStyle w:val="8"/>
              <w:spacing w:before="55"/>
              <w:ind w:left="98" w:right="64"/>
              <w:jc w:val="center"/>
              <w:rPr>
                <w:sz w:val="24"/>
              </w:rPr>
            </w:pPr>
            <w:r>
              <w:rPr>
                <w:spacing w:val="-1"/>
                <w:sz w:val="24"/>
              </w:rPr>
              <w:t>对违反烟花爆竹安全管理行为处罚</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18</w:t>
            </w:r>
          </w:p>
        </w:tc>
        <w:tc>
          <w:tcPr>
            <w:tcW w:w="1615" w:type="dxa"/>
          </w:tcPr>
          <w:p>
            <w:pPr>
              <w:pStyle w:val="8"/>
              <w:spacing w:before="53"/>
              <w:ind w:left="36"/>
              <w:jc w:val="center"/>
              <w:rPr>
                <w:sz w:val="24"/>
              </w:rPr>
            </w:pPr>
            <w:r>
              <w:rPr>
                <w:sz w:val="24"/>
              </w:rPr>
              <w:t>3</w:t>
            </w:r>
          </w:p>
        </w:tc>
        <w:tc>
          <w:tcPr>
            <w:tcW w:w="9811" w:type="dxa"/>
          </w:tcPr>
          <w:p>
            <w:pPr>
              <w:pStyle w:val="8"/>
              <w:spacing w:before="53"/>
              <w:ind w:left="98" w:right="64"/>
              <w:jc w:val="center"/>
              <w:rPr>
                <w:sz w:val="24"/>
              </w:rPr>
            </w:pPr>
            <w:r>
              <w:rPr>
                <w:spacing w:val="-1"/>
                <w:sz w:val="24"/>
              </w:rPr>
              <w:t>对违反废旧金属收购业治安管理行为的处罚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19</w:t>
            </w:r>
          </w:p>
        </w:tc>
        <w:tc>
          <w:tcPr>
            <w:tcW w:w="1615" w:type="dxa"/>
          </w:tcPr>
          <w:p>
            <w:pPr>
              <w:pStyle w:val="8"/>
              <w:spacing w:before="53"/>
              <w:ind w:left="36"/>
              <w:jc w:val="center"/>
              <w:rPr>
                <w:sz w:val="24"/>
              </w:rPr>
            </w:pPr>
            <w:r>
              <w:rPr>
                <w:sz w:val="24"/>
              </w:rPr>
              <w:t>4</w:t>
            </w:r>
          </w:p>
        </w:tc>
        <w:tc>
          <w:tcPr>
            <w:tcW w:w="9811" w:type="dxa"/>
          </w:tcPr>
          <w:p>
            <w:pPr>
              <w:pStyle w:val="8"/>
              <w:spacing w:before="53"/>
              <w:ind w:left="98" w:right="64"/>
              <w:jc w:val="center"/>
              <w:rPr>
                <w:sz w:val="24"/>
              </w:rPr>
            </w:pPr>
            <w:r>
              <w:rPr>
                <w:spacing w:val="-1"/>
                <w:sz w:val="24"/>
              </w:rPr>
              <w:t>对违反典当业治安管理行为的处罚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20</w:t>
            </w:r>
          </w:p>
        </w:tc>
        <w:tc>
          <w:tcPr>
            <w:tcW w:w="1615" w:type="dxa"/>
          </w:tcPr>
          <w:p>
            <w:pPr>
              <w:pStyle w:val="8"/>
              <w:spacing w:before="53"/>
              <w:ind w:left="36"/>
              <w:jc w:val="center"/>
              <w:rPr>
                <w:sz w:val="24"/>
              </w:rPr>
            </w:pPr>
            <w:r>
              <w:rPr>
                <w:sz w:val="24"/>
              </w:rPr>
              <w:t>5</w:t>
            </w:r>
          </w:p>
        </w:tc>
        <w:tc>
          <w:tcPr>
            <w:tcW w:w="9811" w:type="dxa"/>
          </w:tcPr>
          <w:p>
            <w:pPr>
              <w:pStyle w:val="8"/>
              <w:spacing w:before="53"/>
              <w:ind w:left="98" w:right="64"/>
              <w:jc w:val="center"/>
              <w:rPr>
                <w:sz w:val="24"/>
              </w:rPr>
            </w:pPr>
            <w:r>
              <w:rPr>
                <w:spacing w:val="-1"/>
                <w:sz w:val="24"/>
              </w:rPr>
              <w:t>对违反旅馆业治安管理行为的处罚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21</w:t>
            </w:r>
          </w:p>
        </w:tc>
        <w:tc>
          <w:tcPr>
            <w:tcW w:w="1615" w:type="dxa"/>
          </w:tcPr>
          <w:p>
            <w:pPr>
              <w:pStyle w:val="8"/>
              <w:spacing w:before="53"/>
              <w:ind w:left="36"/>
              <w:jc w:val="center"/>
              <w:rPr>
                <w:sz w:val="24"/>
              </w:rPr>
            </w:pPr>
            <w:r>
              <w:rPr>
                <w:sz w:val="24"/>
              </w:rPr>
              <w:t>6</w:t>
            </w:r>
          </w:p>
        </w:tc>
        <w:tc>
          <w:tcPr>
            <w:tcW w:w="9811" w:type="dxa"/>
          </w:tcPr>
          <w:p>
            <w:pPr>
              <w:pStyle w:val="8"/>
              <w:spacing w:before="53"/>
              <w:ind w:left="98" w:right="64"/>
              <w:jc w:val="center"/>
              <w:rPr>
                <w:sz w:val="24"/>
              </w:rPr>
            </w:pPr>
            <w:r>
              <w:rPr>
                <w:spacing w:val="-1"/>
                <w:sz w:val="24"/>
              </w:rPr>
              <w:t>对违反报废汽车回收管理行为的处罚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22</w:t>
            </w:r>
          </w:p>
        </w:tc>
        <w:tc>
          <w:tcPr>
            <w:tcW w:w="1615" w:type="dxa"/>
          </w:tcPr>
          <w:p>
            <w:pPr>
              <w:pStyle w:val="8"/>
              <w:spacing w:before="55"/>
              <w:ind w:left="36"/>
              <w:jc w:val="center"/>
              <w:rPr>
                <w:sz w:val="24"/>
              </w:rPr>
            </w:pPr>
            <w:r>
              <w:rPr>
                <w:sz w:val="24"/>
              </w:rPr>
              <w:t>7</w:t>
            </w:r>
          </w:p>
        </w:tc>
        <w:tc>
          <w:tcPr>
            <w:tcW w:w="9811" w:type="dxa"/>
          </w:tcPr>
          <w:p>
            <w:pPr>
              <w:pStyle w:val="8"/>
              <w:spacing w:before="55"/>
              <w:ind w:left="98" w:right="64"/>
              <w:jc w:val="center"/>
              <w:rPr>
                <w:sz w:val="24"/>
              </w:rPr>
            </w:pPr>
            <w:r>
              <w:rPr>
                <w:spacing w:val="-1"/>
                <w:sz w:val="24"/>
              </w:rPr>
              <w:t>对违反枪支管理行为的处罚</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23</w:t>
            </w:r>
          </w:p>
        </w:tc>
        <w:tc>
          <w:tcPr>
            <w:tcW w:w="1615" w:type="dxa"/>
          </w:tcPr>
          <w:p>
            <w:pPr>
              <w:pStyle w:val="8"/>
              <w:spacing w:before="53"/>
              <w:ind w:left="36"/>
              <w:jc w:val="center"/>
              <w:rPr>
                <w:sz w:val="24"/>
              </w:rPr>
            </w:pPr>
            <w:r>
              <w:rPr>
                <w:sz w:val="24"/>
              </w:rPr>
              <w:t>8</w:t>
            </w:r>
          </w:p>
        </w:tc>
        <w:tc>
          <w:tcPr>
            <w:tcW w:w="9811" w:type="dxa"/>
          </w:tcPr>
          <w:p>
            <w:pPr>
              <w:pStyle w:val="8"/>
              <w:spacing w:before="53"/>
              <w:ind w:left="98" w:right="64"/>
              <w:jc w:val="center"/>
              <w:rPr>
                <w:sz w:val="24"/>
              </w:rPr>
            </w:pPr>
            <w:r>
              <w:rPr>
                <w:spacing w:val="-1"/>
                <w:sz w:val="24"/>
              </w:rPr>
              <w:t>对违反游行示威管理的处罚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24</w:t>
            </w:r>
          </w:p>
        </w:tc>
        <w:tc>
          <w:tcPr>
            <w:tcW w:w="1615" w:type="dxa"/>
          </w:tcPr>
          <w:p>
            <w:pPr>
              <w:pStyle w:val="8"/>
              <w:spacing w:before="53"/>
              <w:ind w:left="36"/>
              <w:jc w:val="center"/>
              <w:rPr>
                <w:sz w:val="24"/>
              </w:rPr>
            </w:pPr>
            <w:r>
              <w:rPr>
                <w:sz w:val="24"/>
              </w:rPr>
              <w:t>9</w:t>
            </w:r>
          </w:p>
        </w:tc>
        <w:tc>
          <w:tcPr>
            <w:tcW w:w="9811" w:type="dxa"/>
          </w:tcPr>
          <w:p>
            <w:pPr>
              <w:pStyle w:val="8"/>
              <w:spacing w:before="53"/>
              <w:ind w:left="98" w:right="64"/>
              <w:jc w:val="center"/>
              <w:rPr>
                <w:sz w:val="24"/>
              </w:rPr>
            </w:pPr>
            <w:r>
              <w:rPr>
                <w:spacing w:val="-1"/>
                <w:sz w:val="24"/>
              </w:rPr>
              <w:t>对违反大型群众性活动安全管理行为的处罚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25</w:t>
            </w:r>
          </w:p>
        </w:tc>
        <w:tc>
          <w:tcPr>
            <w:tcW w:w="1615" w:type="dxa"/>
          </w:tcPr>
          <w:p>
            <w:pPr>
              <w:pStyle w:val="8"/>
              <w:spacing w:before="53"/>
              <w:ind w:left="81" w:right="45"/>
              <w:jc w:val="center"/>
              <w:rPr>
                <w:sz w:val="24"/>
              </w:rPr>
            </w:pPr>
            <w:r>
              <w:rPr>
                <w:spacing w:val="-5"/>
                <w:sz w:val="24"/>
              </w:rPr>
              <w:t>10</w:t>
            </w:r>
          </w:p>
        </w:tc>
        <w:tc>
          <w:tcPr>
            <w:tcW w:w="9811" w:type="dxa"/>
          </w:tcPr>
          <w:p>
            <w:pPr>
              <w:pStyle w:val="8"/>
              <w:spacing w:before="53"/>
              <w:ind w:left="98" w:right="64"/>
              <w:jc w:val="center"/>
              <w:rPr>
                <w:sz w:val="24"/>
              </w:rPr>
            </w:pPr>
            <w:r>
              <w:rPr>
                <w:spacing w:val="-1"/>
                <w:sz w:val="24"/>
              </w:rPr>
              <w:t>对违反安全技术防范产品管理行为的处罚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26</w:t>
            </w:r>
          </w:p>
        </w:tc>
        <w:tc>
          <w:tcPr>
            <w:tcW w:w="1615" w:type="dxa"/>
          </w:tcPr>
          <w:p>
            <w:pPr>
              <w:pStyle w:val="8"/>
              <w:spacing w:before="54"/>
              <w:ind w:left="81" w:right="45"/>
              <w:jc w:val="center"/>
              <w:rPr>
                <w:sz w:val="24"/>
              </w:rPr>
            </w:pPr>
            <w:r>
              <w:rPr>
                <w:spacing w:val="-5"/>
                <w:sz w:val="24"/>
              </w:rPr>
              <w:t>11</w:t>
            </w:r>
          </w:p>
        </w:tc>
        <w:tc>
          <w:tcPr>
            <w:tcW w:w="9811" w:type="dxa"/>
          </w:tcPr>
          <w:p>
            <w:pPr>
              <w:pStyle w:val="8"/>
              <w:spacing w:before="54"/>
              <w:ind w:left="98" w:right="64"/>
              <w:jc w:val="center"/>
              <w:rPr>
                <w:sz w:val="24"/>
              </w:rPr>
            </w:pPr>
            <w:r>
              <w:rPr>
                <w:spacing w:val="-1"/>
                <w:sz w:val="24"/>
              </w:rPr>
              <w:t>违反危险化学品安全管理条例</w:t>
            </w:r>
          </w:p>
        </w:tc>
        <w:tc>
          <w:tcPr>
            <w:tcW w:w="1973" w:type="dxa"/>
          </w:tcPr>
          <w:p>
            <w:pPr>
              <w:pStyle w:val="8"/>
              <w:spacing w:before="5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27</w:t>
            </w:r>
          </w:p>
        </w:tc>
        <w:tc>
          <w:tcPr>
            <w:tcW w:w="1615" w:type="dxa"/>
          </w:tcPr>
          <w:p>
            <w:pPr>
              <w:pStyle w:val="8"/>
              <w:spacing w:before="55"/>
              <w:ind w:left="81" w:right="45"/>
              <w:jc w:val="center"/>
              <w:rPr>
                <w:sz w:val="24"/>
              </w:rPr>
            </w:pPr>
            <w:r>
              <w:rPr>
                <w:spacing w:val="-5"/>
                <w:sz w:val="24"/>
              </w:rPr>
              <w:t>12</w:t>
            </w:r>
          </w:p>
        </w:tc>
        <w:tc>
          <w:tcPr>
            <w:tcW w:w="9811" w:type="dxa"/>
          </w:tcPr>
          <w:p>
            <w:pPr>
              <w:pStyle w:val="8"/>
              <w:spacing w:before="55"/>
              <w:ind w:left="98" w:right="64"/>
              <w:jc w:val="center"/>
              <w:rPr>
                <w:sz w:val="24"/>
              </w:rPr>
            </w:pPr>
            <w:r>
              <w:rPr>
                <w:spacing w:val="-1"/>
                <w:sz w:val="24"/>
              </w:rPr>
              <w:t>对违反人民警察法行为的处罚</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28</w:t>
            </w:r>
          </w:p>
        </w:tc>
        <w:tc>
          <w:tcPr>
            <w:tcW w:w="1615" w:type="dxa"/>
          </w:tcPr>
          <w:p>
            <w:pPr>
              <w:pStyle w:val="8"/>
              <w:spacing w:before="53"/>
              <w:ind w:left="81" w:right="45"/>
              <w:jc w:val="center"/>
              <w:rPr>
                <w:sz w:val="24"/>
              </w:rPr>
            </w:pPr>
            <w:r>
              <w:rPr>
                <w:spacing w:val="-5"/>
                <w:sz w:val="24"/>
              </w:rPr>
              <w:t>13</w:t>
            </w:r>
          </w:p>
        </w:tc>
        <w:tc>
          <w:tcPr>
            <w:tcW w:w="9811" w:type="dxa"/>
          </w:tcPr>
          <w:p>
            <w:pPr>
              <w:pStyle w:val="8"/>
              <w:spacing w:before="53"/>
              <w:ind w:left="98" w:right="64"/>
              <w:jc w:val="center"/>
              <w:rPr>
                <w:sz w:val="24"/>
              </w:rPr>
            </w:pPr>
            <w:r>
              <w:rPr>
                <w:spacing w:val="-1"/>
                <w:sz w:val="24"/>
              </w:rPr>
              <w:t>对违反人民警察制式服装及其标志管理规定行为的处罚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29</w:t>
            </w:r>
          </w:p>
        </w:tc>
        <w:tc>
          <w:tcPr>
            <w:tcW w:w="1615" w:type="dxa"/>
          </w:tcPr>
          <w:p>
            <w:pPr>
              <w:pStyle w:val="8"/>
              <w:spacing w:before="53"/>
              <w:ind w:left="81" w:right="45"/>
              <w:jc w:val="center"/>
              <w:rPr>
                <w:sz w:val="24"/>
              </w:rPr>
            </w:pPr>
            <w:r>
              <w:rPr>
                <w:spacing w:val="-5"/>
                <w:sz w:val="24"/>
              </w:rPr>
              <w:t>14</w:t>
            </w:r>
          </w:p>
        </w:tc>
        <w:tc>
          <w:tcPr>
            <w:tcW w:w="9811" w:type="dxa"/>
          </w:tcPr>
          <w:p>
            <w:pPr>
              <w:pStyle w:val="8"/>
              <w:spacing w:before="53"/>
              <w:ind w:left="98" w:right="64"/>
              <w:jc w:val="center"/>
              <w:rPr>
                <w:sz w:val="24"/>
              </w:rPr>
            </w:pPr>
            <w:r>
              <w:rPr>
                <w:spacing w:val="-1"/>
                <w:sz w:val="24"/>
              </w:rPr>
              <w:t>违反《治安管理处罚法》事项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30</w:t>
            </w:r>
          </w:p>
        </w:tc>
        <w:tc>
          <w:tcPr>
            <w:tcW w:w="1615" w:type="dxa"/>
          </w:tcPr>
          <w:p>
            <w:pPr>
              <w:pStyle w:val="8"/>
              <w:spacing w:before="53"/>
              <w:ind w:left="81" w:right="45"/>
              <w:jc w:val="center"/>
              <w:rPr>
                <w:sz w:val="24"/>
              </w:rPr>
            </w:pPr>
            <w:r>
              <w:rPr>
                <w:spacing w:val="-5"/>
                <w:sz w:val="24"/>
              </w:rPr>
              <w:t>15</w:t>
            </w:r>
          </w:p>
        </w:tc>
        <w:tc>
          <w:tcPr>
            <w:tcW w:w="9811" w:type="dxa"/>
          </w:tcPr>
          <w:p>
            <w:pPr>
              <w:pStyle w:val="8"/>
              <w:spacing w:before="53"/>
              <w:ind w:left="98" w:right="64"/>
              <w:jc w:val="center"/>
              <w:rPr>
                <w:sz w:val="24"/>
              </w:rPr>
            </w:pPr>
            <w:r>
              <w:rPr>
                <w:spacing w:val="-1"/>
                <w:sz w:val="24"/>
              </w:rPr>
              <w:t>违反《烟花爆竹安全管理条例》事项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31</w:t>
            </w:r>
          </w:p>
        </w:tc>
        <w:tc>
          <w:tcPr>
            <w:tcW w:w="1615" w:type="dxa"/>
          </w:tcPr>
          <w:p>
            <w:pPr>
              <w:pStyle w:val="8"/>
              <w:spacing w:before="53"/>
              <w:ind w:left="81" w:right="45"/>
              <w:jc w:val="center"/>
              <w:rPr>
                <w:sz w:val="24"/>
              </w:rPr>
            </w:pPr>
            <w:r>
              <w:rPr>
                <w:spacing w:val="-5"/>
                <w:sz w:val="24"/>
              </w:rPr>
              <w:t>16</w:t>
            </w:r>
          </w:p>
        </w:tc>
        <w:tc>
          <w:tcPr>
            <w:tcW w:w="9811" w:type="dxa"/>
          </w:tcPr>
          <w:p>
            <w:pPr>
              <w:pStyle w:val="8"/>
              <w:spacing w:before="53"/>
              <w:ind w:left="98" w:right="64"/>
              <w:jc w:val="center"/>
              <w:rPr>
                <w:sz w:val="24"/>
              </w:rPr>
            </w:pPr>
            <w:r>
              <w:rPr>
                <w:spacing w:val="-1"/>
                <w:sz w:val="24"/>
              </w:rPr>
              <w:t>违反《危险化学品安全管理条例》事项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32</w:t>
            </w:r>
          </w:p>
        </w:tc>
        <w:tc>
          <w:tcPr>
            <w:tcW w:w="1615" w:type="dxa"/>
          </w:tcPr>
          <w:p>
            <w:pPr>
              <w:pStyle w:val="8"/>
              <w:spacing w:before="55"/>
              <w:ind w:left="81" w:right="45"/>
              <w:jc w:val="center"/>
              <w:rPr>
                <w:sz w:val="24"/>
              </w:rPr>
            </w:pPr>
            <w:r>
              <w:rPr>
                <w:spacing w:val="-5"/>
                <w:sz w:val="24"/>
              </w:rPr>
              <w:t>17</w:t>
            </w:r>
          </w:p>
        </w:tc>
        <w:tc>
          <w:tcPr>
            <w:tcW w:w="9811" w:type="dxa"/>
          </w:tcPr>
          <w:p>
            <w:pPr>
              <w:pStyle w:val="8"/>
              <w:spacing w:before="55"/>
              <w:ind w:left="98" w:right="64"/>
              <w:jc w:val="center"/>
              <w:rPr>
                <w:sz w:val="24"/>
              </w:rPr>
            </w:pPr>
            <w:r>
              <w:rPr>
                <w:spacing w:val="-1"/>
                <w:sz w:val="24"/>
              </w:rPr>
              <w:t>违反《金融机构营业场所和金库安全防范设施建设许可实施办法》事项</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33</w:t>
            </w:r>
          </w:p>
        </w:tc>
        <w:tc>
          <w:tcPr>
            <w:tcW w:w="1615" w:type="dxa"/>
          </w:tcPr>
          <w:p>
            <w:pPr>
              <w:pStyle w:val="8"/>
              <w:spacing w:before="53"/>
              <w:ind w:left="81" w:right="45"/>
              <w:jc w:val="center"/>
              <w:rPr>
                <w:sz w:val="24"/>
              </w:rPr>
            </w:pPr>
            <w:r>
              <w:rPr>
                <w:spacing w:val="-5"/>
                <w:sz w:val="24"/>
              </w:rPr>
              <w:t>18</w:t>
            </w:r>
          </w:p>
        </w:tc>
        <w:tc>
          <w:tcPr>
            <w:tcW w:w="9811" w:type="dxa"/>
          </w:tcPr>
          <w:p>
            <w:pPr>
              <w:pStyle w:val="8"/>
              <w:spacing w:before="53"/>
              <w:ind w:left="98" w:right="64"/>
              <w:jc w:val="center"/>
              <w:rPr>
                <w:sz w:val="24"/>
              </w:rPr>
            </w:pPr>
            <w:r>
              <w:rPr>
                <w:spacing w:val="-1"/>
                <w:sz w:val="24"/>
              </w:rPr>
              <w:t>违反《旅馆业治安管理办法》事项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34</w:t>
            </w:r>
          </w:p>
        </w:tc>
        <w:tc>
          <w:tcPr>
            <w:tcW w:w="1615" w:type="dxa"/>
          </w:tcPr>
          <w:p>
            <w:pPr>
              <w:pStyle w:val="8"/>
              <w:spacing w:before="53"/>
              <w:ind w:left="81" w:right="45"/>
              <w:jc w:val="center"/>
              <w:rPr>
                <w:sz w:val="24"/>
              </w:rPr>
            </w:pPr>
            <w:r>
              <w:rPr>
                <w:spacing w:val="-5"/>
                <w:sz w:val="24"/>
              </w:rPr>
              <w:t>19</w:t>
            </w:r>
          </w:p>
        </w:tc>
        <w:tc>
          <w:tcPr>
            <w:tcW w:w="9811" w:type="dxa"/>
          </w:tcPr>
          <w:p>
            <w:pPr>
              <w:pStyle w:val="8"/>
              <w:spacing w:before="53"/>
              <w:ind w:left="98" w:right="64"/>
              <w:jc w:val="center"/>
              <w:rPr>
                <w:sz w:val="24"/>
              </w:rPr>
            </w:pPr>
            <w:r>
              <w:rPr>
                <w:spacing w:val="-1"/>
                <w:sz w:val="24"/>
              </w:rPr>
              <w:t>违反《大型群众性活动安全管理条例》的事项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35</w:t>
            </w:r>
          </w:p>
        </w:tc>
        <w:tc>
          <w:tcPr>
            <w:tcW w:w="1615" w:type="dxa"/>
          </w:tcPr>
          <w:p>
            <w:pPr>
              <w:pStyle w:val="8"/>
              <w:spacing w:before="53"/>
              <w:ind w:left="81" w:right="45"/>
              <w:jc w:val="center"/>
              <w:rPr>
                <w:sz w:val="24"/>
              </w:rPr>
            </w:pPr>
            <w:r>
              <w:rPr>
                <w:spacing w:val="-5"/>
                <w:sz w:val="24"/>
              </w:rPr>
              <w:t>20</w:t>
            </w:r>
          </w:p>
        </w:tc>
        <w:tc>
          <w:tcPr>
            <w:tcW w:w="9811" w:type="dxa"/>
          </w:tcPr>
          <w:p>
            <w:pPr>
              <w:pStyle w:val="8"/>
              <w:spacing w:before="53"/>
              <w:ind w:left="98" w:right="64"/>
              <w:jc w:val="center"/>
              <w:rPr>
                <w:sz w:val="24"/>
              </w:rPr>
            </w:pPr>
            <w:r>
              <w:rPr>
                <w:spacing w:val="-1"/>
                <w:sz w:val="24"/>
              </w:rPr>
              <w:t>违反《典当管理办法》事项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36</w:t>
            </w:r>
          </w:p>
        </w:tc>
        <w:tc>
          <w:tcPr>
            <w:tcW w:w="1615" w:type="dxa"/>
          </w:tcPr>
          <w:p>
            <w:pPr>
              <w:pStyle w:val="8"/>
              <w:spacing w:before="53"/>
              <w:ind w:left="81" w:right="45"/>
              <w:jc w:val="center"/>
              <w:rPr>
                <w:sz w:val="24"/>
              </w:rPr>
            </w:pPr>
            <w:r>
              <w:rPr>
                <w:spacing w:val="-5"/>
                <w:sz w:val="24"/>
              </w:rPr>
              <w:t>21</w:t>
            </w:r>
          </w:p>
        </w:tc>
        <w:tc>
          <w:tcPr>
            <w:tcW w:w="9811" w:type="dxa"/>
          </w:tcPr>
          <w:p>
            <w:pPr>
              <w:pStyle w:val="8"/>
              <w:spacing w:before="53"/>
              <w:ind w:left="98" w:right="64"/>
              <w:jc w:val="center"/>
              <w:rPr>
                <w:sz w:val="24"/>
              </w:rPr>
            </w:pPr>
            <w:r>
              <w:rPr>
                <w:spacing w:val="-1"/>
                <w:sz w:val="24"/>
              </w:rPr>
              <w:t>违反《中华人民共和国集会游行示威法》的事项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37</w:t>
            </w:r>
          </w:p>
        </w:tc>
        <w:tc>
          <w:tcPr>
            <w:tcW w:w="1615" w:type="dxa"/>
          </w:tcPr>
          <w:p>
            <w:pPr>
              <w:pStyle w:val="8"/>
              <w:spacing w:before="55"/>
              <w:ind w:left="81" w:right="45"/>
              <w:jc w:val="center"/>
              <w:rPr>
                <w:sz w:val="24"/>
              </w:rPr>
            </w:pPr>
            <w:r>
              <w:rPr>
                <w:spacing w:val="-5"/>
                <w:sz w:val="24"/>
              </w:rPr>
              <w:t>22</w:t>
            </w:r>
          </w:p>
        </w:tc>
        <w:tc>
          <w:tcPr>
            <w:tcW w:w="9811" w:type="dxa"/>
          </w:tcPr>
          <w:p>
            <w:pPr>
              <w:pStyle w:val="8"/>
              <w:spacing w:before="55"/>
              <w:ind w:left="98" w:right="64"/>
              <w:jc w:val="center"/>
              <w:rPr>
                <w:sz w:val="24"/>
              </w:rPr>
            </w:pPr>
            <w:r>
              <w:rPr>
                <w:spacing w:val="-1"/>
                <w:sz w:val="24"/>
              </w:rPr>
              <w:t>对非法出境、入境的处罚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38</w:t>
            </w:r>
          </w:p>
        </w:tc>
        <w:tc>
          <w:tcPr>
            <w:tcW w:w="1615" w:type="dxa"/>
          </w:tcPr>
          <w:p>
            <w:pPr>
              <w:pStyle w:val="8"/>
              <w:spacing w:before="53"/>
              <w:ind w:left="81" w:right="45"/>
              <w:jc w:val="center"/>
              <w:rPr>
                <w:sz w:val="24"/>
              </w:rPr>
            </w:pPr>
            <w:r>
              <w:rPr>
                <w:spacing w:val="-5"/>
                <w:sz w:val="24"/>
              </w:rPr>
              <w:t>23</w:t>
            </w:r>
          </w:p>
        </w:tc>
        <w:tc>
          <w:tcPr>
            <w:tcW w:w="9811" w:type="dxa"/>
          </w:tcPr>
          <w:p>
            <w:pPr>
              <w:pStyle w:val="8"/>
              <w:spacing w:before="53"/>
              <w:ind w:left="98" w:right="64"/>
              <w:jc w:val="center"/>
              <w:rPr>
                <w:sz w:val="24"/>
              </w:rPr>
            </w:pPr>
            <w:r>
              <w:rPr>
                <w:spacing w:val="-1"/>
                <w:sz w:val="24"/>
              </w:rPr>
              <w:t>对协助非法出境、入境的处罚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39</w:t>
            </w:r>
          </w:p>
        </w:tc>
        <w:tc>
          <w:tcPr>
            <w:tcW w:w="1615" w:type="dxa"/>
          </w:tcPr>
          <w:p>
            <w:pPr>
              <w:pStyle w:val="8"/>
              <w:spacing w:before="53"/>
              <w:ind w:left="81" w:right="45"/>
              <w:jc w:val="center"/>
              <w:rPr>
                <w:sz w:val="24"/>
              </w:rPr>
            </w:pPr>
            <w:r>
              <w:rPr>
                <w:spacing w:val="-5"/>
                <w:sz w:val="24"/>
              </w:rPr>
              <w:t>24</w:t>
            </w:r>
          </w:p>
        </w:tc>
        <w:tc>
          <w:tcPr>
            <w:tcW w:w="9811" w:type="dxa"/>
          </w:tcPr>
          <w:p>
            <w:pPr>
              <w:pStyle w:val="8"/>
              <w:spacing w:before="53"/>
              <w:ind w:left="98" w:right="64"/>
              <w:jc w:val="center"/>
              <w:rPr>
                <w:sz w:val="24"/>
              </w:rPr>
            </w:pPr>
            <w:r>
              <w:rPr>
                <w:spacing w:val="-1"/>
                <w:sz w:val="24"/>
              </w:rPr>
              <w:t>对骗取签证、停留居留证件等出境入境证件的处罚</w:t>
            </w:r>
          </w:p>
        </w:tc>
        <w:tc>
          <w:tcPr>
            <w:tcW w:w="1973" w:type="dxa"/>
          </w:tcPr>
          <w:p>
            <w:pPr>
              <w:pStyle w:val="8"/>
              <w:spacing w:before="53"/>
              <w:ind w:left="378" w:right="344"/>
              <w:jc w:val="center"/>
              <w:rPr>
                <w:sz w:val="24"/>
              </w:rPr>
            </w:pPr>
            <w:r>
              <w:rPr>
                <w:spacing w:val="-2"/>
                <w:sz w:val="24"/>
              </w:rPr>
              <w:t>出入境大队</w:t>
            </w:r>
          </w:p>
        </w:tc>
      </w:tr>
    </w:tbl>
    <w:p>
      <w:pPr>
        <w:jc w:val="center"/>
        <w:rPr>
          <w:sz w:val="24"/>
        </w:rPr>
        <w:sectPr>
          <w:type w:val="continuous"/>
          <w:pgSz w:w="16840" w:h="11910" w:orient="landscape"/>
          <w:pgMar w:top="1120" w:right="980" w:bottom="1309"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40</w:t>
            </w:r>
          </w:p>
        </w:tc>
        <w:tc>
          <w:tcPr>
            <w:tcW w:w="1615" w:type="dxa"/>
          </w:tcPr>
          <w:p>
            <w:pPr>
              <w:pStyle w:val="8"/>
              <w:spacing w:before="55"/>
              <w:ind w:right="657"/>
              <w:jc w:val="right"/>
              <w:rPr>
                <w:sz w:val="24"/>
              </w:rPr>
            </w:pPr>
            <w:r>
              <w:rPr>
                <w:spacing w:val="-5"/>
                <w:sz w:val="24"/>
              </w:rPr>
              <w:t>25</w:t>
            </w:r>
          </w:p>
        </w:tc>
        <w:tc>
          <w:tcPr>
            <w:tcW w:w="9811" w:type="dxa"/>
          </w:tcPr>
          <w:p>
            <w:pPr>
              <w:pStyle w:val="8"/>
              <w:spacing w:before="55"/>
              <w:ind w:left="98" w:right="64"/>
              <w:jc w:val="center"/>
              <w:rPr>
                <w:sz w:val="24"/>
              </w:rPr>
            </w:pPr>
            <w:r>
              <w:rPr>
                <w:spacing w:val="-1"/>
                <w:sz w:val="24"/>
              </w:rPr>
              <w:t>对违反规定为外国人出具申请材料的处罚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41</w:t>
            </w:r>
          </w:p>
        </w:tc>
        <w:tc>
          <w:tcPr>
            <w:tcW w:w="1615" w:type="dxa"/>
          </w:tcPr>
          <w:p>
            <w:pPr>
              <w:pStyle w:val="8"/>
              <w:spacing w:before="53"/>
              <w:ind w:right="657"/>
              <w:jc w:val="right"/>
              <w:rPr>
                <w:sz w:val="24"/>
              </w:rPr>
            </w:pPr>
            <w:r>
              <w:rPr>
                <w:spacing w:val="-5"/>
                <w:sz w:val="24"/>
              </w:rPr>
              <w:t>26</w:t>
            </w:r>
          </w:p>
        </w:tc>
        <w:tc>
          <w:tcPr>
            <w:tcW w:w="9811" w:type="dxa"/>
          </w:tcPr>
          <w:p>
            <w:pPr>
              <w:pStyle w:val="8"/>
              <w:spacing w:before="53"/>
              <w:ind w:left="98" w:right="64"/>
              <w:jc w:val="center"/>
              <w:rPr>
                <w:sz w:val="24"/>
              </w:rPr>
            </w:pPr>
            <w:r>
              <w:rPr>
                <w:spacing w:val="-1"/>
                <w:sz w:val="24"/>
              </w:rPr>
              <w:t>对出境后非法前往其他国家或者地区被遣返的处罚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42</w:t>
            </w:r>
          </w:p>
        </w:tc>
        <w:tc>
          <w:tcPr>
            <w:tcW w:w="1615" w:type="dxa"/>
          </w:tcPr>
          <w:p>
            <w:pPr>
              <w:pStyle w:val="8"/>
              <w:spacing w:before="53"/>
              <w:ind w:right="657"/>
              <w:jc w:val="right"/>
              <w:rPr>
                <w:sz w:val="24"/>
              </w:rPr>
            </w:pPr>
            <w:r>
              <w:rPr>
                <w:spacing w:val="-5"/>
                <w:sz w:val="24"/>
              </w:rPr>
              <w:t>27</w:t>
            </w:r>
          </w:p>
        </w:tc>
        <w:tc>
          <w:tcPr>
            <w:tcW w:w="9811" w:type="dxa"/>
          </w:tcPr>
          <w:p>
            <w:pPr>
              <w:pStyle w:val="8"/>
              <w:spacing w:before="53"/>
              <w:ind w:left="98" w:right="64"/>
              <w:jc w:val="center"/>
              <w:rPr>
                <w:sz w:val="24"/>
              </w:rPr>
            </w:pPr>
            <w:r>
              <w:rPr>
                <w:spacing w:val="-1"/>
                <w:sz w:val="24"/>
              </w:rPr>
              <w:t>对拒不接受查验出境入境证件及拒不交验居留证件的处罚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2" w:hRule="atLeast"/>
        </w:trPr>
        <w:tc>
          <w:tcPr>
            <w:tcW w:w="1255" w:type="dxa"/>
          </w:tcPr>
          <w:p>
            <w:pPr>
              <w:pStyle w:val="8"/>
              <w:spacing w:before="94"/>
              <w:ind w:left="92" w:right="56"/>
              <w:jc w:val="center"/>
              <w:rPr>
                <w:sz w:val="24"/>
              </w:rPr>
            </w:pPr>
            <w:r>
              <w:rPr>
                <w:spacing w:val="-5"/>
                <w:sz w:val="24"/>
              </w:rPr>
              <w:t>43</w:t>
            </w:r>
          </w:p>
        </w:tc>
        <w:tc>
          <w:tcPr>
            <w:tcW w:w="1615" w:type="dxa"/>
          </w:tcPr>
          <w:p>
            <w:pPr>
              <w:pStyle w:val="8"/>
              <w:spacing w:before="94"/>
              <w:ind w:right="657"/>
              <w:jc w:val="right"/>
              <w:rPr>
                <w:sz w:val="24"/>
              </w:rPr>
            </w:pPr>
            <w:r>
              <w:rPr>
                <w:spacing w:val="-5"/>
                <w:sz w:val="24"/>
              </w:rPr>
              <w:t>28</w:t>
            </w:r>
          </w:p>
        </w:tc>
        <w:tc>
          <w:tcPr>
            <w:tcW w:w="9811" w:type="dxa"/>
          </w:tcPr>
          <w:p>
            <w:pPr>
              <w:pStyle w:val="8"/>
              <w:spacing w:line="290" w:lineRule="exact"/>
              <w:ind w:left="4672" w:right="76" w:hanging="4560"/>
              <w:rPr>
                <w:sz w:val="24"/>
              </w:rPr>
            </w:pPr>
            <w:r>
              <w:rPr>
                <w:spacing w:val="-2"/>
                <w:sz w:val="24"/>
              </w:rPr>
              <w:t>对未按规定办理出生登记、未按规定办理死亡申报、未按规定办理居留证件登记事项变更的</w:t>
            </w:r>
            <w:r>
              <w:rPr>
                <w:spacing w:val="-6"/>
                <w:sz w:val="24"/>
              </w:rPr>
              <w:t>处罚</w:t>
            </w:r>
          </w:p>
        </w:tc>
        <w:tc>
          <w:tcPr>
            <w:tcW w:w="1973" w:type="dxa"/>
          </w:tcPr>
          <w:p>
            <w:pPr>
              <w:pStyle w:val="8"/>
              <w:spacing w:before="9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5" w:hRule="atLeast"/>
        </w:trPr>
        <w:tc>
          <w:tcPr>
            <w:tcW w:w="1255" w:type="dxa"/>
          </w:tcPr>
          <w:p>
            <w:pPr>
              <w:pStyle w:val="8"/>
              <w:spacing w:line="246" w:lineRule="exact"/>
              <w:ind w:left="92" w:right="56"/>
              <w:jc w:val="center"/>
              <w:rPr>
                <w:sz w:val="24"/>
              </w:rPr>
            </w:pPr>
            <w:r>
              <w:rPr>
                <w:spacing w:val="-5"/>
                <w:sz w:val="24"/>
              </w:rPr>
              <w:t>44</w:t>
            </w:r>
          </w:p>
        </w:tc>
        <w:tc>
          <w:tcPr>
            <w:tcW w:w="1615" w:type="dxa"/>
          </w:tcPr>
          <w:p>
            <w:pPr>
              <w:pStyle w:val="8"/>
              <w:spacing w:line="246" w:lineRule="exact"/>
              <w:ind w:right="657"/>
              <w:jc w:val="right"/>
              <w:rPr>
                <w:sz w:val="24"/>
              </w:rPr>
            </w:pPr>
            <w:r>
              <w:rPr>
                <w:spacing w:val="-5"/>
                <w:sz w:val="24"/>
              </w:rPr>
              <w:t>29</w:t>
            </w:r>
          </w:p>
        </w:tc>
        <w:tc>
          <w:tcPr>
            <w:tcW w:w="9811" w:type="dxa"/>
          </w:tcPr>
          <w:p>
            <w:pPr>
              <w:pStyle w:val="8"/>
              <w:spacing w:line="246" w:lineRule="exact"/>
              <w:ind w:left="98" w:right="64"/>
              <w:jc w:val="center"/>
              <w:rPr>
                <w:sz w:val="24"/>
              </w:rPr>
            </w:pPr>
            <w:r>
              <w:rPr>
                <w:spacing w:val="-1"/>
                <w:sz w:val="24"/>
              </w:rPr>
              <w:t>对外国人冒用他人出境入境证件的处罚</w:t>
            </w:r>
          </w:p>
        </w:tc>
        <w:tc>
          <w:tcPr>
            <w:tcW w:w="1973" w:type="dxa"/>
          </w:tcPr>
          <w:p>
            <w:pPr>
              <w:pStyle w:val="8"/>
              <w:spacing w:line="246" w:lineRule="exact"/>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45</w:t>
            </w:r>
          </w:p>
        </w:tc>
        <w:tc>
          <w:tcPr>
            <w:tcW w:w="1615" w:type="dxa"/>
          </w:tcPr>
          <w:p>
            <w:pPr>
              <w:pStyle w:val="8"/>
              <w:spacing w:before="53"/>
              <w:ind w:right="657"/>
              <w:jc w:val="right"/>
              <w:rPr>
                <w:sz w:val="24"/>
              </w:rPr>
            </w:pPr>
            <w:r>
              <w:rPr>
                <w:spacing w:val="-5"/>
                <w:sz w:val="24"/>
              </w:rPr>
              <w:t>30</w:t>
            </w:r>
          </w:p>
        </w:tc>
        <w:tc>
          <w:tcPr>
            <w:tcW w:w="9811" w:type="dxa"/>
          </w:tcPr>
          <w:p>
            <w:pPr>
              <w:pStyle w:val="8"/>
              <w:spacing w:before="53"/>
              <w:ind w:left="98" w:right="64"/>
              <w:jc w:val="center"/>
              <w:rPr>
                <w:sz w:val="24"/>
              </w:rPr>
            </w:pPr>
            <w:r>
              <w:rPr>
                <w:spacing w:val="-1"/>
                <w:sz w:val="24"/>
              </w:rPr>
              <w:t>对违反外国人住宿登记规定、未按规定报送外国人住宿登记信息的处罚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46</w:t>
            </w:r>
          </w:p>
        </w:tc>
        <w:tc>
          <w:tcPr>
            <w:tcW w:w="1615" w:type="dxa"/>
          </w:tcPr>
          <w:p>
            <w:pPr>
              <w:pStyle w:val="8"/>
              <w:spacing w:before="53"/>
              <w:ind w:right="657"/>
              <w:jc w:val="right"/>
              <w:rPr>
                <w:sz w:val="24"/>
              </w:rPr>
            </w:pPr>
            <w:r>
              <w:rPr>
                <w:spacing w:val="-5"/>
                <w:sz w:val="24"/>
              </w:rPr>
              <w:t>31</w:t>
            </w:r>
          </w:p>
        </w:tc>
        <w:tc>
          <w:tcPr>
            <w:tcW w:w="9811" w:type="dxa"/>
          </w:tcPr>
          <w:p>
            <w:pPr>
              <w:pStyle w:val="8"/>
              <w:spacing w:before="53"/>
              <w:ind w:left="98" w:right="64"/>
              <w:jc w:val="center"/>
              <w:rPr>
                <w:sz w:val="24"/>
              </w:rPr>
            </w:pPr>
            <w:r>
              <w:rPr>
                <w:spacing w:val="-1"/>
                <w:sz w:val="24"/>
              </w:rPr>
              <w:t>对擅自进入限制区域、拒不执行限期迁离决定的处罚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47</w:t>
            </w:r>
          </w:p>
        </w:tc>
        <w:tc>
          <w:tcPr>
            <w:tcW w:w="1615" w:type="dxa"/>
          </w:tcPr>
          <w:p>
            <w:pPr>
              <w:pStyle w:val="8"/>
              <w:spacing w:before="53"/>
              <w:ind w:right="657"/>
              <w:jc w:val="right"/>
              <w:rPr>
                <w:sz w:val="24"/>
              </w:rPr>
            </w:pPr>
            <w:r>
              <w:rPr>
                <w:spacing w:val="-5"/>
                <w:sz w:val="24"/>
              </w:rPr>
              <w:t>32</w:t>
            </w:r>
          </w:p>
        </w:tc>
        <w:tc>
          <w:tcPr>
            <w:tcW w:w="9811" w:type="dxa"/>
          </w:tcPr>
          <w:p>
            <w:pPr>
              <w:pStyle w:val="8"/>
              <w:spacing w:before="53"/>
              <w:ind w:left="98" w:right="64"/>
              <w:jc w:val="center"/>
              <w:rPr>
                <w:sz w:val="24"/>
              </w:rPr>
            </w:pPr>
            <w:r>
              <w:rPr>
                <w:spacing w:val="-1"/>
                <w:sz w:val="24"/>
              </w:rPr>
              <w:t>对非法居留、未尽监护义务致使外国人非法居留的处罚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2" w:hRule="atLeast"/>
        </w:trPr>
        <w:tc>
          <w:tcPr>
            <w:tcW w:w="1255" w:type="dxa"/>
          </w:tcPr>
          <w:p>
            <w:pPr>
              <w:pStyle w:val="8"/>
              <w:spacing w:before="123"/>
              <w:ind w:left="92" w:right="56"/>
              <w:jc w:val="center"/>
              <w:rPr>
                <w:sz w:val="24"/>
              </w:rPr>
            </w:pPr>
            <w:r>
              <w:rPr>
                <w:spacing w:val="-5"/>
                <w:sz w:val="24"/>
              </w:rPr>
              <w:t>48</w:t>
            </w:r>
          </w:p>
        </w:tc>
        <w:tc>
          <w:tcPr>
            <w:tcW w:w="1615" w:type="dxa"/>
          </w:tcPr>
          <w:p>
            <w:pPr>
              <w:pStyle w:val="8"/>
              <w:spacing w:before="123"/>
              <w:ind w:right="657"/>
              <w:jc w:val="right"/>
              <w:rPr>
                <w:sz w:val="24"/>
              </w:rPr>
            </w:pPr>
            <w:r>
              <w:rPr>
                <w:spacing w:val="-5"/>
                <w:sz w:val="24"/>
              </w:rPr>
              <w:t>33</w:t>
            </w:r>
          </w:p>
        </w:tc>
        <w:tc>
          <w:tcPr>
            <w:tcW w:w="9811" w:type="dxa"/>
          </w:tcPr>
          <w:p>
            <w:pPr>
              <w:pStyle w:val="8"/>
              <w:spacing w:line="292" w:lineRule="exact"/>
              <w:ind w:left="4672" w:right="76" w:hanging="4560"/>
              <w:rPr>
                <w:sz w:val="24"/>
              </w:rPr>
            </w:pPr>
            <w:r>
              <w:rPr>
                <w:spacing w:val="-2"/>
                <w:sz w:val="24"/>
              </w:rPr>
              <w:t>对容留、藏匿非法入境、非法居留的外国人及协助非法入境、非法居留的外国人逃避检查的</w:t>
            </w:r>
            <w:r>
              <w:rPr>
                <w:spacing w:val="-6"/>
                <w:sz w:val="24"/>
              </w:rPr>
              <w:t>处罚</w:t>
            </w:r>
          </w:p>
        </w:tc>
        <w:tc>
          <w:tcPr>
            <w:tcW w:w="1973" w:type="dxa"/>
          </w:tcPr>
          <w:p>
            <w:pPr>
              <w:pStyle w:val="8"/>
              <w:spacing w:before="12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1" w:hRule="atLeast"/>
        </w:trPr>
        <w:tc>
          <w:tcPr>
            <w:tcW w:w="1255" w:type="dxa"/>
          </w:tcPr>
          <w:p>
            <w:pPr>
              <w:pStyle w:val="8"/>
              <w:spacing w:line="299" w:lineRule="exact"/>
              <w:ind w:left="92" w:right="56"/>
              <w:jc w:val="center"/>
              <w:rPr>
                <w:sz w:val="24"/>
              </w:rPr>
            </w:pPr>
            <w:r>
              <w:rPr>
                <w:spacing w:val="-5"/>
                <w:sz w:val="24"/>
              </w:rPr>
              <w:t>49</w:t>
            </w:r>
          </w:p>
        </w:tc>
        <w:tc>
          <w:tcPr>
            <w:tcW w:w="1615" w:type="dxa"/>
          </w:tcPr>
          <w:p>
            <w:pPr>
              <w:pStyle w:val="8"/>
              <w:spacing w:line="299" w:lineRule="exact"/>
              <w:ind w:right="657"/>
              <w:jc w:val="right"/>
              <w:rPr>
                <w:sz w:val="24"/>
              </w:rPr>
            </w:pPr>
            <w:r>
              <w:rPr>
                <w:spacing w:val="-5"/>
                <w:sz w:val="24"/>
              </w:rPr>
              <w:t>34</w:t>
            </w:r>
          </w:p>
        </w:tc>
        <w:tc>
          <w:tcPr>
            <w:tcW w:w="9811" w:type="dxa"/>
          </w:tcPr>
          <w:p>
            <w:pPr>
              <w:pStyle w:val="8"/>
              <w:spacing w:line="299" w:lineRule="exact"/>
              <w:ind w:left="98" w:right="64"/>
              <w:jc w:val="center"/>
              <w:rPr>
                <w:sz w:val="24"/>
              </w:rPr>
            </w:pPr>
            <w:r>
              <w:rPr>
                <w:spacing w:val="-1"/>
                <w:sz w:val="24"/>
              </w:rPr>
              <w:t>对为非法居留的外国人违法提供出境入境证件的处罚</w:t>
            </w:r>
          </w:p>
        </w:tc>
        <w:tc>
          <w:tcPr>
            <w:tcW w:w="1973" w:type="dxa"/>
          </w:tcPr>
          <w:p>
            <w:pPr>
              <w:pStyle w:val="8"/>
              <w:spacing w:line="299" w:lineRule="exact"/>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50</w:t>
            </w:r>
          </w:p>
        </w:tc>
        <w:tc>
          <w:tcPr>
            <w:tcW w:w="1615" w:type="dxa"/>
          </w:tcPr>
          <w:p>
            <w:pPr>
              <w:pStyle w:val="8"/>
              <w:spacing w:before="53"/>
              <w:ind w:right="657"/>
              <w:jc w:val="right"/>
              <w:rPr>
                <w:sz w:val="24"/>
              </w:rPr>
            </w:pPr>
            <w:r>
              <w:rPr>
                <w:spacing w:val="-5"/>
                <w:sz w:val="24"/>
              </w:rPr>
              <w:t>35</w:t>
            </w:r>
          </w:p>
        </w:tc>
        <w:tc>
          <w:tcPr>
            <w:tcW w:w="9811" w:type="dxa"/>
          </w:tcPr>
          <w:p>
            <w:pPr>
              <w:pStyle w:val="8"/>
              <w:spacing w:before="53"/>
              <w:ind w:left="98" w:right="64"/>
              <w:jc w:val="center"/>
              <w:rPr>
                <w:sz w:val="24"/>
              </w:rPr>
            </w:pPr>
            <w:r>
              <w:rPr>
                <w:spacing w:val="-1"/>
                <w:sz w:val="24"/>
              </w:rPr>
              <w:t>对非法就业、介绍外国人非法就业、非法聘用外国人的处罚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51</w:t>
            </w:r>
          </w:p>
        </w:tc>
        <w:tc>
          <w:tcPr>
            <w:tcW w:w="1615" w:type="dxa"/>
          </w:tcPr>
          <w:p>
            <w:pPr>
              <w:pStyle w:val="8"/>
              <w:spacing w:before="53"/>
              <w:ind w:right="657"/>
              <w:jc w:val="right"/>
              <w:rPr>
                <w:sz w:val="24"/>
              </w:rPr>
            </w:pPr>
            <w:r>
              <w:rPr>
                <w:spacing w:val="-5"/>
                <w:sz w:val="24"/>
              </w:rPr>
              <w:t>36</w:t>
            </w:r>
          </w:p>
        </w:tc>
        <w:tc>
          <w:tcPr>
            <w:tcW w:w="9811" w:type="dxa"/>
          </w:tcPr>
          <w:p>
            <w:pPr>
              <w:pStyle w:val="8"/>
              <w:spacing w:before="53"/>
              <w:ind w:left="98" w:right="64"/>
              <w:jc w:val="center"/>
              <w:rPr>
                <w:sz w:val="24"/>
              </w:rPr>
            </w:pPr>
            <w:r>
              <w:rPr>
                <w:spacing w:val="-1"/>
                <w:sz w:val="24"/>
              </w:rPr>
              <w:t>对从事与停留居留事由不相符的活动的处罚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52</w:t>
            </w:r>
          </w:p>
        </w:tc>
        <w:tc>
          <w:tcPr>
            <w:tcW w:w="1615" w:type="dxa"/>
          </w:tcPr>
          <w:p>
            <w:pPr>
              <w:pStyle w:val="8"/>
              <w:spacing w:before="54"/>
              <w:ind w:right="657"/>
              <w:jc w:val="right"/>
              <w:rPr>
                <w:sz w:val="24"/>
              </w:rPr>
            </w:pPr>
            <w:r>
              <w:rPr>
                <w:spacing w:val="-5"/>
                <w:sz w:val="24"/>
              </w:rPr>
              <w:t>37</w:t>
            </w:r>
          </w:p>
        </w:tc>
        <w:tc>
          <w:tcPr>
            <w:tcW w:w="9811" w:type="dxa"/>
          </w:tcPr>
          <w:p>
            <w:pPr>
              <w:pStyle w:val="8"/>
              <w:spacing w:before="54"/>
              <w:ind w:left="98" w:right="64"/>
              <w:jc w:val="center"/>
              <w:rPr>
                <w:sz w:val="24"/>
              </w:rPr>
            </w:pPr>
            <w:r>
              <w:rPr>
                <w:spacing w:val="-1"/>
                <w:sz w:val="24"/>
              </w:rPr>
              <w:t>对持用无效旅行证件出境、入境的处罚</w:t>
            </w:r>
          </w:p>
        </w:tc>
        <w:tc>
          <w:tcPr>
            <w:tcW w:w="1973" w:type="dxa"/>
          </w:tcPr>
          <w:p>
            <w:pPr>
              <w:pStyle w:val="8"/>
              <w:spacing w:before="5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53</w:t>
            </w:r>
          </w:p>
        </w:tc>
        <w:tc>
          <w:tcPr>
            <w:tcW w:w="1615" w:type="dxa"/>
          </w:tcPr>
          <w:p>
            <w:pPr>
              <w:pStyle w:val="8"/>
              <w:spacing w:before="55"/>
              <w:ind w:right="657"/>
              <w:jc w:val="right"/>
              <w:rPr>
                <w:sz w:val="24"/>
              </w:rPr>
            </w:pPr>
            <w:r>
              <w:rPr>
                <w:spacing w:val="-5"/>
                <w:sz w:val="24"/>
              </w:rPr>
              <w:t>38</w:t>
            </w:r>
          </w:p>
        </w:tc>
        <w:tc>
          <w:tcPr>
            <w:tcW w:w="9811" w:type="dxa"/>
          </w:tcPr>
          <w:p>
            <w:pPr>
              <w:pStyle w:val="8"/>
              <w:spacing w:before="55"/>
              <w:ind w:left="98" w:right="64"/>
              <w:jc w:val="center"/>
              <w:rPr>
                <w:sz w:val="24"/>
              </w:rPr>
            </w:pPr>
            <w:r>
              <w:rPr>
                <w:spacing w:val="-1"/>
                <w:sz w:val="24"/>
              </w:rPr>
              <w:t>对伪造、涂改、转让、倒卖旅行证件的处罚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54</w:t>
            </w:r>
          </w:p>
        </w:tc>
        <w:tc>
          <w:tcPr>
            <w:tcW w:w="1615" w:type="dxa"/>
          </w:tcPr>
          <w:p>
            <w:pPr>
              <w:pStyle w:val="8"/>
              <w:spacing w:before="53"/>
              <w:ind w:right="657"/>
              <w:jc w:val="right"/>
              <w:rPr>
                <w:sz w:val="24"/>
              </w:rPr>
            </w:pPr>
            <w:r>
              <w:rPr>
                <w:spacing w:val="-5"/>
                <w:sz w:val="24"/>
              </w:rPr>
              <w:t>39</w:t>
            </w:r>
          </w:p>
        </w:tc>
        <w:tc>
          <w:tcPr>
            <w:tcW w:w="9811" w:type="dxa"/>
          </w:tcPr>
          <w:p>
            <w:pPr>
              <w:pStyle w:val="8"/>
              <w:spacing w:before="53"/>
              <w:ind w:left="98" w:right="64"/>
              <w:jc w:val="center"/>
              <w:rPr>
                <w:sz w:val="24"/>
              </w:rPr>
            </w:pPr>
            <w:r>
              <w:rPr>
                <w:spacing w:val="-1"/>
                <w:sz w:val="24"/>
              </w:rPr>
              <w:t>对协助骗取旅行证件的处罚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55</w:t>
            </w:r>
          </w:p>
        </w:tc>
        <w:tc>
          <w:tcPr>
            <w:tcW w:w="1615" w:type="dxa"/>
          </w:tcPr>
          <w:p>
            <w:pPr>
              <w:pStyle w:val="8"/>
              <w:spacing w:before="53"/>
              <w:ind w:right="657"/>
              <w:jc w:val="right"/>
              <w:rPr>
                <w:sz w:val="24"/>
              </w:rPr>
            </w:pPr>
            <w:r>
              <w:rPr>
                <w:spacing w:val="-5"/>
                <w:sz w:val="24"/>
              </w:rPr>
              <w:t>40</w:t>
            </w:r>
          </w:p>
        </w:tc>
        <w:tc>
          <w:tcPr>
            <w:tcW w:w="9811" w:type="dxa"/>
          </w:tcPr>
          <w:p>
            <w:pPr>
              <w:pStyle w:val="8"/>
              <w:spacing w:before="53"/>
              <w:ind w:left="98" w:right="64"/>
              <w:jc w:val="center"/>
              <w:rPr>
                <w:sz w:val="24"/>
              </w:rPr>
            </w:pPr>
            <w:r>
              <w:rPr>
                <w:spacing w:val="-1"/>
                <w:sz w:val="24"/>
              </w:rPr>
              <w:t>对台湾居民未按规定办理暂住登记的处罚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56</w:t>
            </w:r>
          </w:p>
        </w:tc>
        <w:tc>
          <w:tcPr>
            <w:tcW w:w="1615" w:type="dxa"/>
          </w:tcPr>
          <w:p>
            <w:pPr>
              <w:pStyle w:val="8"/>
              <w:spacing w:before="53"/>
              <w:ind w:right="657"/>
              <w:jc w:val="right"/>
              <w:rPr>
                <w:sz w:val="24"/>
              </w:rPr>
            </w:pPr>
            <w:r>
              <w:rPr>
                <w:spacing w:val="-5"/>
                <w:sz w:val="24"/>
              </w:rPr>
              <w:t>41</w:t>
            </w:r>
          </w:p>
        </w:tc>
        <w:tc>
          <w:tcPr>
            <w:tcW w:w="9811" w:type="dxa"/>
          </w:tcPr>
          <w:p>
            <w:pPr>
              <w:pStyle w:val="8"/>
              <w:spacing w:before="53"/>
              <w:ind w:left="98" w:right="64"/>
              <w:jc w:val="center"/>
              <w:rPr>
                <w:sz w:val="24"/>
              </w:rPr>
            </w:pPr>
            <w:r>
              <w:rPr>
                <w:spacing w:val="-1"/>
                <w:sz w:val="24"/>
              </w:rPr>
              <w:t>对台湾居民非法居留的处罚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57</w:t>
            </w:r>
          </w:p>
        </w:tc>
        <w:tc>
          <w:tcPr>
            <w:tcW w:w="1615" w:type="dxa"/>
          </w:tcPr>
          <w:p>
            <w:pPr>
              <w:pStyle w:val="8"/>
              <w:spacing w:before="54"/>
              <w:ind w:right="657"/>
              <w:jc w:val="right"/>
              <w:rPr>
                <w:sz w:val="24"/>
              </w:rPr>
            </w:pPr>
            <w:r>
              <w:rPr>
                <w:spacing w:val="-5"/>
                <w:sz w:val="24"/>
              </w:rPr>
              <w:t>42</w:t>
            </w:r>
          </w:p>
        </w:tc>
        <w:tc>
          <w:tcPr>
            <w:tcW w:w="9811" w:type="dxa"/>
          </w:tcPr>
          <w:p>
            <w:pPr>
              <w:pStyle w:val="8"/>
              <w:spacing w:before="54"/>
              <w:ind w:left="98" w:right="64"/>
              <w:jc w:val="center"/>
              <w:rPr>
                <w:sz w:val="24"/>
              </w:rPr>
            </w:pPr>
            <w:r>
              <w:rPr>
                <w:spacing w:val="-1"/>
                <w:sz w:val="24"/>
              </w:rPr>
              <w:t>对持用无效往来港澳证件出境、入境的处罚</w:t>
            </w:r>
          </w:p>
        </w:tc>
        <w:tc>
          <w:tcPr>
            <w:tcW w:w="1973" w:type="dxa"/>
          </w:tcPr>
          <w:p>
            <w:pPr>
              <w:pStyle w:val="8"/>
              <w:spacing w:before="5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58</w:t>
            </w:r>
          </w:p>
        </w:tc>
        <w:tc>
          <w:tcPr>
            <w:tcW w:w="1615" w:type="dxa"/>
          </w:tcPr>
          <w:p>
            <w:pPr>
              <w:pStyle w:val="8"/>
              <w:spacing w:before="55"/>
              <w:ind w:right="657"/>
              <w:jc w:val="right"/>
              <w:rPr>
                <w:sz w:val="24"/>
              </w:rPr>
            </w:pPr>
            <w:r>
              <w:rPr>
                <w:spacing w:val="-5"/>
                <w:sz w:val="24"/>
              </w:rPr>
              <w:t>43</w:t>
            </w:r>
          </w:p>
        </w:tc>
        <w:tc>
          <w:tcPr>
            <w:tcW w:w="9811" w:type="dxa"/>
          </w:tcPr>
          <w:p>
            <w:pPr>
              <w:pStyle w:val="8"/>
              <w:spacing w:before="55"/>
              <w:ind w:left="98" w:right="64"/>
              <w:jc w:val="center"/>
              <w:rPr>
                <w:sz w:val="24"/>
              </w:rPr>
            </w:pPr>
            <w:r>
              <w:rPr>
                <w:spacing w:val="-1"/>
                <w:sz w:val="24"/>
              </w:rPr>
              <w:t>对冒用他人往来港澳证件出境、入境的处罚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59</w:t>
            </w:r>
          </w:p>
        </w:tc>
        <w:tc>
          <w:tcPr>
            <w:tcW w:w="1615" w:type="dxa"/>
          </w:tcPr>
          <w:p>
            <w:pPr>
              <w:pStyle w:val="8"/>
              <w:spacing w:before="53"/>
              <w:ind w:right="657"/>
              <w:jc w:val="right"/>
              <w:rPr>
                <w:sz w:val="24"/>
              </w:rPr>
            </w:pPr>
            <w:r>
              <w:rPr>
                <w:spacing w:val="-5"/>
                <w:sz w:val="24"/>
              </w:rPr>
              <w:t>44</w:t>
            </w:r>
          </w:p>
        </w:tc>
        <w:tc>
          <w:tcPr>
            <w:tcW w:w="9811" w:type="dxa"/>
          </w:tcPr>
          <w:p>
            <w:pPr>
              <w:pStyle w:val="8"/>
              <w:spacing w:before="53"/>
              <w:ind w:left="98" w:right="64"/>
              <w:jc w:val="center"/>
              <w:rPr>
                <w:sz w:val="24"/>
              </w:rPr>
            </w:pPr>
            <w:r>
              <w:rPr>
                <w:spacing w:val="-1"/>
                <w:sz w:val="24"/>
              </w:rPr>
              <w:t>对伪造、涂改、转让往来港澳证件的处罚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60</w:t>
            </w:r>
          </w:p>
        </w:tc>
        <w:tc>
          <w:tcPr>
            <w:tcW w:w="1615" w:type="dxa"/>
          </w:tcPr>
          <w:p>
            <w:pPr>
              <w:pStyle w:val="8"/>
              <w:spacing w:before="53"/>
              <w:ind w:right="657"/>
              <w:jc w:val="right"/>
              <w:rPr>
                <w:sz w:val="24"/>
              </w:rPr>
            </w:pPr>
            <w:r>
              <w:rPr>
                <w:spacing w:val="-5"/>
                <w:sz w:val="24"/>
              </w:rPr>
              <w:t>45</w:t>
            </w:r>
          </w:p>
        </w:tc>
        <w:tc>
          <w:tcPr>
            <w:tcW w:w="9811" w:type="dxa"/>
          </w:tcPr>
          <w:p>
            <w:pPr>
              <w:pStyle w:val="8"/>
              <w:spacing w:before="53"/>
              <w:ind w:left="98" w:right="64"/>
              <w:jc w:val="center"/>
              <w:rPr>
                <w:sz w:val="24"/>
              </w:rPr>
            </w:pPr>
            <w:r>
              <w:rPr>
                <w:spacing w:val="-1"/>
                <w:sz w:val="24"/>
              </w:rPr>
              <w:t>对非法获取往来港澳证件的处罚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61</w:t>
            </w:r>
          </w:p>
        </w:tc>
        <w:tc>
          <w:tcPr>
            <w:tcW w:w="1615" w:type="dxa"/>
          </w:tcPr>
          <w:p>
            <w:pPr>
              <w:pStyle w:val="8"/>
              <w:spacing w:before="53"/>
              <w:ind w:right="657"/>
              <w:jc w:val="right"/>
              <w:rPr>
                <w:sz w:val="24"/>
              </w:rPr>
            </w:pPr>
            <w:r>
              <w:rPr>
                <w:spacing w:val="-5"/>
                <w:sz w:val="24"/>
              </w:rPr>
              <w:t>46</w:t>
            </w:r>
          </w:p>
        </w:tc>
        <w:tc>
          <w:tcPr>
            <w:tcW w:w="9811" w:type="dxa"/>
          </w:tcPr>
          <w:p>
            <w:pPr>
              <w:pStyle w:val="8"/>
              <w:spacing w:before="53"/>
              <w:ind w:left="98" w:right="64"/>
              <w:jc w:val="center"/>
              <w:rPr>
                <w:sz w:val="24"/>
              </w:rPr>
            </w:pPr>
            <w:r>
              <w:rPr>
                <w:spacing w:val="-1"/>
                <w:sz w:val="24"/>
              </w:rPr>
              <w:t>对弄虚作假骗取护照、出入境通行证的处罚</w:t>
            </w:r>
          </w:p>
        </w:tc>
        <w:tc>
          <w:tcPr>
            <w:tcW w:w="1973" w:type="dxa"/>
          </w:tcPr>
          <w:p>
            <w:pPr>
              <w:pStyle w:val="8"/>
              <w:spacing w:before="53"/>
              <w:ind w:left="378" w:right="344"/>
              <w:jc w:val="center"/>
              <w:rPr>
                <w:sz w:val="24"/>
              </w:rPr>
            </w:pPr>
            <w:r>
              <w:rPr>
                <w:spacing w:val="-2"/>
                <w:sz w:val="24"/>
              </w:rPr>
              <w:t>出入境大队</w:t>
            </w:r>
          </w:p>
        </w:tc>
      </w:tr>
    </w:tbl>
    <w:p>
      <w:pPr>
        <w:jc w:val="center"/>
        <w:rPr>
          <w:sz w:val="24"/>
        </w:rPr>
        <w:sectPr>
          <w:type w:val="continuous"/>
          <w:pgSz w:w="16840" w:h="11910" w:orient="landscape"/>
          <w:pgMar w:top="1120" w:right="980" w:bottom="1494"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62</w:t>
            </w:r>
          </w:p>
        </w:tc>
        <w:tc>
          <w:tcPr>
            <w:tcW w:w="1615" w:type="dxa"/>
          </w:tcPr>
          <w:p>
            <w:pPr>
              <w:pStyle w:val="8"/>
              <w:spacing w:before="55"/>
              <w:ind w:right="657"/>
              <w:jc w:val="right"/>
              <w:rPr>
                <w:sz w:val="24"/>
              </w:rPr>
            </w:pPr>
            <w:r>
              <w:rPr>
                <w:spacing w:val="-5"/>
                <w:sz w:val="24"/>
              </w:rPr>
              <w:t>47</w:t>
            </w:r>
          </w:p>
        </w:tc>
        <w:tc>
          <w:tcPr>
            <w:tcW w:w="9811" w:type="dxa"/>
          </w:tcPr>
          <w:p>
            <w:pPr>
              <w:pStyle w:val="8"/>
              <w:spacing w:before="55"/>
              <w:ind w:left="98" w:right="64"/>
              <w:jc w:val="center"/>
              <w:rPr>
                <w:sz w:val="24"/>
              </w:rPr>
            </w:pPr>
            <w:r>
              <w:rPr>
                <w:spacing w:val="-1"/>
                <w:sz w:val="24"/>
              </w:rPr>
              <w:t>对提供伪造、变造的护照、出入境通行证的处罚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63</w:t>
            </w:r>
          </w:p>
        </w:tc>
        <w:tc>
          <w:tcPr>
            <w:tcW w:w="1615" w:type="dxa"/>
          </w:tcPr>
          <w:p>
            <w:pPr>
              <w:pStyle w:val="8"/>
              <w:spacing w:before="53"/>
              <w:ind w:right="657"/>
              <w:jc w:val="right"/>
              <w:rPr>
                <w:sz w:val="24"/>
              </w:rPr>
            </w:pPr>
            <w:r>
              <w:rPr>
                <w:spacing w:val="-5"/>
                <w:sz w:val="24"/>
              </w:rPr>
              <w:t>48</w:t>
            </w:r>
          </w:p>
        </w:tc>
        <w:tc>
          <w:tcPr>
            <w:tcW w:w="9811" w:type="dxa"/>
          </w:tcPr>
          <w:p>
            <w:pPr>
              <w:pStyle w:val="8"/>
              <w:spacing w:before="53"/>
              <w:ind w:left="98" w:right="64"/>
              <w:jc w:val="center"/>
              <w:rPr>
                <w:sz w:val="24"/>
              </w:rPr>
            </w:pPr>
            <w:r>
              <w:rPr>
                <w:spacing w:val="-1"/>
                <w:sz w:val="24"/>
              </w:rPr>
              <w:t>对出售护照、出入境通行证的处罚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1255" w:type="dxa"/>
          </w:tcPr>
          <w:p>
            <w:pPr>
              <w:pStyle w:val="8"/>
              <w:spacing w:before="173"/>
              <w:ind w:left="92" w:right="56"/>
              <w:jc w:val="center"/>
              <w:rPr>
                <w:sz w:val="24"/>
              </w:rPr>
            </w:pPr>
            <w:r>
              <w:rPr>
                <w:spacing w:val="-5"/>
                <w:sz w:val="24"/>
              </w:rPr>
              <w:t>64</w:t>
            </w:r>
          </w:p>
        </w:tc>
        <w:tc>
          <w:tcPr>
            <w:tcW w:w="1615" w:type="dxa"/>
          </w:tcPr>
          <w:p>
            <w:pPr>
              <w:pStyle w:val="8"/>
              <w:spacing w:before="173"/>
              <w:ind w:right="657"/>
              <w:jc w:val="right"/>
              <w:rPr>
                <w:sz w:val="24"/>
              </w:rPr>
            </w:pPr>
            <w:r>
              <w:rPr>
                <w:spacing w:val="-5"/>
                <w:sz w:val="24"/>
              </w:rPr>
              <w:t>49</w:t>
            </w:r>
          </w:p>
        </w:tc>
        <w:tc>
          <w:tcPr>
            <w:tcW w:w="9811" w:type="dxa"/>
          </w:tcPr>
          <w:p>
            <w:pPr>
              <w:pStyle w:val="8"/>
              <w:spacing w:before="173"/>
              <w:ind w:left="98" w:right="64"/>
              <w:jc w:val="center"/>
              <w:rPr>
                <w:sz w:val="24"/>
              </w:rPr>
            </w:pPr>
            <w:r>
              <w:rPr>
                <w:spacing w:val="-1"/>
                <w:sz w:val="24"/>
              </w:rPr>
              <w:t>对持用伪造、变造护照、出入境通行证或冒用他人护照、出入境通行证出境、入境的处罚</w:t>
            </w:r>
          </w:p>
        </w:tc>
        <w:tc>
          <w:tcPr>
            <w:tcW w:w="1973" w:type="dxa"/>
          </w:tcPr>
          <w:p>
            <w:pPr>
              <w:pStyle w:val="8"/>
              <w:spacing w:before="17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65</w:t>
            </w:r>
          </w:p>
        </w:tc>
        <w:tc>
          <w:tcPr>
            <w:tcW w:w="1615" w:type="dxa"/>
          </w:tcPr>
          <w:p>
            <w:pPr>
              <w:pStyle w:val="8"/>
              <w:spacing w:before="53"/>
              <w:ind w:right="657"/>
              <w:jc w:val="right"/>
              <w:rPr>
                <w:sz w:val="24"/>
              </w:rPr>
            </w:pPr>
            <w:r>
              <w:rPr>
                <w:spacing w:val="-5"/>
                <w:sz w:val="24"/>
              </w:rPr>
              <w:t>50</w:t>
            </w:r>
          </w:p>
        </w:tc>
        <w:tc>
          <w:tcPr>
            <w:tcW w:w="9811" w:type="dxa"/>
          </w:tcPr>
          <w:p>
            <w:pPr>
              <w:pStyle w:val="8"/>
              <w:spacing w:before="53"/>
              <w:ind w:left="98" w:right="64"/>
              <w:jc w:val="center"/>
              <w:rPr>
                <w:sz w:val="24"/>
              </w:rPr>
            </w:pPr>
            <w:r>
              <w:rPr>
                <w:spacing w:val="-1"/>
                <w:sz w:val="24"/>
              </w:rPr>
              <w:t>违反中华人民共和国国务院令《民用爆炸物品安全管理条例的》</w:t>
            </w:r>
          </w:p>
        </w:tc>
        <w:tc>
          <w:tcPr>
            <w:tcW w:w="1973" w:type="dxa"/>
          </w:tcPr>
          <w:p>
            <w:pPr>
              <w:pStyle w:val="8"/>
              <w:spacing w:before="53"/>
              <w:ind w:left="378" w:right="344"/>
              <w:jc w:val="center"/>
              <w:rPr>
                <w:sz w:val="24"/>
              </w:rPr>
            </w:pPr>
            <w:r>
              <w:rPr>
                <w:spacing w:val="-3"/>
                <w:sz w:val="24"/>
              </w:rPr>
              <w:t>民爆大队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66</w:t>
            </w:r>
          </w:p>
        </w:tc>
        <w:tc>
          <w:tcPr>
            <w:tcW w:w="1615" w:type="dxa"/>
          </w:tcPr>
          <w:p>
            <w:pPr>
              <w:pStyle w:val="8"/>
              <w:spacing w:before="53"/>
              <w:ind w:right="657"/>
              <w:jc w:val="right"/>
              <w:rPr>
                <w:sz w:val="24"/>
              </w:rPr>
            </w:pPr>
            <w:r>
              <w:rPr>
                <w:spacing w:val="-5"/>
                <w:sz w:val="24"/>
              </w:rPr>
              <w:t>51</w:t>
            </w:r>
          </w:p>
        </w:tc>
        <w:tc>
          <w:tcPr>
            <w:tcW w:w="9811" w:type="dxa"/>
          </w:tcPr>
          <w:p>
            <w:pPr>
              <w:pStyle w:val="8"/>
              <w:spacing w:before="53"/>
              <w:ind w:left="98" w:right="64"/>
              <w:jc w:val="center"/>
              <w:rPr>
                <w:sz w:val="24"/>
              </w:rPr>
            </w:pPr>
            <w:r>
              <w:rPr>
                <w:spacing w:val="-1"/>
                <w:sz w:val="24"/>
              </w:rPr>
              <w:t>未经许可、备案购买、运输易制毒化学品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67</w:t>
            </w:r>
          </w:p>
        </w:tc>
        <w:tc>
          <w:tcPr>
            <w:tcW w:w="1615" w:type="dxa"/>
          </w:tcPr>
          <w:p>
            <w:pPr>
              <w:pStyle w:val="8"/>
              <w:spacing w:before="55"/>
              <w:ind w:right="657"/>
              <w:jc w:val="right"/>
              <w:rPr>
                <w:sz w:val="24"/>
              </w:rPr>
            </w:pPr>
            <w:r>
              <w:rPr>
                <w:spacing w:val="-5"/>
                <w:sz w:val="24"/>
              </w:rPr>
              <w:t>52</w:t>
            </w:r>
          </w:p>
        </w:tc>
        <w:tc>
          <w:tcPr>
            <w:tcW w:w="9811" w:type="dxa"/>
          </w:tcPr>
          <w:p>
            <w:pPr>
              <w:pStyle w:val="8"/>
              <w:spacing w:before="55"/>
              <w:ind w:left="98" w:right="64"/>
              <w:jc w:val="center"/>
              <w:rPr>
                <w:sz w:val="24"/>
              </w:rPr>
            </w:pPr>
            <w:r>
              <w:rPr>
                <w:spacing w:val="-1"/>
                <w:sz w:val="24"/>
              </w:rPr>
              <w:t>骗取易制毒化学品购买、运输许可证、备案证明</w:t>
            </w:r>
          </w:p>
        </w:tc>
        <w:tc>
          <w:tcPr>
            <w:tcW w:w="1973" w:type="dxa"/>
          </w:tcPr>
          <w:p>
            <w:pPr>
              <w:pStyle w:val="8"/>
              <w:spacing w:before="55"/>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68</w:t>
            </w:r>
          </w:p>
        </w:tc>
        <w:tc>
          <w:tcPr>
            <w:tcW w:w="1615" w:type="dxa"/>
          </w:tcPr>
          <w:p>
            <w:pPr>
              <w:pStyle w:val="8"/>
              <w:spacing w:before="53"/>
              <w:ind w:right="657"/>
              <w:jc w:val="right"/>
              <w:rPr>
                <w:sz w:val="24"/>
              </w:rPr>
            </w:pPr>
            <w:r>
              <w:rPr>
                <w:spacing w:val="-5"/>
                <w:sz w:val="24"/>
              </w:rPr>
              <w:t>53</w:t>
            </w:r>
          </w:p>
        </w:tc>
        <w:tc>
          <w:tcPr>
            <w:tcW w:w="9811" w:type="dxa"/>
          </w:tcPr>
          <w:p>
            <w:pPr>
              <w:pStyle w:val="8"/>
              <w:spacing w:before="53"/>
              <w:ind w:left="98" w:right="64"/>
              <w:jc w:val="center"/>
              <w:rPr>
                <w:sz w:val="24"/>
              </w:rPr>
            </w:pPr>
            <w:r>
              <w:rPr>
                <w:spacing w:val="-1"/>
                <w:sz w:val="24"/>
              </w:rPr>
              <w:t>使用他人的许可证、备案证明购买、运输易制毒化学品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69</w:t>
            </w:r>
          </w:p>
        </w:tc>
        <w:tc>
          <w:tcPr>
            <w:tcW w:w="1615" w:type="dxa"/>
          </w:tcPr>
          <w:p>
            <w:pPr>
              <w:pStyle w:val="8"/>
              <w:spacing w:before="53"/>
              <w:ind w:right="657"/>
              <w:jc w:val="right"/>
              <w:rPr>
                <w:sz w:val="24"/>
              </w:rPr>
            </w:pPr>
            <w:r>
              <w:rPr>
                <w:spacing w:val="-5"/>
                <w:sz w:val="24"/>
              </w:rPr>
              <w:t>54</w:t>
            </w:r>
          </w:p>
        </w:tc>
        <w:tc>
          <w:tcPr>
            <w:tcW w:w="9811" w:type="dxa"/>
          </w:tcPr>
          <w:p>
            <w:pPr>
              <w:pStyle w:val="8"/>
              <w:spacing w:before="53"/>
              <w:ind w:left="98" w:right="64"/>
              <w:jc w:val="center"/>
              <w:rPr>
                <w:sz w:val="24"/>
              </w:rPr>
            </w:pPr>
            <w:r>
              <w:rPr>
                <w:spacing w:val="-1"/>
                <w:sz w:val="24"/>
              </w:rPr>
              <w:t>使用伪造、变造、失效的许可证、备案证明购买、运输易制毒化学品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70</w:t>
            </w:r>
          </w:p>
        </w:tc>
        <w:tc>
          <w:tcPr>
            <w:tcW w:w="1615" w:type="dxa"/>
          </w:tcPr>
          <w:p>
            <w:pPr>
              <w:pStyle w:val="8"/>
              <w:spacing w:before="53"/>
              <w:ind w:right="657"/>
              <w:jc w:val="right"/>
              <w:rPr>
                <w:sz w:val="24"/>
              </w:rPr>
            </w:pPr>
            <w:r>
              <w:rPr>
                <w:spacing w:val="-5"/>
                <w:sz w:val="24"/>
              </w:rPr>
              <w:t>55</w:t>
            </w:r>
          </w:p>
        </w:tc>
        <w:tc>
          <w:tcPr>
            <w:tcW w:w="9811" w:type="dxa"/>
          </w:tcPr>
          <w:p>
            <w:pPr>
              <w:pStyle w:val="8"/>
              <w:spacing w:before="53"/>
              <w:ind w:left="98" w:right="64"/>
              <w:jc w:val="center"/>
              <w:rPr>
                <w:sz w:val="24"/>
              </w:rPr>
            </w:pPr>
            <w:r>
              <w:rPr>
                <w:spacing w:val="-1"/>
                <w:sz w:val="24"/>
              </w:rPr>
              <w:t>易制毒化学品购买、运输单位未按规定建立安全管理制度</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71</w:t>
            </w:r>
          </w:p>
        </w:tc>
        <w:tc>
          <w:tcPr>
            <w:tcW w:w="1615" w:type="dxa"/>
          </w:tcPr>
          <w:p>
            <w:pPr>
              <w:pStyle w:val="8"/>
              <w:spacing w:before="54"/>
              <w:ind w:right="657"/>
              <w:jc w:val="right"/>
              <w:rPr>
                <w:sz w:val="24"/>
              </w:rPr>
            </w:pPr>
            <w:r>
              <w:rPr>
                <w:spacing w:val="-5"/>
                <w:sz w:val="24"/>
              </w:rPr>
              <w:t>56</w:t>
            </w:r>
          </w:p>
        </w:tc>
        <w:tc>
          <w:tcPr>
            <w:tcW w:w="9811" w:type="dxa"/>
          </w:tcPr>
          <w:p>
            <w:pPr>
              <w:pStyle w:val="8"/>
              <w:spacing w:before="54"/>
              <w:ind w:left="98" w:right="64"/>
              <w:jc w:val="center"/>
              <w:rPr>
                <w:sz w:val="24"/>
              </w:rPr>
            </w:pPr>
            <w:r>
              <w:rPr>
                <w:spacing w:val="-1"/>
                <w:sz w:val="24"/>
              </w:rPr>
              <w:t>转借易制毒化学品购买、运输许可证、备案证明</w:t>
            </w:r>
          </w:p>
        </w:tc>
        <w:tc>
          <w:tcPr>
            <w:tcW w:w="1973" w:type="dxa"/>
          </w:tcPr>
          <w:p>
            <w:pPr>
              <w:pStyle w:val="8"/>
              <w:spacing w:before="54"/>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72</w:t>
            </w:r>
          </w:p>
        </w:tc>
        <w:tc>
          <w:tcPr>
            <w:tcW w:w="1615" w:type="dxa"/>
          </w:tcPr>
          <w:p>
            <w:pPr>
              <w:pStyle w:val="8"/>
              <w:spacing w:before="55"/>
              <w:ind w:right="657"/>
              <w:jc w:val="right"/>
              <w:rPr>
                <w:sz w:val="24"/>
              </w:rPr>
            </w:pPr>
            <w:r>
              <w:rPr>
                <w:spacing w:val="-5"/>
                <w:sz w:val="24"/>
              </w:rPr>
              <w:t>57</w:t>
            </w:r>
          </w:p>
        </w:tc>
        <w:tc>
          <w:tcPr>
            <w:tcW w:w="9811" w:type="dxa"/>
          </w:tcPr>
          <w:p>
            <w:pPr>
              <w:pStyle w:val="8"/>
              <w:spacing w:before="55"/>
              <w:ind w:left="98" w:right="64"/>
              <w:jc w:val="center"/>
              <w:rPr>
                <w:sz w:val="24"/>
              </w:rPr>
            </w:pPr>
            <w:r>
              <w:rPr>
                <w:spacing w:val="-1"/>
                <w:sz w:val="24"/>
              </w:rPr>
              <w:t>超出购买许可、备案范围购买易制毒化学品</w:t>
            </w:r>
          </w:p>
        </w:tc>
        <w:tc>
          <w:tcPr>
            <w:tcW w:w="1973" w:type="dxa"/>
          </w:tcPr>
          <w:p>
            <w:pPr>
              <w:pStyle w:val="8"/>
              <w:spacing w:before="55"/>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73</w:t>
            </w:r>
          </w:p>
        </w:tc>
        <w:tc>
          <w:tcPr>
            <w:tcW w:w="1615" w:type="dxa"/>
          </w:tcPr>
          <w:p>
            <w:pPr>
              <w:pStyle w:val="8"/>
              <w:spacing w:before="53"/>
              <w:ind w:right="657"/>
              <w:jc w:val="right"/>
              <w:rPr>
                <w:sz w:val="24"/>
              </w:rPr>
            </w:pPr>
            <w:r>
              <w:rPr>
                <w:spacing w:val="-5"/>
                <w:sz w:val="24"/>
              </w:rPr>
              <w:t>58</w:t>
            </w:r>
          </w:p>
        </w:tc>
        <w:tc>
          <w:tcPr>
            <w:tcW w:w="9811" w:type="dxa"/>
          </w:tcPr>
          <w:p>
            <w:pPr>
              <w:pStyle w:val="8"/>
              <w:spacing w:before="53"/>
              <w:ind w:left="98" w:right="64"/>
              <w:jc w:val="center"/>
              <w:rPr>
                <w:sz w:val="24"/>
              </w:rPr>
            </w:pPr>
            <w:r>
              <w:rPr>
                <w:spacing w:val="-1"/>
                <w:sz w:val="24"/>
              </w:rPr>
              <w:t>未按规定记录、保存、备案易制毒化学品交易情况</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74</w:t>
            </w:r>
          </w:p>
        </w:tc>
        <w:tc>
          <w:tcPr>
            <w:tcW w:w="1615" w:type="dxa"/>
          </w:tcPr>
          <w:p>
            <w:pPr>
              <w:pStyle w:val="8"/>
              <w:spacing w:before="53"/>
              <w:ind w:right="657"/>
              <w:jc w:val="right"/>
              <w:rPr>
                <w:sz w:val="24"/>
              </w:rPr>
            </w:pPr>
            <w:r>
              <w:rPr>
                <w:spacing w:val="-5"/>
                <w:sz w:val="24"/>
              </w:rPr>
              <w:t>59</w:t>
            </w:r>
          </w:p>
        </w:tc>
        <w:tc>
          <w:tcPr>
            <w:tcW w:w="9811" w:type="dxa"/>
          </w:tcPr>
          <w:p>
            <w:pPr>
              <w:pStyle w:val="8"/>
              <w:spacing w:before="53"/>
              <w:ind w:left="98" w:right="64"/>
              <w:jc w:val="center"/>
              <w:rPr>
                <w:sz w:val="24"/>
              </w:rPr>
            </w:pPr>
            <w:r>
              <w:rPr>
                <w:spacing w:val="-1"/>
                <w:sz w:val="24"/>
              </w:rPr>
              <w:t>易制毒化学品丢失、被盗、被抢不报</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75</w:t>
            </w:r>
          </w:p>
        </w:tc>
        <w:tc>
          <w:tcPr>
            <w:tcW w:w="1615" w:type="dxa"/>
          </w:tcPr>
          <w:p>
            <w:pPr>
              <w:pStyle w:val="8"/>
              <w:spacing w:before="53"/>
              <w:ind w:right="657"/>
              <w:jc w:val="right"/>
              <w:rPr>
                <w:sz w:val="24"/>
              </w:rPr>
            </w:pPr>
            <w:r>
              <w:rPr>
                <w:spacing w:val="-5"/>
                <w:sz w:val="24"/>
              </w:rPr>
              <w:t>60</w:t>
            </w:r>
          </w:p>
        </w:tc>
        <w:tc>
          <w:tcPr>
            <w:tcW w:w="9811" w:type="dxa"/>
          </w:tcPr>
          <w:p>
            <w:pPr>
              <w:pStyle w:val="8"/>
              <w:spacing w:before="53"/>
              <w:ind w:left="98" w:right="64"/>
              <w:jc w:val="center"/>
              <w:rPr>
                <w:sz w:val="24"/>
              </w:rPr>
            </w:pPr>
            <w:r>
              <w:rPr>
                <w:spacing w:val="-1"/>
                <w:sz w:val="24"/>
              </w:rPr>
              <w:t>使用现金、实物交易易制毒化学品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76</w:t>
            </w:r>
          </w:p>
        </w:tc>
        <w:tc>
          <w:tcPr>
            <w:tcW w:w="1615" w:type="dxa"/>
          </w:tcPr>
          <w:p>
            <w:pPr>
              <w:pStyle w:val="8"/>
              <w:spacing w:before="53"/>
              <w:ind w:right="657"/>
              <w:jc w:val="right"/>
              <w:rPr>
                <w:sz w:val="24"/>
              </w:rPr>
            </w:pPr>
            <w:r>
              <w:rPr>
                <w:spacing w:val="-5"/>
                <w:sz w:val="24"/>
              </w:rPr>
              <w:t>61</w:t>
            </w:r>
          </w:p>
        </w:tc>
        <w:tc>
          <w:tcPr>
            <w:tcW w:w="9811" w:type="dxa"/>
          </w:tcPr>
          <w:p>
            <w:pPr>
              <w:pStyle w:val="8"/>
              <w:spacing w:before="53"/>
              <w:ind w:left="98" w:right="64"/>
              <w:jc w:val="center"/>
              <w:rPr>
                <w:sz w:val="24"/>
              </w:rPr>
            </w:pPr>
            <w:r>
              <w:rPr>
                <w:spacing w:val="-1"/>
                <w:sz w:val="24"/>
              </w:rPr>
              <w:t>未按规定报告易制毒化学品年度经销、库存情况</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77</w:t>
            </w:r>
          </w:p>
        </w:tc>
        <w:tc>
          <w:tcPr>
            <w:tcW w:w="1615" w:type="dxa"/>
          </w:tcPr>
          <w:p>
            <w:pPr>
              <w:pStyle w:val="8"/>
              <w:spacing w:before="55"/>
              <w:ind w:right="657"/>
              <w:jc w:val="right"/>
              <w:rPr>
                <w:sz w:val="24"/>
              </w:rPr>
            </w:pPr>
            <w:r>
              <w:rPr>
                <w:spacing w:val="-5"/>
                <w:sz w:val="24"/>
              </w:rPr>
              <w:t>62</w:t>
            </w:r>
          </w:p>
        </w:tc>
        <w:tc>
          <w:tcPr>
            <w:tcW w:w="9811" w:type="dxa"/>
          </w:tcPr>
          <w:p>
            <w:pPr>
              <w:pStyle w:val="8"/>
              <w:spacing w:before="55"/>
              <w:ind w:left="98" w:right="64"/>
              <w:jc w:val="center"/>
              <w:rPr>
                <w:sz w:val="24"/>
              </w:rPr>
            </w:pPr>
            <w:r>
              <w:rPr>
                <w:spacing w:val="-1"/>
                <w:sz w:val="24"/>
              </w:rPr>
              <w:t>运输易制毒化学品货证不符</w:t>
            </w:r>
          </w:p>
        </w:tc>
        <w:tc>
          <w:tcPr>
            <w:tcW w:w="1973" w:type="dxa"/>
          </w:tcPr>
          <w:p>
            <w:pPr>
              <w:pStyle w:val="8"/>
              <w:spacing w:before="55"/>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78</w:t>
            </w:r>
          </w:p>
        </w:tc>
        <w:tc>
          <w:tcPr>
            <w:tcW w:w="1615" w:type="dxa"/>
          </w:tcPr>
          <w:p>
            <w:pPr>
              <w:pStyle w:val="8"/>
              <w:spacing w:before="53"/>
              <w:ind w:right="657"/>
              <w:jc w:val="right"/>
              <w:rPr>
                <w:sz w:val="24"/>
              </w:rPr>
            </w:pPr>
            <w:r>
              <w:rPr>
                <w:spacing w:val="-5"/>
                <w:sz w:val="24"/>
              </w:rPr>
              <w:t>63</w:t>
            </w:r>
          </w:p>
        </w:tc>
        <w:tc>
          <w:tcPr>
            <w:tcW w:w="9811" w:type="dxa"/>
          </w:tcPr>
          <w:p>
            <w:pPr>
              <w:pStyle w:val="8"/>
              <w:spacing w:before="53"/>
              <w:ind w:left="98" w:right="64"/>
              <w:jc w:val="center"/>
              <w:rPr>
                <w:sz w:val="24"/>
              </w:rPr>
            </w:pPr>
            <w:r>
              <w:rPr>
                <w:spacing w:val="-1"/>
                <w:sz w:val="24"/>
              </w:rPr>
              <w:t>运输易制毒化学品未携带许可证、备案证明</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79</w:t>
            </w:r>
          </w:p>
        </w:tc>
        <w:tc>
          <w:tcPr>
            <w:tcW w:w="1615" w:type="dxa"/>
          </w:tcPr>
          <w:p>
            <w:pPr>
              <w:pStyle w:val="8"/>
              <w:spacing w:before="53"/>
              <w:ind w:right="657"/>
              <w:jc w:val="right"/>
              <w:rPr>
                <w:sz w:val="24"/>
              </w:rPr>
            </w:pPr>
            <w:r>
              <w:rPr>
                <w:spacing w:val="-5"/>
                <w:sz w:val="24"/>
              </w:rPr>
              <w:t>64</w:t>
            </w:r>
          </w:p>
        </w:tc>
        <w:tc>
          <w:tcPr>
            <w:tcW w:w="9811" w:type="dxa"/>
          </w:tcPr>
          <w:p>
            <w:pPr>
              <w:pStyle w:val="8"/>
              <w:spacing w:before="53"/>
              <w:ind w:left="98" w:right="64"/>
              <w:jc w:val="center"/>
              <w:rPr>
                <w:sz w:val="24"/>
              </w:rPr>
            </w:pPr>
            <w:r>
              <w:rPr>
                <w:spacing w:val="-1"/>
                <w:sz w:val="24"/>
              </w:rPr>
              <w:t>违规携带易制毒化学品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80</w:t>
            </w:r>
          </w:p>
        </w:tc>
        <w:tc>
          <w:tcPr>
            <w:tcW w:w="1615" w:type="dxa"/>
          </w:tcPr>
          <w:p>
            <w:pPr>
              <w:pStyle w:val="8"/>
              <w:spacing w:before="53"/>
              <w:ind w:right="657"/>
              <w:jc w:val="right"/>
              <w:rPr>
                <w:sz w:val="24"/>
              </w:rPr>
            </w:pPr>
            <w:r>
              <w:rPr>
                <w:spacing w:val="-5"/>
                <w:sz w:val="24"/>
              </w:rPr>
              <w:t>65</w:t>
            </w:r>
          </w:p>
        </w:tc>
        <w:tc>
          <w:tcPr>
            <w:tcW w:w="9811" w:type="dxa"/>
          </w:tcPr>
          <w:p>
            <w:pPr>
              <w:pStyle w:val="8"/>
              <w:spacing w:before="53"/>
              <w:ind w:left="98" w:right="64"/>
              <w:jc w:val="center"/>
              <w:rPr>
                <w:sz w:val="24"/>
              </w:rPr>
            </w:pPr>
            <w:r>
              <w:rPr>
                <w:spacing w:val="-1"/>
                <w:sz w:val="24"/>
              </w:rPr>
              <w:t>拒不接受易制毒化学品监督检查</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81</w:t>
            </w:r>
          </w:p>
        </w:tc>
        <w:tc>
          <w:tcPr>
            <w:tcW w:w="1615" w:type="dxa"/>
          </w:tcPr>
          <w:p>
            <w:pPr>
              <w:pStyle w:val="8"/>
              <w:spacing w:before="53"/>
              <w:ind w:right="657"/>
              <w:jc w:val="right"/>
              <w:rPr>
                <w:sz w:val="24"/>
              </w:rPr>
            </w:pPr>
            <w:r>
              <w:rPr>
                <w:spacing w:val="-5"/>
                <w:sz w:val="24"/>
              </w:rPr>
              <w:t>66</w:t>
            </w:r>
          </w:p>
        </w:tc>
        <w:tc>
          <w:tcPr>
            <w:tcW w:w="9811" w:type="dxa"/>
          </w:tcPr>
          <w:p>
            <w:pPr>
              <w:pStyle w:val="8"/>
              <w:spacing w:before="53"/>
              <w:ind w:left="98" w:right="64"/>
              <w:jc w:val="center"/>
              <w:rPr>
                <w:sz w:val="24"/>
              </w:rPr>
            </w:pPr>
            <w:r>
              <w:rPr>
                <w:spacing w:val="-1"/>
                <w:sz w:val="24"/>
              </w:rPr>
              <w:t>向无购买许可证、备案证明的单位、个人销售易制毒化学品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82</w:t>
            </w:r>
          </w:p>
        </w:tc>
        <w:tc>
          <w:tcPr>
            <w:tcW w:w="1615" w:type="dxa"/>
          </w:tcPr>
          <w:p>
            <w:pPr>
              <w:pStyle w:val="8"/>
              <w:spacing w:before="55"/>
              <w:ind w:right="657"/>
              <w:jc w:val="right"/>
              <w:rPr>
                <w:sz w:val="24"/>
              </w:rPr>
            </w:pPr>
            <w:r>
              <w:rPr>
                <w:spacing w:val="-5"/>
                <w:sz w:val="24"/>
              </w:rPr>
              <w:t>67</w:t>
            </w:r>
          </w:p>
        </w:tc>
        <w:tc>
          <w:tcPr>
            <w:tcW w:w="9811" w:type="dxa"/>
          </w:tcPr>
          <w:p>
            <w:pPr>
              <w:pStyle w:val="8"/>
              <w:spacing w:before="55"/>
              <w:ind w:left="98" w:right="64"/>
              <w:jc w:val="center"/>
              <w:rPr>
                <w:sz w:val="24"/>
              </w:rPr>
            </w:pPr>
            <w:r>
              <w:rPr>
                <w:spacing w:val="-1"/>
                <w:sz w:val="24"/>
              </w:rPr>
              <w:t>超出购买许可、备案范围销售易制毒化学品</w:t>
            </w:r>
          </w:p>
        </w:tc>
        <w:tc>
          <w:tcPr>
            <w:tcW w:w="1973" w:type="dxa"/>
          </w:tcPr>
          <w:p>
            <w:pPr>
              <w:pStyle w:val="8"/>
              <w:spacing w:before="55"/>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83</w:t>
            </w:r>
          </w:p>
        </w:tc>
        <w:tc>
          <w:tcPr>
            <w:tcW w:w="1615" w:type="dxa"/>
          </w:tcPr>
          <w:p>
            <w:pPr>
              <w:pStyle w:val="8"/>
              <w:spacing w:before="53"/>
              <w:ind w:right="657"/>
              <w:jc w:val="right"/>
              <w:rPr>
                <w:sz w:val="24"/>
              </w:rPr>
            </w:pPr>
            <w:r>
              <w:rPr>
                <w:spacing w:val="-5"/>
                <w:sz w:val="24"/>
              </w:rPr>
              <w:t>68</w:t>
            </w:r>
          </w:p>
        </w:tc>
        <w:tc>
          <w:tcPr>
            <w:tcW w:w="9811" w:type="dxa"/>
          </w:tcPr>
          <w:p>
            <w:pPr>
              <w:pStyle w:val="8"/>
              <w:spacing w:before="53"/>
              <w:ind w:left="98" w:right="64"/>
              <w:jc w:val="center"/>
              <w:rPr>
                <w:sz w:val="24"/>
              </w:rPr>
            </w:pPr>
            <w:r>
              <w:rPr>
                <w:spacing w:val="-1"/>
                <w:sz w:val="24"/>
              </w:rPr>
              <w:t>网络运营者不履行网络安全保护义务</w:t>
            </w:r>
          </w:p>
        </w:tc>
        <w:tc>
          <w:tcPr>
            <w:tcW w:w="1973" w:type="dxa"/>
          </w:tcPr>
          <w:p>
            <w:pPr>
              <w:pStyle w:val="8"/>
              <w:spacing w:before="53"/>
              <w:ind w:left="378" w:right="344"/>
              <w:jc w:val="center"/>
              <w:rPr>
                <w:sz w:val="24"/>
              </w:rPr>
            </w:pPr>
            <w:r>
              <w:rPr>
                <w:spacing w:val="-3"/>
                <w:sz w:val="24"/>
              </w:rPr>
              <w:t>网安大队</w:t>
            </w:r>
          </w:p>
        </w:tc>
      </w:tr>
    </w:tbl>
    <w:p>
      <w:pPr>
        <w:jc w:val="center"/>
        <w:rPr>
          <w:sz w:val="24"/>
        </w:rPr>
        <w:sectPr>
          <w:type w:val="continuous"/>
          <w:pgSz w:w="16840" w:h="11910" w:orient="landscape"/>
          <w:pgMar w:top="1120" w:right="980" w:bottom="1472"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84</w:t>
            </w:r>
          </w:p>
        </w:tc>
        <w:tc>
          <w:tcPr>
            <w:tcW w:w="1615" w:type="dxa"/>
          </w:tcPr>
          <w:p>
            <w:pPr>
              <w:pStyle w:val="8"/>
              <w:spacing w:before="55"/>
              <w:ind w:right="657"/>
              <w:jc w:val="right"/>
              <w:rPr>
                <w:sz w:val="24"/>
              </w:rPr>
            </w:pPr>
            <w:r>
              <w:rPr>
                <w:spacing w:val="-5"/>
                <w:sz w:val="24"/>
              </w:rPr>
              <w:t>69</w:t>
            </w:r>
          </w:p>
        </w:tc>
        <w:tc>
          <w:tcPr>
            <w:tcW w:w="9811" w:type="dxa"/>
          </w:tcPr>
          <w:p>
            <w:pPr>
              <w:pStyle w:val="8"/>
              <w:spacing w:before="55"/>
              <w:ind w:left="98" w:right="64"/>
              <w:jc w:val="center"/>
              <w:rPr>
                <w:sz w:val="24"/>
              </w:rPr>
            </w:pPr>
            <w:r>
              <w:rPr>
                <w:spacing w:val="-1"/>
                <w:sz w:val="24"/>
              </w:rPr>
              <w:t>关键信息基础设施运营者不履行网络安全保护义务</w:t>
            </w:r>
          </w:p>
        </w:tc>
        <w:tc>
          <w:tcPr>
            <w:tcW w:w="1973" w:type="dxa"/>
          </w:tcPr>
          <w:p>
            <w:pPr>
              <w:pStyle w:val="8"/>
              <w:spacing w:before="55"/>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85</w:t>
            </w:r>
          </w:p>
        </w:tc>
        <w:tc>
          <w:tcPr>
            <w:tcW w:w="1615" w:type="dxa"/>
          </w:tcPr>
          <w:p>
            <w:pPr>
              <w:pStyle w:val="8"/>
              <w:spacing w:before="53"/>
              <w:ind w:right="657"/>
              <w:jc w:val="right"/>
              <w:rPr>
                <w:sz w:val="24"/>
              </w:rPr>
            </w:pPr>
            <w:r>
              <w:rPr>
                <w:spacing w:val="-5"/>
                <w:sz w:val="24"/>
              </w:rPr>
              <w:t>70</w:t>
            </w:r>
          </w:p>
        </w:tc>
        <w:tc>
          <w:tcPr>
            <w:tcW w:w="9811" w:type="dxa"/>
          </w:tcPr>
          <w:p>
            <w:pPr>
              <w:pStyle w:val="8"/>
              <w:spacing w:before="53"/>
              <w:ind w:left="98" w:right="64"/>
              <w:jc w:val="center"/>
              <w:rPr>
                <w:sz w:val="24"/>
              </w:rPr>
            </w:pPr>
            <w:r>
              <w:rPr>
                <w:spacing w:val="-1"/>
                <w:sz w:val="24"/>
              </w:rPr>
              <w:t>不履行网络用户身份管理义务</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86</w:t>
            </w:r>
          </w:p>
        </w:tc>
        <w:tc>
          <w:tcPr>
            <w:tcW w:w="1615" w:type="dxa"/>
          </w:tcPr>
          <w:p>
            <w:pPr>
              <w:pStyle w:val="8"/>
              <w:spacing w:before="53"/>
              <w:ind w:right="657"/>
              <w:jc w:val="right"/>
              <w:rPr>
                <w:sz w:val="24"/>
              </w:rPr>
            </w:pPr>
            <w:r>
              <w:rPr>
                <w:spacing w:val="-5"/>
                <w:sz w:val="24"/>
              </w:rPr>
              <w:t>71</w:t>
            </w:r>
          </w:p>
        </w:tc>
        <w:tc>
          <w:tcPr>
            <w:tcW w:w="9811" w:type="dxa"/>
          </w:tcPr>
          <w:p>
            <w:pPr>
              <w:pStyle w:val="8"/>
              <w:spacing w:before="53"/>
              <w:ind w:left="98" w:right="64"/>
              <w:jc w:val="center"/>
              <w:rPr>
                <w:sz w:val="24"/>
              </w:rPr>
            </w:pPr>
            <w:r>
              <w:rPr>
                <w:spacing w:val="-1"/>
                <w:sz w:val="24"/>
              </w:rPr>
              <w:t>违规开展网络安全服务或发布网络安全信息</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87</w:t>
            </w:r>
          </w:p>
        </w:tc>
        <w:tc>
          <w:tcPr>
            <w:tcW w:w="1615" w:type="dxa"/>
          </w:tcPr>
          <w:p>
            <w:pPr>
              <w:pStyle w:val="8"/>
              <w:spacing w:before="53"/>
              <w:ind w:right="657"/>
              <w:jc w:val="right"/>
              <w:rPr>
                <w:sz w:val="24"/>
              </w:rPr>
            </w:pPr>
            <w:r>
              <w:rPr>
                <w:spacing w:val="-5"/>
                <w:sz w:val="24"/>
              </w:rPr>
              <w:t>72</w:t>
            </w:r>
          </w:p>
        </w:tc>
        <w:tc>
          <w:tcPr>
            <w:tcW w:w="9811" w:type="dxa"/>
          </w:tcPr>
          <w:p>
            <w:pPr>
              <w:pStyle w:val="8"/>
              <w:spacing w:before="53"/>
              <w:ind w:left="98" w:right="64"/>
              <w:jc w:val="center"/>
              <w:rPr>
                <w:sz w:val="24"/>
              </w:rPr>
            </w:pPr>
            <w:r>
              <w:rPr>
                <w:spacing w:val="-1"/>
                <w:sz w:val="24"/>
              </w:rPr>
              <w:t>对违反《中华人民共和国网络安全法》第六十三条规定情形的处罚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88</w:t>
            </w:r>
          </w:p>
        </w:tc>
        <w:tc>
          <w:tcPr>
            <w:tcW w:w="1615" w:type="dxa"/>
          </w:tcPr>
          <w:p>
            <w:pPr>
              <w:pStyle w:val="8"/>
              <w:spacing w:before="53"/>
              <w:ind w:right="657"/>
              <w:jc w:val="right"/>
              <w:rPr>
                <w:sz w:val="24"/>
              </w:rPr>
            </w:pPr>
            <w:r>
              <w:rPr>
                <w:spacing w:val="-5"/>
                <w:sz w:val="24"/>
              </w:rPr>
              <w:t>73</w:t>
            </w:r>
          </w:p>
        </w:tc>
        <w:tc>
          <w:tcPr>
            <w:tcW w:w="9811" w:type="dxa"/>
          </w:tcPr>
          <w:p>
            <w:pPr>
              <w:pStyle w:val="8"/>
              <w:spacing w:before="53"/>
              <w:ind w:left="98" w:right="64"/>
              <w:jc w:val="center"/>
              <w:rPr>
                <w:sz w:val="24"/>
              </w:rPr>
            </w:pPr>
            <w:r>
              <w:rPr>
                <w:spacing w:val="-1"/>
                <w:sz w:val="24"/>
              </w:rPr>
              <w:t>网络运营者或网络产品、服务提供者侵害个人信息</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89</w:t>
            </w:r>
          </w:p>
        </w:tc>
        <w:tc>
          <w:tcPr>
            <w:tcW w:w="1615" w:type="dxa"/>
          </w:tcPr>
          <w:p>
            <w:pPr>
              <w:pStyle w:val="8"/>
              <w:spacing w:before="55"/>
              <w:ind w:right="657"/>
              <w:jc w:val="right"/>
              <w:rPr>
                <w:sz w:val="24"/>
              </w:rPr>
            </w:pPr>
            <w:r>
              <w:rPr>
                <w:spacing w:val="-5"/>
                <w:sz w:val="24"/>
              </w:rPr>
              <w:t>74</w:t>
            </w:r>
          </w:p>
        </w:tc>
        <w:tc>
          <w:tcPr>
            <w:tcW w:w="9811" w:type="dxa"/>
          </w:tcPr>
          <w:p>
            <w:pPr>
              <w:pStyle w:val="8"/>
              <w:spacing w:before="55"/>
              <w:ind w:left="98" w:right="64"/>
              <w:jc w:val="center"/>
              <w:rPr>
                <w:sz w:val="24"/>
              </w:rPr>
            </w:pPr>
            <w:r>
              <w:rPr>
                <w:spacing w:val="-1"/>
                <w:sz w:val="24"/>
              </w:rPr>
              <w:t>对违反《中华人民共和国网络安全法》第六十四条规定情形的处罚</w:t>
            </w:r>
          </w:p>
        </w:tc>
        <w:tc>
          <w:tcPr>
            <w:tcW w:w="1973" w:type="dxa"/>
          </w:tcPr>
          <w:p>
            <w:pPr>
              <w:pStyle w:val="8"/>
              <w:spacing w:before="55"/>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90</w:t>
            </w:r>
          </w:p>
        </w:tc>
        <w:tc>
          <w:tcPr>
            <w:tcW w:w="1615" w:type="dxa"/>
          </w:tcPr>
          <w:p>
            <w:pPr>
              <w:pStyle w:val="8"/>
              <w:spacing w:before="53"/>
              <w:ind w:right="657"/>
              <w:jc w:val="right"/>
              <w:rPr>
                <w:sz w:val="24"/>
              </w:rPr>
            </w:pPr>
            <w:r>
              <w:rPr>
                <w:spacing w:val="-5"/>
                <w:sz w:val="24"/>
              </w:rPr>
              <w:t>75</w:t>
            </w:r>
          </w:p>
        </w:tc>
        <w:tc>
          <w:tcPr>
            <w:tcW w:w="9811" w:type="dxa"/>
          </w:tcPr>
          <w:p>
            <w:pPr>
              <w:pStyle w:val="8"/>
              <w:spacing w:before="53"/>
              <w:ind w:left="98" w:right="64"/>
              <w:jc w:val="center"/>
              <w:rPr>
                <w:sz w:val="24"/>
              </w:rPr>
            </w:pPr>
            <w:r>
              <w:rPr>
                <w:spacing w:val="-1"/>
                <w:sz w:val="24"/>
              </w:rPr>
              <w:t>对违反《中华人民共和国网络安全法》第六十七条规定情形的处罚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91</w:t>
            </w:r>
          </w:p>
        </w:tc>
        <w:tc>
          <w:tcPr>
            <w:tcW w:w="1615" w:type="dxa"/>
          </w:tcPr>
          <w:p>
            <w:pPr>
              <w:pStyle w:val="8"/>
              <w:spacing w:before="53"/>
              <w:ind w:right="657"/>
              <w:jc w:val="right"/>
              <w:rPr>
                <w:sz w:val="24"/>
              </w:rPr>
            </w:pPr>
            <w:r>
              <w:rPr>
                <w:spacing w:val="-5"/>
                <w:sz w:val="24"/>
              </w:rPr>
              <w:t>76</w:t>
            </w:r>
          </w:p>
        </w:tc>
        <w:tc>
          <w:tcPr>
            <w:tcW w:w="9811" w:type="dxa"/>
          </w:tcPr>
          <w:p>
            <w:pPr>
              <w:pStyle w:val="8"/>
              <w:spacing w:before="53"/>
              <w:ind w:left="98" w:right="64"/>
              <w:jc w:val="center"/>
              <w:rPr>
                <w:sz w:val="24"/>
              </w:rPr>
            </w:pPr>
            <w:r>
              <w:rPr>
                <w:spacing w:val="-1"/>
                <w:sz w:val="24"/>
              </w:rPr>
              <w:t>不履行违法信息处置义务</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92</w:t>
            </w:r>
          </w:p>
        </w:tc>
        <w:tc>
          <w:tcPr>
            <w:tcW w:w="1615" w:type="dxa"/>
          </w:tcPr>
          <w:p>
            <w:pPr>
              <w:pStyle w:val="8"/>
              <w:spacing w:before="53"/>
              <w:ind w:right="657"/>
              <w:jc w:val="right"/>
              <w:rPr>
                <w:sz w:val="24"/>
              </w:rPr>
            </w:pPr>
            <w:r>
              <w:rPr>
                <w:spacing w:val="-5"/>
                <w:sz w:val="24"/>
              </w:rPr>
              <w:t>77</w:t>
            </w:r>
          </w:p>
        </w:tc>
        <w:tc>
          <w:tcPr>
            <w:tcW w:w="9811" w:type="dxa"/>
          </w:tcPr>
          <w:p>
            <w:pPr>
              <w:pStyle w:val="8"/>
              <w:spacing w:before="53"/>
              <w:ind w:left="98" w:right="64"/>
              <w:jc w:val="center"/>
              <w:rPr>
                <w:sz w:val="24"/>
              </w:rPr>
            </w:pPr>
            <w:r>
              <w:rPr>
                <w:spacing w:val="-1"/>
                <w:sz w:val="24"/>
              </w:rPr>
              <w:t>不履行执法检查配合、支持、协助义务</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93</w:t>
            </w:r>
          </w:p>
        </w:tc>
        <w:tc>
          <w:tcPr>
            <w:tcW w:w="1615" w:type="dxa"/>
          </w:tcPr>
          <w:p>
            <w:pPr>
              <w:pStyle w:val="8"/>
              <w:spacing w:before="54"/>
              <w:ind w:right="657"/>
              <w:jc w:val="right"/>
              <w:rPr>
                <w:sz w:val="24"/>
              </w:rPr>
            </w:pPr>
            <w:r>
              <w:rPr>
                <w:spacing w:val="-5"/>
                <w:sz w:val="24"/>
              </w:rPr>
              <w:t>78</w:t>
            </w:r>
          </w:p>
        </w:tc>
        <w:tc>
          <w:tcPr>
            <w:tcW w:w="9811" w:type="dxa"/>
          </w:tcPr>
          <w:p>
            <w:pPr>
              <w:pStyle w:val="8"/>
              <w:spacing w:before="54"/>
              <w:ind w:left="98" w:right="64"/>
              <w:jc w:val="center"/>
              <w:rPr>
                <w:sz w:val="24"/>
              </w:rPr>
            </w:pPr>
            <w:r>
              <w:rPr>
                <w:sz w:val="24"/>
              </w:rPr>
              <w:t>对中华人民共和国计算机信息系统安全保护条例(2011修订）</w:t>
            </w:r>
            <w:r>
              <w:rPr>
                <w:spacing w:val="-1"/>
                <w:sz w:val="24"/>
              </w:rPr>
              <w:t>第二十条规定行为处罚</w:t>
            </w:r>
          </w:p>
        </w:tc>
        <w:tc>
          <w:tcPr>
            <w:tcW w:w="1973" w:type="dxa"/>
          </w:tcPr>
          <w:p>
            <w:pPr>
              <w:pStyle w:val="8"/>
              <w:spacing w:before="54"/>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1255" w:type="dxa"/>
          </w:tcPr>
          <w:p>
            <w:pPr>
              <w:pStyle w:val="8"/>
              <w:spacing w:before="204"/>
              <w:ind w:left="92" w:right="56"/>
              <w:jc w:val="center"/>
              <w:rPr>
                <w:sz w:val="24"/>
              </w:rPr>
            </w:pPr>
            <w:r>
              <w:rPr>
                <w:spacing w:val="-5"/>
                <w:sz w:val="24"/>
              </w:rPr>
              <w:t>94</w:t>
            </w:r>
          </w:p>
        </w:tc>
        <w:tc>
          <w:tcPr>
            <w:tcW w:w="1615" w:type="dxa"/>
          </w:tcPr>
          <w:p>
            <w:pPr>
              <w:pStyle w:val="8"/>
              <w:spacing w:before="204"/>
              <w:ind w:right="657"/>
              <w:jc w:val="right"/>
              <w:rPr>
                <w:sz w:val="24"/>
              </w:rPr>
            </w:pPr>
            <w:r>
              <w:rPr>
                <w:spacing w:val="-5"/>
                <w:sz w:val="24"/>
              </w:rPr>
              <w:t>79</w:t>
            </w:r>
          </w:p>
        </w:tc>
        <w:tc>
          <w:tcPr>
            <w:tcW w:w="9811" w:type="dxa"/>
          </w:tcPr>
          <w:p>
            <w:pPr>
              <w:pStyle w:val="8"/>
              <w:spacing w:before="70" w:line="228" w:lineRule="auto"/>
              <w:ind w:left="472" w:right="76" w:hanging="360"/>
              <w:rPr>
                <w:sz w:val="24"/>
              </w:rPr>
            </w:pPr>
            <w:r>
              <w:rPr>
                <w:spacing w:val="-2"/>
                <w:sz w:val="24"/>
              </w:rPr>
              <w:t>对利用营业场所制作、下载、复制、查阅、发布、传播或者以其他方式使用含有《互联网上网服务营业场所管理条例》（2016修订）第十四条规定禁止含有的内容的信息的处罚</w:t>
            </w:r>
          </w:p>
        </w:tc>
        <w:tc>
          <w:tcPr>
            <w:tcW w:w="1973" w:type="dxa"/>
          </w:tcPr>
          <w:p>
            <w:pPr>
              <w:pStyle w:val="8"/>
              <w:spacing w:before="204"/>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95</w:t>
            </w:r>
          </w:p>
        </w:tc>
        <w:tc>
          <w:tcPr>
            <w:tcW w:w="1615" w:type="dxa"/>
          </w:tcPr>
          <w:p>
            <w:pPr>
              <w:pStyle w:val="8"/>
              <w:spacing w:before="53"/>
              <w:ind w:right="657"/>
              <w:jc w:val="right"/>
              <w:rPr>
                <w:sz w:val="24"/>
              </w:rPr>
            </w:pPr>
            <w:r>
              <w:rPr>
                <w:spacing w:val="-5"/>
                <w:sz w:val="24"/>
              </w:rPr>
              <w:t>80</w:t>
            </w:r>
          </w:p>
        </w:tc>
        <w:tc>
          <w:tcPr>
            <w:tcW w:w="9811" w:type="dxa"/>
          </w:tcPr>
          <w:p>
            <w:pPr>
              <w:pStyle w:val="8"/>
              <w:spacing w:before="53"/>
              <w:ind w:left="98" w:right="64"/>
              <w:jc w:val="center"/>
              <w:rPr>
                <w:sz w:val="24"/>
              </w:rPr>
            </w:pPr>
            <w:r>
              <w:rPr>
                <w:sz w:val="24"/>
              </w:rPr>
              <w:t>对《互联网上网服务营业场所管理条例》（2016修订）</w:t>
            </w:r>
            <w:r>
              <w:rPr>
                <w:spacing w:val="-1"/>
                <w:sz w:val="24"/>
              </w:rPr>
              <w:t>第三十二条规定情形的处罚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96</w:t>
            </w:r>
          </w:p>
        </w:tc>
        <w:tc>
          <w:tcPr>
            <w:tcW w:w="1615" w:type="dxa"/>
          </w:tcPr>
          <w:p>
            <w:pPr>
              <w:pStyle w:val="8"/>
              <w:spacing w:before="53"/>
              <w:ind w:right="657"/>
              <w:jc w:val="right"/>
              <w:rPr>
                <w:sz w:val="24"/>
              </w:rPr>
            </w:pPr>
            <w:r>
              <w:rPr>
                <w:spacing w:val="-5"/>
                <w:sz w:val="24"/>
              </w:rPr>
              <w:t>81</w:t>
            </w:r>
          </w:p>
        </w:tc>
        <w:tc>
          <w:tcPr>
            <w:tcW w:w="9811" w:type="dxa"/>
          </w:tcPr>
          <w:p>
            <w:pPr>
              <w:pStyle w:val="8"/>
              <w:spacing w:before="53"/>
              <w:ind w:left="98" w:right="64"/>
              <w:jc w:val="center"/>
              <w:rPr>
                <w:sz w:val="24"/>
              </w:rPr>
            </w:pPr>
            <w:r>
              <w:rPr>
                <w:sz w:val="24"/>
              </w:rPr>
              <w:t>对《互联网上网服务营业场所管理条例》（2016修订）</w:t>
            </w:r>
            <w:r>
              <w:rPr>
                <w:spacing w:val="-1"/>
                <w:sz w:val="24"/>
              </w:rPr>
              <w:t>第三十三条规定情形的处罚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97</w:t>
            </w:r>
          </w:p>
        </w:tc>
        <w:tc>
          <w:tcPr>
            <w:tcW w:w="1615" w:type="dxa"/>
          </w:tcPr>
          <w:p>
            <w:pPr>
              <w:pStyle w:val="8"/>
              <w:spacing w:before="53"/>
              <w:ind w:right="657"/>
              <w:jc w:val="right"/>
              <w:rPr>
                <w:sz w:val="24"/>
              </w:rPr>
            </w:pPr>
            <w:r>
              <w:rPr>
                <w:spacing w:val="-5"/>
                <w:sz w:val="24"/>
              </w:rPr>
              <w:t>82</w:t>
            </w:r>
          </w:p>
        </w:tc>
        <w:tc>
          <w:tcPr>
            <w:tcW w:w="9811" w:type="dxa"/>
          </w:tcPr>
          <w:p>
            <w:pPr>
              <w:pStyle w:val="8"/>
              <w:spacing w:before="53"/>
              <w:ind w:left="98" w:right="64"/>
              <w:jc w:val="center"/>
              <w:rPr>
                <w:sz w:val="24"/>
              </w:rPr>
            </w:pPr>
            <w:r>
              <w:rPr>
                <w:sz w:val="24"/>
              </w:rPr>
              <w:t>对《计算机病毒防治管理办法》（2000年发布）</w:t>
            </w:r>
            <w:r>
              <w:rPr>
                <w:spacing w:val="-1"/>
                <w:sz w:val="24"/>
              </w:rPr>
              <w:t>第十六条规定行为的处罚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98</w:t>
            </w:r>
          </w:p>
        </w:tc>
        <w:tc>
          <w:tcPr>
            <w:tcW w:w="1615" w:type="dxa"/>
          </w:tcPr>
          <w:p>
            <w:pPr>
              <w:pStyle w:val="8"/>
              <w:spacing w:before="53"/>
              <w:ind w:right="657"/>
              <w:jc w:val="right"/>
              <w:rPr>
                <w:sz w:val="24"/>
              </w:rPr>
            </w:pPr>
            <w:r>
              <w:rPr>
                <w:spacing w:val="-5"/>
                <w:sz w:val="24"/>
              </w:rPr>
              <w:t>83</w:t>
            </w:r>
          </w:p>
        </w:tc>
        <w:tc>
          <w:tcPr>
            <w:tcW w:w="9811" w:type="dxa"/>
          </w:tcPr>
          <w:p>
            <w:pPr>
              <w:pStyle w:val="8"/>
              <w:spacing w:before="53"/>
              <w:ind w:left="98" w:right="64"/>
              <w:jc w:val="center"/>
              <w:rPr>
                <w:sz w:val="24"/>
              </w:rPr>
            </w:pPr>
            <w:r>
              <w:rPr>
                <w:sz w:val="24"/>
              </w:rPr>
              <w:t>对《计算机病毒防治管理办法》（2000年发布）</w:t>
            </w:r>
            <w:r>
              <w:rPr>
                <w:spacing w:val="-1"/>
                <w:sz w:val="24"/>
              </w:rPr>
              <w:t>第十七条规定行为的处罚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99</w:t>
            </w:r>
          </w:p>
        </w:tc>
        <w:tc>
          <w:tcPr>
            <w:tcW w:w="1615" w:type="dxa"/>
          </w:tcPr>
          <w:p>
            <w:pPr>
              <w:pStyle w:val="8"/>
              <w:spacing w:before="55"/>
              <w:ind w:right="657"/>
              <w:jc w:val="right"/>
              <w:rPr>
                <w:sz w:val="24"/>
              </w:rPr>
            </w:pPr>
            <w:r>
              <w:rPr>
                <w:spacing w:val="-5"/>
                <w:sz w:val="24"/>
              </w:rPr>
              <w:t>84</w:t>
            </w:r>
          </w:p>
        </w:tc>
        <w:tc>
          <w:tcPr>
            <w:tcW w:w="9811" w:type="dxa"/>
          </w:tcPr>
          <w:p>
            <w:pPr>
              <w:pStyle w:val="8"/>
              <w:spacing w:before="55"/>
              <w:ind w:left="98" w:right="64"/>
              <w:jc w:val="center"/>
              <w:rPr>
                <w:sz w:val="24"/>
              </w:rPr>
            </w:pPr>
            <w:r>
              <w:rPr>
                <w:spacing w:val="-1"/>
                <w:sz w:val="24"/>
              </w:rPr>
              <w:t>对未按规定上报计算机病毒分析结果的处罚</w:t>
            </w:r>
          </w:p>
        </w:tc>
        <w:tc>
          <w:tcPr>
            <w:tcW w:w="1973" w:type="dxa"/>
          </w:tcPr>
          <w:p>
            <w:pPr>
              <w:pStyle w:val="8"/>
              <w:spacing w:before="55"/>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100</w:t>
            </w:r>
          </w:p>
        </w:tc>
        <w:tc>
          <w:tcPr>
            <w:tcW w:w="1615" w:type="dxa"/>
          </w:tcPr>
          <w:p>
            <w:pPr>
              <w:pStyle w:val="8"/>
              <w:spacing w:before="53"/>
              <w:ind w:right="657"/>
              <w:jc w:val="right"/>
              <w:rPr>
                <w:sz w:val="24"/>
              </w:rPr>
            </w:pPr>
            <w:r>
              <w:rPr>
                <w:spacing w:val="-5"/>
                <w:sz w:val="24"/>
              </w:rPr>
              <w:t>85</w:t>
            </w:r>
          </w:p>
        </w:tc>
        <w:tc>
          <w:tcPr>
            <w:tcW w:w="9811" w:type="dxa"/>
          </w:tcPr>
          <w:p>
            <w:pPr>
              <w:pStyle w:val="8"/>
              <w:spacing w:before="53"/>
              <w:ind w:left="98" w:right="64"/>
              <w:jc w:val="center"/>
              <w:rPr>
                <w:sz w:val="24"/>
              </w:rPr>
            </w:pPr>
            <w:r>
              <w:rPr>
                <w:sz w:val="24"/>
              </w:rPr>
              <w:t>对《计算机病毒防治管理办法》（2000年发布）</w:t>
            </w:r>
            <w:r>
              <w:rPr>
                <w:spacing w:val="-1"/>
                <w:sz w:val="24"/>
              </w:rPr>
              <w:t>第十九条规定行为的处罚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101</w:t>
            </w:r>
          </w:p>
        </w:tc>
        <w:tc>
          <w:tcPr>
            <w:tcW w:w="1615" w:type="dxa"/>
          </w:tcPr>
          <w:p>
            <w:pPr>
              <w:pStyle w:val="8"/>
              <w:spacing w:before="53"/>
              <w:ind w:right="657"/>
              <w:jc w:val="right"/>
              <w:rPr>
                <w:sz w:val="24"/>
              </w:rPr>
            </w:pPr>
            <w:r>
              <w:rPr>
                <w:spacing w:val="-5"/>
                <w:sz w:val="24"/>
              </w:rPr>
              <w:t>86</w:t>
            </w:r>
          </w:p>
        </w:tc>
        <w:tc>
          <w:tcPr>
            <w:tcW w:w="9811" w:type="dxa"/>
          </w:tcPr>
          <w:p>
            <w:pPr>
              <w:pStyle w:val="8"/>
              <w:spacing w:before="53"/>
              <w:ind w:left="98" w:right="64"/>
              <w:jc w:val="center"/>
              <w:rPr>
                <w:sz w:val="24"/>
              </w:rPr>
            </w:pPr>
            <w:r>
              <w:rPr>
                <w:sz w:val="24"/>
              </w:rPr>
              <w:t>对《计算机病毒防治管理办法》（2000年发布）</w:t>
            </w:r>
            <w:r>
              <w:rPr>
                <w:spacing w:val="-1"/>
                <w:sz w:val="24"/>
              </w:rPr>
              <w:t>第二十条规定行为的处罚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2" w:hRule="atLeast"/>
        </w:trPr>
        <w:tc>
          <w:tcPr>
            <w:tcW w:w="1255" w:type="dxa"/>
          </w:tcPr>
          <w:p>
            <w:pPr>
              <w:pStyle w:val="8"/>
              <w:spacing w:before="214"/>
              <w:ind w:left="92" w:right="56"/>
              <w:jc w:val="center"/>
              <w:rPr>
                <w:sz w:val="24"/>
              </w:rPr>
            </w:pPr>
            <w:r>
              <w:rPr>
                <w:spacing w:val="-5"/>
                <w:sz w:val="24"/>
              </w:rPr>
              <w:t>102</w:t>
            </w:r>
          </w:p>
        </w:tc>
        <w:tc>
          <w:tcPr>
            <w:tcW w:w="1615" w:type="dxa"/>
          </w:tcPr>
          <w:p>
            <w:pPr>
              <w:pStyle w:val="8"/>
              <w:spacing w:before="214"/>
              <w:ind w:right="657"/>
              <w:jc w:val="right"/>
              <w:rPr>
                <w:sz w:val="24"/>
              </w:rPr>
            </w:pPr>
            <w:r>
              <w:rPr>
                <w:spacing w:val="-5"/>
                <w:sz w:val="24"/>
              </w:rPr>
              <w:t>87</w:t>
            </w:r>
          </w:p>
        </w:tc>
        <w:tc>
          <w:tcPr>
            <w:tcW w:w="9811" w:type="dxa"/>
          </w:tcPr>
          <w:p>
            <w:pPr>
              <w:pStyle w:val="8"/>
              <w:spacing w:before="82" w:line="225" w:lineRule="auto"/>
              <w:ind w:left="4432" w:right="76" w:hanging="4320"/>
              <w:rPr>
                <w:sz w:val="24"/>
              </w:rPr>
            </w:pPr>
            <w:r>
              <w:rPr>
                <w:spacing w:val="-2"/>
                <w:sz w:val="24"/>
              </w:rPr>
              <w:t>对《中华人民共和国计算机信息网络国际联网管理暂行规定》（1997发布）第十四条规定行</w:t>
            </w:r>
            <w:r>
              <w:rPr>
                <w:spacing w:val="-4"/>
                <w:sz w:val="24"/>
              </w:rPr>
              <w:t>为的处罚</w:t>
            </w:r>
          </w:p>
        </w:tc>
        <w:tc>
          <w:tcPr>
            <w:tcW w:w="1973" w:type="dxa"/>
          </w:tcPr>
          <w:p>
            <w:pPr>
              <w:pStyle w:val="8"/>
              <w:spacing w:before="214"/>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1" w:hRule="atLeast"/>
        </w:trPr>
        <w:tc>
          <w:tcPr>
            <w:tcW w:w="1255" w:type="dxa"/>
          </w:tcPr>
          <w:p>
            <w:pPr>
              <w:pStyle w:val="8"/>
              <w:spacing w:before="163"/>
              <w:ind w:left="92" w:right="56"/>
              <w:jc w:val="center"/>
              <w:rPr>
                <w:sz w:val="24"/>
              </w:rPr>
            </w:pPr>
            <w:r>
              <w:rPr>
                <w:spacing w:val="-5"/>
                <w:sz w:val="24"/>
              </w:rPr>
              <w:t>103</w:t>
            </w:r>
          </w:p>
        </w:tc>
        <w:tc>
          <w:tcPr>
            <w:tcW w:w="1615" w:type="dxa"/>
          </w:tcPr>
          <w:p>
            <w:pPr>
              <w:pStyle w:val="8"/>
              <w:spacing w:before="163"/>
              <w:ind w:right="657"/>
              <w:jc w:val="right"/>
              <w:rPr>
                <w:sz w:val="24"/>
              </w:rPr>
            </w:pPr>
            <w:r>
              <w:rPr>
                <w:spacing w:val="-5"/>
                <w:sz w:val="24"/>
              </w:rPr>
              <w:t>88</w:t>
            </w:r>
          </w:p>
        </w:tc>
        <w:tc>
          <w:tcPr>
            <w:tcW w:w="9811" w:type="dxa"/>
          </w:tcPr>
          <w:p>
            <w:pPr>
              <w:pStyle w:val="8"/>
              <w:spacing w:before="163"/>
              <w:ind w:left="98" w:right="64"/>
              <w:jc w:val="center"/>
              <w:rPr>
                <w:sz w:val="24"/>
              </w:rPr>
            </w:pPr>
            <w:r>
              <w:rPr>
                <w:sz w:val="24"/>
              </w:rPr>
              <w:t>对《计算机信息网络国际联网安全保护管理办法》（2011修订）</w:t>
            </w:r>
            <w:r>
              <w:rPr>
                <w:spacing w:val="-1"/>
                <w:sz w:val="24"/>
              </w:rPr>
              <w:t>第二十条规定行为的处罚</w:t>
            </w:r>
          </w:p>
        </w:tc>
        <w:tc>
          <w:tcPr>
            <w:tcW w:w="1973" w:type="dxa"/>
          </w:tcPr>
          <w:p>
            <w:pPr>
              <w:pStyle w:val="8"/>
              <w:spacing w:before="163"/>
              <w:ind w:left="513"/>
              <w:rPr>
                <w:sz w:val="24"/>
              </w:rPr>
            </w:pPr>
            <w:r>
              <w:rPr>
                <w:spacing w:val="-3"/>
                <w:sz w:val="24"/>
              </w:rPr>
              <w:t>网安大队</w:t>
            </w:r>
          </w:p>
        </w:tc>
      </w:tr>
    </w:tbl>
    <w:p>
      <w:pPr>
        <w:rPr>
          <w:sz w:val="24"/>
        </w:rPr>
        <w:sectPr>
          <w:type w:val="continuous"/>
          <w:pgSz w:w="16840" w:h="11910" w:orient="landscape"/>
          <w:pgMar w:top="1120" w:right="980" w:bottom="1512"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1255" w:type="dxa"/>
          </w:tcPr>
          <w:p>
            <w:pPr>
              <w:pStyle w:val="8"/>
              <w:spacing w:before="5"/>
              <w:rPr>
                <w:sz w:val="17"/>
              </w:rPr>
            </w:pPr>
          </w:p>
          <w:p>
            <w:pPr>
              <w:pStyle w:val="8"/>
              <w:ind w:left="92" w:right="56"/>
              <w:jc w:val="center"/>
              <w:rPr>
                <w:sz w:val="24"/>
              </w:rPr>
            </w:pPr>
            <w:r>
              <w:rPr>
                <w:spacing w:val="-5"/>
                <w:sz w:val="24"/>
              </w:rPr>
              <w:t>104</w:t>
            </w:r>
          </w:p>
        </w:tc>
        <w:tc>
          <w:tcPr>
            <w:tcW w:w="1615" w:type="dxa"/>
          </w:tcPr>
          <w:p>
            <w:pPr>
              <w:pStyle w:val="8"/>
              <w:spacing w:before="5"/>
              <w:rPr>
                <w:sz w:val="17"/>
              </w:rPr>
            </w:pPr>
          </w:p>
          <w:p>
            <w:pPr>
              <w:pStyle w:val="8"/>
              <w:ind w:left="81" w:right="45"/>
              <w:jc w:val="center"/>
              <w:rPr>
                <w:sz w:val="24"/>
              </w:rPr>
            </w:pPr>
            <w:r>
              <w:rPr>
                <w:spacing w:val="-5"/>
                <w:sz w:val="24"/>
              </w:rPr>
              <w:t>89</w:t>
            </w:r>
          </w:p>
        </w:tc>
        <w:tc>
          <w:tcPr>
            <w:tcW w:w="9811" w:type="dxa"/>
          </w:tcPr>
          <w:p>
            <w:pPr>
              <w:pStyle w:val="8"/>
              <w:spacing w:before="5"/>
              <w:rPr>
                <w:sz w:val="17"/>
              </w:rPr>
            </w:pPr>
          </w:p>
          <w:p>
            <w:pPr>
              <w:pStyle w:val="8"/>
              <w:ind w:left="98" w:right="64"/>
              <w:jc w:val="center"/>
              <w:rPr>
                <w:sz w:val="24"/>
              </w:rPr>
            </w:pPr>
            <w:r>
              <w:rPr>
                <w:sz w:val="24"/>
              </w:rPr>
              <w:t>对《计算机信息网络国际联网安全保护管理办法》（2011修订）</w:t>
            </w:r>
            <w:r>
              <w:rPr>
                <w:spacing w:val="-1"/>
                <w:sz w:val="24"/>
              </w:rPr>
              <w:t>第二十一条规定行为的处罚</w:t>
            </w:r>
          </w:p>
        </w:tc>
        <w:tc>
          <w:tcPr>
            <w:tcW w:w="1973" w:type="dxa"/>
          </w:tcPr>
          <w:p>
            <w:pPr>
              <w:pStyle w:val="8"/>
              <w:spacing w:before="5"/>
              <w:rPr>
                <w:sz w:val="17"/>
              </w:rPr>
            </w:pPr>
          </w:p>
          <w:p>
            <w:pPr>
              <w:pStyle w:val="8"/>
              <w:ind w:left="378" w:right="344"/>
              <w:jc w:val="center"/>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105</w:t>
            </w:r>
          </w:p>
        </w:tc>
        <w:tc>
          <w:tcPr>
            <w:tcW w:w="1615" w:type="dxa"/>
          </w:tcPr>
          <w:p>
            <w:pPr>
              <w:pStyle w:val="8"/>
              <w:spacing w:before="53"/>
              <w:ind w:left="81" w:right="45"/>
              <w:jc w:val="center"/>
              <w:rPr>
                <w:sz w:val="24"/>
              </w:rPr>
            </w:pPr>
            <w:r>
              <w:rPr>
                <w:spacing w:val="-5"/>
                <w:sz w:val="24"/>
              </w:rPr>
              <w:t>90</w:t>
            </w:r>
          </w:p>
        </w:tc>
        <w:tc>
          <w:tcPr>
            <w:tcW w:w="9811" w:type="dxa"/>
          </w:tcPr>
          <w:p>
            <w:pPr>
              <w:pStyle w:val="8"/>
              <w:spacing w:before="53"/>
              <w:ind w:left="98" w:right="64"/>
              <w:jc w:val="center"/>
              <w:rPr>
                <w:sz w:val="24"/>
              </w:rPr>
            </w:pPr>
            <w:r>
              <w:rPr>
                <w:spacing w:val="-1"/>
                <w:sz w:val="24"/>
              </w:rPr>
              <w:t>对不履行国际联网备案职责的处罚</w:t>
            </w:r>
          </w:p>
        </w:tc>
        <w:tc>
          <w:tcPr>
            <w:tcW w:w="1973" w:type="dxa"/>
          </w:tcPr>
          <w:p>
            <w:pPr>
              <w:pStyle w:val="8"/>
              <w:spacing w:before="53"/>
              <w:ind w:left="378" w:right="344"/>
              <w:jc w:val="center"/>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47" w:hRule="atLeast"/>
        </w:trPr>
        <w:tc>
          <w:tcPr>
            <w:tcW w:w="1255" w:type="dxa"/>
          </w:tcPr>
          <w:p>
            <w:pPr>
              <w:pStyle w:val="8"/>
              <w:rPr>
                <w:rFonts w:ascii="Times New Roman"/>
              </w:rPr>
            </w:pPr>
          </w:p>
        </w:tc>
        <w:tc>
          <w:tcPr>
            <w:tcW w:w="1615" w:type="dxa"/>
          </w:tcPr>
          <w:p>
            <w:pPr>
              <w:pStyle w:val="8"/>
              <w:rPr>
                <w:rFonts w:ascii="Times New Roman"/>
              </w:rPr>
            </w:pPr>
          </w:p>
        </w:tc>
        <w:tc>
          <w:tcPr>
            <w:tcW w:w="9811" w:type="dxa"/>
          </w:tcPr>
          <w:p>
            <w:pPr>
              <w:pStyle w:val="8"/>
              <w:rPr>
                <w:rFonts w:ascii="Times New Roman"/>
              </w:rPr>
            </w:pPr>
          </w:p>
        </w:tc>
        <w:tc>
          <w:tcPr>
            <w:tcW w:w="1973" w:type="dxa"/>
          </w:tcPr>
          <w:p>
            <w:pPr>
              <w:pStyle w:val="8"/>
              <w:rPr>
                <w:rFonts w:ascii="Times New Roman"/>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rPr>
                <w:rFonts w:ascii="Times New Roman"/>
              </w:rPr>
            </w:pPr>
          </w:p>
        </w:tc>
        <w:tc>
          <w:tcPr>
            <w:tcW w:w="1615" w:type="dxa"/>
          </w:tcPr>
          <w:p>
            <w:pPr>
              <w:pStyle w:val="8"/>
              <w:spacing w:before="55"/>
              <w:ind w:left="81" w:right="45"/>
              <w:jc w:val="center"/>
              <w:rPr>
                <w:sz w:val="24"/>
              </w:rPr>
            </w:pPr>
            <w:r>
              <w:rPr>
                <w:spacing w:val="-2"/>
                <w:sz w:val="24"/>
              </w:rPr>
              <w:t>三、行政强制</w:t>
            </w:r>
          </w:p>
        </w:tc>
        <w:tc>
          <w:tcPr>
            <w:tcW w:w="9811" w:type="dxa"/>
          </w:tcPr>
          <w:p>
            <w:pPr>
              <w:pStyle w:val="8"/>
              <w:spacing w:before="55"/>
              <w:ind w:left="98" w:right="64"/>
              <w:jc w:val="center"/>
              <w:rPr>
                <w:sz w:val="24"/>
              </w:rPr>
            </w:pPr>
            <w:r>
              <w:rPr>
                <w:sz w:val="24"/>
              </w:rPr>
              <w:t>共18</w:t>
            </w:r>
            <w:r>
              <w:rPr>
                <w:spacing w:val="-10"/>
                <w:sz w:val="24"/>
              </w:rPr>
              <w:t>项</w:t>
            </w:r>
          </w:p>
        </w:tc>
        <w:tc>
          <w:tcPr>
            <w:tcW w:w="1973" w:type="dxa"/>
          </w:tcPr>
          <w:p>
            <w:pPr>
              <w:pStyle w:val="8"/>
              <w:rPr>
                <w:rFonts w:ascii="Times New Roman"/>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106</w:t>
            </w:r>
          </w:p>
        </w:tc>
        <w:tc>
          <w:tcPr>
            <w:tcW w:w="1615" w:type="dxa"/>
          </w:tcPr>
          <w:p>
            <w:pPr>
              <w:pStyle w:val="8"/>
              <w:spacing w:before="53"/>
              <w:ind w:left="36"/>
              <w:jc w:val="center"/>
              <w:rPr>
                <w:sz w:val="24"/>
              </w:rPr>
            </w:pPr>
            <w:r>
              <w:rPr>
                <w:sz w:val="24"/>
              </w:rPr>
              <w:t>1</w:t>
            </w:r>
          </w:p>
        </w:tc>
        <w:tc>
          <w:tcPr>
            <w:tcW w:w="9811" w:type="dxa"/>
          </w:tcPr>
          <w:p>
            <w:pPr>
              <w:pStyle w:val="8"/>
              <w:spacing w:before="53"/>
              <w:ind w:left="98" w:right="64"/>
              <w:jc w:val="center"/>
              <w:rPr>
                <w:sz w:val="24"/>
              </w:rPr>
            </w:pPr>
            <w:r>
              <w:rPr>
                <w:spacing w:val="-1"/>
                <w:sz w:val="24"/>
              </w:rPr>
              <w:t>扣押与案件有关的需要作为证据的物品</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107</w:t>
            </w:r>
          </w:p>
        </w:tc>
        <w:tc>
          <w:tcPr>
            <w:tcW w:w="1615" w:type="dxa"/>
          </w:tcPr>
          <w:p>
            <w:pPr>
              <w:pStyle w:val="8"/>
              <w:spacing w:before="53"/>
              <w:ind w:left="36"/>
              <w:jc w:val="center"/>
              <w:rPr>
                <w:sz w:val="24"/>
              </w:rPr>
            </w:pPr>
            <w:r>
              <w:rPr>
                <w:sz w:val="24"/>
              </w:rPr>
              <w:t>2</w:t>
            </w:r>
          </w:p>
        </w:tc>
        <w:tc>
          <w:tcPr>
            <w:tcW w:w="9811" w:type="dxa"/>
          </w:tcPr>
          <w:p>
            <w:pPr>
              <w:pStyle w:val="8"/>
              <w:spacing w:before="53"/>
              <w:ind w:left="98" w:right="64"/>
              <w:jc w:val="center"/>
              <w:rPr>
                <w:sz w:val="24"/>
              </w:rPr>
            </w:pPr>
            <w:r>
              <w:rPr>
                <w:spacing w:val="-1"/>
                <w:sz w:val="24"/>
              </w:rPr>
              <w:t>对有违法犯罪嫌疑人员的盘问和检查</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2" w:hRule="atLeast"/>
        </w:trPr>
        <w:tc>
          <w:tcPr>
            <w:tcW w:w="1255" w:type="dxa"/>
          </w:tcPr>
          <w:p>
            <w:pPr>
              <w:pStyle w:val="8"/>
              <w:spacing w:before="214"/>
              <w:ind w:left="92" w:right="56"/>
              <w:jc w:val="center"/>
              <w:rPr>
                <w:sz w:val="24"/>
              </w:rPr>
            </w:pPr>
            <w:r>
              <w:rPr>
                <w:spacing w:val="-5"/>
                <w:sz w:val="24"/>
              </w:rPr>
              <w:t>108</w:t>
            </w:r>
          </w:p>
        </w:tc>
        <w:tc>
          <w:tcPr>
            <w:tcW w:w="1615" w:type="dxa"/>
          </w:tcPr>
          <w:p>
            <w:pPr>
              <w:pStyle w:val="8"/>
              <w:spacing w:before="214"/>
              <w:ind w:left="36"/>
              <w:jc w:val="center"/>
              <w:rPr>
                <w:sz w:val="24"/>
              </w:rPr>
            </w:pPr>
            <w:r>
              <w:rPr>
                <w:sz w:val="24"/>
              </w:rPr>
              <w:t>3</w:t>
            </w:r>
          </w:p>
        </w:tc>
        <w:tc>
          <w:tcPr>
            <w:tcW w:w="9811" w:type="dxa"/>
          </w:tcPr>
          <w:p>
            <w:pPr>
              <w:pStyle w:val="8"/>
              <w:spacing w:before="82" w:line="225" w:lineRule="auto"/>
              <w:ind w:left="1792" w:right="76" w:hanging="1680"/>
              <w:rPr>
                <w:sz w:val="24"/>
              </w:rPr>
            </w:pPr>
            <w:r>
              <w:rPr>
                <w:spacing w:val="-2"/>
                <w:sz w:val="24"/>
              </w:rPr>
              <w:t>收缴在办理治安案件中所查获的毒品、淫秽物品等违禁品，赌具、赌资、吸食、注射毒品的用具以及直接用于实施违反治安管理行为的本人所有的工具</w:t>
            </w:r>
          </w:p>
        </w:tc>
        <w:tc>
          <w:tcPr>
            <w:tcW w:w="1973" w:type="dxa"/>
          </w:tcPr>
          <w:p>
            <w:pPr>
              <w:pStyle w:val="8"/>
              <w:spacing w:before="21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109</w:t>
            </w:r>
          </w:p>
        </w:tc>
        <w:tc>
          <w:tcPr>
            <w:tcW w:w="1615" w:type="dxa"/>
          </w:tcPr>
          <w:p>
            <w:pPr>
              <w:pStyle w:val="8"/>
              <w:spacing w:before="55"/>
              <w:ind w:left="36"/>
              <w:jc w:val="center"/>
              <w:rPr>
                <w:sz w:val="24"/>
              </w:rPr>
            </w:pPr>
            <w:r>
              <w:rPr>
                <w:sz w:val="24"/>
              </w:rPr>
              <w:t>4</w:t>
            </w:r>
          </w:p>
        </w:tc>
        <w:tc>
          <w:tcPr>
            <w:tcW w:w="9811" w:type="dxa"/>
          </w:tcPr>
          <w:p>
            <w:pPr>
              <w:pStyle w:val="8"/>
              <w:spacing w:before="55"/>
              <w:ind w:left="98" w:right="64"/>
              <w:jc w:val="center"/>
              <w:rPr>
                <w:sz w:val="24"/>
              </w:rPr>
            </w:pPr>
            <w:r>
              <w:rPr>
                <w:spacing w:val="-1"/>
                <w:sz w:val="24"/>
              </w:rPr>
              <w:t>对违反治安管理行为人进行传唤或强制传唤</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110</w:t>
            </w:r>
          </w:p>
        </w:tc>
        <w:tc>
          <w:tcPr>
            <w:tcW w:w="1615" w:type="dxa"/>
          </w:tcPr>
          <w:p>
            <w:pPr>
              <w:pStyle w:val="8"/>
              <w:spacing w:before="53"/>
              <w:ind w:left="36"/>
              <w:jc w:val="center"/>
              <w:rPr>
                <w:sz w:val="24"/>
              </w:rPr>
            </w:pPr>
            <w:r>
              <w:rPr>
                <w:sz w:val="24"/>
              </w:rPr>
              <w:t>5</w:t>
            </w:r>
          </w:p>
        </w:tc>
        <w:tc>
          <w:tcPr>
            <w:tcW w:w="9811" w:type="dxa"/>
          </w:tcPr>
          <w:p>
            <w:pPr>
              <w:pStyle w:val="8"/>
              <w:spacing w:before="53"/>
              <w:ind w:left="98" w:right="64"/>
              <w:jc w:val="center"/>
              <w:rPr>
                <w:sz w:val="24"/>
              </w:rPr>
            </w:pPr>
            <w:r>
              <w:rPr>
                <w:spacing w:val="-1"/>
                <w:sz w:val="24"/>
              </w:rPr>
              <w:t>强行带离严重危害社会治安秩序或者威胁公共安全的人员</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111</w:t>
            </w:r>
          </w:p>
        </w:tc>
        <w:tc>
          <w:tcPr>
            <w:tcW w:w="1615" w:type="dxa"/>
          </w:tcPr>
          <w:p>
            <w:pPr>
              <w:pStyle w:val="8"/>
              <w:spacing w:before="53"/>
              <w:ind w:left="36"/>
              <w:jc w:val="center"/>
              <w:rPr>
                <w:sz w:val="24"/>
              </w:rPr>
            </w:pPr>
            <w:r>
              <w:rPr>
                <w:sz w:val="24"/>
              </w:rPr>
              <w:t>6</w:t>
            </w:r>
          </w:p>
        </w:tc>
        <w:tc>
          <w:tcPr>
            <w:tcW w:w="9811" w:type="dxa"/>
          </w:tcPr>
          <w:p>
            <w:pPr>
              <w:pStyle w:val="8"/>
              <w:spacing w:before="53"/>
              <w:ind w:left="98" w:right="64"/>
              <w:jc w:val="center"/>
              <w:rPr>
                <w:sz w:val="24"/>
              </w:rPr>
            </w:pPr>
            <w:r>
              <w:rPr>
                <w:spacing w:val="-1"/>
                <w:sz w:val="24"/>
              </w:rPr>
              <w:t>对违反卖淫嫖娼人员收容教育办法行为的处罚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112</w:t>
            </w:r>
          </w:p>
        </w:tc>
        <w:tc>
          <w:tcPr>
            <w:tcW w:w="1615" w:type="dxa"/>
          </w:tcPr>
          <w:p>
            <w:pPr>
              <w:pStyle w:val="8"/>
              <w:spacing w:before="53"/>
              <w:ind w:left="36"/>
              <w:jc w:val="center"/>
              <w:rPr>
                <w:sz w:val="24"/>
              </w:rPr>
            </w:pPr>
            <w:r>
              <w:rPr>
                <w:sz w:val="24"/>
              </w:rPr>
              <w:t>7</w:t>
            </w:r>
          </w:p>
        </w:tc>
        <w:tc>
          <w:tcPr>
            <w:tcW w:w="9811" w:type="dxa"/>
          </w:tcPr>
          <w:p>
            <w:pPr>
              <w:pStyle w:val="8"/>
              <w:spacing w:before="53"/>
              <w:ind w:left="98" w:right="64"/>
              <w:jc w:val="center"/>
              <w:rPr>
                <w:sz w:val="24"/>
              </w:rPr>
            </w:pPr>
            <w:r>
              <w:rPr>
                <w:spacing w:val="-1"/>
                <w:sz w:val="24"/>
              </w:rPr>
              <w:t>对违反公安机关警戒带使用管理行为的强制</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113</w:t>
            </w:r>
          </w:p>
        </w:tc>
        <w:tc>
          <w:tcPr>
            <w:tcW w:w="1615" w:type="dxa"/>
          </w:tcPr>
          <w:p>
            <w:pPr>
              <w:pStyle w:val="8"/>
              <w:spacing w:before="54"/>
              <w:ind w:left="36"/>
              <w:jc w:val="center"/>
              <w:rPr>
                <w:sz w:val="24"/>
              </w:rPr>
            </w:pPr>
            <w:r>
              <w:rPr>
                <w:sz w:val="24"/>
              </w:rPr>
              <w:t>8</w:t>
            </w:r>
          </w:p>
        </w:tc>
        <w:tc>
          <w:tcPr>
            <w:tcW w:w="9811" w:type="dxa"/>
          </w:tcPr>
          <w:p>
            <w:pPr>
              <w:pStyle w:val="8"/>
              <w:spacing w:before="54"/>
              <w:ind w:left="98" w:right="64"/>
              <w:jc w:val="center"/>
              <w:rPr>
                <w:sz w:val="24"/>
              </w:rPr>
            </w:pPr>
            <w:r>
              <w:rPr>
                <w:spacing w:val="-3"/>
                <w:sz w:val="24"/>
              </w:rPr>
              <w:t>继续盘问</w:t>
            </w:r>
          </w:p>
        </w:tc>
        <w:tc>
          <w:tcPr>
            <w:tcW w:w="1973" w:type="dxa"/>
          </w:tcPr>
          <w:p>
            <w:pPr>
              <w:pStyle w:val="8"/>
              <w:spacing w:before="5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114</w:t>
            </w:r>
          </w:p>
        </w:tc>
        <w:tc>
          <w:tcPr>
            <w:tcW w:w="1615" w:type="dxa"/>
          </w:tcPr>
          <w:p>
            <w:pPr>
              <w:pStyle w:val="8"/>
              <w:spacing w:before="55"/>
              <w:ind w:left="36"/>
              <w:jc w:val="center"/>
              <w:rPr>
                <w:sz w:val="24"/>
              </w:rPr>
            </w:pPr>
            <w:r>
              <w:rPr>
                <w:sz w:val="24"/>
              </w:rPr>
              <w:t>9</w:t>
            </w:r>
          </w:p>
        </w:tc>
        <w:tc>
          <w:tcPr>
            <w:tcW w:w="9811" w:type="dxa"/>
          </w:tcPr>
          <w:p>
            <w:pPr>
              <w:pStyle w:val="8"/>
              <w:spacing w:before="55"/>
              <w:ind w:left="98" w:right="64"/>
              <w:jc w:val="center"/>
              <w:rPr>
                <w:sz w:val="24"/>
              </w:rPr>
            </w:pPr>
            <w:r>
              <w:rPr>
                <w:spacing w:val="-3"/>
                <w:sz w:val="24"/>
              </w:rPr>
              <w:t>拘留审查</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115</w:t>
            </w:r>
          </w:p>
        </w:tc>
        <w:tc>
          <w:tcPr>
            <w:tcW w:w="1615" w:type="dxa"/>
          </w:tcPr>
          <w:p>
            <w:pPr>
              <w:pStyle w:val="8"/>
              <w:spacing w:before="53"/>
              <w:ind w:left="81" w:right="45"/>
              <w:jc w:val="center"/>
              <w:rPr>
                <w:sz w:val="24"/>
              </w:rPr>
            </w:pPr>
            <w:r>
              <w:rPr>
                <w:spacing w:val="-5"/>
                <w:sz w:val="24"/>
              </w:rPr>
              <w:t>10</w:t>
            </w:r>
          </w:p>
        </w:tc>
        <w:tc>
          <w:tcPr>
            <w:tcW w:w="9811" w:type="dxa"/>
          </w:tcPr>
          <w:p>
            <w:pPr>
              <w:pStyle w:val="8"/>
              <w:spacing w:before="53"/>
              <w:ind w:left="98" w:right="64"/>
              <w:jc w:val="center"/>
              <w:rPr>
                <w:sz w:val="24"/>
              </w:rPr>
            </w:pPr>
            <w:r>
              <w:rPr>
                <w:spacing w:val="-2"/>
                <w:sz w:val="24"/>
              </w:rPr>
              <w:t>限制活动范围</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116</w:t>
            </w:r>
          </w:p>
        </w:tc>
        <w:tc>
          <w:tcPr>
            <w:tcW w:w="1615" w:type="dxa"/>
          </w:tcPr>
          <w:p>
            <w:pPr>
              <w:pStyle w:val="8"/>
              <w:spacing w:before="53"/>
              <w:ind w:left="81" w:right="45"/>
              <w:jc w:val="center"/>
              <w:rPr>
                <w:sz w:val="24"/>
              </w:rPr>
            </w:pPr>
            <w:r>
              <w:rPr>
                <w:spacing w:val="-5"/>
                <w:sz w:val="24"/>
              </w:rPr>
              <w:t>11</w:t>
            </w:r>
          </w:p>
        </w:tc>
        <w:tc>
          <w:tcPr>
            <w:tcW w:w="9811" w:type="dxa"/>
          </w:tcPr>
          <w:p>
            <w:pPr>
              <w:pStyle w:val="8"/>
              <w:spacing w:before="53"/>
              <w:ind w:left="98" w:right="64"/>
              <w:jc w:val="center"/>
              <w:rPr>
                <w:sz w:val="24"/>
              </w:rPr>
            </w:pPr>
            <w:r>
              <w:rPr>
                <w:spacing w:val="-3"/>
                <w:sz w:val="24"/>
              </w:rPr>
              <w:t>遣送出境</w:t>
            </w:r>
          </w:p>
        </w:tc>
        <w:tc>
          <w:tcPr>
            <w:tcW w:w="1973" w:type="dxa"/>
          </w:tcPr>
          <w:p>
            <w:pPr>
              <w:pStyle w:val="8"/>
              <w:spacing w:before="53"/>
              <w:ind w:left="378" w:right="344"/>
              <w:jc w:val="center"/>
              <w:rPr>
                <w:sz w:val="24"/>
              </w:rPr>
            </w:pPr>
            <w:r>
              <w:rPr>
                <w:spacing w:val="-2"/>
                <w:sz w:val="24"/>
              </w:rPr>
              <w:t>出入境大队</w:t>
            </w:r>
          </w:p>
        </w:tc>
      </w:tr>
    </w:tbl>
    <w:p>
      <w:pPr>
        <w:pStyle w:val="2"/>
        <w:rPr>
          <w:sz w:val="20"/>
        </w:rPr>
      </w:pPr>
    </w:p>
    <w:p>
      <w:pPr>
        <w:pStyle w:val="2"/>
        <w:spacing w:before="11"/>
        <w:rPr>
          <w:sz w:val="17"/>
        </w:r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rPr>
                <w:rFonts w:ascii="Times New Roman"/>
              </w:rPr>
            </w:pPr>
          </w:p>
        </w:tc>
        <w:tc>
          <w:tcPr>
            <w:tcW w:w="1615" w:type="dxa"/>
          </w:tcPr>
          <w:p>
            <w:pPr>
              <w:pStyle w:val="8"/>
              <w:spacing w:before="55"/>
              <w:ind w:left="95"/>
              <w:rPr>
                <w:sz w:val="24"/>
              </w:rPr>
            </w:pPr>
            <w:r>
              <w:rPr>
                <w:spacing w:val="-2"/>
                <w:sz w:val="24"/>
              </w:rPr>
              <w:t>四、行政检查</w:t>
            </w:r>
          </w:p>
        </w:tc>
        <w:tc>
          <w:tcPr>
            <w:tcW w:w="9811" w:type="dxa"/>
          </w:tcPr>
          <w:p>
            <w:pPr>
              <w:pStyle w:val="8"/>
              <w:spacing w:before="55"/>
              <w:ind w:left="98" w:right="64"/>
              <w:jc w:val="center"/>
              <w:rPr>
                <w:sz w:val="24"/>
              </w:rPr>
            </w:pPr>
            <w:r>
              <w:rPr>
                <w:sz w:val="24"/>
              </w:rPr>
              <w:t>共13</w:t>
            </w:r>
            <w:r>
              <w:rPr>
                <w:spacing w:val="-10"/>
                <w:sz w:val="24"/>
              </w:rPr>
              <w:t>项</w:t>
            </w:r>
          </w:p>
        </w:tc>
        <w:tc>
          <w:tcPr>
            <w:tcW w:w="1973" w:type="dxa"/>
          </w:tcPr>
          <w:p>
            <w:pPr>
              <w:pStyle w:val="8"/>
              <w:rPr>
                <w:rFonts w:ascii="Times New Roman"/>
              </w:rPr>
            </w:pPr>
          </w:p>
        </w:tc>
      </w:tr>
    </w:tbl>
    <w:p>
      <w:pPr>
        <w:rPr>
          <w:rFonts w:ascii="Times New Roman"/>
        </w:rPr>
        <w:sectPr>
          <w:type w:val="continuous"/>
          <w:pgSz w:w="16840" w:h="11910" w:orient="landscape"/>
          <w:pgMar w:top="1120" w:right="980" w:bottom="1504"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117</w:t>
            </w:r>
          </w:p>
        </w:tc>
        <w:tc>
          <w:tcPr>
            <w:tcW w:w="1615" w:type="dxa"/>
          </w:tcPr>
          <w:p>
            <w:pPr>
              <w:pStyle w:val="8"/>
              <w:spacing w:before="55"/>
              <w:ind w:left="36"/>
              <w:jc w:val="center"/>
              <w:rPr>
                <w:sz w:val="24"/>
              </w:rPr>
            </w:pPr>
            <w:r>
              <w:rPr>
                <w:sz w:val="24"/>
              </w:rPr>
              <w:t>1</w:t>
            </w:r>
          </w:p>
        </w:tc>
        <w:tc>
          <w:tcPr>
            <w:tcW w:w="9811" w:type="dxa"/>
          </w:tcPr>
          <w:p>
            <w:pPr>
              <w:pStyle w:val="8"/>
              <w:spacing w:before="55"/>
              <w:ind w:left="98" w:right="64"/>
              <w:jc w:val="center"/>
              <w:rPr>
                <w:sz w:val="24"/>
              </w:rPr>
            </w:pPr>
            <w:r>
              <w:rPr>
                <w:spacing w:val="-1"/>
                <w:sz w:val="24"/>
              </w:rPr>
              <w:t>金融机构营业场所、金库安全防范设施建设</w:t>
            </w:r>
          </w:p>
        </w:tc>
        <w:tc>
          <w:tcPr>
            <w:tcW w:w="1973" w:type="dxa"/>
          </w:tcPr>
          <w:p>
            <w:pPr>
              <w:pStyle w:val="8"/>
              <w:spacing w:before="55"/>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118</w:t>
            </w:r>
          </w:p>
        </w:tc>
        <w:tc>
          <w:tcPr>
            <w:tcW w:w="1615" w:type="dxa"/>
          </w:tcPr>
          <w:p>
            <w:pPr>
              <w:pStyle w:val="8"/>
              <w:spacing w:before="53"/>
              <w:ind w:left="36"/>
              <w:jc w:val="center"/>
              <w:rPr>
                <w:sz w:val="24"/>
              </w:rPr>
            </w:pPr>
            <w:r>
              <w:rPr>
                <w:sz w:val="24"/>
              </w:rPr>
              <w:t>2</w:t>
            </w:r>
          </w:p>
        </w:tc>
        <w:tc>
          <w:tcPr>
            <w:tcW w:w="9811" w:type="dxa"/>
          </w:tcPr>
          <w:p>
            <w:pPr>
              <w:pStyle w:val="8"/>
              <w:spacing w:before="53"/>
              <w:ind w:left="98" w:right="64"/>
              <w:jc w:val="center"/>
              <w:rPr>
                <w:sz w:val="24"/>
              </w:rPr>
            </w:pPr>
            <w:r>
              <w:rPr>
                <w:spacing w:val="-2"/>
                <w:sz w:val="24"/>
              </w:rPr>
              <w:t>集会游行示威</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119</w:t>
            </w:r>
          </w:p>
        </w:tc>
        <w:tc>
          <w:tcPr>
            <w:tcW w:w="1615" w:type="dxa"/>
          </w:tcPr>
          <w:p>
            <w:pPr>
              <w:pStyle w:val="8"/>
              <w:spacing w:before="53"/>
              <w:ind w:left="36"/>
              <w:jc w:val="center"/>
              <w:rPr>
                <w:sz w:val="24"/>
              </w:rPr>
            </w:pPr>
            <w:r>
              <w:rPr>
                <w:sz w:val="24"/>
              </w:rPr>
              <w:t>3</w:t>
            </w:r>
          </w:p>
        </w:tc>
        <w:tc>
          <w:tcPr>
            <w:tcW w:w="9811" w:type="dxa"/>
          </w:tcPr>
          <w:p>
            <w:pPr>
              <w:pStyle w:val="8"/>
              <w:spacing w:before="53"/>
              <w:ind w:left="98" w:right="64"/>
              <w:jc w:val="center"/>
              <w:rPr>
                <w:sz w:val="24"/>
              </w:rPr>
            </w:pPr>
            <w:r>
              <w:rPr>
                <w:spacing w:val="-2"/>
                <w:sz w:val="24"/>
              </w:rPr>
              <w:t>大型群众性活动安全</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120</w:t>
            </w:r>
          </w:p>
        </w:tc>
        <w:tc>
          <w:tcPr>
            <w:tcW w:w="1615" w:type="dxa"/>
          </w:tcPr>
          <w:p>
            <w:pPr>
              <w:pStyle w:val="8"/>
              <w:spacing w:before="53"/>
              <w:ind w:left="36"/>
              <w:jc w:val="center"/>
              <w:rPr>
                <w:sz w:val="24"/>
              </w:rPr>
            </w:pPr>
            <w:r>
              <w:rPr>
                <w:sz w:val="24"/>
              </w:rPr>
              <w:t>4</w:t>
            </w:r>
          </w:p>
        </w:tc>
        <w:tc>
          <w:tcPr>
            <w:tcW w:w="9811" w:type="dxa"/>
          </w:tcPr>
          <w:p>
            <w:pPr>
              <w:pStyle w:val="8"/>
              <w:spacing w:before="53"/>
              <w:ind w:left="98" w:right="64"/>
              <w:jc w:val="center"/>
              <w:rPr>
                <w:sz w:val="24"/>
              </w:rPr>
            </w:pPr>
            <w:r>
              <w:rPr>
                <w:spacing w:val="-1"/>
                <w:sz w:val="24"/>
              </w:rPr>
              <w:t>举办焰火晚会及其他大型焰火燃放活动</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121</w:t>
            </w:r>
          </w:p>
        </w:tc>
        <w:tc>
          <w:tcPr>
            <w:tcW w:w="1615" w:type="dxa"/>
          </w:tcPr>
          <w:p>
            <w:pPr>
              <w:pStyle w:val="8"/>
              <w:spacing w:before="53"/>
              <w:ind w:left="36"/>
              <w:jc w:val="center"/>
              <w:rPr>
                <w:sz w:val="24"/>
              </w:rPr>
            </w:pPr>
            <w:r>
              <w:rPr>
                <w:sz w:val="24"/>
              </w:rPr>
              <w:t>5</w:t>
            </w:r>
          </w:p>
        </w:tc>
        <w:tc>
          <w:tcPr>
            <w:tcW w:w="9811" w:type="dxa"/>
          </w:tcPr>
          <w:p>
            <w:pPr>
              <w:pStyle w:val="8"/>
              <w:spacing w:before="53"/>
              <w:ind w:left="98" w:right="64"/>
              <w:jc w:val="center"/>
              <w:rPr>
                <w:sz w:val="24"/>
              </w:rPr>
            </w:pPr>
            <w:r>
              <w:rPr>
                <w:spacing w:val="-2"/>
                <w:sz w:val="24"/>
              </w:rPr>
              <w:t>典当业特种行业</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122</w:t>
            </w:r>
          </w:p>
        </w:tc>
        <w:tc>
          <w:tcPr>
            <w:tcW w:w="1615" w:type="dxa"/>
          </w:tcPr>
          <w:p>
            <w:pPr>
              <w:pStyle w:val="8"/>
              <w:spacing w:before="55"/>
              <w:ind w:left="36"/>
              <w:jc w:val="center"/>
              <w:rPr>
                <w:sz w:val="24"/>
              </w:rPr>
            </w:pPr>
            <w:r>
              <w:rPr>
                <w:sz w:val="24"/>
              </w:rPr>
              <w:t>6</w:t>
            </w:r>
          </w:p>
        </w:tc>
        <w:tc>
          <w:tcPr>
            <w:tcW w:w="9811" w:type="dxa"/>
          </w:tcPr>
          <w:p>
            <w:pPr>
              <w:pStyle w:val="8"/>
              <w:spacing w:before="55"/>
              <w:ind w:left="98" w:right="64"/>
              <w:jc w:val="center"/>
              <w:rPr>
                <w:sz w:val="24"/>
              </w:rPr>
            </w:pPr>
            <w:r>
              <w:rPr>
                <w:spacing w:val="-2"/>
                <w:sz w:val="24"/>
              </w:rPr>
              <w:t>公章刻制业特种</w:t>
            </w:r>
          </w:p>
        </w:tc>
        <w:tc>
          <w:tcPr>
            <w:tcW w:w="1973" w:type="dxa"/>
          </w:tcPr>
          <w:p>
            <w:pPr>
              <w:pStyle w:val="8"/>
              <w:spacing w:before="55"/>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123</w:t>
            </w:r>
          </w:p>
        </w:tc>
        <w:tc>
          <w:tcPr>
            <w:tcW w:w="1615" w:type="dxa"/>
          </w:tcPr>
          <w:p>
            <w:pPr>
              <w:pStyle w:val="8"/>
              <w:spacing w:before="53"/>
              <w:ind w:left="36"/>
              <w:jc w:val="center"/>
              <w:rPr>
                <w:sz w:val="24"/>
              </w:rPr>
            </w:pPr>
            <w:r>
              <w:rPr>
                <w:sz w:val="24"/>
              </w:rPr>
              <w:t>7</w:t>
            </w:r>
          </w:p>
        </w:tc>
        <w:tc>
          <w:tcPr>
            <w:tcW w:w="9811" w:type="dxa"/>
          </w:tcPr>
          <w:p>
            <w:pPr>
              <w:pStyle w:val="8"/>
              <w:spacing w:before="53"/>
              <w:ind w:left="98" w:right="64"/>
              <w:jc w:val="center"/>
              <w:rPr>
                <w:sz w:val="24"/>
              </w:rPr>
            </w:pPr>
            <w:r>
              <w:rPr>
                <w:spacing w:val="-2"/>
                <w:sz w:val="24"/>
              </w:rPr>
              <w:t>旅馆业特种</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124</w:t>
            </w:r>
          </w:p>
        </w:tc>
        <w:tc>
          <w:tcPr>
            <w:tcW w:w="1615" w:type="dxa"/>
          </w:tcPr>
          <w:p>
            <w:pPr>
              <w:pStyle w:val="8"/>
              <w:spacing w:before="53"/>
              <w:ind w:left="36"/>
              <w:jc w:val="center"/>
              <w:rPr>
                <w:sz w:val="24"/>
              </w:rPr>
            </w:pPr>
            <w:r>
              <w:rPr>
                <w:sz w:val="24"/>
              </w:rPr>
              <w:t>8</w:t>
            </w:r>
          </w:p>
        </w:tc>
        <w:tc>
          <w:tcPr>
            <w:tcW w:w="9811" w:type="dxa"/>
          </w:tcPr>
          <w:p>
            <w:pPr>
              <w:pStyle w:val="8"/>
              <w:spacing w:before="53"/>
              <w:ind w:left="98" w:right="64"/>
              <w:jc w:val="center"/>
              <w:rPr>
                <w:sz w:val="24"/>
              </w:rPr>
            </w:pPr>
            <w:r>
              <w:rPr>
                <w:spacing w:val="-2"/>
                <w:sz w:val="24"/>
              </w:rPr>
              <w:t>剧毒化学品企业</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125</w:t>
            </w:r>
          </w:p>
        </w:tc>
        <w:tc>
          <w:tcPr>
            <w:tcW w:w="1615" w:type="dxa"/>
          </w:tcPr>
          <w:p>
            <w:pPr>
              <w:pStyle w:val="8"/>
              <w:spacing w:before="53"/>
              <w:ind w:left="36"/>
              <w:jc w:val="center"/>
              <w:rPr>
                <w:sz w:val="24"/>
              </w:rPr>
            </w:pPr>
            <w:r>
              <w:rPr>
                <w:sz w:val="24"/>
              </w:rPr>
              <w:t>9</w:t>
            </w:r>
          </w:p>
        </w:tc>
        <w:tc>
          <w:tcPr>
            <w:tcW w:w="9811" w:type="dxa"/>
          </w:tcPr>
          <w:p>
            <w:pPr>
              <w:pStyle w:val="8"/>
              <w:spacing w:before="53"/>
              <w:ind w:left="98" w:right="64"/>
              <w:jc w:val="center"/>
              <w:rPr>
                <w:sz w:val="24"/>
              </w:rPr>
            </w:pPr>
            <w:r>
              <w:rPr>
                <w:spacing w:val="-1"/>
                <w:sz w:val="24"/>
              </w:rPr>
              <w:t>对易制毒企业的监督检查</w:t>
            </w:r>
          </w:p>
        </w:tc>
        <w:tc>
          <w:tcPr>
            <w:tcW w:w="1973" w:type="dxa"/>
          </w:tcPr>
          <w:p>
            <w:pPr>
              <w:pStyle w:val="8"/>
              <w:spacing w:before="53"/>
              <w:ind w:left="513"/>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126</w:t>
            </w:r>
          </w:p>
        </w:tc>
        <w:tc>
          <w:tcPr>
            <w:tcW w:w="1615" w:type="dxa"/>
          </w:tcPr>
          <w:p>
            <w:pPr>
              <w:pStyle w:val="8"/>
              <w:spacing w:before="54"/>
              <w:ind w:left="81" w:right="45"/>
              <w:jc w:val="center"/>
              <w:rPr>
                <w:sz w:val="24"/>
              </w:rPr>
            </w:pPr>
            <w:r>
              <w:rPr>
                <w:spacing w:val="-5"/>
                <w:sz w:val="24"/>
              </w:rPr>
              <w:t>10</w:t>
            </w:r>
          </w:p>
        </w:tc>
        <w:tc>
          <w:tcPr>
            <w:tcW w:w="9811" w:type="dxa"/>
          </w:tcPr>
          <w:p>
            <w:pPr>
              <w:pStyle w:val="8"/>
              <w:spacing w:before="54"/>
              <w:ind w:left="98" w:right="64"/>
              <w:jc w:val="center"/>
              <w:rPr>
                <w:sz w:val="24"/>
              </w:rPr>
            </w:pPr>
            <w:r>
              <w:rPr>
                <w:spacing w:val="-1"/>
                <w:sz w:val="24"/>
              </w:rPr>
              <w:t>对计算机信息系统安全保护工作的监督检查</w:t>
            </w:r>
          </w:p>
        </w:tc>
        <w:tc>
          <w:tcPr>
            <w:tcW w:w="1973" w:type="dxa"/>
          </w:tcPr>
          <w:p>
            <w:pPr>
              <w:pStyle w:val="8"/>
              <w:spacing w:before="54"/>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127</w:t>
            </w:r>
          </w:p>
        </w:tc>
        <w:tc>
          <w:tcPr>
            <w:tcW w:w="1615" w:type="dxa"/>
          </w:tcPr>
          <w:p>
            <w:pPr>
              <w:pStyle w:val="8"/>
              <w:spacing w:before="55"/>
              <w:ind w:left="81" w:right="45"/>
              <w:jc w:val="center"/>
              <w:rPr>
                <w:sz w:val="24"/>
              </w:rPr>
            </w:pPr>
            <w:r>
              <w:rPr>
                <w:spacing w:val="-5"/>
                <w:sz w:val="24"/>
              </w:rPr>
              <w:t>11</w:t>
            </w:r>
          </w:p>
        </w:tc>
        <w:tc>
          <w:tcPr>
            <w:tcW w:w="9811" w:type="dxa"/>
          </w:tcPr>
          <w:p>
            <w:pPr>
              <w:pStyle w:val="8"/>
              <w:spacing w:before="55"/>
              <w:ind w:left="98" w:right="64"/>
              <w:jc w:val="center"/>
              <w:rPr>
                <w:sz w:val="24"/>
              </w:rPr>
            </w:pPr>
            <w:r>
              <w:rPr>
                <w:spacing w:val="-1"/>
                <w:sz w:val="24"/>
              </w:rPr>
              <w:t>对互联网安全保护管理和措施的监督检查</w:t>
            </w:r>
          </w:p>
        </w:tc>
        <w:tc>
          <w:tcPr>
            <w:tcW w:w="1973" w:type="dxa"/>
          </w:tcPr>
          <w:p>
            <w:pPr>
              <w:pStyle w:val="8"/>
              <w:spacing w:before="55"/>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128</w:t>
            </w:r>
          </w:p>
        </w:tc>
        <w:tc>
          <w:tcPr>
            <w:tcW w:w="1615" w:type="dxa"/>
          </w:tcPr>
          <w:p>
            <w:pPr>
              <w:pStyle w:val="8"/>
              <w:spacing w:before="53"/>
              <w:ind w:left="81" w:right="45"/>
              <w:jc w:val="center"/>
              <w:rPr>
                <w:sz w:val="24"/>
              </w:rPr>
            </w:pPr>
            <w:r>
              <w:rPr>
                <w:spacing w:val="-5"/>
                <w:sz w:val="24"/>
              </w:rPr>
              <w:t>12</w:t>
            </w:r>
          </w:p>
        </w:tc>
        <w:tc>
          <w:tcPr>
            <w:tcW w:w="9811" w:type="dxa"/>
          </w:tcPr>
          <w:p>
            <w:pPr>
              <w:pStyle w:val="8"/>
              <w:spacing w:before="53"/>
              <w:ind w:left="98" w:right="64"/>
              <w:jc w:val="center"/>
              <w:rPr>
                <w:sz w:val="24"/>
              </w:rPr>
            </w:pPr>
            <w:r>
              <w:rPr>
                <w:spacing w:val="-1"/>
                <w:sz w:val="24"/>
              </w:rPr>
              <w:t>对信息安全等级保护工作的监督检查</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129</w:t>
            </w:r>
          </w:p>
        </w:tc>
        <w:tc>
          <w:tcPr>
            <w:tcW w:w="1615" w:type="dxa"/>
          </w:tcPr>
          <w:p>
            <w:pPr>
              <w:pStyle w:val="8"/>
              <w:spacing w:before="53"/>
              <w:ind w:left="81" w:right="45"/>
              <w:jc w:val="center"/>
              <w:rPr>
                <w:sz w:val="24"/>
              </w:rPr>
            </w:pPr>
            <w:r>
              <w:rPr>
                <w:spacing w:val="-5"/>
                <w:sz w:val="24"/>
              </w:rPr>
              <w:t>13</w:t>
            </w:r>
          </w:p>
        </w:tc>
        <w:tc>
          <w:tcPr>
            <w:tcW w:w="9811" w:type="dxa"/>
          </w:tcPr>
          <w:p>
            <w:pPr>
              <w:pStyle w:val="8"/>
              <w:spacing w:before="53"/>
              <w:ind w:left="98" w:right="64"/>
              <w:jc w:val="center"/>
              <w:rPr>
                <w:sz w:val="24"/>
              </w:rPr>
            </w:pPr>
            <w:r>
              <w:rPr>
                <w:spacing w:val="-1"/>
                <w:sz w:val="24"/>
              </w:rPr>
              <w:t>对计算机病毒防治工作的监督检查</w:t>
            </w:r>
          </w:p>
        </w:tc>
        <w:tc>
          <w:tcPr>
            <w:tcW w:w="1973" w:type="dxa"/>
          </w:tcPr>
          <w:p>
            <w:pPr>
              <w:pStyle w:val="8"/>
              <w:spacing w:before="53"/>
              <w:ind w:left="513"/>
              <w:rPr>
                <w:sz w:val="24"/>
              </w:rPr>
            </w:pPr>
            <w:r>
              <w:rPr>
                <w:spacing w:val="-3"/>
                <w:sz w:val="24"/>
              </w:rPr>
              <w:t>网安大队</w:t>
            </w:r>
          </w:p>
        </w:tc>
      </w:tr>
    </w:tbl>
    <w:p>
      <w:pPr>
        <w:pStyle w:val="2"/>
        <w:rPr>
          <w:sz w:val="20"/>
        </w:rPr>
      </w:pPr>
    </w:p>
    <w:p>
      <w:pPr>
        <w:pStyle w:val="2"/>
        <w:spacing w:before="6"/>
        <w:rPr>
          <w:sz w:val="22"/>
        </w:r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rPr>
                <w:rFonts w:ascii="Times New Roman"/>
              </w:rPr>
            </w:pPr>
          </w:p>
        </w:tc>
        <w:tc>
          <w:tcPr>
            <w:tcW w:w="1615" w:type="dxa"/>
          </w:tcPr>
          <w:p>
            <w:pPr>
              <w:pStyle w:val="8"/>
              <w:spacing w:before="55"/>
              <w:ind w:left="81" w:right="45"/>
              <w:jc w:val="center"/>
              <w:rPr>
                <w:sz w:val="24"/>
              </w:rPr>
            </w:pPr>
            <w:r>
              <w:rPr>
                <w:spacing w:val="-2"/>
                <w:sz w:val="24"/>
              </w:rPr>
              <w:t>五、其他类</w:t>
            </w:r>
          </w:p>
        </w:tc>
        <w:tc>
          <w:tcPr>
            <w:tcW w:w="9811" w:type="dxa"/>
          </w:tcPr>
          <w:p>
            <w:pPr>
              <w:pStyle w:val="8"/>
              <w:spacing w:before="55"/>
              <w:ind w:left="98" w:right="64"/>
              <w:jc w:val="center"/>
              <w:rPr>
                <w:sz w:val="24"/>
              </w:rPr>
            </w:pPr>
            <w:r>
              <w:rPr>
                <w:sz w:val="24"/>
              </w:rPr>
              <w:t>共2</w:t>
            </w:r>
            <w:r>
              <w:rPr>
                <w:spacing w:val="-10"/>
                <w:sz w:val="24"/>
              </w:rPr>
              <w:t>项</w:t>
            </w:r>
          </w:p>
        </w:tc>
        <w:tc>
          <w:tcPr>
            <w:tcW w:w="1973" w:type="dxa"/>
          </w:tcPr>
          <w:p>
            <w:pPr>
              <w:pStyle w:val="8"/>
              <w:rPr>
                <w:rFonts w:ascii="Times New Roman"/>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130</w:t>
            </w:r>
          </w:p>
        </w:tc>
        <w:tc>
          <w:tcPr>
            <w:tcW w:w="1615" w:type="dxa"/>
          </w:tcPr>
          <w:p>
            <w:pPr>
              <w:pStyle w:val="8"/>
              <w:spacing w:before="53"/>
              <w:ind w:left="36"/>
              <w:jc w:val="center"/>
              <w:rPr>
                <w:sz w:val="24"/>
              </w:rPr>
            </w:pPr>
            <w:r>
              <w:rPr>
                <w:sz w:val="24"/>
              </w:rPr>
              <w:t>1</w:t>
            </w:r>
          </w:p>
        </w:tc>
        <w:tc>
          <w:tcPr>
            <w:tcW w:w="9811" w:type="dxa"/>
          </w:tcPr>
          <w:p>
            <w:pPr>
              <w:pStyle w:val="8"/>
              <w:spacing w:before="53"/>
              <w:ind w:left="98" w:right="64"/>
              <w:jc w:val="center"/>
              <w:rPr>
                <w:sz w:val="24"/>
              </w:rPr>
            </w:pPr>
            <w:r>
              <w:rPr>
                <w:spacing w:val="-1"/>
                <w:sz w:val="24"/>
              </w:rPr>
              <w:t>购买第二类、第三类易制毒化学品备案</w:t>
            </w:r>
          </w:p>
        </w:tc>
        <w:tc>
          <w:tcPr>
            <w:tcW w:w="1973" w:type="dxa"/>
          </w:tcPr>
          <w:p>
            <w:pPr>
              <w:pStyle w:val="8"/>
              <w:spacing w:before="53"/>
              <w:ind w:left="513"/>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131</w:t>
            </w:r>
          </w:p>
        </w:tc>
        <w:tc>
          <w:tcPr>
            <w:tcW w:w="1615" w:type="dxa"/>
          </w:tcPr>
          <w:p>
            <w:pPr>
              <w:pStyle w:val="8"/>
              <w:spacing w:before="53"/>
              <w:ind w:left="36"/>
              <w:jc w:val="center"/>
              <w:rPr>
                <w:sz w:val="24"/>
              </w:rPr>
            </w:pPr>
            <w:r>
              <w:rPr>
                <w:sz w:val="24"/>
              </w:rPr>
              <w:t>2</w:t>
            </w:r>
          </w:p>
        </w:tc>
        <w:tc>
          <w:tcPr>
            <w:tcW w:w="9811" w:type="dxa"/>
          </w:tcPr>
          <w:p>
            <w:pPr>
              <w:pStyle w:val="8"/>
              <w:spacing w:before="53"/>
              <w:ind w:left="98" w:right="64"/>
              <w:jc w:val="center"/>
              <w:rPr>
                <w:sz w:val="24"/>
              </w:rPr>
            </w:pPr>
            <w:r>
              <w:rPr>
                <w:spacing w:val="-1"/>
                <w:sz w:val="24"/>
              </w:rPr>
              <w:t>网络安全等级保护备案</w:t>
            </w:r>
          </w:p>
        </w:tc>
        <w:tc>
          <w:tcPr>
            <w:tcW w:w="1973" w:type="dxa"/>
          </w:tcPr>
          <w:p>
            <w:pPr>
              <w:pStyle w:val="8"/>
              <w:spacing w:before="53"/>
              <w:ind w:left="513"/>
              <w:rPr>
                <w:sz w:val="24"/>
              </w:rPr>
            </w:pPr>
            <w:r>
              <w:rPr>
                <w:spacing w:val="-3"/>
                <w:sz w:val="24"/>
              </w:rPr>
              <w:t>网安大队</w:t>
            </w:r>
          </w:p>
        </w:tc>
      </w:tr>
    </w:tbl>
    <w:p>
      <w:pPr>
        <w:rPr>
          <w:sz w:val="24"/>
        </w:rPr>
        <w:sectPr>
          <w:type w:val="continuous"/>
          <w:pgSz w:w="16840" w:h="11910" w:orient="landscape"/>
          <w:pgMar w:top="1120" w:right="980" w:bottom="960" w:left="680" w:header="0" w:footer="763" w:gutter="0"/>
          <w:cols w:space="720" w:num="1"/>
        </w:sectPr>
      </w:pPr>
    </w:p>
    <w:p>
      <w:pPr>
        <w:pStyle w:val="2"/>
      </w:pPr>
    </w:p>
    <w:p>
      <w:pPr>
        <w:pStyle w:val="2"/>
        <w:rPr>
          <w:sz w:val="40"/>
        </w:rPr>
      </w:pPr>
    </w:p>
    <w:p>
      <w:pPr>
        <w:pStyle w:val="2"/>
        <w:ind w:left="172"/>
      </w:pPr>
      <w:r>
        <mc:AlternateContent>
          <mc:Choice Requires="wps">
            <w:drawing>
              <wp:anchor distT="0" distB="0" distL="0" distR="0" simplePos="0" relativeHeight="251659264" behindDoc="0" locked="0" layoutInCell="1" allowOverlap="1">
                <wp:simplePos x="0" y="0"/>
                <wp:positionH relativeFrom="page">
                  <wp:posOffset>461645</wp:posOffset>
                </wp:positionH>
                <wp:positionV relativeFrom="paragraph">
                  <wp:posOffset>240665</wp:posOffset>
                </wp:positionV>
                <wp:extent cx="9509760" cy="3973195"/>
                <wp:effectExtent l="0" t="0" r="0" b="0"/>
                <wp:wrapNone/>
                <wp:docPr id="2" name="Textbox 2"/>
                <wp:cNvGraphicFramePr/>
                <a:graphic xmlns:a="http://schemas.openxmlformats.org/drawingml/2006/main">
                  <a:graphicData uri="http://schemas.microsoft.com/office/word/2010/wordprocessingShape">
                    <wps:wsp>
                      <wps:cNvSpPr txBox="1"/>
                      <wps:spPr>
                        <a:xfrm>
                          <a:off x="0" y="0"/>
                          <a:ext cx="9509760" cy="3973194"/>
                        </a:xfrm>
                        <a:prstGeom prst="rect">
                          <a:avLst/>
                        </a:prstGeom>
                      </wps:spPr>
                      <wps:txbx>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pPr>
                                    <w:pStyle w:val="8"/>
                                    <w:spacing w:before="211"/>
                                    <w:ind w:left="72" w:right="42"/>
                                    <w:jc w:val="center"/>
                                    <w:rPr>
                                      <w:sz w:val="32"/>
                                    </w:rPr>
                                  </w:pPr>
                                  <w:r>
                                    <w:rPr>
                                      <w:spacing w:val="-6"/>
                                      <w:sz w:val="32"/>
                                    </w:rPr>
                                    <w:t>序号</w:t>
                                  </w:r>
                                </w:p>
                              </w:tc>
                              <w:tc>
                                <w:tcPr>
                                  <w:tcW w:w="884" w:type="dxa"/>
                                </w:tcPr>
                                <w:p>
                                  <w:pPr>
                                    <w:pStyle w:val="8"/>
                                    <w:spacing w:line="390" w:lineRule="exact"/>
                                    <w:ind w:left="126" w:right="94"/>
                                    <w:rPr>
                                      <w:sz w:val="32"/>
                                    </w:rPr>
                                  </w:pPr>
                                  <w:r>
                                    <w:rPr>
                                      <w:spacing w:val="-6"/>
                                      <w:sz w:val="32"/>
                                    </w:rPr>
                                    <w:t>权力类型</w:t>
                                  </w:r>
                                </w:p>
                              </w:tc>
                              <w:tc>
                                <w:tcPr>
                                  <w:tcW w:w="1256" w:type="dxa"/>
                                </w:tcPr>
                                <w:p>
                                  <w:pPr>
                                    <w:pStyle w:val="8"/>
                                    <w:spacing w:line="390" w:lineRule="exact"/>
                                    <w:ind w:left="312" w:right="280"/>
                                    <w:rPr>
                                      <w:sz w:val="32"/>
                                    </w:rPr>
                                  </w:pPr>
                                  <w:r>
                                    <w:rPr>
                                      <w:spacing w:val="-6"/>
                                      <w:sz w:val="32"/>
                                    </w:rPr>
                                    <w:t>权力事项</w:t>
                                  </w:r>
                                </w:p>
                              </w:tc>
                              <w:tc>
                                <w:tcPr>
                                  <w:tcW w:w="884" w:type="dxa"/>
                                </w:tcPr>
                                <w:p>
                                  <w:pPr>
                                    <w:pStyle w:val="8"/>
                                    <w:spacing w:line="390" w:lineRule="exact"/>
                                    <w:ind w:left="124" w:right="96"/>
                                    <w:rPr>
                                      <w:sz w:val="32"/>
                                    </w:rPr>
                                  </w:pPr>
                                  <w:r>
                                    <w:rPr>
                                      <w:spacing w:val="-6"/>
                                      <w:sz w:val="32"/>
                                    </w:rPr>
                                    <w:t>行政主体</w:t>
                                  </w:r>
                                </w:p>
                              </w:tc>
                              <w:tc>
                                <w:tcPr>
                                  <w:tcW w:w="2720" w:type="dxa"/>
                                </w:tcPr>
                                <w:p>
                                  <w:pPr>
                                    <w:pStyle w:val="8"/>
                                    <w:spacing w:before="211"/>
                                    <w:ind w:left="721"/>
                                    <w:rPr>
                                      <w:sz w:val="32"/>
                                    </w:rPr>
                                  </w:pPr>
                                  <w:r>
                                    <w:rPr>
                                      <w:spacing w:val="-4"/>
                                      <w:sz w:val="32"/>
                                    </w:rPr>
                                    <w:t>实施依据</w:t>
                                  </w:r>
                                </w:p>
                              </w:tc>
                              <w:tc>
                                <w:tcPr>
                                  <w:tcW w:w="3493" w:type="dxa"/>
                                </w:tcPr>
                                <w:p>
                                  <w:pPr>
                                    <w:pStyle w:val="8"/>
                                    <w:spacing w:before="211"/>
                                    <w:ind w:left="1106"/>
                                    <w:rPr>
                                      <w:sz w:val="32"/>
                                    </w:rPr>
                                  </w:pPr>
                                  <w:r>
                                    <w:rPr>
                                      <w:spacing w:val="-4"/>
                                      <w:sz w:val="32"/>
                                    </w:rPr>
                                    <w:t>责任事项</w:t>
                                  </w:r>
                                </w:p>
                              </w:tc>
                              <w:tc>
                                <w:tcPr>
                                  <w:tcW w:w="3810" w:type="dxa"/>
                                </w:tcPr>
                                <w:p>
                                  <w:pPr>
                                    <w:pStyle w:val="8"/>
                                    <w:spacing w:before="211"/>
                                    <w:ind w:left="1264"/>
                                    <w:rPr>
                                      <w:sz w:val="32"/>
                                    </w:rPr>
                                  </w:pPr>
                                  <w:r>
                                    <w:rPr>
                                      <w:spacing w:val="-4"/>
                                      <w:sz w:val="32"/>
                                    </w:rPr>
                                    <w:t>追责情形</w:t>
                                  </w:r>
                                </w:p>
                              </w:tc>
                              <w:tc>
                                <w:tcPr>
                                  <w:tcW w:w="995" w:type="dxa"/>
                                </w:tcPr>
                                <w:p>
                                  <w:pPr>
                                    <w:pStyle w:val="8"/>
                                    <w:spacing w:before="211"/>
                                    <w:ind w:left="178"/>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36" w:right="117"/>
                                    <w:jc w:val="both"/>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5"/>
                                    </w:rPr>
                                  </w:pPr>
                                </w:p>
                                <w:p>
                                  <w:pPr>
                                    <w:pStyle w:val="8"/>
                                    <w:spacing w:line="235" w:lineRule="auto"/>
                                    <w:ind w:left="37" w:right="47"/>
                                    <w:rPr>
                                      <w:sz w:val="18"/>
                                    </w:rPr>
                                  </w:pPr>
                                  <w:r>
                                    <w:rPr>
                                      <w:spacing w:val="-2"/>
                                      <w:sz w:val="18"/>
                                    </w:rPr>
                                    <w:t>《国务院对确需保留的行政审批项目设定行政许可的决定》（国务院令第412号第41项）、《金融机构营业场所和金库安全防范设施建设许可实施办法》第七、八</w:t>
                                  </w:r>
                                </w:p>
                                <w:p>
                                  <w:pPr>
                                    <w:pStyle w:val="8"/>
                                    <w:spacing w:line="223" w:lineRule="exact"/>
                                    <w:ind w:left="37"/>
                                    <w:rPr>
                                      <w:sz w:val="18"/>
                                    </w:rPr>
                                  </w:pPr>
                                  <w:r>
                                    <w:rPr>
                                      <w:spacing w:val="-1"/>
                                      <w:sz w:val="18"/>
                                    </w:rPr>
                                    <w:t>、九、十、十一、十二、十三条</w:t>
                                  </w:r>
                                </w:p>
                              </w:tc>
                              <w:tc>
                                <w:tcPr>
                                  <w:tcW w:w="3493" w:type="dxa"/>
                                </w:tcPr>
                                <w:p>
                                  <w:pPr>
                                    <w:pStyle w:val="8"/>
                                    <w:rPr>
                                      <w:sz w:val="18"/>
                                    </w:rPr>
                                  </w:pPr>
                                </w:p>
                                <w:p>
                                  <w:pPr>
                                    <w:pStyle w:val="8"/>
                                    <w:rPr>
                                      <w:sz w:val="18"/>
                                    </w:rPr>
                                  </w:pPr>
                                </w:p>
                                <w:p>
                                  <w:pPr>
                                    <w:pStyle w:val="8"/>
                                    <w:rPr>
                                      <w:sz w:val="18"/>
                                    </w:rPr>
                                  </w:pPr>
                                </w:p>
                                <w:p>
                                  <w:pPr>
                                    <w:pStyle w:val="8"/>
                                    <w:spacing w:before="3"/>
                                    <w:rPr>
                                      <w:sz w:val="26"/>
                                    </w:rPr>
                                  </w:pPr>
                                </w:p>
                                <w:p>
                                  <w:pPr>
                                    <w:pStyle w:val="8"/>
                                    <w:spacing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sz w:val="18"/>
                                      <w:lang w:eastAsia="zh-CN"/>
                                    </w:rPr>
                                    <w:t>.</w:t>
                                  </w:r>
                                </w:p>
                                <w:p>
                                  <w:pPr>
                                    <w:pStyle w:val="8"/>
                                    <w:spacing w:before="2"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sz w:val="18"/>
                                      <w:lang w:eastAsia="zh-CN"/>
                                    </w:rPr>
                                    <w:t>.</w:t>
                                  </w:r>
                                  <w:r>
                                    <w:rPr>
                                      <w:spacing w:val="-2"/>
                                      <w:sz w:val="18"/>
                                    </w:rPr>
                                    <w:t>执法人员不得少于两 人，调查时应出示执法证件，允许当事人辩解陈述</w:t>
                                  </w:r>
                                  <w:r>
                                    <w:rPr>
                                      <w:rFonts w:hint="eastAsia"/>
                                      <w:spacing w:val="-2"/>
                                      <w:sz w:val="18"/>
                                      <w:lang w:eastAsia="zh-CN"/>
                                    </w:rPr>
                                    <w:t>.</w:t>
                                  </w:r>
                                  <w:r>
                                    <w:rPr>
                                      <w:spacing w:val="-2"/>
                                      <w:sz w:val="18"/>
                                    </w:rPr>
                                    <w:t>执法人员应保守有关秘密</w:t>
                                  </w:r>
                                  <w:r>
                                    <w:rPr>
                                      <w:rFonts w:hint="eastAsia"/>
                                      <w:spacing w:val="-2"/>
                                      <w:sz w:val="18"/>
                                      <w:lang w:eastAsia="zh-CN"/>
                                    </w:rPr>
                                    <w:t>.</w:t>
                                  </w:r>
                                </w:p>
                                <w:p>
                                  <w:pPr>
                                    <w:pStyle w:val="8"/>
                                    <w:spacing w:line="232" w:lineRule="auto"/>
                                    <w:ind w:left="36" w:right="14"/>
                                    <w:rPr>
                                      <w:rFonts w:hint="eastAsia" w:eastAsia="宋体"/>
                                      <w:sz w:val="18"/>
                                      <w:lang w:eastAsia="zh-CN"/>
                                    </w:rPr>
                                  </w:pPr>
                                  <w:r>
                                    <w:rPr>
                                      <w:spacing w:val="-2"/>
                                      <w:sz w:val="18"/>
                                    </w:rPr>
                                    <w:t>了3、决定责任；作出行政许可或者不予行政许可决定，法定告知（不予许可的应当书面告知理由）</w:t>
                                  </w:r>
                                  <w:r>
                                    <w:rPr>
                                      <w:rFonts w:hint="eastAsia"/>
                                      <w:spacing w:val="-2"/>
                                      <w:sz w:val="18"/>
                                      <w:lang w:eastAsia="zh-CN"/>
                                    </w:rPr>
                                    <w:t>.</w:t>
                                  </w:r>
                                </w:p>
                                <w:p>
                                  <w:pPr>
                                    <w:pStyle w:val="8"/>
                                    <w:spacing w:line="235" w:lineRule="auto"/>
                                    <w:ind w:left="36" w:right="283"/>
                                    <w:rPr>
                                      <w:rFonts w:hint="eastAsia" w:eastAsia="宋体"/>
                                      <w:sz w:val="18"/>
                                      <w:lang w:eastAsia="zh-CN"/>
                                    </w:rPr>
                                  </w:pPr>
                                  <w:r>
                                    <w:rPr>
                                      <w:spacing w:val="-2"/>
                                      <w:sz w:val="18"/>
                                    </w:rPr>
                                    <w:t>4、送达责任：准予许可的制发送达许可证，按规定报国家局备案，信息公开</w:t>
                                  </w:r>
                                  <w:r>
                                    <w:rPr>
                                      <w:rFonts w:hint="eastAsia"/>
                                      <w:spacing w:val="-2"/>
                                      <w:sz w:val="18"/>
                                      <w:lang w:eastAsia="zh-CN"/>
                                    </w:rPr>
                                    <w:t>.</w:t>
                                  </w:r>
                                </w:p>
                                <w:p>
                                  <w:pPr>
                                    <w:pStyle w:val="8"/>
                                    <w:spacing w:line="232" w:lineRule="auto"/>
                                    <w:ind w:left="36" w:right="103"/>
                                    <w:rPr>
                                      <w:rFonts w:hint="eastAsia" w:eastAsia="宋体"/>
                                      <w:sz w:val="18"/>
                                      <w:lang w:eastAsia="zh-CN"/>
                                    </w:rPr>
                                  </w:pPr>
                                  <w:r>
                                    <w:rPr>
                                      <w:spacing w:val="-2"/>
                                      <w:sz w:val="18"/>
                                    </w:rPr>
                                    <w:t>6、其他法律法规规章文件规定应履行的责</w:t>
                                  </w:r>
                                  <w:r>
                                    <w:rPr>
                                      <w:spacing w:val="-6"/>
                                      <w:sz w:val="18"/>
                                    </w:rPr>
                                    <w:t>任</w:t>
                                  </w:r>
                                  <w:r>
                                    <w:rPr>
                                      <w:rFonts w:hint="eastAsia"/>
                                      <w:spacing w:val="-6"/>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
                                    </w:numPr>
                                    <w:tabs>
                                      <w:tab w:val="left" w:pos="215"/>
                                    </w:tabs>
                                    <w:spacing w:line="226" w:lineRule="exact"/>
                                    <w:ind w:left="215" w:hanging="180"/>
                                    <w:rPr>
                                      <w:sz w:val="18"/>
                                    </w:rPr>
                                  </w:pPr>
                                  <w:r>
                                    <w:rPr>
                                      <w:spacing w:val="-1"/>
                                      <w:sz w:val="18"/>
                                    </w:rPr>
                                    <w:t>对符合法定条件的申请不予受理的；</w:t>
                                  </w:r>
                                </w:p>
                                <w:p>
                                  <w:pPr>
                                    <w:pStyle w:val="8"/>
                                    <w:numPr>
                                      <w:ilvl w:val="0"/>
                                      <w:numId w:val="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1"/>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1"/>
                                    </w:numPr>
                                    <w:tabs>
                                      <w:tab w:val="left" w:pos="215"/>
                                    </w:tabs>
                                    <w:spacing w:line="226" w:lineRule="exact"/>
                                    <w:ind w:left="215" w:hanging="180"/>
                                    <w:rPr>
                                      <w:sz w:val="18"/>
                                    </w:rPr>
                                  </w:pPr>
                                  <w:r>
                                    <w:rPr>
                                      <w:spacing w:val="-1"/>
                                      <w:sz w:val="18"/>
                                    </w:rPr>
                                    <w:t>在许可审批过程中违法收取费用的；</w:t>
                                  </w:r>
                                </w:p>
                                <w:p>
                                  <w:pPr>
                                    <w:pStyle w:val="8"/>
                                    <w:numPr>
                                      <w:ilvl w:val="0"/>
                                      <w:numId w:val="1"/>
                                    </w:numPr>
                                    <w:tabs>
                                      <w:tab w:val="left" w:pos="215"/>
                                    </w:tabs>
                                    <w:spacing w:before="1" w:line="235" w:lineRule="auto"/>
                                    <w:ind w:left="35" w:right="152" w:firstLine="0"/>
                                    <w:rPr>
                                      <w:sz w:val="18"/>
                                    </w:rPr>
                                  </w:pPr>
                                  <w:r>
                                    <w:rPr>
                                      <w:spacing w:val="-2"/>
                                      <w:sz w:val="18"/>
                                    </w:rPr>
                                    <w:t>在金融机构营业场所、金库安全防范设施建设许可过程中滥用职权、徇私舞弊的；</w:t>
                                  </w:r>
                                </w:p>
                                <w:p>
                                  <w:pPr>
                                    <w:pStyle w:val="8"/>
                                    <w:numPr>
                                      <w:ilvl w:val="0"/>
                                      <w:numId w:val="1"/>
                                    </w:numPr>
                                    <w:tabs>
                                      <w:tab w:val="left" w:pos="215"/>
                                    </w:tabs>
                                    <w:spacing w:line="221" w:lineRule="exact"/>
                                    <w:ind w:left="215" w:hanging="180"/>
                                    <w:rPr>
                                      <w:sz w:val="18"/>
                                    </w:rPr>
                                  </w:pPr>
                                  <w:r>
                                    <w:rPr>
                                      <w:spacing w:val="-1"/>
                                      <w:sz w:val="18"/>
                                    </w:rPr>
                                    <w:t>其他违反法律法规规章文件规定的行为</w:t>
                                  </w:r>
                                  <w:r>
                                    <w:rPr>
                                      <w:rFonts w:hint="eastAsia"/>
                                      <w:spacing w:val="-1"/>
                                      <w:sz w:val="18"/>
                                      <w:lang w:eastAsia="zh-CN"/>
                                    </w:rPr>
                                    <w:t>.</w:t>
                                  </w:r>
                                </w:p>
                                <w:p>
                                  <w:pPr>
                                    <w:pStyle w:val="8"/>
                                    <w:spacing w:before="1" w:line="235" w:lineRule="auto"/>
                                    <w:ind w:left="35" w:right="61"/>
                                    <w:rPr>
                                      <w:sz w:val="18"/>
                                    </w:rPr>
                                  </w:pPr>
                                  <w:r>
                                    <w:rPr>
                                      <w:spacing w:val="-2"/>
                                      <w:sz w:val="18"/>
                                    </w:rPr>
                                    <w:t>4、不依法履行监督职责或者监督不力，许可企业生产假药、劣药的；</w:t>
                                  </w:r>
                                </w:p>
                                <w:p>
                                  <w:pPr>
                                    <w:pStyle w:val="8"/>
                                    <w:spacing w:line="222" w:lineRule="exact"/>
                                    <w:ind w:left="35"/>
                                    <w:rPr>
                                      <w:sz w:val="18"/>
                                    </w:rPr>
                                  </w:pPr>
                                  <w:r>
                                    <w:rPr>
                                      <w:sz w:val="18"/>
                                    </w:rPr>
                                    <w:t>5</w:t>
                                  </w:r>
                                  <w:r>
                                    <w:rPr>
                                      <w:spacing w:val="-1"/>
                                      <w:sz w:val="18"/>
                                    </w:rPr>
                                    <w:t>、违反法定程序实施行政许可的；</w:t>
                                  </w:r>
                                </w:p>
                                <w:p>
                                  <w:pPr>
                                    <w:pStyle w:val="8"/>
                                    <w:spacing w:line="224"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 o:spid="_x0000_s1026" o:spt="202" type="#_x0000_t202" style="position:absolute;left:0pt;margin-left:36.35pt;margin-top:18.95pt;height:312.85pt;width:748.8pt;mso-position-horizontal-relative:page;z-index:251659264;mso-width-relative:page;mso-height-relative:page;" filled="f" stroked="f" coordsize="21600,21600" o:gfxdata="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DoD5rZAAAACgEAAA8AAAAAAAAAAQAgAAAAIgAAAGRycy9kb3ducmV2LnhtbFBLAQIUABQAAAAI&#10;AIdO4kCOArHoswEAAHUDAAAOAAAAAAAAAAEAIAAAACgBAABkcnMvZTJvRG9jLnhtbFBLBQYAAAAA&#10;BgAGAFkBAABNBQAAAAA=&#10;">
                <v:fill on="f" focussize="0,0"/>
                <v:stroke on="f"/>
                <v:imagedata o:title=""/>
                <o:lock v:ext="edit" aspectratio="f"/>
                <v:textbox inset="0mm,0mm,0mm,0mm">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pPr>
                              <w:pStyle w:val="8"/>
                              <w:spacing w:before="211"/>
                              <w:ind w:left="72" w:right="42"/>
                              <w:jc w:val="center"/>
                              <w:rPr>
                                <w:sz w:val="32"/>
                              </w:rPr>
                            </w:pPr>
                            <w:r>
                              <w:rPr>
                                <w:spacing w:val="-6"/>
                                <w:sz w:val="32"/>
                              </w:rPr>
                              <w:t>序号</w:t>
                            </w:r>
                          </w:p>
                        </w:tc>
                        <w:tc>
                          <w:tcPr>
                            <w:tcW w:w="884" w:type="dxa"/>
                          </w:tcPr>
                          <w:p>
                            <w:pPr>
                              <w:pStyle w:val="8"/>
                              <w:spacing w:line="390" w:lineRule="exact"/>
                              <w:ind w:left="126" w:right="94"/>
                              <w:rPr>
                                <w:sz w:val="32"/>
                              </w:rPr>
                            </w:pPr>
                            <w:r>
                              <w:rPr>
                                <w:spacing w:val="-6"/>
                                <w:sz w:val="32"/>
                              </w:rPr>
                              <w:t>权力类型</w:t>
                            </w:r>
                          </w:p>
                        </w:tc>
                        <w:tc>
                          <w:tcPr>
                            <w:tcW w:w="1256" w:type="dxa"/>
                          </w:tcPr>
                          <w:p>
                            <w:pPr>
                              <w:pStyle w:val="8"/>
                              <w:spacing w:line="390" w:lineRule="exact"/>
                              <w:ind w:left="312" w:right="280"/>
                              <w:rPr>
                                <w:sz w:val="32"/>
                              </w:rPr>
                            </w:pPr>
                            <w:r>
                              <w:rPr>
                                <w:spacing w:val="-6"/>
                                <w:sz w:val="32"/>
                              </w:rPr>
                              <w:t>权力事项</w:t>
                            </w:r>
                          </w:p>
                        </w:tc>
                        <w:tc>
                          <w:tcPr>
                            <w:tcW w:w="884" w:type="dxa"/>
                          </w:tcPr>
                          <w:p>
                            <w:pPr>
                              <w:pStyle w:val="8"/>
                              <w:spacing w:line="390" w:lineRule="exact"/>
                              <w:ind w:left="124" w:right="96"/>
                              <w:rPr>
                                <w:sz w:val="32"/>
                              </w:rPr>
                            </w:pPr>
                            <w:r>
                              <w:rPr>
                                <w:spacing w:val="-6"/>
                                <w:sz w:val="32"/>
                              </w:rPr>
                              <w:t>行政主体</w:t>
                            </w:r>
                          </w:p>
                        </w:tc>
                        <w:tc>
                          <w:tcPr>
                            <w:tcW w:w="2720" w:type="dxa"/>
                          </w:tcPr>
                          <w:p>
                            <w:pPr>
                              <w:pStyle w:val="8"/>
                              <w:spacing w:before="211"/>
                              <w:ind w:left="721"/>
                              <w:rPr>
                                <w:sz w:val="32"/>
                              </w:rPr>
                            </w:pPr>
                            <w:r>
                              <w:rPr>
                                <w:spacing w:val="-4"/>
                                <w:sz w:val="32"/>
                              </w:rPr>
                              <w:t>实施依据</w:t>
                            </w:r>
                          </w:p>
                        </w:tc>
                        <w:tc>
                          <w:tcPr>
                            <w:tcW w:w="3493" w:type="dxa"/>
                          </w:tcPr>
                          <w:p>
                            <w:pPr>
                              <w:pStyle w:val="8"/>
                              <w:spacing w:before="211"/>
                              <w:ind w:left="1106"/>
                              <w:rPr>
                                <w:sz w:val="32"/>
                              </w:rPr>
                            </w:pPr>
                            <w:r>
                              <w:rPr>
                                <w:spacing w:val="-4"/>
                                <w:sz w:val="32"/>
                              </w:rPr>
                              <w:t>责任事项</w:t>
                            </w:r>
                          </w:p>
                        </w:tc>
                        <w:tc>
                          <w:tcPr>
                            <w:tcW w:w="3810" w:type="dxa"/>
                          </w:tcPr>
                          <w:p>
                            <w:pPr>
                              <w:pStyle w:val="8"/>
                              <w:spacing w:before="211"/>
                              <w:ind w:left="1264"/>
                              <w:rPr>
                                <w:sz w:val="32"/>
                              </w:rPr>
                            </w:pPr>
                            <w:r>
                              <w:rPr>
                                <w:spacing w:val="-4"/>
                                <w:sz w:val="32"/>
                              </w:rPr>
                              <w:t>追责情形</w:t>
                            </w:r>
                          </w:p>
                        </w:tc>
                        <w:tc>
                          <w:tcPr>
                            <w:tcW w:w="995" w:type="dxa"/>
                          </w:tcPr>
                          <w:p>
                            <w:pPr>
                              <w:pStyle w:val="8"/>
                              <w:spacing w:before="211"/>
                              <w:ind w:left="178"/>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36" w:right="117"/>
                              <w:jc w:val="both"/>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5"/>
                              </w:rPr>
                            </w:pPr>
                          </w:p>
                          <w:p>
                            <w:pPr>
                              <w:pStyle w:val="8"/>
                              <w:spacing w:line="235" w:lineRule="auto"/>
                              <w:ind w:left="37" w:right="47"/>
                              <w:rPr>
                                <w:sz w:val="18"/>
                              </w:rPr>
                            </w:pPr>
                            <w:r>
                              <w:rPr>
                                <w:spacing w:val="-2"/>
                                <w:sz w:val="18"/>
                              </w:rPr>
                              <w:t>《国务院对确需保留的行政审批项目设定行政许可的决定》（国务院令第412号第41项）、《金融机构营业场所和金库安全防范设施建设许可实施办法》第七、八</w:t>
                            </w:r>
                          </w:p>
                          <w:p>
                            <w:pPr>
                              <w:pStyle w:val="8"/>
                              <w:spacing w:line="223" w:lineRule="exact"/>
                              <w:ind w:left="37"/>
                              <w:rPr>
                                <w:sz w:val="18"/>
                              </w:rPr>
                            </w:pPr>
                            <w:r>
                              <w:rPr>
                                <w:spacing w:val="-1"/>
                                <w:sz w:val="18"/>
                              </w:rPr>
                              <w:t>、九、十、十一、十二、十三条</w:t>
                            </w:r>
                          </w:p>
                        </w:tc>
                        <w:tc>
                          <w:tcPr>
                            <w:tcW w:w="3493" w:type="dxa"/>
                          </w:tcPr>
                          <w:p>
                            <w:pPr>
                              <w:pStyle w:val="8"/>
                              <w:rPr>
                                <w:sz w:val="18"/>
                              </w:rPr>
                            </w:pPr>
                          </w:p>
                          <w:p>
                            <w:pPr>
                              <w:pStyle w:val="8"/>
                              <w:rPr>
                                <w:sz w:val="18"/>
                              </w:rPr>
                            </w:pPr>
                          </w:p>
                          <w:p>
                            <w:pPr>
                              <w:pStyle w:val="8"/>
                              <w:rPr>
                                <w:sz w:val="18"/>
                              </w:rPr>
                            </w:pPr>
                          </w:p>
                          <w:p>
                            <w:pPr>
                              <w:pStyle w:val="8"/>
                              <w:spacing w:before="3"/>
                              <w:rPr>
                                <w:sz w:val="26"/>
                              </w:rPr>
                            </w:pPr>
                          </w:p>
                          <w:p>
                            <w:pPr>
                              <w:pStyle w:val="8"/>
                              <w:spacing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sz w:val="18"/>
                                <w:lang w:eastAsia="zh-CN"/>
                              </w:rPr>
                              <w:t>.</w:t>
                            </w:r>
                          </w:p>
                          <w:p>
                            <w:pPr>
                              <w:pStyle w:val="8"/>
                              <w:spacing w:before="2"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sz w:val="18"/>
                                <w:lang w:eastAsia="zh-CN"/>
                              </w:rPr>
                              <w:t>.</w:t>
                            </w:r>
                            <w:r>
                              <w:rPr>
                                <w:spacing w:val="-2"/>
                                <w:sz w:val="18"/>
                              </w:rPr>
                              <w:t>执法人员不得少于两 人，调查时应出示执法证件，允许当事人辩解陈述</w:t>
                            </w:r>
                            <w:r>
                              <w:rPr>
                                <w:rFonts w:hint="eastAsia"/>
                                <w:spacing w:val="-2"/>
                                <w:sz w:val="18"/>
                                <w:lang w:eastAsia="zh-CN"/>
                              </w:rPr>
                              <w:t>.</w:t>
                            </w:r>
                            <w:r>
                              <w:rPr>
                                <w:spacing w:val="-2"/>
                                <w:sz w:val="18"/>
                              </w:rPr>
                              <w:t>执法人员应保守有关秘密</w:t>
                            </w:r>
                            <w:r>
                              <w:rPr>
                                <w:rFonts w:hint="eastAsia"/>
                                <w:spacing w:val="-2"/>
                                <w:sz w:val="18"/>
                                <w:lang w:eastAsia="zh-CN"/>
                              </w:rPr>
                              <w:t>.</w:t>
                            </w:r>
                          </w:p>
                          <w:p>
                            <w:pPr>
                              <w:pStyle w:val="8"/>
                              <w:spacing w:line="232" w:lineRule="auto"/>
                              <w:ind w:left="36" w:right="14"/>
                              <w:rPr>
                                <w:rFonts w:hint="eastAsia" w:eastAsia="宋体"/>
                                <w:sz w:val="18"/>
                                <w:lang w:eastAsia="zh-CN"/>
                              </w:rPr>
                            </w:pPr>
                            <w:r>
                              <w:rPr>
                                <w:spacing w:val="-2"/>
                                <w:sz w:val="18"/>
                              </w:rPr>
                              <w:t>了3、决定责任；作出行政许可或者不予行政许可决定，法定告知（不予许可的应当书面告知理由）</w:t>
                            </w:r>
                            <w:r>
                              <w:rPr>
                                <w:rFonts w:hint="eastAsia"/>
                                <w:spacing w:val="-2"/>
                                <w:sz w:val="18"/>
                                <w:lang w:eastAsia="zh-CN"/>
                              </w:rPr>
                              <w:t>.</w:t>
                            </w:r>
                          </w:p>
                          <w:p>
                            <w:pPr>
                              <w:pStyle w:val="8"/>
                              <w:spacing w:line="235" w:lineRule="auto"/>
                              <w:ind w:left="36" w:right="283"/>
                              <w:rPr>
                                <w:rFonts w:hint="eastAsia" w:eastAsia="宋体"/>
                                <w:sz w:val="18"/>
                                <w:lang w:eastAsia="zh-CN"/>
                              </w:rPr>
                            </w:pPr>
                            <w:r>
                              <w:rPr>
                                <w:spacing w:val="-2"/>
                                <w:sz w:val="18"/>
                              </w:rPr>
                              <w:t>4、送达责任：准予许可的制发送达许可证，按规定报国家局备案，信息公开</w:t>
                            </w:r>
                            <w:r>
                              <w:rPr>
                                <w:rFonts w:hint="eastAsia"/>
                                <w:spacing w:val="-2"/>
                                <w:sz w:val="18"/>
                                <w:lang w:eastAsia="zh-CN"/>
                              </w:rPr>
                              <w:t>.</w:t>
                            </w:r>
                          </w:p>
                          <w:p>
                            <w:pPr>
                              <w:pStyle w:val="8"/>
                              <w:spacing w:line="232" w:lineRule="auto"/>
                              <w:ind w:left="36" w:right="103"/>
                              <w:rPr>
                                <w:rFonts w:hint="eastAsia" w:eastAsia="宋体"/>
                                <w:sz w:val="18"/>
                                <w:lang w:eastAsia="zh-CN"/>
                              </w:rPr>
                            </w:pPr>
                            <w:r>
                              <w:rPr>
                                <w:spacing w:val="-2"/>
                                <w:sz w:val="18"/>
                              </w:rPr>
                              <w:t>6、其他法律法规规章文件规定应履行的责</w:t>
                            </w:r>
                            <w:r>
                              <w:rPr>
                                <w:spacing w:val="-6"/>
                                <w:sz w:val="18"/>
                              </w:rPr>
                              <w:t>任</w:t>
                            </w:r>
                            <w:r>
                              <w:rPr>
                                <w:rFonts w:hint="eastAsia"/>
                                <w:spacing w:val="-6"/>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
                              </w:numPr>
                              <w:tabs>
                                <w:tab w:val="left" w:pos="215"/>
                              </w:tabs>
                              <w:spacing w:line="226" w:lineRule="exact"/>
                              <w:ind w:left="215" w:hanging="180"/>
                              <w:rPr>
                                <w:sz w:val="18"/>
                              </w:rPr>
                            </w:pPr>
                            <w:r>
                              <w:rPr>
                                <w:spacing w:val="-1"/>
                                <w:sz w:val="18"/>
                              </w:rPr>
                              <w:t>对符合法定条件的申请不予受理的；</w:t>
                            </w:r>
                          </w:p>
                          <w:p>
                            <w:pPr>
                              <w:pStyle w:val="8"/>
                              <w:numPr>
                                <w:ilvl w:val="0"/>
                                <w:numId w:val="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1"/>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1"/>
                              </w:numPr>
                              <w:tabs>
                                <w:tab w:val="left" w:pos="215"/>
                              </w:tabs>
                              <w:spacing w:line="226" w:lineRule="exact"/>
                              <w:ind w:left="215" w:hanging="180"/>
                              <w:rPr>
                                <w:sz w:val="18"/>
                              </w:rPr>
                            </w:pPr>
                            <w:r>
                              <w:rPr>
                                <w:spacing w:val="-1"/>
                                <w:sz w:val="18"/>
                              </w:rPr>
                              <w:t>在许可审批过程中违法收取费用的；</w:t>
                            </w:r>
                          </w:p>
                          <w:p>
                            <w:pPr>
                              <w:pStyle w:val="8"/>
                              <w:numPr>
                                <w:ilvl w:val="0"/>
                                <w:numId w:val="1"/>
                              </w:numPr>
                              <w:tabs>
                                <w:tab w:val="left" w:pos="215"/>
                              </w:tabs>
                              <w:spacing w:before="1" w:line="235" w:lineRule="auto"/>
                              <w:ind w:left="35" w:right="152" w:firstLine="0"/>
                              <w:rPr>
                                <w:sz w:val="18"/>
                              </w:rPr>
                            </w:pPr>
                            <w:r>
                              <w:rPr>
                                <w:spacing w:val="-2"/>
                                <w:sz w:val="18"/>
                              </w:rPr>
                              <w:t>在金融机构营业场所、金库安全防范设施建设许可过程中滥用职权、徇私舞弊的；</w:t>
                            </w:r>
                          </w:p>
                          <w:p>
                            <w:pPr>
                              <w:pStyle w:val="8"/>
                              <w:numPr>
                                <w:ilvl w:val="0"/>
                                <w:numId w:val="1"/>
                              </w:numPr>
                              <w:tabs>
                                <w:tab w:val="left" w:pos="215"/>
                              </w:tabs>
                              <w:spacing w:line="221" w:lineRule="exact"/>
                              <w:ind w:left="215" w:hanging="180"/>
                              <w:rPr>
                                <w:sz w:val="18"/>
                              </w:rPr>
                            </w:pPr>
                            <w:r>
                              <w:rPr>
                                <w:spacing w:val="-1"/>
                                <w:sz w:val="18"/>
                              </w:rPr>
                              <w:t>其他违反法律法规规章文件规定的行为</w:t>
                            </w:r>
                            <w:r>
                              <w:rPr>
                                <w:rFonts w:hint="eastAsia"/>
                                <w:spacing w:val="-1"/>
                                <w:sz w:val="18"/>
                                <w:lang w:eastAsia="zh-CN"/>
                              </w:rPr>
                              <w:t>.</w:t>
                            </w:r>
                          </w:p>
                          <w:p>
                            <w:pPr>
                              <w:pStyle w:val="8"/>
                              <w:spacing w:before="1" w:line="235" w:lineRule="auto"/>
                              <w:ind w:left="35" w:right="61"/>
                              <w:rPr>
                                <w:sz w:val="18"/>
                              </w:rPr>
                            </w:pPr>
                            <w:r>
                              <w:rPr>
                                <w:spacing w:val="-2"/>
                                <w:sz w:val="18"/>
                              </w:rPr>
                              <w:t>4、不依法履行监督职责或者监督不力，许可企业生产假药、劣药的；</w:t>
                            </w:r>
                          </w:p>
                          <w:p>
                            <w:pPr>
                              <w:pStyle w:val="8"/>
                              <w:spacing w:line="222" w:lineRule="exact"/>
                              <w:ind w:left="35"/>
                              <w:rPr>
                                <w:sz w:val="18"/>
                              </w:rPr>
                            </w:pPr>
                            <w:r>
                              <w:rPr>
                                <w:sz w:val="18"/>
                              </w:rPr>
                              <w:t>5</w:t>
                            </w:r>
                            <w:r>
                              <w:rPr>
                                <w:spacing w:val="-1"/>
                                <w:sz w:val="18"/>
                              </w:rPr>
                              <w:t>、违反法定程序实施行政许可的；</w:t>
                            </w:r>
                          </w:p>
                          <w:p>
                            <w:pPr>
                              <w:pStyle w:val="8"/>
                              <w:spacing w:line="224"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pStyle w:val="2"/>
                      </w:pPr>
                    </w:p>
                  </w:txbxContent>
                </v:textbox>
              </v:shape>
            </w:pict>
          </mc:Fallback>
        </mc:AlternateContent>
      </w:r>
      <w:r>
        <w:rPr>
          <w:spacing w:val="-5"/>
        </w:rPr>
        <w:t>单位：</w:t>
      </w:r>
      <w:r>
        <w:rPr>
          <w:rFonts w:hint="eastAsia"/>
          <w:spacing w:val="-5"/>
        </w:rPr>
        <w:t>石家庄市公安局鹿泉分局</w:t>
      </w:r>
    </w:p>
    <w:p>
      <w:pPr>
        <w:pStyle w:val="2"/>
        <w:spacing w:before="112" w:line="408" w:lineRule="exact"/>
        <w:ind w:left="196" w:right="4439"/>
        <w:jc w:val="center"/>
      </w:pPr>
      <w:r>
        <w:br w:type="column"/>
      </w:r>
      <w:r>
        <w:rPr>
          <w:rFonts w:hint="eastAsia"/>
          <w:spacing w:val="-2"/>
        </w:rPr>
        <w:t>石家庄市公安局鹿泉分局</w:t>
      </w:r>
      <w:r>
        <w:rPr>
          <w:spacing w:val="-2"/>
        </w:rPr>
        <w:t>权责清单事项分表（行政许可</w:t>
      </w:r>
      <w:r>
        <w:rPr>
          <w:spacing w:val="-10"/>
        </w:rPr>
        <w:t>）</w:t>
      </w:r>
    </w:p>
    <w:p>
      <w:pPr>
        <w:pStyle w:val="2"/>
        <w:spacing w:line="408" w:lineRule="exact"/>
        <w:ind w:left="196" w:right="4434"/>
        <w:jc w:val="center"/>
      </w:pPr>
      <w:r>
        <w:rPr>
          <w:spacing w:val="-4"/>
        </w:rPr>
        <w:t>（共15项</w:t>
      </w:r>
      <w:r>
        <w:rPr>
          <w:spacing w:val="-10"/>
        </w:rPr>
        <w:t>）</w:t>
      </w:r>
    </w:p>
    <w:p>
      <w:pPr>
        <w:spacing w:line="408" w:lineRule="exact"/>
        <w:jc w:val="center"/>
        <w:sectPr>
          <w:pgSz w:w="16840" w:h="11910" w:orient="landscape"/>
          <w:pgMar w:top="1340" w:right="980" w:bottom="960" w:left="680" w:header="0" w:footer="763" w:gutter="0"/>
          <w:cols w:equalWidth="0" w:num="2">
            <w:col w:w="3082" w:space="1070"/>
            <w:col w:w="11028"/>
          </w:cols>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2" w:right="59" w:hanging="268"/>
              <w:rPr>
                <w:sz w:val="18"/>
              </w:rPr>
            </w:pPr>
            <w:r>
              <w:rPr>
                <w:spacing w:val="-2"/>
                <w:sz w:val="18"/>
              </w:rPr>
              <w:t>集会游行示威</w:t>
            </w:r>
            <w:r>
              <w:rPr>
                <w:spacing w:val="-4"/>
                <w:sz w:val="18"/>
              </w:rPr>
              <w:t>的许可</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555" w:right="73" w:hanging="451"/>
              <w:rPr>
                <w:sz w:val="18"/>
              </w:rPr>
            </w:pPr>
            <w:r>
              <w:rPr>
                <w:spacing w:val="-2"/>
                <w:sz w:val="18"/>
              </w:rPr>
              <w:t>《中华人民共和国集会游行示威法》第六条、第七条</w:t>
            </w:r>
          </w:p>
        </w:tc>
        <w:tc>
          <w:tcPr>
            <w:tcW w:w="3493" w:type="dxa"/>
          </w:tcPr>
          <w:p>
            <w:pPr>
              <w:pStyle w:val="8"/>
              <w:spacing w:before="1" w:line="235" w:lineRule="auto"/>
              <w:ind w:left="36" w:right="14"/>
              <w:rPr>
                <w:rFonts w:hint="eastAsia" w:eastAsia="宋体"/>
                <w:sz w:val="18"/>
                <w:lang w:eastAsia="zh-CN"/>
              </w:rPr>
            </w:pPr>
            <w:r>
              <w:rPr>
                <w:spacing w:val="-2"/>
                <w:sz w:val="18"/>
              </w:rPr>
              <w:t>1、受理阶段：公示集会、游行、示威许可的条件、需要提交全部材料目录，并按申请人的要求进行相关解释说明</w:t>
            </w:r>
            <w:r>
              <w:rPr>
                <w:rFonts w:hint="eastAsia"/>
                <w:spacing w:val="-2"/>
                <w:sz w:val="18"/>
                <w:lang w:eastAsia="zh-CN"/>
              </w:rPr>
              <w:t>.</w:t>
            </w:r>
            <w:r>
              <w:rPr>
                <w:spacing w:val="-2"/>
                <w:sz w:val="18"/>
              </w:rPr>
              <w:t>及时告知不予</w:t>
            </w:r>
            <w:r>
              <w:rPr>
                <w:sz w:val="18"/>
              </w:rPr>
              <w:t>受理的决定及理由；一次性告知 需要补正</w:t>
            </w:r>
            <w:r>
              <w:rPr>
                <w:spacing w:val="-2"/>
                <w:sz w:val="18"/>
              </w:rPr>
              <w:t>的申请材料全部内容</w:t>
            </w:r>
            <w:r>
              <w:rPr>
                <w:rFonts w:hint="eastAsia"/>
                <w:spacing w:val="-2"/>
                <w:sz w:val="18"/>
                <w:lang w:eastAsia="zh-CN"/>
              </w:rPr>
              <w:t>.</w:t>
            </w:r>
          </w:p>
          <w:p>
            <w:pPr>
              <w:pStyle w:val="8"/>
              <w:spacing w:line="235" w:lineRule="auto"/>
              <w:ind w:left="36" w:right="14"/>
              <w:rPr>
                <w:sz w:val="18"/>
              </w:rPr>
            </w:pPr>
            <w:r>
              <w:rPr>
                <w:spacing w:val="-2"/>
                <w:sz w:val="18"/>
              </w:rPr>
              <w:t>2、审查阶段：在规定时限内对申请事项进</w:t>
            </w:r>
            <w:r>
              <w:rPr>
                <w:spacing w:val="-1"/>
                <w:sz w:val="18"/>
              </w:rPr>
              <w:t>行审查，并进行实地勘察，提出实施意见，</w:t>
            </w:r>
          </w:p>
          <w:p>
            <w:pPr>
              <w:pStyle w:val="8"/>
              <w:spacing w:line="224" w:lineRule="exact"/>
              <w:ind w:left="36"/>
              <w:rPr>
                <w:rFonts w:hint="eastAsia" w:eastAsia="宋体"/>
                <w:sz w:val="18"/>
                <w:lang w:eastAsia="zh-CN"/>
              </w:rPr>
            </w:pPr>
            <w:r>
              <w:rPr>
                <w:rFonts w:hint="eastAsia"/>
                <w:w w:val="200"/>
                <w:sz w:val="18"/>
                <w:lang w:eastAsia="zh-CN"/>
              </w:rPr>
              <w:t>.</w:t>
            </w:r>
          </w:p>
          <w:p>
            <w:pPr>
              <w:pStyle w:val="8"/>
              <w:spacing w:line="235" w:lineRule="auto"/>
              <w:ind w:left="36" w:right="14"/>
              <w:rPr>
                <w:rFonts w:hint="eastAsia" w:eastAsia="宋体"/>
                <w:sz w:val="18"/>
                <w:lang w:eastAsia="zh-CN"/>
              </w:rPr>
            </w:pPr>
            <w:r>
              <w:rPr>
                <w:spacing w:val="-2"/>
                <w:sz w:val="18"/>
              </w:rPr>
              <w:t>3、决定、送达阶段：作出准予行政许可或者不予行政许可决定，法定告知（不予许可的应当书面告知理由）；准予许可的制作《许可决定书》，送达申请人</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4、事后监管阶段：组织警力维护交通秩序和社会，依法查处活动中危害公共安全、破坏社会秩序的违法犯罪行为</w:t>
            </w:r>
            <w:r>
              <w:rPr>
                <w:rFonts w:hint="eastAsia"/>
                <w:spacing w:val="-2"/>
                <w:w w:val="180"/>
                <w:sz w:val="18"/>
                <w:lang w:eastAsia="zh-CN"/>
              </w:rPr>
              <w:t>.</w:t>
            </w:r>
          </w:p>
          <w:p>
            <w:pPr>
              <w:pStyle w:val="8"/>
              <w:spacing w:line="200" w:lineRule="exact"/>
              <w:ind w:left="36"/>
              <w:rPr>
                <w:sz w:val="18"/>
              </w:rPr>
            </w:pPr>
            <w:r>
              <w:rPr>
                <w:sz w:val="18"/>
              </w:rPr>
              <w:t>5</w:t>
            </w:r>
            <w:r>
              <w:rPr>
                <w:spacing w:val="-1"/>
                <w:sz w:val="18"/>
              </w:rPr>
              <w:t>、其他法律法规规章文件规定应履行的责</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2"/>
              </w:numPr>
              <w:tabs>
                <w:tab w:val="left" w:pos="215"/>
              </w:tabs>
              <w:spacing w:line="226" w:lineRule="exact"/>
              <w:ind w:left="215" w:hanging="180"/>
              <w:rPr>
                <w:sz w:val="18"/>
              </w:rPr>
            </w:pPr>
            <w:r>
              <w:rPr>
                <w:spacing w:val="-1"/>
                <w:sz w:val="18"/>
              </w:rPr>
              <w:t>对符合法定条件的申请不予受理的；</w:t>
            </w:r>
          </w:p>
          <w:p>
            <w:pPr>
              <w:pStyle w:val="8"/>
              <w:numPr>
                <w:ilvl w:val="0"/>
                <w:numId w:val="2"/>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
              </w:numPr>
              <w:tabs>
                <w:tab w:val="left" w:pos="215"/>
              </w:tabs>
              <w:spacing w:line="232" w:lineRule="auto"/>
              <w:ind w:left="35" w:right="152" w:firstLine="0"/>
              <w:jc w:val="both"/>
              <w:rPr>
                <w:sz w:val="18"/>
              </w:rPr>
            </w:pPr>
            <w:r>
              <w:rPr>
                <w:spacing w:val="-2"/>
                <w:sz w:val="18"/>
              </w:rPr>
              <w:t>未严格审查集会、游行、示威许可的条件，导致存在重大安全隐患的；行政许可后续监管不到位，造成严重后果的；</w:t>
            </w:r>
          </w:p>
          <w:p>
            <w:pPr>
              <w:pStyle w:val="8"/>
              <w:numPr>
                <w:ilvl w:val="0"/>
                <w:numId w:val="2"/>
              </w:numPr>
              <w:tabs>
                <w:tab w:val="left" w:pos="215"/>
              </w:tabs>
              <w:spacing w:before="2" w:line="235" w:lineRule="auto"/>
              <w:ind w:left="35" w:right="152" w:firstLine="0"/>
              <w:rPr>
                <w:sz w:val="18"/>
              </w:rPr>
            </w:pPr>
            <w:r>
              <w:rPr>
                <w:spacing w:val="-2"/>
                <w:sz w:val="18"/>
              </w:rPr>
              <w:t>擅自增设、变更集会、游行、示威许可的审批程序或审批条件的；</w:t>
            </w:r>
          </w:p>
          <w:p>
            <w:pPr>
              <w:pStyle w:val="8"/>
              <w:numPr>
                <w:ilvl w:val="0"/>
                <w:numId w:val="2"/>
              </w:numPr>
              <w:tabs>
                <w:tab w:val="left" w:pos="215"/>
              </w:tabs>
              <w:spacing w:line="221" w:lineRule="exact"/>
              <w:ind w:left="215" w:hanging="180"/>
              <w:rPr>
                <w:sz w:val="18"/>
              </w:rPr>
            </w:pPr>
            <w:r>
              <w:rPr>
                <w:spacing w:val="-1"/>
                <w:sz w:val="18"/>
              </w:rPr>
              <w:t>在许可审批过程中违法收取费用的；</w:t>
            </w:r>
          </w:p>
          <w:p>
            <w:pPr>
              <w:pStyle w:val="8"/>
              <w:numPr>
                <w:ilvl w:val="0"/>
                <w:numId w:val="2"/>
              </w:numPr>
              <w:tabs>
                <w:tab w:val="left" w:pos="215"/>
              </w:tabs>
              <w:spacing w:line="226" w:lineRule="exact"/>
              <w:ind w:left="215" w:hanging="180"/>
              <w:rPr>
                <w:sz w:val="18"/>
              </w:rPr>
            </w:pPr>
            <w:r>
              <w:rPr>
                <w:spacing w:val="-1"/>
                <w:sz w:val="18"/>
              </w:rPr>
              <w:t>在审批集会、游行、示威许可过程中滥用职</w:t>
            </w:r>
          </w:p>
          <w:p>
            <w:pPr>
              <w:pStyle w:val="8"/>
              <w:spacing w:line="199" w:lineRule="exact"/>
              <w:ind w:left="35"/>
              <w:rPr>
                <w:sz w:val="18"/>
              </w:rPr>
            </w:pPr>
            <w:r>
              <w:rPr>
                <w:spacing w:val="-2"/>
                <w:sz w:val="18"/>
              </w:rPr>
              <w:t>权、徇私舞弊的；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182" w:right="59" w:hanging="88"/>
              <w:rPr>
                <w:sz w:val="18"/>
              </w:rPr>
            </w:pPr>
            <w:r>
              <w:rPr>
                <w:spacing w:val="-2"/>
                <w:sz w:val="18"/>
              </w:rPr>
              <w:t>大型群众性活动安全许可</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5"/>
              </w:rPr>
            </w:pPr>
          </w:p>
          <w:p>
            <w:pPr>
              <w:pStyle w:val="8"/>
              <w:spacing w:line="228" w:lineRule="exact"/>
              <w:ind w:left="195"/>
              <w:rPr>
                <w:sz w:val="18"/>
              </w:rPr>
            </w:pPr>
            <w:r>
              <w:rPr>
                <w:spacing w:val="-1"/>
                <w:sz w:val="18"/>
              </w:rPr>
              <w:t>《大型群众性安全管理条例》</w:t>
            </w:r>
          </w:p>
          <w:p>
            <w:pPr>
              <w:pStyle w:val="8"/>
              <w:spacing w:line="228" w:lineRule="exact"/>
              <w:ind w:left="147"/>
              <w:rPr>
                <w:sz w:val="18"/>
              </w:rPr>
            </w:pPr>
            <w:r>
              <w:rPr>
                <w:sz w:val="18"/>
              </w:rPr>
              <w:t>（国务院令第505号）</w:t>
            </w:r>
            <w:r>
              <w:rPr>
                <w:spacing w:val="-3"/>
                <w:sz w:val="18"/>
              </w:rPr>
              <w:t>第十二条</w:t>
            </w:r>
          </w:p>
        </w:tc>
        <w:tc>
          <w:tcPr>
            <w:tcW w:w="3493" w:type="dxa"/>
            <w:tcBorders>
              <w:bottom w:val="nil"/>
            </w:tcBorders>
          </w:tcPr>
          <w:p>
            <w:pPr>
              <w:pStyle w:val="8"/>
              <w:rPr>
                <w:sz w:val="18"/>
              </w:rPr>
            </w:pPr>
          </w:p>
          <w:p>
            <w:pPr>
              <w:pStyle w:val="8"/>
              <w:spacing w:before="11"/>
              <w:rPr>
                <w:sz w:val="26"/>
              </w:rPr>
            </w:pPr>
          </w:p>
          <w:p>
            <w:pPr>
              <w:pStyle w:val="8"/>
              <w:numPr>
                <w:ilvl w:val="0"/>
                <w:numId w:val="3"/>
              </w:numPr>
              <w:tabs>
                <w:tab w:val="left" w:pos="216"/>
              </w:tabs>
              <w:spacing w:line="232" w:lineRule="auto"/>
              <w:ind w:right="14" w:firstLine="0"/>
              <w:rPr>
                <w:sz w:val="18"/>
              </w:rPr>
            </w:pPr>
            <w:r>
              <w:rPr>
                <w:spacing w:val="-2"/>
                <w:sz w:val="18"/>
              </w:rPr>
              <w:t>受理责任：公示应当提交的材料，一次性告知补齐补正材料，依法受理或不予受理</w:t>
            </w:r>
          </w:p>
          <w:p>
            <w:pPr>
              <w:pStyle w:val="8"/>
              <w:spacing w:line="224" w:lineRule="exact"/>
              <w:ind w:left="36"/>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3"/>
              </w:numPr>
              <w:tabs>
                <w:tab w:val="left" w:pos="216"/>
              </w:tabs>
              <w:spacing w:line="226" w:lineRule="exact"/>
              <w:ind w:firstLine="0"/>
              <w:rPr>
                <w:sz w:val="18"/>
              </w:rPr>
            </w:pPr>
            <w:r>
              <w:rPr>
                <w:spacing w:val="-1"/>
                <w:sz w:val="18"/>
              </w:rPr>
              <w:t>审查责任：对申请材料进行审核</w:t>
            </w:r>
            <w:r>
              <w:rPr>
                <w:rFonts w:hint="eastAsia"/>
                <w:spacing w:val="-1"/>
                <w:sz w:val="18"/>
                <w:lang w:eastAsia="zh-CN"/>
              </w:rPr>
              <w:t>.</w:t>
            </w:r>
          </w:p>
          <w:p>
            <w:pPr>
              <w:pStyle w:val="8"/>
              <w:numPr>
                <w:ilvl w:val="0"/>
                <w:numId w:val="3"/>
              </w:numPr>
              <w:tabs>
                <w:tab w:val="left" w:pos="216"/>
              </w:tabs>
              <w:spacing w:before="3" w:line="232" w:lineRule="auto"/>
              <w:ind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3"/>
              </w:numPr>
              <w:tabs>
                <w:tab w:val="left" w:pos="216"/>
              </w:tabs>
              <w:spacing w:line="227" w:lineRule="exact"/>
              <w:ind w:firstLine="0"/>
              <w:rPr>
                <w:sz w:val="18"/>
              </w:rPr>
            </w:pPr>
            <w:r>
              <w:rPr>
                <w:spacing w:val="-1"/>
                <w:sz w:val="18"/>
              </w:rPr>
              <w:t>送达责任：符合的送达书面许可文书</w:t>
            </w:r>
            <w:r>
              <w:rPr>
                <w:rFonts w:hint="eastAsia"/>
                <w:spacing w:val="-1"/>
                <w:sz w:val="18"/>
                <w:lang w:eastAsia="zh-CN"/>
              </w:rPr>
              <w:t>.</w:t>
            </w:r>
          </w:p>
          <w:p>
            <w:pPr>
              <w:pStyle w:val="8"/>
              <w:numPr>
                <w:ilvl w:val="0"/>
                <w:numId w:val="3"/>
              </w:numPr>
              <w:tabs>
                <w:tab w:val="left" w:pos="216"/>
              </w:tabs>
              <w:spacing w:line="235" w:lineRule="auto"/>
              <w:ind w:right="14" w:firstLine="0"/>
              <w:rPr>
                <w:sz w:val="18"/>
              </w:rPr>
            </w:pPr>
            <w:r>
              <w:rPr>
                <w:spacing w:val="-2"/>
                <w:sz w:val="18"/>
              </w:rPr>
              <w:t>事后监管责任：根据《中华人民共和国枪</w:t>
            </w:r>
            <w:r>
              <w:rPr>
                <w:spacing w:val="-2"/>
                <w:w w:val="105"/>
                <w:sz w:val="18"/>
              </w:rPr>
              <w:t>支管理法》规定对许可开展监督检查</w:t>
            </w:r>
            <w:r>
              <w:rPr>
                <w:rFonts w:hint="eastAsia"/>
                <w:spacing w:val="-2"/>
                <w:w w:val="180"/>
                <w:sz w:val="18"/>
                <w:lang w:eastAsia="zh-CN"/>
              </w:rPr>
              <w:t>.</w:t>
            </w:r>
          </w:p>
        </w:tc>
        <w:tc>
          <w:tcPr>
            <w:tcW w:w="3810" w:type="dxa"/>
            <w:tcBorders>
              <w:bottom w:val="nil"/>
            </w:tcBorders>
          </w:tcPr>
          <w:p>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4"/>
              </w:numPr>
              <w:tabs>
                <w:tab w:val="left" w:pos="215"/>
              </w:tabs>
              <w:spacing w:line="226" w:lineRule="exact"/>
              <w:ind w:left="215" w:hanging="180"/>
              <w:rPr>
                <w:sz w:val="18"/>
              </w:rPr>
            </w:pPr>
            <w:r>
              <w:rPr>
                <w:spacing w:val="-1"/>
                <w:sz w:val="18"/>
              </w:rPr>
              <w:t>对符合法定条件的申请不予受理的；</w:t>
            </w:r>
          </w:p>
          <w:p>
            <w:pPr>
              <w:pStyle w:val="8"/>
              <w:numPr>
                <w:ilvl w:val="0"/>
                <w:numId w:val="4"/>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4"/>
              </w:numPr>
              <w:tabs>
                <w:tab w:val="left" w:pos="215"/>
              </w:tabs>
              <w:spacing w:line="232" w:lineRule="auto"/>
              <w:ind w:left="35" w:right="152" w:firstLine="0"/>
              <w:jc w:val="both"/>
              <w:rPr>
                <w:sz w:val="18"/>
              </w:rPr>
            </w:pPr>
            <w:r>
              <w:rPr>
                <w:spacing w:val="-2"/>
                <w:sz w:val="18"/>
              </w:rPr>
              <w:t>未严格审查申请大型群众性活动安全许可条件，导致存在重大安全隐患的；行政许可后续监管不到位，造成严重后果的；</w:t>
            </w:r>
          </w:p>
          <w:p>
            <w:pPr>
              <w:pStyle w:val="8"/>
              <w:numPr>
                <w:ilvl w:val="0"/>
                <w:numId w:val="4"/>
              </w:numPr>
              <w:tabs>
                <w:tab w:val="left" w:pos="215"/>
              </w:tabs>
              <w:spacing w:line="235" w:lineRule="auto"/>
              <w:ind w:left="35" w:right="152" w:firstLine="0"/>
              <w:rPr>
                <w:sz w:val="18"/>
              </w:rPr>
            </w:pPr>
            <w:r>
              <w:rPr>
                <w:spacing w:val="-2"/>
                <w:sz w:val="18"/>
              </w:rPr>
              <w:t>擅自增设、变更大型群众性活动安全许可的审批程序或审批条件的；</w:t>
            </w:r>
          </w:p>
          <w:p>
            <w:pPr>
              <w:pStyle w:val="8"/>
              <w:numPr>
                <w:ilvl w:val="0"/>
                <w:numId w:val="4"/>
              </w:numPr>
              <w:tabs>
                <w:tab w:val="left" w:pos="215"/>
              </w:tabs>
              <w:spacing w:line="222" w:lineRule="exact"/>
              <w:ind w:left="215" w:hanging="180"/>
              <w:rPr>
                <w:sz w:val="18"/>
              </w:rPr>
            </w:pPr>
            <w:r>
              <w:rPr>
                <w:spacing w:val="-1"/>
                <w:sz w:val="18"/>
              </w:rPr>
              <w:t>在许可审批过程中违法收取费用的；</w:t>
            </w:r>
          </w:p>
          <w:p>
            <w:pPr>
              <w:pStyle w:val="8"/>
              <w:numPr>
                <w:ilvl w:val="0"/>
                <w:numId w:val="4"/>
              </w:numPr>
              <w:tabs>
                <w:tab w:val="left" w:pos="215"/>
              </w:tabs>
              <w:spacing w:line="225" w:lineRule="exact"/>
              <w:ind w:left="215" w:hanging="180"/>
              <w:rPr>
                <w:sz w:val="18"/>
              </w:rPr>
            </w:pPr>
            <w:r>
              <w:rPr>
                <w:spacing w:val="-1"/>
                <w:sz w:val="18"/>
              </w:rPr>
              <w:t>在审批大型群众性活动安全许可过程中滥用</w:t>
            </w:r>
          </w:p>
          <w:p>
            <w:pPr>
              <w:pStyle w:val="8"/>
              <w:spacing w:line="199" w:lineRule="exact"/>
              <w:ind w:left="35"/>
              <w:rPr>
                <w:sz w:val="18"/>
              </w:rPr>
            </w:pPr>
            <w:r>
              <w:rPr>
                <w:spacing w:val="-2"/>
                <w:sz w:val="18"/>
              </w:rPr>
              <w:t>职权、徇私舞弊的；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63"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6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right="325"/>
              <w:jc w:val="right"/>
              <w:rPr>
                <w:sz w:val="18"/>
              </w:rPr>
            </w:pPr>
            <w:r>
              <w:rPr>
                <w:sz w:val="18"/>
              </w:rPr>
              <w:t>4</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spacing w:before="12"/>
              <w:rPr>
                <w:sz w:val="25"/>
              </w:rPr>
            </w:pPr>
          </w:p>
          <w:p>
            <w:pPr>
              <w:pStyle w:val="8"/>
              <w:spacing w:line="235" w:lineRule="auto"/>
              <w:ind w:left="94" w:right="59"/>
              <w:jc w:val="center"/>
              <w:rPr>
                <w:sz w:val="18"/>
              </w:rPr>
            </w:pPr>
            <w:r>
              <w:rPr>
                <w:spacing w:val="-2"/>
                <w:sz w:val="18"/>
              </w:rPr>
              <w:t>举办焰火晚会及其他大型焰火燃放活动许</w:t>
            </w:r>
            <w:r>
              <w:rPr>
                <w:spacing w:val="-10"/>
                <w:sz w:val="18"/>
              </w:rPr>
              <w:t>可</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spacing w:before="9"/>
              <w:rPr>
                <w:sz w:val="25"/>
              </w:rPr>
            </w:pPr>
          </w:p>
          <w:p>
            <w:pPr>
              <w:pStyle w:val="8"/>
              <w:spacing w:line="232" w:lineRule="auto"/>
              <w:ind w:left="735" w:right="73" w:hanging="631"/>
              <w:rPr>
                <w:sz w:val="18"/>
              </w:rPr>
            </w:pPr>
            <w:r>
              <w:rPr>
                <w:spacing w:val="-2"/>
                <w:sz w:val="18"/>
              </w:rPr>
              <w:t>《烟花爆竹安全管理条例》第三条、第三十二条</w:t>
            </w:r>
          </w:p>
        </w:tc>
        <w:tc>
          <w:tcPr>
            <w:tcW w:w="3493" w:type="dxa"/>
          </w:tcPr>
          <w:p>
            <w:pPr>
              <w:pStyle w:val="8"/>
              <w:numPr>
                <w:ilvl w:val="0"/>
                <w:numId w:val="5"/>
              </w:numPr>
              <w:tabs>
                <w:tab w:val="left" w:pos="216"/>
              </w:tabs>
              <w:spacing w:before="6" w:line="235" w:lineRule="auto"/>
              <w:ind w:right="14" w:firstLine="0"/>
              <w:rPr>
                <w:sz w:val="18"/>
              </w:rPr>
            </w:pPr>
            <w:r>
              <w:rPr>
                <w:spacing w:val="-2"/>
                <w:sz w:val="18"/>
              </w:rPr>
              <w:t>受理责任：公示应当提交的材料，一次性告知补齐补正材料，依法受理或不予受理</w:t>
            </w:r>
          </w:p>
          <w:p>
            <w:pPr>
              <w:pStyle w:val="8"/>
              <w:spacing w:line="222" w:lineRule="exact"/>
              <w:ind w:left="36"/>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5"/>
              </w:numPr>
              <w:tabs>
                <w:tab w:val="left" w:pos="216"/>
              </w:tabs>
              <w:spacing w:line="224" w:lineRule="exact"/>
              <w:ind w:firstLine="0"/>
              <w:rPr>
                <w:sz w:val="18"/>
              </w:rPr>
            </w:pPr>
            <w:r>
              <w:rPr>
                <w:spacing w:val="-1"/>
                <w:sz w:val="18"/>
              </w:rPr>
              <w:t>审查责任：对申请材料进行审核</w:t>
            </w:r>
            <w:r>
              <w:rPr>
                <w:rFonts w:hint="eastAsia"/>
                <w:spacing w:val="-1"/>
                <w:sz w:val="18"/>
                <w:lang w:eastAsia="zh-CN"/>
              </w:rPr>
              <w:t>.</w:t>
            </w:r>
          </w:p>
          <w:p>
            <w:pPr>
              <w:pStyle w:val="8"/>
              <w:numPr>
                <w:ilvl w:val="0"/>
                <w:numId w:val="5"/>
              </w:numPr>
              <w:tabs>
                <w:tab w:val="left" w:pos="216"/>
              </w:tabs>
              <w:spacing w:before="3" w:line="232" w:lineRule="auto"/>
              <w:ind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5"/>
              </w:numPr>
              <w:tabs>
                <w:tab w:val="left" w:pos="216"/>
              </w:tabs>
              <w:spacing w:line="228" w:lineRule="exact"/>
              <w:ind w:firstLine="0"/>
              <w:rPr>
                <w:sz w:val="18"/>
              </w:rPr>
            </w:pPr>
            <w:r>
              <w:rPr>
                <w:spacing w:val="-1"/>
                <w:sz w:val="18"/>
              </w:rPr>
              <w:t>送达责任：符合的送达书面许可文书</w:t>
            </w:r>
            <w:r>
              <w:rPr>
                <w:rFonts w:hint="eastAsia"/>
                <w:spacing w:val="-1"/>
                <w:sz w:val="18"/>
                <w:lang w:eastAsia="zh-CN"/>
              </w:rPr>
              <w:t>.</w:t>
            </w:r>
          </w:p>
          <w:p>
            <w:pPr>
              <w:pStyle w:val="8"/>
              <w:spacing w:line="226" w:lineRule="exact"/>
              <w:ind w:left="36"/>
              <w:rPr>
                <w:sz w:val="18"/>
              </w:rPr>
            </w:pPr>
            <w:r>
              <w:rPr>
                <w:sz w:val="18"/>
              </w:rPr>
              <w:t>6</w:t>
            </w:r>
            <w:r>
              <w:rPr>
                <w:spacing w:val="-1"/>
                <w:sz w:val="18"/>
              </w:rPr>
              <w:t>.事后监管责任：根据《中华人民共和国枪</w:t>
            </w:r>
          </w:p>
          <w:p>
            <w:pPr>
              <w:pStyle w:val="8"/>
              <w:spacing w:line="187" w:lineRule="exact"/>
              <w:ind w:left="36"/>
              <w:rPr>
                <w:rFonts w:hint="eastAsia" w:eastAsia="宋体"/>
                <w:sz w:val="18"/>
                <w:lang w:eastAsia="zh-CN"/>
              </w:rPr>
            </w:pPr>
            <w:r>
              <w:rPr>
                <w:spacing w:val="-1"/>
                <w:sz w:val="18"/>
              </w:rPr>
              <w:t>支管理法》规定对许可开展监督检查</w:t>
            </w:r>
            <w:r>
              <w:rPr>
                <w:rFonts w:hint="eastAsia"/>
                <w:spacing w:val="-1"/>
                <w:sz w:val="18"/>
                <w:lang w:eastAsia="zh-CN"/>
              </w:rPr>
              <w:t>.</w:t>
            </w:r>
          </w:p>
        </w:tc>
        <w:tc>
          <w:tcPr>
            <w:tcW w:w="3810" w:type="dxa"/>
          </w:tcPr>
          <w:p>
            <w:pPr>
              <w:pStyle w:val="8"/>
              <w:spacing w:before="121"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6"/>
              </w:numPr>
              <w:tabs>
                <w:tab w:val="left" w:pos="215"/>
              </w:tabs>
              <w:spacing w:line="226" w:lineRule="exact"/>
              <w:ind w:left="215" w:hanging="180"/>
              <w:rPr>
                <w:sz w:val="18"/>
              </w:rPr>
            </w:pPr>
            <w:r>
              <w:rPr>
                <w:spacing w:val="-1"/>
                <w:sz w:val="18"/>
              </w:rPr>
              <w:t>对符合法定条件的申请不予受理的；</w:t>
            </w:r>
          </w:p>
          <w:p>
            <w:pPr>
              <w:pStyle w:val="8"/>
              <w:numPr>
                <w:ilvl w:val="0"/>
                <w:numId w:val="6"/>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
              </w:numPr>
              <w:tabs>
                <w:tab w:val="left" w:pos="215"/>
              </w:tabs>
              <w:spacing w:line="222" w:lineRule="exact"/>
              <w:ind w:left="215" w:hanging="180"/>
              <w:rPr>
                <w:sz w:val="18"/>
              </w:rPr>
            </w:pPr>
            <w:r>
              <w:rPr>
                <w:spacing w:val="-1"/>
                <w:sz w:val="18"/>
              </w:rPr>
              <w:t>在许可审批过程中违法收取费用的；</w:t>
            </w:r>
          </w:p>
          <w:p>
            <w:pPr>
              <w:pStyle w:val="8"/>
              <w:numPr>
                <w:ilvl w:val="0"/>
                <w:numId w:val="6"/>
              </w:numPr>
              <w:tabs>
                <w:tab w:val="left" w:pos="215"/>
              </w:tabs>
              <w:spacing w:line="227" w:lineRule="exact"/>
              <w:ind w:left="35" w:firstLine="0"/>
              <w:rPr>
                <w:sz w:val="18"/>
              </w:rPr>
            </w:pPr>
            <w:r>
              <w:rPr>
                <w:spacing w:val="-1"/>
                <w:sz w:val="18"/>
              </w:rPr>
              <w:t>其他违反法律法规规章文件规定的行为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公章刻制业特种行业许可证</w:t>
            </w:r>
            <w:r>
              <w:rPr>
                <w:spacing w:val="-6"/>
                <w:sz w:val="18"/>
              </w:rPr>
              <w:t>核发</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824" w:right="73" w:hanging="720"/>
              <w:rPr>
                <w:sz w:val="18"/>
              </w:rPr>
            </w:pPr>
            <w:r>
              <w:rPr>
                <w:spacing w:val="-2"/>
                <w:sz w:val="18"/>
              </w:rPr>
              <w:t>《印铸刻字业暂行管理规则》第三条、第六条</w:t>
            </w:r>
          </w:p>
        </w:tc>
        <w:tc>
          <w:tcPr>
            <w:tcW w:w="3493" w:type="dxa"/>
            <w:tcBorders>
              <w:bottom w:val="nil"/>
            </w:tcBorders>
          </w:tcPr>
          <w:p>
            <w:pPr>
              <w:pStyle w:val="8"/>
              <w:rPr>
                <w:sz w:val="18"/>
              </w:rPr>
            </w:pPr>
          </w:p>
          <w:p>
            <w:pPr>
              <w:pStyle w:val="8"/>
              <w:spacing w:before="6"/>
              <w:rPr>
                <w:sz w:val="26"/>
              </w:rPr>
            </w:pPr>
          </w:p>
          <w:p>
            <w:pPr>
              <w:pStyle w:val="8"/>
              <w:spacing w:before="1"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2、审查阶段：在规定时限内对申请事项进行审查，并进行实地勘察，提出实施意见</w:t>
            </w:r>
            <w:r>
              <w:rPr>
                <w:rFonts w:hint="eastAsia"/>
                <w:spacing w:val="-197"/>
                <w:w w:val="180"/>
                <w:sz w:val="18"/>
                <w:lang w:eastAsia="zh-CN"/>
              </w:rPr>
              <w:t>.</w:t>
            </w:r>
            <w:r>
              <w:rPr>
                <w:spacing w:val="-2"/>
                <w:w w:val="180"/>
                <w:sz w:val="18"/>
              </w:rPr>
              <w:t xml:space="preserve"> </w:t>
            </w:r>
            <w:r>
              <w:rPr>
                <w:spacing w:val="-2"/>
                <w:sz w:val="18"/>
              </w:rPr>
              <w:t>3、决定、送达阶段：作出准予行政许可或者不予行政许可决定，法定告知（不予许可的应当书面告知理由）；收到审核意见后，在0.5个工作日内作出决定准予许可送达申</w:t>
            </w:r>
            <w:r>
              <w:rPr>
                <w:spacing w:val="-4"/>
                <w:sz w:val="18"/>
              </w:rPr>
              <w:t>请人</w:t>
            </w:r>
            <w:r>
              <w:rPr>
                <w:rFonts w:hint="eastAsia"/>
                <w:spacing w:val="-4"/>
                <w:w w:val="180"/>
                <w:sz w:val="18"/>
                <w:lang w:eastAsia="zh-CN"/>
              </w:rPr>
              <w:t>.</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
              </w:numPr>
              <w:tabs>
                <w:tab w:val="left" w:pos="215"/>
              </w:tabs>
              <w:spacing w:line="226" w:lineRule="exact"/>
              <w:ind w:left="215" w:hanging="180"/>
              <w:rPr>
                <w:sz w:val="18"/>
              </w:rPr>
            </w:pPr>
            <w:r>
              <w:rPr>
                <w:spacing w:val="-1"/>
                <w:sz w:val="18"/>
              </w:rPr>
              <w:t>对符合法定条件的申请不予受理的；</w:t>
            </w:r>
          </w:p>
          <w:p>
            <w:pPr>
              <w:pStyle w:val="8"/>
              <w:numPr>
                <w:ilvl w:val="0"/>
                <w:numId w:val="7"/>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
              </w:numPr>
              <w:tabs>
                <w:tab w:val="left" w:pos="215"/>
              </w:tabs>
              <w:spacing w:line="232" w:lineRule="auto"/>
              <w:ind w:left="35" w:right="152" w:firstLine="0"/>
              <w:jc w:val="both"/>
              <w:rPr>
                <w:sz w:val="18"/>
              </w:rPr>
            </w:pPr>
            <w:r>
              <w:rPr>
                <w:spacing w:val="-2"/>
                <w:sz w:val="18"/>
              </w:rPr>
              <w:t>未严格审查申请特种行业许可证条件，导致存在重大安全隐患的；行政许可后续监管不到位，造成严重后果的；</w:t>
            </w:r>
          </w:p>
          <w:p>
            <w:pPr>
              <w:pStyle w:val="8"/>
              <w:numPr>
                <w:ilvl w:val="0"/>
                <w:numId w:val="7"/>
              </w:numPr>
              <w:tabs>
                <w:tab w:val="left" w:pos="215"/>
              </w:tabs>
              <w:spacing w:before="2" w:line="235" w:lineRule="auto"/>
              <w:ind w:left="35" w:right="152" w:firstLine="0"/>
              <w:rPr>
                <w:sz w:val="18"/>
              </w:rPr>
            </w:pPr>
            <w:r>
              <w:rPr>
                <w:spacing w:val="-2"/>
                <w:sz w:val="18"/>
              </w:rPr>
              <w:t>擅自增设、变更特种行业许可证的审批程序或审批条件的；</w:t>
            </w:r>
          </w:p>
          <w:p>
            <w:pPr>
              <w:pStyle w:val="8"/>
              <w:numPr>
                <w:ilvl w:val="0"/>
                <w:numId w:val="7"/>
              </w:numPr>
              <w:tabs>
                <w:tab w:val="left" w:pos="215"/>
              </w:tabs>
              <w:spacing w:line="221" w:lineRule="exact"/>
              <w:ind w:left="215" w:hanging="180"/>
              <w:rPr>
                <w:sz w:val="18"/>
              </w:rPr>
            </w:pPr>
            <w:r>
              <w:rPr>
                <w:spacing w:val="-1"/>
                <w:sz w:val="18"/>
              </w:rPr>
              <w:t>在许可审批过程中违法收取费用的；</w:t>
            </w:r>
          </w:p>
          <w:p>
            <w:pPr>
              <w:pStyle w:val="8"/>
              <w:numPr>
                <w:ilvl w:val="0"/>
                <w:numId w:val="7"/>
              </w:numPr>
              <w:tabs>
                <w:tab w:val="left" w:pos="215"/>
              </w:tabs>
              <w:spacing w:line="226" w:lineRule="exact"/>
              <w:ind w:left="215" w:hanging="180"/>
              <w:rPr>
                <w:sz w:val="18"/>
              </w:rPr>
            </w:pPr>
            <w:r>
              <w:rPr>
                <w:spacing w:val="-1"/>
                <w:sz w:val="18"/>
              </w:rPr>
              <w:t>在审批旅特种行业许可证过程中滥用职权、</w:t>
            </w:r>
          </w:p>
          <w:p>
            <w:pPr>
              <w:pStyle w:val="8"/>
              <w:spacing w:line="199" w:lineRule="exact"/>
              <w:ind w:left="35"/>
              <w:rPr>
                <w:sz w:val="18"/>
              </w:rPr>
            </w:pPr>
            <w:r>
              <w:rPr>
                <w:spacing w:val="-2"/>
                <w:sz w:val="18"/>
              </w:rPr>
              <w:t>徇私舞弊的；</w:t>
            </w:r>
          </w:p>
        </w:tc>
        <w:tc>
          <w:tcPr>
            <w:tcW w:w="995" w:type="dxa"/>
          </w:tcPr>
          <w:p>
            <w:pPr>
              <w:pStyle w:val="8"/>
              <w:rPr>
                <w:rFonts w:ascii="Times New Roman"/>
                <w:sz w:val="18"/>
              </w:rPr>
            </w:pPr>
          </w:p>
        </w:tc>
      </w:tr>
    </w:tbl>
    <w:p>
      <w:pPr>
        <w:rPr>
          <w:rFonts w:ascii="Times New Roman"/>
          <w:sz w:val="18"/>
        </w:rPr>
        <w:sectPr>
          <w:footerReference r:id="rId4" w:type="default"/>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88"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5"/>
              </w:rPr>
            </w:pPr>
          </w:p>
          <w:p>
            <w:pPr>
              <w:pStyle w:val="8"/>
              <w:spacing w:before="1"/>
              <w:ind w:right="325"/>
              <w:jc w:val="right"/>
              <w:rPr>
                <w:sz w:val="18"/>
              </w:rPr>
            </w:pPr>
            <w:r>
              <w:rPr>
                <w:sz w:val="18"/>
              </w:rPr>
              <w:t>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5"/>
              </w:rPr>
            </w:pPr>
          </w:p>
          <w:p>
            <w:pPr>
              <w:pStyle w:val="8"/>
              <w:spacing w:before="1"/>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4"/>
              </w:rPr>
            </w:pPr>
          </w:p>
          <w:p>
            <w:pPr>
              <w:pStyle w:val="8"/>
              <w:spacing w:line="232" w:lineRule="auto"/>
              <w:ind w:left="274" w:right="59" w:hanging="180"/>
              <w:rPr>
                <w:sz w:val="18"/>
              </w:rPr>
            </w:pPr>
            <w:r>
              <w:rPr>
                <w:spacing w:val="-2"/>
                <w:sz w:val="18"/>
              </w:rPr>
              <w:t>旅馆业特种行</w:t>
            </w:r>
            <w:r>
              <w:rPr>
                <w:spacing w:val="-4"/>
                <w:sz w:val="18"/>
              </w:rPr>
              <w:t>业许可证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5"/>
              </w:rPr>
            </w:pPr>
          </w:p>
          <w:p>
            <w:pPr>
              <w:pStyle w:val="8"/>
              <w:spacing w:before="1"/>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numPr>
                <w:ilvl w:val="0"/>
                <w:numId w:val="8"/>
              </w:numPr>
              <w:tabs>
                <w:tab w:val="left" w:pos="282"/>
              </w:tabs>
              <w:spacing w:line="235" w:lineRule="auto"/>
              <w:ind w:right="71" w:firstLine="0"/>
              <w:jc w:val="center"/>
              <w:rPr>
                <w:sz w:val="18"/>
              </w:rPr>
            </w:pPr>
            <w:r>
              <w:rPr>
                <w:spacing w:val="-2"/>
                <w:sz w:val="18"/>
              </w:rPr>
              <w:t>《国务院对确需保留的行政审批项目设定行政许可的决定》第 36项；2.《河北省旅馆业治安管理实施细则》第六条</w:t>
            </w:r>
          </w:p>
        </w:tc>
        <w:tc>
          <w:tcPr>
            <w:tcW w:w="3493" w:type="dxa"/>
          </w:tcPr>
          <w:p>
            <w:pPr>
              <w:pStyle w:val="8"/>
              <w:numPr>
                <w:ilvl w:val="0"/>
                <w:numId w:val="9"/>
              </w:numPr>
              <w:tabs>
                <w:tab w:val="left" w:pos="216"/>
              </w:tabs>
              <w:spacing w:before="1" w:line="235" w:lineRule="auto"/>
              <w:ind w:right="14" w:firstLine="0"/>
              <w:jc w:val="both"/>
              <w:rPr>
                <w:sz w:val="18"/>
              </w:rPr>
            </w:pPr>
            <w:r>
              <w:rPr>
                <w:spacing w:val="-2"/>
                <w:sz w:val="18"/>
              </w:rPr>
              <w:t>受理阶段：公示申请特种行业许可证的条件、需要提交全部材料目录，并按申请人的要求进行相关解释说</w:t>
            </w:r>
            <w:r>
              <w:rPr>
                <w:rFonts w:hint="eastAsia"/>
                <w:spacing w:val="-2"/>
                <w:w w:val="180"/>
                <w:sz w:val="18"/>
                <w:lang w:eastAsia="zh-CN"/>
              </w:rPr>
              <w:t>.</w:t>
            </w:r>
            <w:r>
              <w:rPr>
                <w:spacing w:val="-2"/>
                <w:sz w:val="18"/>
              </w:rPr>
              <w:t>及时告知不予受理 的决定及理由；一次性告知需要补正的申请材料全部内容</w:t>
            </w:r>
            <w:r>
              <w:rPr>
                <w:rFonts w:hint="eastAsia"/>
                <w:spacing w:val="-2"/>
                <w:w w:val="180"/>
                <w:sz w:val="18"/>
                <w:lang w:eastAsia="zh-CN"/>
              </w:rPr>
              <w:t>.</w:t>
            </w:r>
          </w:p>
          <w:p>
            <w:pPr>
              <w:pStyle w:val="8"/>
              <w:numPr>
                <w:ilvl w:val="0"/>
                <w:numId w:val="9"/>
              </w:numPr>
              <w:tabs>
                <w:tab w:val="left" w:pos="216"/>
              </w:tabs>
              <w:spacing w:line="235" w:lineRule="auto"/>
              <w:ind w:right="14" w:firstLine="0"/>
              <w:jc w:val="both"/>
              <w:rPr>
                <w:sz w:val="18"/>
              </w:rPr>
            </w:pPr>
            <w:r>
              <w:rPr>
                <w:spacing w:val="-2"/>
                <w:sz w:val="18"/>
              </w:rPr>
              <w:t>审查阶段：在规定时限内对申请人提交的材料进行审查，并进行实地勘察，提出审核</w:t>
            </w:r>
            <w:r>
              <w:rPr>
                <w:spacing w:val="-4"/>
                <w:sz w:val="18"/>
              </w:rPr>
              <w:t>意见</w:t>
            </w:r>
            <w:r>
              <w:rPr>
                <w:rFonts w:hint="eastAsia"/>
                <w:spacing w:val="-4"/>
                <w:w w:val="180"/>
                <w:sz w:val="18"/>
                <w:lang w:eastAsia="zh-CN"/>
              </w:rPr>
              <w:t>.</w:t>
            </w:r>
          </w:p>
          <w:p>
            <w:pPr>
              <w:pStyle w:val="8"/>
              <w:numPr>
                <w:ilvl w:val="0"/>
                <w:numId w:val="9"/>
              </w:numPr>
              <w:tabs>
                <w:tab w:val="left" w:pos="216"/>
              </w:tabs>
              <w:spacing w:line="232" w:lineRule="auto"/>
              <w:ind w:right="14" w:firstLine="0"/>
              <w:jc w:val="both"/>
              <w:rPr>
                <w:sz w:val="18"/>
              </w:rPr>
            </w:pPr>
            <w:r>
              <w:rPr>
                <w:spacing w:val="-2"/>
                <w:sz w:val="18"/>
              </w:rPr>
              <w:t>决定阶段：作出准予行政许可或者不予行政许可决定，法定告知（不予许可的应当书面告知理由）</w:t>
            </w:r>
            <w:r>
              <w:rPr>
                <w:rFonts w:hint="eastAsia"/>
                <w:spacing w:val="-2"/>
                <w:w w:val="180"/>
                <w:sz w:val="18"/>
                <w:lang w:eastAsia="zh-CN"/>
              </w:rPr>
              <w:t>.</w:t>
            </w:r>
          </w:p>
          <w:p>
            <w:pPr>
              <w:pStyle w:val="8"/>
              <w:numPr>
                <w:ilvl w:val="0"/>
                <w:numId w:val="9"/>
              </w:numPr>
              <w:tabs>
                <w:tab w:val="left" w:pos="216"/>
              </w:tabs>
              <w:spacing w:line="235" w:lineRule="auto"/>
              <w:ind w:right="14" w:firstLine="0"/>
              <w:rPr>
                <w:sz w:val="18"/>
              </w:rPr>
            </w:pPr>
            <w:r>
              <w:rPr>
                <w:spacing w:val="-2"/>
                <w:sz w:val="18"/>
              </w:rPr>
              <w:t>送达阶段：准予许可的制作《特种行业许</w:t>
            </w:r>
            <w:r>
              <w:rPr>
                <w:spacing w:val="-2"/>
                <w:w w:val="105"/>
                <w:sz w:val="18"/>
              </w:rPr>
              <w:t>可证》，送达申请人</w:t>
            </w:r>
            <w:r>
              <w:rPr>
                <w:rFonts w:hint="eastAsia"/>
                <w:spacing w:val="-2"/>
                <w:w w:val="180"/>
                <w:sz w:val="18"/>
                <w:lang w:eastAsia="zh-CN"/>
              </w:rPr>
              <w:t>.</w:t>
            </w:r>
          </w:p>
          <w:p>
            <w:pPr>
              <w:pStyle w:val="8"/>
              <w:numPr>
                <w:ilvl w:val="0"/>
                <w:numId w:val="9"/>
              </w:numPr>
              <w:tabs>
                <w:tab w:val="left" w:pos="216"/>
              </w:tabs>
              <w:spacing w:line="235" w:lineRule="auto"/>
              <w:ind w:right="14" w:firstLine="0"/>
              <w:jc w:val="both"/>
              <w:rPr>
                <w:sz w:val="18"/>
              </w:rPr>
            </w:pPr>
            <w:r>
              <w:rPr>
                <w:spacing w:val="-2"/>
                <w:sz w:val="18"/>
              </w:rPr>
              <w:t>事后监管阶段：对从事特种行业单位开展检查，督促从事特种行业单位落实各项治安安全防范措施；对隐瞒有关情况、提供虚假资申请以及以欺骗、贿赂等不正当手段通过审核或获取许可证的，按有关规定进行处罚</w:t>
            </w:r>
          </w:p>
          <w:p>
            <w:pPr>
              <w:pStyle w:val="8"/>
              <w:spacing w:line="213" w:lineRule="exact"/>
              <w:ind w:left="36"/>
              <w:rPr>
                <w:rFonts w:hint="eastAsia" w:eastAsia="宋体"/>
                <w:sz w:val="18"/>
                <w:lang w:eastAsia="zh-CN"/>
              </w:rPr>
            </w:pPr>
            <w:r>
              <w:rPr>
                <w:rFonts w:hint="eastAsia"/>
                <w:w w:val="200"/>
                <w:sz w:val="18"/>
                <w:lang w:eastAsia="zh-CN"/>
              </w:rPr>
              <w:t>.</w:t>
            </w:r>
          </w:p>
        </w:tc>
        <w:tc>
          <w:tcPr>
            <w:tcW w:w="3810" w:type="dxa"/>
          </w:tcPr>
          <w:p>
            <w:pPr>
              <w:pStyle w:val="8"/>
              <w:spacing w:before="10"/>
              <w:rPr>
                <w:sz w:val="18"/>
              </w:rPr>
            </w:pPr>
          </w:p>
          <w:p>
            <w:pPr>
              <w:pStyle w:val="8"/>
              <w:spacing w:before="1" w:line="235"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10"/>
              </w:numPr>
              <w:tabs>
                <w:tab w:val="left" w:pos="215"/>
              </w:tabs>
              <w:spacing w:line="222" w:lineRule="exact"/>
              <w:ind w:left="215" w:hanging="180"/>
              <w:rPr>
                <w:sz w:val="18"/>
              </w:rPr>
            </w:pPr>
            <w:r>
              <w:rPr>
                <w:spacing w:val="-1"/>
                <w:sz w:val="18"/>
              </w:rPr>
              <w:t>对符合法定条件的申请不予受理的；</w:t>
            </w:r>
          </w:p>
          <w:p>
            <w:pPr>
              <w:pStyle w:val="8"/>
              <w:numPr>
                <w:ilvl w:val="0"/>
                <w:numId w:val="10"/>
              </w:numPr>
              <w:tabs>
                <w:tab w:val="left" w:pos="215"/>
              </w:tabs>
              <w:spacing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0"/>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0"/>
              </w:numPr>
              <w:tabs>
                <w:tab w:val="left" w:pos="215"/>
              </w:tabs>
              <w:spacing w:line="235" w:lineRule="auto"/>
              <w:ind w:left="35" w:right="152" w:firstLine="0"/>
              <w:jc w:val="both"/>
              <w:rPr>
                <w:sz w:val="18"/>
              </w:rPr>
            </w:pPr>
            <w:r>
              <w:rPr>
                <w:spacing w:val="-2"/>
                <w:sz w:val="18"/>
              </w:rPr>
              <w:t>未严格审查申请特种行业许可证条件，导致存在重大安全隐患的；行政许可后续监管不到位，造成严重后果的；</w:t>
            </w:r>
          </w:p>
          <w:p>
            <w:pPr>
              <w:pStyle w:val="8"/>
              <w:numPr>
                <w:ilvl w:val="0"/>
                <w:numId w:val="10"/>
              </w:numPr>
              <w:tabs>
                <w:tab w:val="left" w:pos="215"/>
              </w:tabs>
              <w:spacing w:line="232" w:lineRule="auto"/>
              <w:ind w:left="35" w:right="152" w:firstLine="0"/>
              <w:rPr>
                <w:sz w:val="18"/>
              </w:rPr>
            </w:pPr>
            <w:r>
              <w:rPr>
                <w:spacing w:val="-2"/>
                <w:sz w:val="18"/>
              </w:rPr>
              <w:t>擅自增设、变更特种行业许可证的审批程序或审批条件的；</w:t>
            </w:r>
          </w:p>
          <w:p>
            <w:pPr>
              <w:pStyle w:val="8"/>
              <w:numPr>
                <w:ilvl w:val="0"/>
                <w:numId w:val="10"/>
              </w:numPr>
              <w:tabs>
                <w:tab w:val="left" w:pos="215"/>
              </w:tabs>
              <w:spacing w:line="224" w:lineRule="exact"/>
              <w:ind w:left="215" w:hanging="180"/>
              <w:rPr>
                <w:sz w:val="18"/>
              </w:rPr>
            </w:pPr>
            <w:r>
              <w:rPr>
                <w:spacing w:val="-1"/>
                <w:sz w:val="18"/>
              </w:rPr>
              <w:t>在许可审批过程中违法收取费用的；</w:t>
            </w:r>
          </w:p>
          <w:p>
            <w:pPr>
              <w:pStyle w:val="8"/>
              <w:numPr>
                <w:ilvl w:val="0"/>
                <w:numId w:val="10"/>
              </w:numPr>
              <w:tabs>
                <w:tab w:val="left" w:pos="215"/>
              </w:tabs>
              <w:spacing w:line="235" w:lineRule="auto"/>
              <w:ind w:left="35" w:right="152" w:firstLine="0"/>
              <w:rPr>
                <w:sz w:val="18"/>
              </w:rPr>
            </w:pPr>
            <w:r>
              <w:rPr>
                <w:spacing w:val="-2"/>
                <w:sz w:val="18"/>
              </w:rPr>
              <w:t>在审批旅特种行业许可证过程中滥用职权、徇私舞弊的；</w:t>
            </w:r>
          </w:p>
          <w:p>
            <w:pPr>
              <w:pStyle w:val="8"/>
              <w:numPr>
                <w:ilvl w:val="0"/>
                <w:numId w:val="10"/>
              </w:numPr>
              <w:tabs>
                <w:tab w:val="left" w:pos="215"/>
              </w:tabs>
              <w:spacing w:line="224" w:lineRule="exact"/>
              <w:ind w:left="35" w:firstLine="0"/>
              <w:rPr>
                <w:sz w:val="18"/>
              </w:rPr>
            </w:pPr>
            <w:r>
              <w:rPr>
                <w:spacing w:val="-1"/>
                <w:sz w:val="18"/>
              </w:rPr>
              <w:t>其他违反法律法规规章文件规定的行为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2" w:right="59" w:hanging="268"/>
              <w:rPr>
                <w:sz w:val="18"/>
              </w:rPr>
            </w:pPr>
            <w:r>
              <w:rPr>
                <w:spacing w:val="-2"/>
                <w:sz w:val="18"/>
              </w:rPr>
              <w:t>剧毒化学品购</w:t>
            </w:r>
            <w:r>
              <w:rPr>
                <w:spacing w:val="-4"/>
                <w:sz w:val="18"/>
              </w:rPr>
              <w:t>买凭证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4"/>
              </w:rPr>
            </w:pPr>
          </w:p>
          <w:p>
            <w:pPr>
              <w:pStyle w:val="8"/>
              <w:spacing w:line="228" w:lineRule="exact"/>
              <w:ind w:left="56" w:right="25"/>
              <w:jc w:val="center"/>
              <w:rPr>
                <w:sz w:val="18"/>
              </w:rPr>
            </w:pPr>
            <w:r>
              <w:rPr>
                <w:spacing w:val="-1"/>
                <w:sz w:val="18"/>
              </w:rPr>
              <w:t>《危险化学品安全管理条例》</w:t>
            </w:r>
          </w:p>
          <w:p>
            <w:pPr>
              <w:pStyle w:val="8"/>
              <w:spacing w:before="1" w:line="235" w:lineRule="auto"/>
              <w:ind w:left="58" w:right="25"/>
              <w:jc w:val="center"/>
              <w:rPr>
                <w:sz w:val="18"/>
              </w:rPr>
            </w:pPr>
            <w:r>
              <w:rPr>
                <w:spacing w:val="-2"/>
                <w:sz w:val="18"/>
              </w:rPr>
              <w:t>（国务院令第645号）第五十条第</w:t>
            </w:r>
            <w:r>
              <w:rPr>
                <w:spacing w:val="-6"/>
                <w:sz w:val="18"/>
              </w:rPr>
              <w:t>一款</w:t>
            </w:r>
          </w:p>
        </w:tc>
        <w:tc>
          <w:tcPr>
            <w:tcW w:w="3493" w:type="dxa"/>
            <w:tcBorders>
              <w:bottom w:val="nil"/>
            </w:tcBorders>
          </w:tcPr>
          <w:p>
            <w:pPr>
              <w:pStyle w:val="8"/>
              <w:rPr>
                <w:sz w:val="18"/>
              </w:rPr>
            </w:pPr>
          </w:p>
          <w:p>
            <w:pPr>
              <w:pStyle w:val="8"/>
              <w:spacing w:before="6"/>
              <w:rPr>
                <w:sz w:val="26"/>
              </w:rPr>
            </w:pPr>
          </w:p>
          <w:p>
            <w:pPr>
              <w:pStyle w:val="8"/>
              <w:numPr>
                <w:ilvl w:val="0"/>
                <w:numId w:val="11"/>
              </w:numPr>
              <w:tabs>
                <w:tab w:val="left" w:pos="216"/>
              </w:tabs>
              <w:spacing w:before="1" w:line="235" w:lineRule="auto"/>
              <w:ind w:right="14" w:firstLine="0"/>
              <w:rPr>
                <w:sz w:val="18"/>
              </w:rPr>
            </w:pPr>
            <w:r>
              <w:rPr>
                <w:spacing w:val="-2"/>
                <w:sz w:val="18"/>
              </w:rPr>
              <w:t>受理责任：公示应当提交的材料，一次性告知补齐补正材料，依法受理或不予受理</w:t>
            </w:r>
          </w:p>
          <w:p>
            <w:pPr>
              <w:pStyle w:val="8"/>
              <w:spacing w:line="224" w:lineRule="exact"/>
              <w:ind w:left="36"/>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11"/>
              </w:numPr>
              <w:tabs>
                <w:tab w:val="left" w:pos="216"/>
              </w:tabs>
              <w:spacing w:line="224" w:lineRule="exact"/>
              <w:ind w:firstLine="0"/>
              <w:rPr>
                <w:sz w:val="18"/>
              </w:rPr>
            </w:pPr>
            <w:r>
              <w:rPr>
                <w:spacing w:val="-1"/>
                <w:sz w:val="18"/>
              </w:rPr>
              <w:t>审查责任：对申请材料进行审核</w:t>
            </w:r>
            <w:r>
              <w:rPr>
                <w:rFonts w:hint="eastAsia"/>
                <w:spacing w:val="-1"/>
                <w:sz w:val="18"/>
                <w:lang w:eastAsia="zh-CN"/>
              </w:rPr>
              <w:t>.</w:t>
            </w:r>
          </w:p>
          <w:p>
            <w:pPr>
              <w:pStyle w:val="8"/>
              <w:numPr>
                <w:ilvl w:val="0"/>
                <w:numId w:val="11"/>
              </w:numPr>
              <w:tabs>
                <w:tab w:val="left" w:pos="216"/>
              </w:tabs>
              <w:spacing w:line="235" w:lineRule="auto"/>
              <w:ind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11"/>
              </w:numPr>
              <w:tabs>
                <w:tab w:val="left" w:pos="216"/>
              </w:tabs>
              <w:spacing w:line="221" w:lineRule="exact"/>
              <w:ind w:firstLine="0"/>
              <w:rPr>
                <w:sz w:val="18"/>
              </w:rPr>
            </w:pPr>
            <w:r>
              <w:rPr>
                <w:spacing w:val="-1"/>
                <w:sz w:val="18"/>
              </w:rPr>
              <w:t>送达责任：符合的送达书面许可文书</w:t>
            </w:r>
            <w:r>
              <w:rPr>
                <w:rFonts w:hint="eastAsia"/>
                <w:spacing w:val="-1"/>
                <w:sz w:val="18"/>
                <w:lang w:eastAsia="zh-CN"/>
              </w:rPr>
              <w:t>.</w:t>
            </w:r>
          </w:p>
          <w:p>
            <w:pPr>
              <w:pStyle w:val="8"/>
              <w:spacing w:before="1" w:line="235" w:lineRule="auto"/>
              <w:ind w:left="36" w:right="14"/>
              <w:rPr>
                <w:rFonts w:hint="eastAsia" w:eastAsia="宋体"/>
                <w:sz w:val="18"/>
                <w:lang w:eastAsia="zh-CN"/>
              </w:rPr>
            </w:pPr>
            <w:r>
              <w:rPr>
                <w:spacing w:val="-2"/>
                <w:sz w:val="18"/>
              </w:rPr>
              <w:t>6.事后监管责任：根据《中华人民共和国枪</w:t>
            </w:r>
            <w:r>
              <w:rPr>
                <w:spacing w:val="-2"/>
                <w:w w:val="105"/>
                <w:sz w:val="18"/>
              </w:rPr>
              <w:t>支管理法》规定对许可开展监督检查</w:t>
            </w:r>
            <w:r>
              <w:rPr>
                <w:rFonts w:hint="eastAsia"/>
                <w:spacing w:val="-2"/>
                <w:w w:val="180"/>
                <w:sz w:val="18"/>
                <w:lang w:eastAsia="zh-CN"/>
              </w:rPr>
              <w:t>.</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12"/>
              </w:numPr>
              <w:tabs>
                <w:tab w:val="left" w:pos="215"/>
              </w:tabs>
              <w:spacing w:line="226" w:lineRule="exact"/>
              <w:ind w:left="215" w:hanging="180"/>
              <w:rPr>
                <w:sz w:val="18"/>
              </w:rPr>
            </w:pPr>
            <w:r>
              <w:rPr>
                <w:spacing w:val="-1"/>
                <w:sz w:val="18"/>
              </w:rPr>
              <w:t>对符合法定条件的申请不予受理的；</w:t>
            </w:r>
          </w:p>
          <w:p>
            <w:pPr>
              <w:pStyle w:val="8"/>
              <w:numPr>
                <w:ilvl w:val="0"/>
                <w:numId w:val="12"/>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2"/>
              </w:numPr>
              <w:tabs>
                <w:tab w:val="left" w:pos="215"/>
              </w:tabs>
              <w:spacing w:line="232" w:lineRule="auto"/>
              <w:ind w:left="35" w:right="152" w:firstLine="0"/>
              <w:rPr>
                <w:sz w:val="18"/>
              </w:rPr>
            </w:pPr>
            <w:r>
              <w:rPr>
                <w:spacing w:val="-2"/>
                <w:sz w:val="18"/>
              </w:rPr>
              <w:t>未严格审查申请剧毒化学品道路通行证条 件，导致存在重大安全隐患的；行政许可后续监管不到位，造成严重后果的；</w:t>
            </w:r>
          </w:p>
          <w:p>
            <w:pPr>
              <w:pStyle w:val="8"/>
              <w:numPr>
                <w:ilvl w:val="0"/>
                <w:numId w:val="12"/>
              </w:numPr>
              <w:tabs>
                <w:tab w:val="left" w:pos="215"/>
              </w:tabs>
              <w:spacing w:before="2" w:line="235" w:lineRule="auto"/>
              <w:ind w:left="35" w:right="152" w:firstLine="0"/>
              <w:rPr>
                <w:sz w:val="18"/>
              </w:rPr>
            </w:pPr>
            <w:r>
              <w:rPr>
                <w:spacing w:val="-2"/>
                <w:sz w:val="18"/>
              </w:rPr>
              <w:t>擅自增设、变更剧毒化学品道路通行证的审批程序或审批条件的；</w:t>
            </w:r>
          </w:p>
          <w:p>
            <w:pPr>
              <w:pStyle w:val="8"/>
              <w:numPr>
                <w:ilvl w:val="0"/>
                <w:numId w:val="12"/>
              </w:numPr>
              <w:tabs>
                <w:tab w:val="left" w:pos="215"/>
              </w:tabs>
              <w:spacing w:line="221" w:lineRule="exact"/>
              <w:ind w:left="215" w:hanging="180"/>
              <w:rPr>
                <w:sz w:val="18"/>
              </w:rPr>
            </w:pPr>
            <w:r>
              <w:rPr>
                <w:spacing w:val="-1"/>
                <w:sz w:val="18"/>
              </w:rPr>
              <w:t>在许可审批过程中违法收取费用的；</w:t>
            </w:r>
          </w:p>
          <w:p>
            <w:pPr>
              <w:pStyle w:val="8"/>
              <w:numPr>
                <w:ilvl w:val="0"/>
                <w:numId w:val="12"/>
              </w:numPr>
              <w:tabs>
                <w:tab w:val="left" w:pos="215"/>
              </w:tabs>
              <w:spacing w:line="226" w:lineRule="exact"/>
              <w:ind w:left="215" w:hanging="180"/>
              <w:rPr>
                <w:sz w:val="18"/>
              </w:rPr>
            </w:pPr>
            <w:r>
              <w:rPr>
                <w:spacing w:val="-1"/>
                <w:sz w:val="18"/>
              </w:rPr>
              <w:t>在审批剧毒化学品道路通行证过程中滥用职</w:t>
            </w:r>
          </w:p>
          <w:p>
            <w:pPr>
              <w:pStyle w:val="8"/>
              <w:spacing w:line="199" w:lineRule="exact"/>
              <w:ind w:left="35"/>
              <w:rPr>
                <w:sz w:val="18"/>
              </w:rPr>
            </w:pPr>
            <w:r>
              <w:rPr>
                <w:spacing w:val="-2"/>
                <w:sz w:val="18"/>
              </w:rPr>
              <w:t>权、徇私舞弊的；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1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right="325"/>
              <w:jc w:val="right"/>
              <w:rPr>
                <w:sz w:val="18"/>
              </w:rPr>
            </w:pPr>
            <w:r>
              <w:rPr>
                <w:sz w:val="18"/>
              </w:rPr>
              <w:t>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94"/>
              <w:rPr>
                <w:sz w:val="18"/>
              </w:rPr>
            </w:pPr>
            <w:r>
              <w:rPr>
                <w:spacing w:val="-2"/>
                <w:sz w:val="18"/>
              </w:rPr>
              <w:t>普通护照受理</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5" w:lineRule="auto"/>
              <w:ind w:left="1275" w:right="73" w:hanging="1171"/>
              <w:rPr>
                <w:sz w:val="18"/>
              </w:rPr>
            </w:pPr>
            <w:r>
              <w:rPr>
                <w:spacing w:val="-2"/>
                <w:sz w:val="18"/>
              </w:rPr>
              <w:t>《中华人民共和国护照法》第四</w:t>
            </w:r>
            <w:r>
              <w:rPr>
                <w:spacing w:val="-10"/>
                <w:sz w:val="18"/>
              </w:rPr>
              <w:t>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line="225" w:lineRule="exact"/>
              <w:ind w:left="35"/>
              <w:rPr>
                <w:sz w:val="18"/>
              </w:rPr>
            </w:pPr>
            <w:r>
              <w:rPr>
                <w:spacing w:val="-2"/>
                <w:sz w:val="18"/>
              </w:rPr>
              <w:t>《中华人民共和国护照法护照法》规定：</w:t>
            </w:r>
          </w:p>
          <w:p>
            <w:pPr>
              <w:pStyle w:val="8"/>
              <w:spacing w:line="235" w:lineRule="auto"/>
              <w:ind w:left="35" w:right="152"/>
              <w:jc w:val="both"/>
              <w:rPr>
                <w:sz w:val="18"/>
              </w:rPr>
            </w:pPr>
            <w:r>
              <w:rPr>
                <w:spacing w:val="-2"/>
                <w:sz w:val="18"/>
              </w:rPr>
              <w:t>护照签发机关工作人员在办理护照过程中有下列行为之一的，依法给予行政处分；构成犯罪的，依法追究刑事责任：</w:t>
            </w:r>
          </w:p>
          <w:p>
            <w:pPr>
              <w:pStyle w:val="8"/>
              <w:spacing w:line="222" w:lineRule="exact"/>
              <w:ind w:left="395"/>
              <w:rPr>
                <w:sz w:val="18"/>
              </w:rPr>
            </w:pPr>
            <w:r>
              <w:rPr>
                <w:sz w:val="18"/>
              </w:rPr>
              <w:t>（一）</w:t>
            </w:r>
            <w:r>
              <w:rPr>
                <w:spacing w:val="-1"/>
                <w:sz w:val="18"/>
              </w:rPr>
              <w:t>应当受理而不予受理的；</w:t>
            </w:r>
          </w:p>
          <w:p>
            <w:pPr>
              <w:pStyle w:val="8"/>
              <w:spacing w:line="235" w:lineRule="auto"/>
              <w:ind w:left="35" w:right="332" w:firstLine="360"/>
              <w:rPr>
                <w:sz w:val="18"/>
              </w:rPr>
            </w:pPr>
            <w:r>
              <w:rPr>
                <w:spacing w:val="-2"/>
                <w:sz w:val="18"/>
              </w:rPr>
              <w:t>（二）无正当理由不在法定期限内签发</w:t>
            </w:r>
            <w:r>
              <w:rPr>
                <w:spacing w:val="-6"/>
                <w:sz w:val="18"/>
              </w:rPr>
              <w:t>的；</w:t>
            </w:r>
          </w:p>
          <w:p>
            <w:pPr>
              <w:pStyle w:val="8"/>
              <w:spacing w:line="224" w:lineRule="exact"/>
              <w:ind w:left="395"/>
              <w:rPr>
                <w:sz w:val="18"/>
              </w:rPr>
            </w:pPr>
            <w:r>
              <w:rPr>
                <w:sz w:val="18"/>
              </w:rPr>
              <w:t>（三）</w:t>
            </w:r>
            <w:r>
              <w:rPr>
                <w:spacing w:val="-1"/>
                <w:sz w:val="18"/>
              </w:rPr>
              <w:t>超出国家规定标准收取费用的；</w:t>
            </w:r>
          </w:p>
          <w:p>
            <w:pPr>
              <w:pStyle w:val="8"/>
              <w:spacing w:line="224" w:lineRule="exact"/>
              <w:ind w:left="395"/>
              <w:rPr>
                <w:sz w:val="18"/>
              </w:rPr>
            </w:pPr>
            <w:r>
              <w:rPr>
                <w:sz w:val="18"/>
              </w:rPr>
              <w:t>（四）</w:t>
            </w:r>
            <w:r>
              <w:rPr>
                <w:spacing w:val="-1"/>
                <w:sz w:val="18"/>
              </w:rPr>
              <w:t>向申请人索取或者收受贿赂的；</w:t>
            </w:r>
          </w:p>
          <w:p>
            <w:pPr>
              <w:pStyle w:val="8"/>
              <w:spacing w:line="235" w:lineRule="auto"/>
              <w:ind w:left="35" w:right="152" w:firstLine="360"/>
              <w:rPr>
                <w:sz w:val="18"/>
              </w:rPr>
            </w:pPr>
            <w:r>
              <w:rPr>
                <w:spacing w:val="-2"/>
                <w:sz w:val="18"/>
              </w:rPr>
              <w:t>（五）泄露因制作、签发护照而知悉的公民个人信息，侵害公民合法权益的；</w:t>
            </w:r>
          </w:p>
          <w:p>
            <w:pPr>
              <w:pStyle w:val="8"/>
              <w:spacing w:line="224" w:lineRule="exact"/>
              <w:ind w:left="395"/>
              <w:rPr>
                <w:sz w:val="18"/>
              </w:rPr>
            </w:pPr>
            <w:r>
              <w:rPr>
                <w:sz w:val="18"/>
              </w:rPr>
              <w:t>（六）</w:t>
            </w:r>
            <w:r>
              <w:rPr>
                <w:spacing w:val="-1"/>
                <w:sz w:val="18"/>
              </w:rPr>
              <w:t>滥用职权、玩忽职守、徇私舞弊的</w:t>
            </w:r>
          </w:p>
          <w:p>
            <w:pPr>
              <w:pStyle w:val="8"/>
              <w:spacing w:line="197" w:lineRule="exact"/>
              <w:ind w:left="35"/>
              <w:rPr>
                <w:rFonts w:hint="eastAsia" w:eastAsia="宋体"/>
                <w:sz w:val="18"/>
                <w:lang w:eastAsia="zh-CN"/>
              </w:rPr>
            </w:pPr>
            <w:r>
              <w:rPr>
                <w:spacing w:val="-2"/>
                <w:sz w:val="18"/>
              </w:rPr>
              <w:t>其他行为</w:t>
            </w:r>
            <w:r>
              <w:rPr>
                <w:rFonts w:hint="eastAsia"/>
                <w:spacing w:val="-2"/>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内地居民往来港澳通行证和</w:t>
            </w:r>
            <w:r>
              <w:rPr>
                <w:spacing w:val="-4"/>
                <w:sz w:val="18"/>
              </w:rPr>
              <w:t>签注受理</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4"/>
              <w:rPr>
                <w:sz w:val="25"/>
              </w:rPr>
            </w:pPr>
          </w:p>
          <w:p>
            <w:pPr>
              <w:pStyle w:val="8"/>
              <w:spacing w:line="235" w:lineRule="auto"/>
              <w:ind w:left="104" w:right="73"/>
              <w:jc w:val="both"/>
              <w:rPr>
                <w:sz w:val="18"/>
              </w:rPr>
            </w:pPr>
            <w:r>
              <w:rPr>
                <w:spacing w:val="-2"/>
                <w:sz w:val="18"/>
              </w:rPr>
              <w:t>《中华人民共和国出出境入境管理法》第十条；《中国公民因私事往来香港地区或者澳门地区的</w:t>
            </w:r>
            <w:r>
              <w:rPr>
                <w:spacing w:val="-1"/>
                <w:sz w:val="18"/>
              </w:rPr>
              <w:t>暂行管理办法》第六条、第八条</w:t>
            </w:r>
          </w:p>
          <w:p>
            <w:pPr>
              <w:pStyle w:val="8"/>
              <w:spacing w:line="223" w:lineRule="exact"/>
              <w:ind w:left="824"/>
              <w:rPr>
                <w:sz w:val="18"/>
              </w:rPr>
            </w:pPr>
            <w:r>
              <w:rPr>
                <w:spacing w:val="-2"/>
                <w:sz w:val="18"/>
              </w:rPr>
              <w:t>、第二十二条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pPr>
              <w:pStyle w:val="8"/>
              <w:spacing w:line="235" w:lineRule="auto"/>
              <w:ind w:left="35" w:right="150" w:firstLine="362"/>
              <w:rPr>
                <w:sz w:val="18"/>
              </w:rPr>
            </w:pPr>
            <w:r>
              <w:rPr>
                <w:spacing w:val="-2"/>
                <w:sz w:val="18"/>
              </w:rPr>
              <w:t>（三）泄露在出境入境管理工作中知悉的个人信息，侵害当事人合法权益的；</w:t>
            </w:r>
          </w:p>
          <w:p>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pPr>
              <w:pStyle w:val="8"/>
              <w:spacing w:line="226" w:lineRule="exact"/>
              <w:ind w:left="397"/>
              <w:rPr>
                <w:sz w:val="18"/>
              </w:rPr>
            </w:pPr>
            <w:r>
              <w:rPr>
                <w:sz w:val="18"/>
              </w:rPr>
              <w:t>（五）</w:t>
            </w:r>
            <w:r>
              <w:rPr>
                <w:spacing w:val="-1"/>
                <w:sz w:val="18"/>
              </w:rPr>
              <w:t>私分、侵占、挪用罚没、扣押的款</w:t>
            </w:r>
          </w:p>
          <w:p>
            <w:pPr>
              <w:pStyle w:val="8"/>
              <w:spacing w:line="199" w:lineRule="exact"/>
              <w:ind w:left="35"/>
              <w:rPr>
                <w:sz w:val="18"/>
              </w:rPr>
            </w:pPr>
            <w:r>
              <w:rPr>
                <w:spacing w:val="-1"/>
                <w:sz w:val="18"/>
              </w:rPr>
              <w:t>物或者收取的费用的；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大陆居民往来台湾通行证和</w:t>
            </w:r>
            <w:r>
              <w:rPr>
                <w:spacing w:val="-4"/>
                <w:sz w:val="18"/>
              </w:rPr>
              <w:t>签注受理</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5"/>
              <w:rPr>
                <w:sz w:val="18"/>
              </w:rPr>
            </w:pPr>
            <w:r>
              <w:rPr>
                <w:rFonts w:hint="eastAsia"/>
                <w:spacing w:val="-3"/>
                <w:sz w:val="18"/>
              </w:rPr>
              <w:t>鹿泉分局</w:t>
            </w:r>
          </w:p>
        </w:tc>
        <w:tc>
          <w:tcPr>
            <w:tcW w:w="2720" w:type="dxa"/>
            <w:tcBorders>
              <w:top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104" w:right="73"/>
              <w:jc w:val="center"/>
              <w:rPr>
                <w:sz w:val="18"/>
              </w:rPr>
            </w:pPr>
            <w:r>
              <w:rPr>
                <w:spacing w:val="-2"/>
                <w:sz w:val="18"/>
              </w:rPr>
              <w:t>《中华人民共和国出出境入境管理法》第十条；</w:t>
            </w:r>
          </w:p>
          <w:p>
            <w:pPr>
              <w:pStyle w:val="8"/>
              <w:spacing w:line="235" w:lineRule="auto"/>
              <w:ind w:left="104" w:right="73"/>
              <w:jc w:val="center"/>
              <w:rPr>
                <w:sz w:val="18"/>
              </w:rPr>
            </w:pPr>
            <w:r>
              <w:rPr>
                <w:spacing w:val="-2"/>
                <w:sz w:val="18"/>
              </w:rPr>
              <w:t>《中国公民往来台湾地区管理办法》第三条、第六条、第七条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pPr>
              <w:pStyle w:val="8"/>
              <w:spacing w:line="235" w:lineRule="auto"/>
              <w:ind w:left="35" w:right="150" w:firstLine="362"/>
              <w:rPr>
                <w:sz w:val="18"/>
              </w:rPr>
            </w:pPr>
            <w:r>
              <w:rPr>
                <w:spacing w:val="-2"/>
                <w:sz w:val="18"/>
              </w:rPr>
              <w:t>（三）泄露在出境入境管理工作中知悉的个人信息，侵害当事人合法权益的；</w:t>
            </w:r>
          </w:p>
          <w:p>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pPr>
              <w:pStyle w:val="8"/>
              <w:spacing w:line="226" w:lineRule="exact"/>
              <w:ind w:left="397"/>
              <w:rPr>
                <w:sz w:val="18"/>
              </w:rPr>
            </w:pPr>
            <w:r>
              <w:rPr>
                <w:sz w:val="18"/>
              </w:rPr>
              <w:t>（五）</w:t>
            </w:r>
            <w:r>
              <w:rPr>
                <w:spacing w:val="-1"/>
                <w:sz w:val="18"/>
              </w:rPr>
              <w:t>私分、侵占、挪用罚没、扣押的款</w:t>
            </w:r>
          </w:p>
          <w:p>
            <w:pPr>
              <w:pStyle w:val="8"/>
              <w:spacing w:line="199" w:lineRule="exact"/>
              <w:ind w:left="35"/>
              <w:rPr>
                <w:sz w:val="18"/>
              </w:rPr>
            </w:pPr>
            <w:r>
              <w:rPr>
                <w:spacing w:val="-1"/>
                <w:sz w:val="18"/>
              </w:rPr>
              <w:t>物或者收取的费用的；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7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0"/>
              <w:ind w:left="72" w:right="36"/>
              <w:jc w:val="center"/>
              <w:rPr>
                <w:sz w:val="18"/>
              </w:rPr>
            </w:pPr>
            <w:r>
              <w:rPr>
                <w:spacing w:val="-5"/>
                <w:sz w:val="18"/>
              </w:rPr>
              <w:t>11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0"/>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94" w:right="59"/>
              <w:jc w:val="center"/>
              <w:rPr>
                <w:sz w:val="18"/>
              </w:rPr>
            </w:pPr>
            <w:r>
              <w:rPr>
                <w:spacing w:val="-2"/>
                <w:sz w:val="18"/>
              </w:rPr>
              <w:t>内地居民前往港澳通行证受</w:t>
            </w:r>
            <w:r>
              <w:rPr>
                <w:spacing w:val="-10"/>
                <w:sz w:val="18"/>
              </w:rPr>
              <w:t>理</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0"/>
              <w:ind w:left="35"/>
              <w:rPr>
                <w:sz w:val="18"/>
              </w:rPr>
            </w:pPr>
            <w:r>
              <w:rPr>
                <w:rFonts w:hint="eastAsia"/>
                <w:spacing w:val="-3"/>
                <w:sz w:val="18"/>
              </w:rPr>
              <w:t>鹿泉分局</w:t>
            </w:r>
          </w:p>
        </w:tc>
        <w:tc>
          <w:tcPr>
            <w:tcW w:w="2720" w:type="dxa"/>
            <w:tcBorders>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104" w:right="73"/>
              <w:jc w:val="center"/>
              <w:rPr>
                <w:sz w:val="18"/>
              </w:rPr>
            </w:pPr>
            <w:r>
              <w:rPr>
                <w:spacing w:val="-2"/>
                <w:sz w:val="18"/>
              </w:rPr>
              <w:t>《</w:t>
            </w:r>
            <w:r>
              <w:rPr>
                <w:rFonts w:hint="eastAsia"/>
                <w:spacing w:val="-2"/>
                <w:sz w:val="18"/>
              </w:rPr>
              <w:t>中国公民因私事往来香港地区或者澳门地区的暂行管理办法</w:t>
            </w:r>
            <w:r>
              <w:rPr>
                <w:spacing w:val="-2"/>
                <w:sz w:val="18"/>
              </w:rPr>
              <w:t>》第三条；第六条；第二十二条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0"/>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before="76"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1"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pPr>
              <w:pStyle w:val="8"/>
              <w:spacing w:before="2" w:line="235" w:lineRule="auto"/>
              <w:ind w:left="35" w:right="150" w:firstLine="362"/>
              <w:rPr>
                <w:sz w:val="18"/>
              </w:rPr>
            </w:pPr>
            <w:r>
              <w:rPr>
                <w:spacing w:val="-2"/>
                <w:sz w:val="18"/>
              </w:rPr>
              <w:t>（三）泄露在出境入境管理工作中知悉的个人信息，侵害当事人合法权益的；</w:t>
            </w:r>
          </w:p>
          <w:p>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pPr>
              <w:pStyle w:val="8"/>
              <w:spacing w:before="1" w:line="235" w:lineRule="auto"/>
              <w:ind w:left="35" w:right="150" w:firstLine="362"/>
              <w:rPr>
                <w:sz w:val="18"/>
              </w:rPr>
            </w:pPr>
            <w:r>
              <w:rPr>
                <w:spacing w:val="-2"/>
                <w:sz w:val="18"/>
              </w:rPr>
              <w:t>（五）私分、侵占、挪用罚没、扣押的款物或者收取的费用的；</w:t>
            </w:r>
          </w:p>
          <w:p>
            <w:pPr>
              <w:pStyle w:val="8"/>
              <w:spacing w:line="235" w:lineRule="auto"/>
              <w:ind w:left="35" w:right="150" w:firstLine="362"/>
              <w:rPr>
                <w:rFonts w:hint="eastAsia" w:eastAsia="宋体"/>
                <w:sz w:val="18"/>
                <w:lang w:eastAsia="zh-CN"/>
              </w:rPr>
            </w:pPr>
            <w:r>
              <w:rPr>
                <w:spacing w:val="-2"/>
                <w:sz w:val="18"/>
              </w:rPr>
              <w:t>（六）滥用职权、玩忽职守、徇私舞弊，</w:t>
            </w:r>
            <w:r>
              <w:rPr>
                <w:spacing w:val="-2"/>
                <w:w w:val="105"/>
                <w:sz w:val="18"/>
              </w:rPr>
              <w:t>不依法履行法定职责的其他行为</w:t>
            </w:r>
            <w:r>
              <w:rPr>
                <w:rFonts w:hint="eastAsia"/>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5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59"/>
              <w:ind w:left="72" w:right="36"/>
              <w:jc w:val="center"/>
              <w:rPr>
                <w:sz w:val="18"/>
              </w:rPr>
            </w:pPr>
            <w:r>
              <w:rPr>
                <w:spacing w:val="-5"/>
                <w:sz w:val="18"/>
              </w:rPr>
              <w:t>12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59"/>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1"/>
              </w:rPr>
            </w:pPr>
          </w:p>
          <w:p>
            <w:pPr>
              <w:pStyle w:val="8"/>
              <w:spacing w:line="235" w:lineRule="auto"/>
              <w:ind w:left="36" w:right="117"/>
              <w:rPr>
                <w:sz w:val="18"/>
              </w:rPr>
            </w:pPr>
            <w:r>
              <w:rPr>
                <w:spacing w:val="-2"/>
                <w:sz w:val="18"/>
              </w:rPr>
              <w:t>港澳居民来往内地通行证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59"/>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3"/>
              </w:rPr>
            </w:pPr>
          </w:p>
          <w:p>
            <w:pPr>
              <w:pStyle w:val="8"/>
              <w:spacing w:line="235" w:lineRule="auto"/>
              <w:ind w:left="37" w:right="140"/>
              <w:jc w:val="both"/>
              <w:rPr>
                <w:sz w:val="18"/>
              </w:rPr>
            </w:pPr>
            <w:r>
              <w:rPr>
                <w:spacing w:val="-2"/>
                <w:sz w:val="18"/>
              </w:rPr>
              <w:t>《</w:t>
            </w:r>
            <w:r>
              <w:rPr>
                <w:rFonts w:hint="eastAsia"/>
                <w:spacing w:val="-2"/>
                <w:sz w:val="18"/>
              </w:rPr>
              <w:t>中国公民因私事往来香港地区或者澳门地区的暂行管理办法</w:t>
            </w:r>
            <w:r>
              <w:rPr>
                <w:spacing w:val="-2"/>
                <w:sz w:val="18"/>
              </w:rPr>
              <w:t>》第</w:t>
            </w:r>
            <w:r>
              <w:rPr>
                <w:spacing w:val="-4"/>
                <w:sz w:val="18"/>
              </w:rPr>
              <w:t>十四条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1"/>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pPr>
              <w:pStyle w:val="8"/>
              <w:spacing w:line="235" w:lineRule="auto"/>
              <w:ind w:left="35" w:right="150" w:firstLine="362"/>
              <w:rPr>
                <w:sz w:val="18"/>
              </w:rPr>
            </w:pPr>
            <w:r>
              <w:rPr>
                <w:spacing w:val="-2"/>
                <w:sz w:val="18"/>
              </w:rPr>
              <w:t>（三）泄露在出境入境管理工作中知悉的个人信息，侵害当事人合法权益的；</w:t>
            </w:r>
          </w:p>
          <w:p>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pPr>
              <w:pStyle w:val="8"/>
              <w:spacing w:line="235" w:lineRule="auto"/>
              <w:ind w:left="35" w:right="150" w:firstLine="362"/>
              <w:rPr>
                <w:sz w:val="18"/>
              </w:rPr>
            </w:pPr>
            <w:r>
              <w:rPr>
                <w:spacing w:val="-2"/>
                <w:sz w:val="18"/>
              </w:rPr>
              <w:t>（五）私分、侵占、挪用罚没、扣押的款物或者收取的费用的；</w:t>
            </w:r>
          </w:p>
          <w:p>
            <w:pPr>
              <w:pStyle w:val="8"/>
              <w:spacing w:line="135" w:lineRule="exact"/>
              <w:ind w:left="397"/>
              <w:rPr>
                <w:sz w:val="18"/>
              </w:rPr>
            </w:pPr>
            <w:r>
              <w:rPr>
                <w:sz w:val="18"/>
              </w:rPr>
              <w:t>（六）</w:t>
            </w:r>
            <w:r>
              <w:rPr>
                <w:spacing w:val="-1"/>
                <w:sz w:val="18"/>
              </w:rPr>
              <w:t>滥用职权、玩忽职守、徇私舞弊，</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1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14"/>
              </w:rPr>
            </w:pPr>
          </w:p>
          <w:p>
            <w:pPr>
              <w:pStyle w:val="8"/>
              <w:ind w:left="72" w:right="36"/>
              <w:jc w:val="center"/>
              <w:rPr>
                <w:sz w:val="18"/>
              </w:rPr>
            </w:pPr>
            <w:r>
              <w:rPr>
                <w:spacing w:val="-5"/>
                <w:sz w:val="18"/>
              </w:rPr>
              <w:t>13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14"/>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24"/>
              </w:rPr>
            </w:pPr>
          </w:p>
          <w:p>
            <w:pPr>
              <w:pStyle w:val="8"/>
              <w:spacing w:line="235" w:lineRule="auto"/>
              <w:ind w:left="274" w:right="59" w:hanging="180"/>
              <w:rPr>
                <w:sz w:val="18"/>
              </w:rPr>
            </w:pPr>
            <w:r>
              <w:rPr>
                <w:spacing w:val="-2"/>
                <w:sz w:val="18"/>
              </w:rPr>
              <w:t>民用爆炸物品</w:t>
            </w:r>
            <w:r>
              <w:rPr>
                <w:spacing w:val="-4"/>
                <w:sz w:val="18"/>
              </w:rPr>
              <w:t>购买许可</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14"/>
              </w:rPr>
            </w:pPr>
          </w:p>
          <w:p>
            <w:pPr>
              <w:pStyle w:val="8"/>
              <w:ind w:left="35"/>
              <w:rPr>
                <w:sz w:val="18"/>
              </w:rPr>
            </w:pPr>
            <w:r>
              <w:rPr>
                <w:rFonts w:hint="eastAsia"/>
                <w:spacing w:val="-3"/>
                <w:sz w:val="18"/>
              </w:rPr>
              <w:t>鹿泉分局</w:t>
            </w:r>
          </w:p>
        </w:tc>
        <w:tc>
          <w:tcPr>
            <w:tcW w:w="2720" w:type="dxa"/>
          </w:tcPr>
          <w:p>
            <w:pPr>
              <w:pStyle w:val="8"/>
              <w:spacing w:before="3" w:line="232" w:lineRule="auto"/>
              <w:ind w:left="37" w:right="140"/>
              <w:jc w:val="both"/>
              <w:rPr>
                <w:sz w:val="18"/>
              </w:rPr>
            </w:pPr>
            <w:r>
              <w:rPr>
                <w:spacing w:val="-2"/>
                <w:sz w:val="18"/>
              </w:rPr>
              <w:t>中华人民共和国国务院令《民用爆炸物品安全管理条例》第二十一条民用爆炸物品使用单位申请购买民用爆炸物品的，应当向所在地县级人民政府公安机关提出购买申请，并提交下列有关材</w:t>
            </w:r>
          </w:p>
          <w:p>
            <w:pPr>
              <w:pStyle w:val="8"/>
              <w:spacing w:before="5" w:line="235" w:lineRule="auto"/>
              <w:ind w:left="37" w:right="49"/>
              <w:rPr>
                <w:sz w:val="18"/>
              </w:rPr>
            </w:pPr>
            <w:r>
              <w:rPr>
                <w:spacing w:val="-2"/>
                <w:sz w:val="18"/>
              </w:rPr>
              <w:t>料：（1）工商印业执照或者事业单位法人证书；（2）《爆破作业单位许可证》或者其他合法使用的证明（3）购买单位的名称、地</w:t>
            </w:r>
            <w:r>
              <w:rPr>
                <w:sz w:val="18"/>
              </w:rPr>
              <w:t>址、银行账户；（4）</w:t>
            </w:r>
            <w:r>
              <w:rPr>
                <w:spacing w:val="-2"/>
                <w:sz w:val="18"/>
              </w:rPr>
              <w:t>购买的品种</w:t>
            </w:r>
          </w:p>
          <w:p>
            <w:pPr>
              <w:pStyle w:val="8"/>
              <w:spacing w:line="232" w:lineRule="auto"/>
              <w:ind w:left="37" w:right="50"/>
              <w:rPr>
                <w:sz w:val="18"/>
              </w:rPr>
            </w:pPr>
            <w:r>
              <w:rPr>
                <w:spacing w:val="-2"/>
                <w:sz w:val="18"/>
              </w:rPr>
              <w:t>、数量核用途说明</w:t>
            </w:r>
            <w:r>
              <w:rPr>
                <w:rFonts w:hint="eastAsia"/>
                <w:spacing w:val="-2"/>
                <w:w w:val="180"/>
                <w:sz w:val="18"/>
                <w:lang w:eastAsia="zh-CN"/>
              </w:rPr>
              <w:t>.</w:t>
            </w:r>
            <w:r>
              <w:rPr>
                <w:spacing w:val="-23"/>
                <w:sz w:val="18"/>
              </w:rPr>
              <w:t>受理申请的</w:t>
            </w:r>
            <w:r>
              <w:rPr>
                <w:spacing w:val="-2"/>
                <w:sz w:val="18"/>
              </w:rPr>
              <w:t>公安机关应当自受理申请之日起5日内对提交的有关材料进行审</w:t>
            </w:r>
          </w:p>
          <w:p>
            <w:pPr>
              <w:pStyle w:val="8"/>
              <w:spacing w:line="235" w:lineRule="auto"/>
              <w:ind w:left="37" w:right="140"/>
              <w:rPr>
                <w:sz w:val="18"/>
              </w:rPr>
            </w:pPr>
            <w:r>
              <w:rPr>
                <w:spacing w:val="-2"/>
                <w:sz w:val="18"/>
              </w:rPr>
              <w:t>查，对符合条件的，合法《民用</w:t>
            </w:r>
            <w:r>
              <w:rPr>
                <w:spacing w:val="-1"/>
                <w:sz w:val="18"/>
              </w:rPr>
              <w:t>爆炸物品购买许可证》；对不符</w:t>
            </w:r>
          </w:p>
          <w:p>
            <w:pPr>
              <w:pStyle w:val="8"/>
              <w:spacing w:line="197" w:lineRule="exact"/>
              <w:ind w:left="37"/>
              <w:rPr>
                <w:sz w:val="18"/>
              </w:rPr>
            </w:pPr>
            <w:r>
              <w:rPr>
                <w:spacing w:val="-1"/>
                <w:sz w:val="18"/>
              </w:rPr>
              <w:t>合条件的，不予核发《民用爆炸</w:t>
            </w:r>
          </w:p>
        </w:tc>
        <w:tc>
          <w:tcPr>
            <w:tcW w:w="3493" w:type="dxa"/>
          </w:tcPr>
          <w:p>
            <w:pPr>
              <w:pStyle w:val="8"/>
              <w:spacing w:before="9"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2、审查责任：按照《民用爆炸物品安全管理条例》第二十一条，对书面申请材料进行审查，提出是否同意办理购买证审核意见</w:t>
            </w:r>
            <w:r>
              <w:rPr>
                <w:rFonts w:hint="eastAsia"/>
                <w:spacing w:val="-197"/>
                <w:w w:val="180"/>
                <w:sz w:val="18"/>
                <w:lang w:eastAsia="zh-CN"/>
              </w:rPr>
              <w:t>.</w:t>
            </w:r>
            <w:r>
              <w:rPr>
                <w:spacing w:val="-2"/>
                <w:w w:val="180"/>
                <w:sz w:val="18"/>
              </w:rPr>
              <w:t xml:space="preserve"> </w:t>
            </w:r>
            <w:r>
              <w:rPr>
                <w:spacing w:val="-2"/>
                <w:sz w:val="18"/>
              </w:rPr>
              <w:t>3、决定责任；作出行政许可或者不予行政许可决定，法定告知（不予许可的应当书面告知理由）</w:t>
            </w:r>
            <w:r>
              <w:rPr>
                <w:rFonts w:hint="eastAsia"/>
                <w:spacing w:val="-2"/>
                <w:w w:val="180"/>
                <w:sz w:val="18"/>
                <w:lang w:eastAsia="zh-CN"/>
              </w:rPr>
              <w:t>.</w:t>
            </w:r>
          </w:p>
          <w:p>
            <w:pPr>
              <w:pStyle w:val="8"/>
              <w:spacing w:before="2" w:line="228" w:lineRule="exact"/>
              <w:ind w:left="36"/>
              <w:rPr>
                <w:sz w:val="18"/>
              </w:rPr>
            </w:pPr>
            <w:r>
              <w:rPr>
                <w:sz w:val="18"/>
              </w:rPr>
              <w:t>4</w:t>
            </w:r>
            <w:r>
              <w:rPr>
                <w:spacing w:val="-1"/>
                <w:sz w:val="18"/>
              </w:rPr>
              <w:t>、送达责任：准予许可的制发送达许可证</w:t>
            </w:r>
          </w:p>
          <w:p>
            <w:pPr>
              <w:pStyle w:val="8"/>
              <w:spacing w:line="226" w:lineRule="exact"/>
              <w:ind w:left="36"/>
              <w:rPr>
                <w:rFonts w:hint="eastAsia" w:eastAsia="宋体"/>
                <w:sz w:val="18"/>
                <w:lang w:eastAsia="zh-CN"/>
              </w:rPr>
            </w:pPr>
            <w:r>
              <w:rPr>
                <w:sz w:val="18"/>
              </w:rPr>
              <w:t>（当场送达），</w:t>
            </w:r>
            <w:r>
              <w:rPr>
                <w:spacing w:val="-2"/>
                <w:sz w:val="18"/>
              </w:rPr>
              <w:t>信息公开</w:t>
            </w:r>
            <w:r>
              <w:rPr>
                <w:rFonts w:hint="eastAsia"/>
                <w:spacing w:val="-2"/>
                <w:sz w:val="18"/>
                <w:lang w:eastAsia="zh-CN"/>
              </w:rPr>
              <w:t>.</w:t>
            </w:r>
          </w:p>
          <w:p>
            <w:pPr>
              <w:pStyle w:val="8"/>
              <w:spacing w:before="3" w:line="232" w:lineRule="auto"/>
              <w:ind w:left="36" w:right="14"/>
              <w:rPr>
                <w:rFonts w:hint="eastAsia" w:eastAsia="宋体"/>
                <w:sz w:val="18"/>
                <w:lang w:eastAsia="zh-CN"/>
              </w:rPr>
            </w:pPr>
            <w:r>
              <w:rPr>
                <w:spacing w:val="-2"/>
                <w:sz w:val="18"/>
              </w:rPr>
              <w:t>5、事后监管责任：按照《石家庄市公安局危爆物品安全监管工作责任机制》建立实施监督检查的运行机制和管理制度，开展定期</w:t>
            </w:r>
            <w:r>
              <w:rPr>
                <w:sz w:val="18"/>
              </w:rPr>
              <w:t>和不定期检查，依法采取相关处置措施</w:t>
            </w:r>
            <w:r>
              <w:rPr>
                <w:rFonts w:hint="eastAsia"/>
                <w:spacing w:val="-10"/>
                <w:w w:val="180"/>
                <w:sz w:val="18"/>
                <w:lang w:eastAsia="zh-CN"/>
              </w:rPr>
              <w:t>.</w:t>
            </w:r>
          </w:p>
          <w:p>
            <w:pPr>
              <w:pStyle w:val="8"/>
              <w:spacing w:line="222" w:lineRule="exact"/>
              <w:ind w:left="36" w:right="103"/>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122"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pPr>
              <w:pStyle w:val="8"/>
              <w:spacing w:line="235" w:lineRule="auto"/>
              <w:ind w:left="35" w:right="61"/>
              <w:rPr>
                <w:sz w:val="18"/>
              </w:rPr>
            </w:pPr>
            <w:r>
              <w:rPr>
                <w:spacing w:val="-2"/>
                <w:sz w:val="18"/>
              </w:rPr>
              <w:t>1、对符合法定条件的购买民用爆炸物品许可申请不予受理的；</w:t>
            </w:r>
          </w:p>
          <w:p>
            <w:pPr>
              <w:pStyle w:val="8"/>
              <w:spacing w:line="235" w:lineRule="auto"/>
              <w:ind w:left="35" w:right="61"/>
              <w:rPr>
                <w:sz w:val="18"/>
              </w:rPr>
            </w:pPr>
            <w:r>
              <w:rPr>
                <w:spacing w:val="-2"/>
                <w:sz w:val="18"/>
              </w:rPr>
              <w:t>2、对不符合法定条件的申请准予行政许可或者超越法定职权作出准予行政许可决定的；</w:t>
            </w:r>
          </w:p>
          <w:p>
            <w:pPr>
              <w:pStyle w:val="8"/>
              <w:spacing w:line="235" w:lineRule="auto"/>
              <w:ind w:left="35" w:right="61"/>
              <w:rPr>
                <w:sz w:val="18"/>
              </w:rPr>
            </w:pPr>
            <w:r>
              <w:rPr>
                <w:spacing w:val="-2"/>
                <w:sz w:val="18"/>
              </w:rPr>
              <w:t>3、对符合法定条件的申请不予行政许可或者不在法定期限内作出准予行政许可决定的；</w:t>
            </w:r>
          </w:p>
          <w:p>
            <w:pPr>
              <w:pStyle w:val="8"/>
              <w:spacing w:line="235" w:lineRule="auto"/>
              <w:ind w:left="35" w:right="61"/>
              <w:rPr>
                <w:sz w:val="18"/>
              </w:rPr>
            </w:pPr>
            <w:r>
              <w:rPr>
                <w:spacing w:val="-2"/>
                <w:sz w:val="18"/>
              </w:rPr>
              <w:t>4、不依法履行监督职责或者监管不力，造成民爆物品流入社会危害公共安全的；</w:t>
            </w:r>
          </w:p>
          <w:p>
            <w:pPr>
              <w:pStyle w:val="8"/>
              <w:spacing w:line="222" w:lineRule="exact"/>
              <w:ind w:left="35"/>
              <w:rPr>
                <w:sz w:val="18"/>
              </w:rPr>
            </w:pPr>
            <w:r>
              <w:rPr>
                <w:sz w:val="18"/>
              </w:rPr>
              <w:t>5</w:t>
            </w:r>
            <w:r>
              <w:rPr>
                <w:spacing w:val="-1"/>
                <w:sz w:val="18"/>
              </w:rPr>
              <w:t>、违反法定程序实施行政许可的；</w:t>
            </w:r>
          </w:p>
          <w:p>
            <w:pPr>
              <w:pStyle w:val="8"/>
              <w:spacing w:line="226" w:lineRule="exact"/>
              <w:ind w:left="35"/>
              <w:rPr>
                <w:sz w:val="18"/>
              </w:rPr>
            </w:pPr>
            <w:r>
              <w:rPr>
                <w:sz w:val="18"/>
              </w:rPr>
              <w:t>6</w:t>
            </w:r>
            <w:r>
              <w:rPr>
                <w:spacing w:val="-1"/>
                <w:sz w:val="18"/>
              </w:rPr>
              <w:t>、应当举行听证而不举行听证的；</w:t>
            </w:r>
          </w:p>
          <w:p>
            <w:pPr>
              <w:pStyle w:val="8"/>
              <w:spacing w:line="235" w:lineRule="auto"/>
              <w:ind w:left="35" w:right="61"/>
              <w:rPr>
                <w:sz w:val="18"/>
              </w:rPr>
            </w:pPr>
            <w:r>
              <w:rPr>
                <w:spacing w:val="-2"/>
                <w:sz w:val="18"/>
              </w:rPr>
              <w:t>7、办理民爆物品许可、实施监督检查，索取或者收受他人财物或者谋取其他利益的；</w:t>
            </w:r>
          </w:p>
          <w:p>
            <w:pPr>
              <w:pStyle w:val="8"/>
              <w:spacing w:line="224" w:lineRule="exact"/>
              <w:ind w:left="35"/>
              <w:rPr>
                <w:rFonts w:hint="eastAsia" w:eastAsia="宋体"/>
                <w:sz w:val="18"/>
                <w:lang w:eastAsia="zh-CN"/>
              </w:rPr>
            </w:pPr>
            <w:r>
              <w:rPr>
                <w:sz w:val="18"/>
              </w:rPr>
              <w:t>8</w:t>
            </w:r>
            <w:r>
              <w:rPr>
                <w:spacing w:val="-1"/>
                <w:sz w:val="18"/>
              </w:rPr>
              <w:t>、其他违反法律法规规章文件规定的行为</w:t>
            </w:r>
            <w:r>
              <w:rPr>
                <w:rFonts w:hint="eastAsia"/>
                <w:spacing w:val="-1"/>
                <w:sz w:val="18"/>
                <w:lang w:eastAsia="zh-CN"/>
              </w:rPr>
              <w:t>.</w:t>
            </w:r>
          </w:p>
        </w:tc>
        <w:tc>
          <w:tcPr>
            <w:tcW w:w="995" w:type="dxa"/>
            <w:tcBorders>
              <w:bottom w:val="nil"/>
            </w:tcBorders>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r>
        <mc:AlternateContent>
          <mc:Choice Requires="wps">
            <w:drawing>
              <wp:anchor distT="0" distB="0" distL="0" distR="0" simplePos="0" relativeHeight="251660288" behindDoc="0" locked="0" layoutInCell="1" allowOverlap="1">
                <wp:simplePos x="0" y="0"/>
                <wp:positionH relativeFrom="page">
                  <wp:posOffset>9921240</wp:posOffset>
                </wp:positionH>
                <wp:positionV relativeFrom="page">
                  <wp:posOffset>908050</wp:posOffset>
                </wp:positionV>
                <wp:extent cx="12700" cy="3743325"/>
                <wp:effectExtent l="0" t="0" r="0" b="0"/>
                <wp:wrapNone/>
                <wp:docPr id="4" name="Graphic 4"/>
                <wp:cNvGraphicFramePr/>
                <a:graphic xmlns:a="http://schemas.openxmlformats.org/drawingml/2006/main">
                  <a:graphicData uri="http://schemas.microsoft.com/office/word/2010/wordprocessingShape">
                    <wps:wsp>
                      <wps:cNvSpPr/>
                      <wps:spPr>
                        <a:xfrm>
                          <a:off x="0" y="0"/>
                          <a:ext cx="12700" cy="3743325"/>
                        </a:xfrm>
                        <a:custGeom>
                          <a:avLst/>
                          <a:gdLst/>
                          <a:ahLst/>
                          <a:cxnLst/>
                          <a:rect l="l" t="t" r="r" b="b"/>
                          <a:pathLst>
                            <a:path w="12700" h="3743325">
                              <a:moveTo>
                                <a:pt x="12192" y="3742944"/>
                              </a:moveTo>
                              <a:lnTo>
                                <a:pt x="0" y="3742944"/>
                              </a:lnTo>
                              <a:lnTo>
                                <a:pt x="0" y="0"/>
                              </a:lnTo>
                              <a:lnTo>
                                <a:pt x="12192" y="0"/>
                              </a:lnTo>
                              <a:lnTo>
                                <a:pt x="12192" y="3742944"/>
                              </a:lnTo>
                              <a:close/>
                            </a:path>
                          </a:pathLst>
                        </a:custGeom>
                        <a:solidFill>
                          <a:srgbClr val="000000"/>
                        </a:solidFill>
                      </wps:spPr>
                      <wps:bodyPr wrap="square" lIns="0" tIns="0" rIns="0" bIns="0" rtlCol="0">
                        <a:noAutofit/>
                      </wps:bodyPr>
                    </wps:wsp>
                  </a:graphicData>
                </a:graphic>
              </wp:anchor>
            </w:drawing>
          </mc:Choice>
          <mc:Fallback>
            <w:pict>
              <v:shape id="Graphic 4" o:spid="_x0000_s1026" o:spt="100" style="position:absolute;left:0pt;margin-left:781.2pt;margin-top:71.5pt;height:294.75pt;width:1pt;mso-position-horizontal-relative:page;mso-position-vertical-relative:page;z-index:251660288;mso-width-relative:page;mso-height-relative:page;" fillcolor="#000000" filled="t" stroked="f" coordsize="12700,3743325" o:gfxdata="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3tKMo3QAAAA0BAAAPAAAAAAAAAAEAIAAAACIAAABkcnMvZG93bnJldi54bWxQSwECFAAU&#10;AAAACACHTuJAqJzlvSUCAADkBAAADgAAAAAAAAABACAAAAAsAQAAZHJzL2Uyb0RvYy54bWxQSwUG&#10;AAAAAAYABgBZAQAAwwUAAAAA&#10;" path="m12192,3742944l0,3742944,0,0,12192,0,12192,3742944xe">
                <v:fill on="t" focussize="0,0"/>
                <v:stroke on="f"/>
                <v:imagedata o:title=""/>
                <o:lock v:ext="edit" aspectratio="f"/>
                <v:textbox inset="0mm,0mm,0mm,0mm"/>
              </v:shape>
            </w:pict>
          </mc:Fallback>
        </mc:AlternateContent>
      </w:r>
    </w:p>
    <w:tbl>
      <w:tblPr>
        <w:tblStyle w:val="4"/>
        <w:tblW w:w="13849"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55"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72" w:right="36"/>
              <w:jc w:val="center"/>
              <w:rPr>
                <w:sz w:val="18"/>
              </w:rPr>
            </w:pPr>
            <w:r>
              <w:rPr>
                <w:spacing w:val="-5"/>
                <w:sz w:val="18"/>
              </w:rPr>
              <w:t>14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0"/>
              <w:rPr>
                <w:sz w:val="13"/>
              </w:rPr>
            </w:pPr>
          </w:p>
          <w:p>
            <w:pPr>
              <w:pStyle w:val="8"/>
              <w:spacing w:line="235" w:lineRule="auto"/>
              <w:ind w:left="274" w:right="59" w:hanging="180"/>
              <w:rPr>
                <w:sz w:val="18"/>
              </w:rPr>
            </w:pPr>
            <w:r>
              <w:rPr>
                <w:spacing w:val="-2"/>
                <w:sz w:val="18"/>
              </w:rPr>
              <w:t>民用爆炸物品</w:t>
            </w:r>
            <w:r>
              <w:rPr>
                <w:spacing w:val="-4"/>
                <w:sz w:val="18"/>
              </w:rPr>
              <w:t>运输许可</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35"/>
              <w:rPr>
                <w:sz w:val="18"/>
              </w:rPr>
            </w:pPr>
            <w:r>
              <w:rPr>
                <w:rFonts w:hint="eastAsia"/>
                <w:spacing w:val="-3"/>
                <w:sz w:val="18"/>
              </w:rPr>
              <w:t>鹿泉分局</w:t>
            </w:r>
          </w:p>
        </w:tc>
        <w:tc>
          <w:tcPr>
            <w:tcW w:w="2720" w:type="dxa"/>
          </w:tcPr>
          <w:p>
            <w:pPr>
              <w:pStyle w:val="8"/>
              <w:spacing w:before="1" w:line="235" w:lineRule="auto"/>
              <w:ind w:left="37" w:right="49"/>
              <w:rPr>
                <w:sz w:val="18"/>
              </w:rPr>
            </w:pPr>
            <w:r>
              <w:rPr>
                <w:spacing w:val="-2"/>
                <w:sz w:val="18"/>
              </w:rPr>
              <w:t>中华人民共和国国务院令《民用爆炸物品安全管理条例》第二十六条运输民用爆炸物品，收货单位应当向运达地县级人民政府公安机关提出申请，并提交包括下列内容的材料：（1）民用爆炸物品生产企业、销售企业、使用单位以及进出口单位分别提供的《民用爆炸物品生产许可证》、《民用爆炸物品销售许可证》、《民用爆炸物品购买许可证》或者进出口批准证明；（2）运输民用爆炸物品的品种、数量、包装材料核包装方式；（3）运输民用爆炸物品的特性、出现险情的应急处置方式；（4）运输时间、起始地点、运输路线、经停地点</w:t>
            </w:r>
            <w:r>
              <w:rPr>
                <w:rFonts w:hint="eastAsia"/>
                <w:spacing w:val="-2"/>
                <w:w w:val="180"/>
                <w:sz w:val="18"/>
                <w:lang w:eastAsia="zh-CN"/>
              </w:rPr>
              <w:t>.</w:t>
            </w:r>
            <w:r>
              <w:rPr>
                <w:spacing w:val="-106"/>
                <w:sz w:val="18"/>
              </w:rPr>
              <w:t>受</w:t>
            </w:r>
            <w:r>
              <w:rPr>
                <w:spacing w:val="-2"/>
                <w:sz w:val="18"/>
              </w:rPr>
              <w:t>理申请的公安机关应当自手里申请之日起3日内对提交的有关材料进行审查，对符合条件的，合法</w:t>
            </w:r>
          </w:p>
          <w:p>
            <w:pPr>
              <w:pStyle w:val="8"/>
              <w:spacing w:line="203" w:lineRule="exact"/>
              <w:ind w:left="37"/>
              <w:rPr>
                <w:sz w:val="18"/>
              </w:rPr>
            </w:pPr>
            <w:r>
              <w:rPr>
                <w:spacing w:val="-1"/>
                <w:sz w:val="18"/>
              </w:rPr>
              <w:t>《民用爆炸物品运输许可证》；</w:t>
            </w:r>
          </w:p>
          <w:p>
            <w:pPr>
              <w:pStyle w:val="8"/>
              <w:spacing w:line="235" w:lineRule="auto"/>
              <w:ind w:left="37" w:right="140"/>
              <w:jc w:val="both"/>
              <w:rPr>
                <w:sz w:val="18"/>
              </w:rPr>
            </w:pPr>
            <w:r>
              <w:rPr>
                <w:spacing w:val="-2"/>
                <w:sz w:val="18"/>
              </w:rPr>
              <w:t>对不符合条件的，不予核发《民用爆炸物品运输许可证》，书面向申请人说明理由</w:t>
            </w:r>
            <w:r>
              <w:rPr>
                <w:rFonts w:hint="eastAsia"/>
                <w:spacing w:val="-2"/>
                <w:w w:val="180"/>
                <w:sz w:val="18"/>
                <w:lang w:eastAsia="zh-CN"/>
              </w:rPr>
              <w:t>.</w:t>
            </w:r>
            <w:r>
              <w:rPr>
                <w:spacing w:val="-2"/>
                <w:sz w:val="18"/>
              </w:rPr>
              <w:t>《民用爆 炸物品运输许可证》应当载明收</w:t>
            </w:r>
            <w:r>
              <w:rPr>
                <w:spacing w:val="-10"/>
                <w:sz w:val="18"/>
              </w:rPr>
              <w:t>货</w:t>
            </w:r>
          </w:p>
          <w:p>
            <w:pPr>
              <w:pStyle w:val="8"/>
              <w:spacing w:line="207" w:lineRule="exact"/>
              <w:ind w:left="37"/>
              <w:rPr>
                <w:sz w:val="18"/>
              </w:rPr>
            </w:pPr>
            <w:r>
              <w:rPr>
                <w:spacing w:val="-1"/>
                <w:sz w:val="18"/>
              </w:rPr>
              <w:t>单位、销售企业、承运人，一次</w:t>
            </w:r>
          </w:p>
        </w:tc>
        <w:tc>
          <w:tcPr>
            <w:tcW w:w="3493"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2、审查责任：按照《民用爆炸物品安全管理条例》第二十六条，对书面申请材料进行审查，提出是否同意办理购买证审核意见</w:t>
            </w:r>
            <w:r>
              <w:rPr>
                <w:rFonts w:hint="eastAsia"/>
                <w:spacing w:val="-197"/>
                <w:w w:val="180"/>
                <w:sz w:val="18"/>
                <w:lang w:eastAsia="zh-CN"/>
              </w:rPr>
              <w:t>.</w:t>
            </w:r>
            <w:r>
              <w:rPr>
                <w:spacing w:val="-2"/>
                <w:w w:val="180"/>
                <w:sz w:val="18"/>
              </w:rPr>
              <w:t xml:space="preserve"> </w:t>
            </w:r>
            <w:r>
              <w:rPr>
                <w:spacing w:val="-2"/>
                <w:sz w:val="18"/>
              </w:rPr>
              <w:t>3、决定责任；作出行政许可或者不予行政许可决定，法定告知（不予许可的应当书面告知理由）</w:t>
            </w:r>
            <w:r>
              <w:rPr>
                <w:rFonts w:hint="eastAsia"/>
                <w:spacing w:val="-2"/>
                <w:w w:val="180"/>
                <w:sz w:val="18"/>
                <w:lang w:eastAsia="zh-CN"/>
              </w:rPr>
              <w:t>.</w:t>
            </w:r>
          </w:p>
          <w:p>
            <w:pPr>
              <w:pStyle w:val="8"/>
              <w:spacing w:line="220" w:lineRule="exact"/>
              <w:ind w:left="36"/>
              <w:rPr>
                <w:sz w:val="18"/>
              </w:rPr>
            </w:pPr>
            <w:r>
              <w:rPr>
                <w:sz w:val="18"/>
              </w:rPr>
              <w:t>4</w:t>
            </w:r>
            <w:r>
              <w:rPr>
                <w:spacing w:val="-1"/>
                <w:sz w:val="18"/>
              </w:rPr>
              <w:t>、送达责任：准予许可的制发送达许可证</w:t>
            </w:r>
          </w:p>
          <w:p>
            <w:pPr>
              <w:pStyle w:val="8"/>
              <w:spacing w:line="224" w:lineRule="exact"/>
              <w:ind w:left="36"/>
              <w:rPr>
                <w:rFonts w:hint="eastAsia" w:eastAsia="宋体"/>
                <w:sz w:val="18"/>
                <w:lang w:eastAsia="zh-CN"/>
              </w:rPr>
            </w:pPr>
            <w:r>
              <w:rPr>
                <w:sz w:val="18"/>
              </w:rPr>
              <w:t>（当场送达），</w:t>
            </w:r>
            <w:r>
              <w:rPr>
                <w:spacing w:val="-2"/>
                <w:sz w:val="18"/>
              </w:rPr>
              <w:t>信息公开</w:t>
            </w:r>
            <w:r>
              <w:rPr>
                <w:rFonts w:hint="eastAsia"/>
                <w:spacing w:val="-2"/>
                <w:sz w:val="18"/>
                <w:lang w:eastAsia="zh-CN"/>
              </w:rPr>
              <w:t>.</w:t>
            </w:r>
          </w:p>
          <w:p>
            <w:pPr>
              <w:pStyle w:val="8"/>
              <w:spacing w:line="235" w:lineRule="auto"/>
              <w:ind w:left="36" w:right="14"/>
              <w:rPr>
                <w:rFonts w:hint="eastAsia" w:eastAsia="宋体"/>
                <w:sz w:val="18"/>
                <w:lang w:eastAsia="zh-CN"/>
              </w:rPr>
            </w:pPr>
            <w:r>
              <w:rPr>
                <w:spacing w:val="-2"/>
                <w:sz w:val="18"/>
              </w:rPr>
              <w:t>5、事后监管责任：按照《石家庄市公安局危爆物品安全监管工作责任机制》建立实施监督检查的运行机制和管理制度，开展定期</w:t>
            </w:r>
            <w:r>
              <w:rPr>
                <w:sz w:val="18"/>
              </w:rPr>
              <w:t>和不定期检查，依法采取相关处置措施</w:t>
            </w:r>
            <w:r>
              <w:rPr>
                <w:rFonts w:hint="eastAsia"/>
                <w:spacing w:val="-10"/>
                <w:w w:val="180"/>
                <w:sz w:val="18"/>
                <w:lang w:eastAsia="zh-CN"/>
              </w:rPr>
              <w:t>.</w:t>
            </w:r>
          </w:p>
          <w:p>
            <w:pPr>
              <w:pStyle w:val="8"/>
              <w:spacing w:line="235" w:lineRule="auto"/>
              <w:ind w:left="36" w:right="103"/>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12"/>
              <w:rPr>
                <w:sz w:val="16"/>
              </w:rPr>
            </w:pPr>
          </w:p>
          <w:p>
            <w:pPr>
              <w:pStyle w:val="8"/>
              <w:spacing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pPr>
              <w:pStyle w:val="8"/>
              <w:spacing w:line="235" w:lineRule="auto"/>
              <w:ind w:left="35" w:right="61"/>
              <w:rPr>
                <w:sz w:val="18"/>
              </w:rPr>
            </w:pPr>
            <w:r>
              <w:rPr>
                <w:spacing w:val="-2"/>
                <w:sz w:val="18"/>
              </w:rPr>
              <w:t>1、对符合法定条件的购买民用爆炸物品许可申请不予受理的；</w:t>
            </w:r>
          </w:p>
          <w:p>
            <w:pPr>
              <w:pStyle w:val="8"/>
              <w:spacing w:line="235" w:lineRule="auto"/>
              <w:ind w:left="35" w:right="61"/>
              <w:rPr>
                <w:sz w:val="18"/>
              </w:rPr>
            </w:pPr>
            <w:r>
              <w:rPr>
                <w:spacing w:val="-2"/>
                <w:sz w:val="18"/>
              </w:rPr>
              <w:t>2、对不符合法定条件的申请准予行政许可或者超越法定职权作出准予行政许可决定的；</w:t>
            </w:r>
          </w:p>
          <w:p>
            <w:pPr>
              <w:pStyle w:val="8"/>
              <w:spacing w:line="235" w:lineRule="auto"/>
              <w:ind w:left="35" w:right="61"/>
              <w:rPr>
                <w:sz w:val="18"/>
              </w:rPr>
            </w:pPr>
            <w:r>
              <w:rPr>
                <w:spacing w:val="-2"/>
                <w:sz w:val="18"/>
              </w:rPr>
              <w:t>3、对符合法定条件的申请不予行政许可或者不在法定期限内作出准予行政许可决定的；</w:t>
            </w:r>
          </w:p>
          <w:p>
            <w:pPr>
              <w:pStyle w:val="8"/>
              <w:spacing w:line="235" w:lineRule="auto"/>
              <w:ind w:left="35" w:right="61"/>
              <w:rPr>
                <w:sz w:val="18"/>
              </w:rPr>
            </w:pPr>
            <w:r>
              <w:rPr>
                <w:spacing w:val="-2"/>
                <w:sz w:val="18"/>
              </w:rPr>
              <w:t>4、不依法履行监督职责或者监管不力，造成民爆物品流入社会危害公共安全的；</w:t>
            </w:r>
          </w:p>
          <w:p>
            <w:pPr>
              <w:pStyle w:val="8"/>
              <w:spacing w:line="222" w:lineRule="exact"/>
              <w:ind w:left="35"/>
              <w:rPr>
                <w:sz w:val="18"/>
              </w:rPr>
            </w:pPr>
            <w:r>
              <w:rPr>
                <w:sz w:val="18"/>
              </w:rPr>
              <w:t>5</w:t>
            </w:r>
            <w:r>
              <w:rPr>
                <w:spacing w:val="-1"/>
                <w:sz w:val="18"/>
              </w:rPr>
              <w:t>、违反法定程序实施行政许可的；</w:t>
            </w:r>
          </w:p>
          <w:p>
            <w:pPr>
              <w:pStyle w:val="8"/>
              <w:spacing w:line="225" w:lineRule="exact"/>
              <w:ind w:left="35"/>
              <w:rPr>
                <w:sz w:val="18"/>
              </w:rPr>
            </w:pPr>
            <w:r>
              <w:rPr>
                <w:sz w:val="18"/>
              </w:rPr>
              <w:t>6</w:t>
            </w:r>
            <w:r>
              <w:rPr>
                <w:spacing w:val="-1"/>
                <w:sz w:val="18"/>
              </w:rPr>
              <w:t>、应当举行听证而不举行听证的；</w:t>
            </w:r>
          </w:p>
          <w:p>
            <w:pPr>
              <w:pStyle w:val="8"/>
              <w:spacing w:line="235" w:lineRule="auto"/>
              <w:ind w:left="35" w:right="61"/>
              <w:rPr>
                <w:sz w:val="18"/>
              </w:rPr>
            </w:pPr>
            <w:r>
              <w:rPr>
                <w:spacing w:val="-2"/>
                <w:sz w:val="18"/>
              </w:rPr>
              <w:t>7、办理民爆物品许可、实施监督检查，索取或者收受他人财物或者谋取其他利益的；</w:t>
            </w:r>
          </w:p>
          <w:p>
            <w:pPr>
              <w:pStyle w:val="8"/>
              <w:spacing w:line="224" w:lineRule="exact"/>
              <w:ind w:left="35"/>
              <w:rPr>
                <w:rFonts w:hint="eastAsia" w:eastAsia="宋体"/>
                <w:sz w:val="18"/>
                <w:lang w:eastAsia="zh-CN"/>
              </w:rPr>
            </w:pPr>
            <w:r>
              <w:rPr>
                <w:sz w:val="18"/>
              </w:rPr>
              <w:t>8</w:t>
            </w:r>
            <w:r>
              <w:rPr>
                <w:spacing w:val="-1"/>
                <w:sz w:val="18"/>
              </w:rPr>
              <w:t>、其他违反法律法规规章文件规定的行为</w:t>
            </w:r>
            <w:r>
              <w:rPr>
                <w:rFonts w:hint="eastAsia"/>
                <w:spacing w:val="-1"/>
                <w:sz w:val="18"/>
                <w:lang w:eastAsia="zh-CN"/>
              </w:rPr>
              <w:t>.</w:t>
            </w:r>
          </w:p>
        </w:tc>
      </w:tr>
    </w:tbl>
    <w:p>
      <w:pPr>
        <w:spacing w:line="224" w:lineRule="exact"/>
        <w:rPr>
          <w:sz w:val="18"/>
        </w:rPr>
        <w:sectPr>
          <w:pgSz w:w="16840" w:h="11910" w:orient="landscape"/>
          <w:pgMar w:top="1340" w:right="980" w:bottom="960" w:left="680" w:header="0" w:footer="778" w:gutter="0"/>
          <w:cols w:space="720" w:num="1"/>
        </w:sectPr>
      </w:pPr>
    </w:p>
    <w:p>
      <w:pPr>
        <w:pStyle w:val="2"/>
        <w:spacing w:before="8"/>
        <w:rPr>
          <w:sz w:val="6"/>
        </w:rPr>
      </w:pPr>
      <w:r>
        <mc:AlternateContent>
          <mc:Choice Requires="wps">
            <w:drawing>
              <wp:anchor distT="0" distB="0" distL="0" distR="0" simplePos="0" relativeHeight="251661312" behindDoc="0" locked="0" layoutInCell="1" allowOverlap="1">
                <wp:simplePos x="0" y="0"/>
                <wp:positionH relativeFrom="page">
                  <wp:posOffset>9921240</wp:posOffset>
                </wp:positionH>
                <wp:positionV relativeFrom="page">
                  <wp:posOffset>908050</wp:posOffset>
                </wp:positionV>
                <wp:extent cx="12700" cy="5229225"/>
                <wp:effectExtent l="0" t="0" r="0" b="0"/>
                <wp:wrapNone/>
                <wp:docPr id="5" name="Graphic 5"/>
                <wp:cNvGraphicFramePr/>
                <a:graphic xmlns:a="http://schemas.openxmlformats.org/drawingml/2006/main">
                  <a:graphicData uri="http://schemas.microsoft.com/office/word/2010/wordprocessingShape">
                    <wps:wsp>
                      <wps:cNvSpPr/>
                      <wps:spPr>
                        <a:xfrm>
                          <a:off x="0" y="0"/>
                          <a:ext cx="12700" cy="5229225"/>
                        </a:xfrm>
                        <a:custGeom>
                          <a:avLst/>
                          <a:gdLst/>
                          <a:ahLst/>
                          <a:cxnLst/>
                          <a:rect l="l" t="t" r="r" b="b"/>
                          <a:pathLst>
                            <a:path w="12700" h="5229225">
                              <a:moveTo>
                                <a:pt x="12192" y="5228844"/>
                              </a:moveTo>
                              <a:lnTo>
                                <a:pt x="0" y="5228844"/>
                              </a:lnTo>
                              <a:lnTo>
                                <a:pt x="0" y="0"/>
                              </a:lnTo>
                              <a:lnTo>
                                <a:pt x="12192" y="0"/>
                              </a:lnTo>
                              <a:lnTo>
                                <a:pt x="12192" y="5228844"/>
                              </a:lnTo>
                              <a:close/>
                            </a:path>
                          </a:pathLst>
                        </a:custGeom>
                        <a:solidFill>
                          <a:srgbClr val="000000"/>
                        </a:solidFill>
                      </wps:spPr>
                      <wps:bodyPr wrap="square" lIns="0" tIns="0" rIns="0" bIns="0" rtlCol="0">
                        <a:noAutofit/>
                      </wps:bodyPr>
                    </wps:wsp>
                  </a:graphicData>
                </a:graphic>
              </wp:anchor>
            </w:drawing>
          </mc:Choice>
          <mc:Fallback>
            <w:pict>
              <v:shape id="Graphic 5" o:spid="_x0000_s1026" o:spt="100" style="position:absolute;left:0pt;margin-left:781.2pt;margin-top:71.5pt;height:411.75pt;width:1pt;mso-position-horizontal-relative:page;mso-position-vertical-relative:page;z-index:251661312;mso-width-relative:page;mso-height-relative:page;" fillcolor="#000000" filled="t" stroked="f" coordsize="12700,5229225" o:gfxdata="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K/P&#10;W0TXAAAADQEAAA8AAAAAAAAAAQAgAAAAIgAAAGRycy9kb3ducmV2LnhtbFBLAQIUABQAAAAIAIdO&#10;4kB4YUvcJAIAAOQEAAAOAAAAAAAAAAEAIAAAACYBAABkcnMvZTJvRG9jLnhtbFBLBQYAAAAABgAG&#10;AFkBAAC8BQAAAAA=&#10;" path="m12192,5228844l0,5228844,0,0,12192,0,12192,5228844xe">
                <v:fill on="t" focussize="0,0"/>
                <v:stroke on="f"/>
                <v:imagedata o:title=""/>
                <o:lock v:ext="edit" aspectratio="f"/>
                <v:textbox inset="0mm,0mm,0mm,0mm"/>
              </v:shape>
            </w:pict>
          </mc:Fallback>
        </mc:AlternateContent>
      </w:r>
    </w:p>
    <w:tbl>
      <w:tblPr>
        <w:tblStyle w:val="4"/>
        <w:tblW w:w="13849"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ind w:left="72" w:right="36"/>
              <w:jc w:val="center"/>
              <w:rPr>
                <w:sz w:val="18"/>
              </w:rPr>
            </w:pPr>
            <w:r>
              <w:rPr>
                <w:spacing w:val="-5"/>
                <w:sz w:val="18"/>
              </w:rPr>
              <w:t>15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24"/>
              </w:rPr>
            </w:pPr>
          </w:p>
          <w:p>
            <w:pPr>
              <w:pStyle w:val="8"/>
              <w:spacing w:line="232" w:lineRule="auto"/>
              <w:ind w:left="94" w:right="59"/>
              <w:jc w:val="both"/>
              <w:rPr>
                <w:sz w:val="18"/>
              </w:rPr>
            </w:pPr>
            <w:r>
              <w:rPr>
                <w:spacing w:val="-2"/>
                <w:sz w:val="18"/>
              </w:rPr>
              <w:t>互联网上网服务营业场所信息安全审核</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ind w:left="35"/>
              <w:rPr>
                <w:sz w:val="18"/>
              </w:rPr>
            </w:pPr>
            <w:r>
              <w:rPr>
                <w:rFonts w:hint="eastAsia"/>
                <w:spacing w:val="-3"/>
                <w:sz w:val="18"/>
              </w:rPr>
              <w:t>鹿泉分局</w:t>
            </w:r>
          </w:p>
        </w:tc>
        <w:tc>
          <w:tcPr>
            <w:tcW w:w="2720" w:type="dxa"/>
          </w:tcPr>
          <w:p>
            <w:pPr>
              <w:pStyle w:val="8"/>
              <w:spacing w:before="1" w:line="235" w:lineRule="auto"/>
              <w:ind w:left="37" w:right="44"/>
              <w:rPr>
                <w:sz w:val="18"/>
              </w:rPr>
            </w:pPr>
            <w:r>
              <w:rPr>
                <w:spacing w:val="-2"/>
                <w:sz w:val="18"/>
              </w:rPr>
              <w:t>【行政法规】《互联网上网服务营业场所管理条例》（2002年9月 29日国务院令第363号公布，2011年国务院令第588号修订）第四条县级以上人民政府文化行政部门负责互联网上网服务营业场所经营单位的设立审批，并负责对依法设立的互联网上网服务营业场所经营单位经营活动的监督管</w:t>
            </w:r>
          </w:p>
          <w:p>
            <w:pPr>
              <w:pStyle w:val="8"/>
              <w:spacing w:line="235" w:lineRule="auto"/>
              <w:ind w:left="37" w:right="140"/>
              <w:jc w:val="both"/>
              <w:rPr>
                <w:sz w:val="18"/>
              </w:rPr>
            </w:pPr>
            <w:r>
              <w:rPr>
                <w:spacing w:val="-2"/>
                <w:sz w:val="18"/>
              </w:rPr>
              <w:t>理；公安机关负责对互联网上网服务营业场所经营单位的信息网络安全、治安及消防安全的监督管理；工商行政管理部门负责对互联网上网服务营业场所经营单位登记注册和营业执照的管理，并依法查处无照经营活动；电信管理等其他有关部门在各自职责</w:t>
            </w:r>
            <w:r>
              <w:rPr>
                <w:spacing w:val="-1"/>
                <w:sz w:val="18"/>
              </w:rPr>
              <w:t>范围内，依照本条例和有关法律</w:t>
            </w:r>
          </w:p>
          <w:p>
            <w:pPr>
              <w:pStyle w:val="8"/>
              <w:spacing w:line="235" w:lineRule="auto"/>
              <w:ind w:left="37" w:right="140"/>
              <w:jc w:val="both"/>
              <w:rPr>
                <w:rFonts w:hint="eastAsia" w:eastAsia="宋体"/>
                <w:sz w:val="18"/>
                <w:lang w:eastAsia="zh-CN"/>
              </w:rPr>
            </w:pPr>
            <w:r>
              <w:rPr>
                <w:spacing w:val="-2"/>
                <w:sz w:val="18"/>
              </w:rPr>
              <w:t>、行政法规的规定，对互联网上网服务营业场所经营单位分别实</w:t>
            </w:r>
            <w:r>
              <w:rPr>
                <w:spacing w:val="-2"/>
                <w:w w:val="105"/>
                <w:sz w:val="18"/>
              </w:rPr>
              <w:t>施有关监督管理</w:t>
            </w:r>
            <w:r>
              <w:rPr>
                <w:rFonts w:hint="eastAsia"/>
                <w:spacing w:val="-2"/>
                <w:w w:val="180"/>
                <w:sz w:val="18"/>
                <w:lang w:eastAsia="zh-CN"/>
              </w:rPr>
              <w:t>.</w:t>
            </w:r>
          </w:p>
          <w:p>
            <w:pPr>
              <w:pStyle w:val="8"/>
              <w:spacing w:line="235" w:lineRule="auto"/>
              <w:ind w:left="37" w:right="138" w:firstLine="362"/>
              <w:jc w:val="both"/>
              <w:rPr>
                <w:rFonts w:hint="eastAsia" w:eastAsia="宋体"/>
                <w:sz w:val="18"/>
                <w:lang w:eastAsia="zh-CN"/>
              </w:rPr>
            </w:pPr>
            <w:r>
              <w:rPr>
                <w:sz w:val="18"/>
              </w:rPr>
              <w:t>第十一条 文化行政部门应</w:t>
            </w:r>
            <w:r>
              <w:rPr>
                <w:spacing w:val="-2"/>
                <w:sz w:val="18"/>
              </w:rPr>
              <w:t>当自收到设立申请之日起20个工作日内作出决定；经审查，符合条件的，发给同意筹建的批准文</w:t>
            </w:r>
            <w:r>
              <w:rPr>
                <w:spacing w:val="-6"/>
                <w:sz w:val="18"/>
              </w:rPr>
              <w:t>件</w:t>
            </w:r>
            <w:r>
              <w:rPr>
                <w:rFonts w:hint="eastAsia"/>
                <w:spacing w:val="-6"/>
                <w:w w:val="180"/>
                <w:sz w:val="18"/>
                <w:lang w:eastAsia="zh-CN"/>
              </w:rPr>
              <w:t>.</w:t>
            </w:r>
          </w:p>
          <w:p>
            <w:pPr>
              <w:pStyle w:val="8"/>
              <w:spacing w:line="235" w:lineRule="auto"/>
              <w:ind w:left="37" w:right="138" w:firstLine="360"/>
              <w:jc w:val="both"/>
              <w:rPr>
                <w:rFonts w:hint="eastAsia" w:eastAsia="宋体"/>
                <w:sz w:val="18"/>
                <w:lang w:eastAsia="zh-CN"/>
              </w:rPr>
            </w:pPr>
            <w:r>
              <w:rPr>
                <w:spacing w:val="-2"/>
                <w:sz w:val="18"/>
              </w:rPr>
              <w:t>申请人完成筹建后，持同意筹建的批准文件到同级公安机关申请信息网络安全和消防安全审核</w:t>
            </w:r>
            <w:r>
              <w:rPr>
                <w:rFonts w:hint="eastAsia"/>
                <w:spacing w:val="-2"/>
                <w:w w:val="180"/>
                <w:sz w:val="18"/>
                <w:lang w:eastAsia="zh-CN"/>
              </w:rPr>
              <w:t>.</w:t>
            </w:r>
            <w:r>
              <w:rPr>
                <w:spacing w:val="-2"/>
                <w:sz w:val="18"/>
              </w:rPr>
              <w:t>公安机关应当自收到申请 之日起20个工作日内作出决定；经实地检查并审核合格的，发给批准文件</w:t>
            </w:r>
            <w:r>
              <w:rPr>
                <w:rFonts w:hint="eastAsia"/>
                <w:spacing w:val="-2"/>
                <w:w w:val="180"/>
                <w:sz w:val="18"/>
                <w:lang w:eastAsia="zh-CN"/>
              </w:rPr>
              <w:t>.</w:t>
            </w:r>
          </w:p>
          <w:p>
            <w:pPr>
              <w:pStyle w:val="8"/>
              <w:spacing w:line="235" w:lineRule="auto"/>
              <w:ind w:left="37" w:right="140" w:firstLine="360"/>
              <w:jc w:val="both"/>
              <w:rPr>
                <w:sz w:val="18"/>
              </w:rPr>
            </w:pPr>
            <w:r>
              <w:rPr>
                <w:spacing w:val="-2"/>
                <w:sz w:val="18"/>
              </w:rPr>
              <w:t>申请人持公安机关批准文件向文化行政部门申请最终审核</w:t>
            </w:r>
            <w:r>
              <w:rPr>
                <w:rFonts w:hint="eastAsia"/>
                <w:spacing w:val="-197"/>
                <w:w w:val="180"/>
                <w:sz w:val="18"/>
                <w:lang w:eastAsia="zh-CN"/>
              </w:rPr>
              <w:t>.</w:t>
            </w:r>
            <w:r>
              <w:rPr>
                <w:spacing w:val="-1"/>
                <w:sz w:val="18"/>
              </w:rPr>
              <w:t>文化行政部门应当自收到申请之</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8"/>
              </w:rPr>
            </w:pPr>
          </w:p>
          <w:p>
            <w:pPr>
              <w:pStyle w:val="8"/>
              <w:numPr>
                <w:ilvl w:val="0"/>
                <w:numId w:val="13"/>
              </w:numPr>
              <w:tabs>
                <w:tab w:val="left" w:pos="216"/>
              </w:tabs>
              <w:spacing w:line="232" w:lineRule="auto"/>
              <w:ind w:right="14" w:firstLine="0"/>
              <w:jc w:val="both"/>
              <w:rPr>
                <w:sz w:val="18"/>
              </w:rPr>
            </w:pPr>
            <w:r>
              <w:rPr>
                <w:spacing w:val="-2"/>
                <w:sz w:val="18"/>
              </w:rPr>
              <w:t>受理责任：公示应当提交的材料，一次性告知补正材料，依法受理或不予受理（不予受理应当告知理由）</w:t>
            </w:r>
            <w:r>
              <w:rPr>
                <w:rFonts w:hint="eastAsia"/>
                <w:spacing w:val="-2"/>
                <w:w w:val="180"/>
                <w:sz w:val="18"/>
                <w:lang w:eastAsia="zh-CN"/>
              </w:rPr>
              <w:t>.</w:t>
            </w:r>
          </w:p>
          <w:p>
            <w:pPr>
              <w:pStyle w:val="8"/>
              <w:numPr>
                <w:ilvl w:val="0"/>
                <w:numId w:val="13"/>
              </w:numPr>
              <w:tabs>
                <w:tab w:val="left" w:pos="216"/>
              </w:tabs>
              <w:spacing w:line="226" w:lineRule="exact"/>
              <w:ind w:left="216" w:hanging="180"/>
              <w:rPr>
                <w:sz w:val="18"/>
              </w:rPr>
            </w:pPr>
            <w:r>
              <w:rPr>
                <w:spacing w:val="-2"/>
                <w:sz w:val="18"/>
              </w:rPr>
              <w:t>审查阶段责任：</w:t>
            </w:r>
          </w:p>
          <w:p>
            <w:pPr>
              <w:pStyle w:val="8"/>
              <w:numPr>
                <w:ilvl w:val="1"/>
                <w:numId w:val="13"/>
              </w:numPr>
              <w:tabs>
                <w:tab w:val="left" w:pos="398"/>
              </w:tabs>
              <w:spacing w:line="225" w:lineRule="exact"/>
              <w:ind w:left="398" w:hanging="362"/>
              <w:rPr>
                <w:sz w:val="18"/>
              </w:rPr>
            </w:pPr>
            <w:r>
              <w:rPr>
                <w:spacing w:val="-1"/>
                <w:sz w:val="18"/>
              </w:rPr>
              <w:t>书面审查；申请人提交的申请材料齐全</w:t>
            </w:r>
          </w:p>
          <w:p>
            <w:pPr>
              <w:pStyle w:val="8"/>
              <w:spacing w:line="224" w:lineRule="exact"/>
              <w:ind w:left="36"/>
              <w:rPr>
                <w:rFonts w:hint="eastAsia" w:eastAsia="宋体"/>
                <w:sz w:val="18"/>
                <w:lang w:eastAsia="zh-CN"/>
              </w:rPr>
            </w:pPr>
            <w:r>
              <w:rPr>
                <w:spacing w:val="-2"/>
                <w:sz w:val="18"/>
              </w:rPr>
              <w:t>、符合法定形式</w:t>
            </w:r>
            <w:r>
              <w:rPr>
                <w:rFonts w:hint="eastAsia"/>
                <w:spacing w:val="-2"/>
                <w:sz w:val="18"/>
                <w:lang w:eastAsia="zh-CN"/>
              </w:rPr>
              <w:t>.</w:t>
            </w:r>
          </w:p>
          <w:p>
            <w:pPr>
              <w:pStyle w:val="8"/>
              <w:numPr>
                <w:ilvl w:val="1"/>
                <w:numId w:val="13"/>
              </w:numPr>
              <w:tabs>
                <w:tab w:val="left" w:pos="398"/>
              </w:tabs>
              <w:spacing w:before="1" w:line="235" w:lineRule="auto"/>
              <w:ind w:left="36" w:right="12" w:firstLine="0"/>
              <w:jc w:val="both"/>
              <w:rPr>
                <w:sz w:val="18"/>
              </w:rPr>
            </w:pPr>
            <w:r>
              <w:rPr>
                <w:spacing w:val="-2"/>
                <w:sz w:val="18"/>
              </w:rPr>
              <w:t>实地核查（需要对申请材料的实质内容</w:t>
            </w:r>
            <w:r>
              <w:rPr>
                <w:spacing w:val="-2"/>
                <w:w w:val="105"/>
                <w:sz w:val="18"/>
              </w:rPr>
              <w:t>进行核实的）</w:t>
            </w:r>
            <w:r>
              <w:rPr>
                <w:rFonts w:hint="eastAsia"/>
                <w:spacing w:val="-2"/>
                <w:w w:val="125"/>
                <w:sz w:val="18"/>
                <w:lang w:eastAsia="zh-CN"/>
              </w:rPr>
              <w:t>.</w:t>
            </w:r>
            <w:r>
              <w:rPr>
                <w:spacing w:val="-2"/>
                <w:w w:val="105"/>
                <w:sz w:val="18"/>
              </w:rPr>
              <w:t>行政机关应当指派两名以 上工作人员进行核查</w:t>
            </w:r>
            <w:r>
              <w:rPr>
                <w:rFonts w:hint="eastAsia"/>
                <w:spacing w:val="-2"/>
                <w:w w:val="180"/>
                <w:sz w:val="18"/>
                <w:lang w:eastAsia="zh-CN"/>
              </w:rPr>
              <w:t>.</w:t>
            </w:r>
          </w:p>
          <w:p>
            <w:pPr>
              <w:pStyle w:val="8"/>
              <w:numPr>
                <w:ilvl w:val="0"/>
                <w:numId w:val="14"/>
              </w:numPr>
              <w:tabs>
                <w:tab w:val="left" w:pos="216"/>
              </w:tabs>
              <w:spacing w:line="235" w:lineRule="auto"/>
              <w:ind w:right="14" w:firstLine="0"/>
              <w:rPr>
                <w:sz w:val="18"/>
              </w:rPr>
            </w:pPr>
            <w:r>
              <w:rPr>
                <w:spacing w:val="-2"/>
                <w:sz w:val="18"/>
              </w:rPr>
              <w:t>决定责任：作出决定，法定告知（不予通</w:t>
            </w:r>
            <w:r>
              <w:rPr>
                <w:spacing w:val="-2"/>
                <w:w w:val="105"/>
                <w:sz w:val="18"/>
              </w:rPr>
              <w:t>过的应当书面告知理由）</w:t>
            </w:r>
            <w:r>
              <w:rPr>
                <w:rFonts w:hint="eastAsia"/>
                <w:spacing w:val="-2"/>
                <w:w w:val="180"/>
                <w:sz w:val="18"/>
                <w:lang w:eastAsia="zh-CN"/>
              </w:rPr>
              <w:t>.</w:t>
            </w:r>
          </w:p>
          <w:p>
            <w:pPr>
              <w:pStyle w:val="8"/>
              <w:numPr>
                <w:ilvl w:val="0"/>
                <w:numId w:val="14"/>
              </w:numPr>
              <w:tabs>
                <w:tab w:val="left" w:pos="216"/>
              </w:tabs>
              <w:spacing w:line="224" w:lineRule="exact"/>
              <w:ind w:left="216" w:hanging="180"/>
              <w:rPr>
                <w:sz w:val="18"/>
              </w:rPr>
            </w:pPr>
            <w:r>
              <w:rPr>
                <w:spacing w:val="-1"/>
                <w:sz w:val="18"/>
              </w:rPr>
              <w:t>送达责任：送达《网吧安全审核意见书》</w:t>
            </w:r>
          </w:p>
          <w:p>
            <w:pPr>
              <w:pStyle w:val="8"/>
              <w:numPr>
                <w:ilvl w:val="0"/>
                <w:numId w:val="14"/>
              </w:numPr>
              <w:tabs>
                <w:tab w:val="left" w:pos="216"/>
              </w:tabs>
              <w:spacing w:line="232" w:lineRule="auto"/>
              <w:ind w:right="14" w:firstLine="0"/>
              <w:rPr>
                <w:sz w:val="18"/>
              </w:rPr>
            </w:pPr>
            <w:r>
              <w:rPr>
                <w:spacing w:val="-2"/>
                <w:sz w:val="18"/>
              </w:rPr>
              <w:t>监管责任：接受监督，及时处理上级主管</w:t>
            </w:r>
            <w:r>
              <w:rPr>
                <w:spacing w:val="-2"/>
                <w:w w:val="105"/>
                <w:sz w:val="18"/>
              </w:rPr>
              <w:t>部门的反馈信息</w:t>
            </w:r>
            <w:r>
              <w:rPr>
                <w:rFonts w:hint="eastAsia"/>
                <w:spacing w:val="-2"/>
                <w:w w:val="180"/>
                <w:sz w:val="18"/>
                <w:lang w:eastAsia="zh-CN"/>
              </w:rPr>
              <w:t>.</w:t>
            </w:r>
          </w:p>
          <w:p>
            <w:pPr>
              <w:pStyle w:val="8"/>
              <w:numPr>
                <w:ilvl w:val="0"/>
                <w:numId w:val="14"/>
              </w:numPr>
              <w:tabs>
                <w:tab w:val="left" w:pos="216"/>
              </w:tabs>
              <w:spacing w:line="235" w:lineRule="auto"/>
              <w:ind w:right="14" w:firstLine="0"/>
              <w:rPr>
                <w:sz w:val="18"/>
              </w:rPr>
            </w:pPr>
            <w:r>
              <w:rPr>
                <w:spacing w:val="-2"/>
                <w:sz w:val="18"/>
              </w:rPr>
              <w:t>其他法律法规规章文件规定应当履行的责</w:t>
            </w:r>
            <w:r>
              <w:rPr>
                <w:spacing w:val="-6"/>
                <w:w w:val="105"/>
                <w:sz w:val="18"/>
              </w:rPr>
              <w:t>任</w:t>
            </w:r>
            <w:r>
              <w:rPr>
                <w:rFonts w:hint="eastAsia"/>
                <w:spacing w:val="-6"/>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6"/>
              </w:rPr>
            </w:pPr>
          </w:p>
          <w:p>
            <w:pPr>
              <w:pStyle w:val="8"/>
              <w:spacing w:before="1" w:line="235" w:lineRule="auto"/>
              <w:ind w:left="35" w:right="152"/>
              <w:jc w:val="both"/>
              <w:rPr>
                <w:sz w:val="18"/>
              </w:rPr>
            </w:pPr>
            <w:r>
              <w:rPr>
                <w:spacing w:val="-2"/>
                <w:sz w:val="18"/>
              </w:rPr>
              <w:t>因不履行或不正确履行行政职责，有下列情形的，追究行政机关及相关工作人员相应责任： 1.违反制度规定未公开公示的；</w:t>
            </w:r>
          </w:p>
          <w:p>
            <w:pPr>
              <w:pStyle w:val="8"/>
              <w:numPr>
                <w:ilvl w:val="0"/>
                <w:numId w:val="15"/>
              </w:numPr>
              <w:tabs>
                <w:tab w:val="left" w:pos="215"/>
              </w:tabs>
              <w:spacing w:line="222" w:lineRule="exact"/>
              <w:ind w:left="215" w:hanging="180"/>
              <w:rPr>
                <w:sz w:val="18"/>
              </w:rPr>
            </w:pPr>
            <w:r>
              <w:rPr>
                <w:spacing w:val="-1"/>
                <w:sz w:val="18"/>
              </w:rPr>
              <w:t>对符合法定条件的申请不予受理、核准的；</w:t>
            </w:r>
          </w:p>
          <w:p>
            <w:pPr>
              <w:pStyle w:val="8"/>
              <w:numPr>
                <w:ilvl w:val="0"/>
                <w:numId w:val="15"/>
              </w:numPr>
              <w:tabs>
                <w:tab w:val="left" w:pos="215"/>
              </w:tabs>
              <w:spacing w:line="235" w:lineRule="auto"/>
              <w:ind w:left="35" w:right="152" w:firstLine="0"/>
              <w:rPr>
                <w:sz w:val="18"/>
              </w:rPr>
            </w:pPr>
            <w:r>
              <w:rPr>
                <w:spacing w:val="-2"/>
                <w:sz w:val="18"/>
              </w:rPr>
              <w:t>责任人在受理、告知、审查、批准（决定）等办理环节中违规违纪，导致工作失误的； 4.责任人不恪尽职责，导致行权事项超越规定时限办结的；</w:t>
            </w:r>
          </w:p>
          <w:p>
            <w:pPr>
              <w:pStyle w:val="8"/>
              <w:numPr>
                <w:ilvl w:val="0"/>
                <w:numId w:val="16"/>
              </w:numPr>
              <w:tabs>
                <w:tab w:val="left" w:pos="215"/>
              </w:tabs>
              <w:spacing w:line="221" w:lineRule="exact"/>
              <w:ind w:left="215" w:hanging="180"/>
              <w:rPr>
                <w:sz w:val="18"/>
              </w:rPr>
            </w:pPr>
            <w:r>
              <w:rPr>
                <w:spacing w:val="-1"/>
                <w:sz w:val="18"/>
              </w:rPr>
              <w:t>责任人在行权过程中发生索要或者收受礼品</w:t>
            </w:r>
          </w:p>
          <w:p>
            <w:pPr>
              <w:pStyle w:val="8"/>
              <w:spacing w:before="1" w:line="235" w:lineRule="auto"/>
              <w:ind w:left="35" w:right="152"/>
              <w:rPr>
                <w:sz w:val="18"/>
              </w:rPr>
            </w:pPr>
            <w:r>
              <w:rPr>
                <w:spacing w:val="-2"/>
                <w:sz w:val="18"/>
              </w:rPr>
              <w:t>、财物、接受宴请或者授意代支其他费用等以权谋私行为的；</w:t>
            </w:r>
          </w:p>
          <w:p>
            <w:pPr>
              <w:pStyle w:val="8"/>
              <w:numPr>
                <w:ilvl w:val="0"/>
                <w:numId w:val="16"/>
              </w:numPr>
              <w:tabs>
                <w:tab w:val="left" w:pos="215"/>
              </w:tabs>
              <w:spacing w:line="222" w:lineRule="exact"/>
              <w:ind w:left="215" w:hanging="180"/>
              <w:rPr>
                <w:sz w:val="18"/>
              </w:rPr>
            </w:pPr>
            <w:r>
              <w:rPr>
                <w:spacing w:val="-1"/>
                <w:sz w:val="18"/>
              </w:rPr>
              <w:t>未按规定时限履行送达责任的；</w:t>
            </w:r>
          </w:p>
          <w:p>
            <w:pPr>
              <w:pStyle w:val="8"/>
              <w:numPr>
                <w:ilvl w:val="0"/>
                <w:numId w:val="16"/>
              </w:numPr>
              <w:tabs>
                <w:tab w:val="left" w:pos="215"/>
              </w:tabs>
              <w:spacing w:line="235" w:lineRule="auto"/>
              <w:ind w:left="35" w:right="152" w:firstLine="0"/>
              <w:rPr>
                <w:sz w:val="18"/>
              </w:rPr>
            </w:pPr>
            <w:r>
              <w:rPr>
                <w:spacing w:val="-2"/>
                <w:sz w:val="18"/>
              </w:rPr>
              <w:t>后续监管不到位、滥用职权、玩忽职守，造成重大影响和严重后果的；</w:t>
            </w:r>
          </w:p>
          <w:p>
            <w:pPr>
              <w:pStyle w:val="8"/>
              <w:numPr>
                <w:ilvl w:val="0"/>
                <w:numId w:val="16"/>
              </w:numPr>
              <w:tabs>
                <w:tab w:val="left" w:pos="215"/>
              </w:tabs>
              <w:spacing w:line="227" w:lineRule="exact"/>
              <w:ind w:left="35" w:firstLine="0"/>
              <w:rPr>
                <w:sz w:val="18"/>
              </w:rPr>
            </w:pPr>
            <w:r>
              <w:rPr>
                <w:spacing w:val="-1"/>
                <w:sz w:val="18"/>
              </w:rPr>
              <w:t>其他违反法律、法规、规章等规定的行为</w:t>
            </w:r>
            <w:r>
              <w:rPr>
                <w:rFonts w:hint="eastAsia"/>
                <w:spacing w:val="-1"/>
                <w:sz w:val="18"/>
                <w:lang w:eastAsia="zh-CN"/>
              </w:rPr>
              <w:t>.</w:t>
            </w:r>
          </w:p>
        </w:tc>
      </w:tr>
    </w:tbl>
    <w:p>
      <w:pPr>
        <w:spacing w:line="227" w:lineRule="exact"/>
        <w:rPr>
          <w:sz w:val="18"/>
        </w:rPr>
        <w:sectPr>
          <w:pgSz w:w="16840" w:h="11910" w:orient="landscape"/>
          <w:pgMar w:top="1340" w:right="980" w:bottom="960" w:left="680" w:header="0" w:footer="778" w:gutter="0"/>
          <w:cols w:space="720" w:num="1"/>
        </w:sectPr>
      </w:pPr>
    </w:p>
    <w:p>
      <w:pPr>
        <w:pStyle w:val="2"/>
        <w:rPr>
          <w:sz w:val="20"/>
        </w:rPr>
      </w:pPr>
    </w:p>
    <w:p>
      <w:pPr>
        <w:pStyle w:val="2"/>
        <w:spacing w:before="1"/>
        <w:rPr>
          <w:sz w:val="14"/>
        </w:rPr>
      </w:pPr>
    </w:p>
    <w:p>
      <w:pPr>
        <w:pStyle w:val="2"/>
        <w:spacing w:before="54"/>
        <w:ind w:left="171" w:right="262"/>
        <w:jc w:val="center"/>
      </w:pPr>
      <w:r>
        <w:rPr>
          <w:rFonts w:hint="eastAsia"/>
          <w:spacing w:val="-2"/>
        </w:rPr>
        <w:t>石家庄市公安局鹿泉分局</w:t>
      </w:r>
      <w:r>
        <w:rPr>
          <w:spacing w:val="-2"/>
        </w:rPr>
        <w:t>权责清单事项分表（行政处罚</w:t>
      </w:r>
      <w:r>
        <w:rPr>
          <w:spacing w:val="-10"/>
        </w:rPr>
        <w:t>）</w:t>
      </w:r>
    </w:p>
    <w:p>
      <w:pPr>
        <w:pStyle w:val="2"/>
        <w:rPr>
          <w:sz w:val="25"/>
        </w:rPr>
      </w:pPr>
    </w:p>
    <w:p>
      <w:pPr>
        <w:pStyle w:val="2"/>
        <w:spacing w:before="55" w:line="408" w:lineRule="exact"/>
        <w:ind w:left="171" w:right="257"/>
        <w:jc w:val="center"/>
      </w:pPr>
      <w:r>
        <w:rPr>
          <w:spacing w:val="-4"/>
        </w:rPr>
        <w:t>（共99项</w:t>
      </w:r>
      <w:r>
        <w:rPr>
          <w:spacing w:val="-10"/>
        </w:rPr>
        <w:t>）</w:t>
      </w:r>
    </w:p>
    <w:p>
      <w:pPr>
        <w:pStyle w:val="2"/>
        <w:spacing w:line="408" w:lineRule="exact"/>
        <w:ind w:left="171" w:right="12134"/>
        <w:jc w:val="center"/>
      </w:pPr>
      <w:r>
        <mc:AlternateContent>
          <mc:Choice Requires="wps">
            <w:drawing>
              <wp:anchor distT="0" distB="0" distL="0" distR="0" simplePos="0" relativeHeight="251662336" behindDoc="0" locked="0" layoutInCell="1" allowOverlap="1">
                <wp:simplePos x="0" y="0"/>
                <wp:positionH relativeFrom="page">
                  <wp:posOffset>461645</wp:posOffset>
                </wp:positionH>
                <wp:positionV relativeFrom="paragraph">
                  <wp:posOffset>238760</wp:posOffset>
                </wp:positionV>
                <wp:extent cx="9509760" cy="3972560"/>
                <wp:effectExtent l="0" t="0" r="0" b="0"/>
                <wp:wrapNone/>
                <wp:docPr id="6" name="Textbox 6"/>
                <wp:cNvGraphicFramePr/>
                <a:graphic xmlns:a="http://schemas.openxmlformats.org/drawingml/2006/main">
                  <a:graphicData uri="http://schemas.microsoft.com/office/word/2010/wordprocessingShape">
                    <wps:wsp>
                      <wps:cNvSpPr txBox="1"/>
                      <wps:spPr>
                        <a:xfrm>
                          <a:off x="0" y="0"/>
                          <a:ext cx="9509760" cy="3972559"/>
                        </a:xfrm>
                        <a:prstGeom prst="rect">
                          <a:avLst/>
                        </a:prstGeom>
                      </wps:spPr>
                      <wps:txbx>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pPr>
                                    <w:pStyle w:val="8"/>
                                    <w:spacing w:before="210"/>
                                    <w:ind w:left="72" w:right="42"/>
                                    <w:jc w:val="center"/>
                                    <w:rPr>
                                      <w:sz w:val="32"/>
                                    </w:rPr>
                                  </w:pPr>
                                  <w:r>
                                    <w:rPr>
                                      <w:spacing w:val="-6"/>
                                      <w:sz w:val="32"/>
                                    </w:rPr>
                                    <w:t>序号</w:t>
                                  </w:r>
                                </w:p>
                              </w:tc>
                              <w:tc>
                                <w:tcPr>
                                  <w:tcW w:w="884" w:type="dxa"/>
                                </w:tcPr>
                                <w:p>
                                  <w:pPr>
                                    <w:pStyle w:val="8"/>
                                    <w:spacing w:before="1" w:line="386" w:lineRule="exact"/>
                                    <w:ind w:left="126" w:right="94"/>
                                    <w:rPr>
                                      <w:sz w:val="32"/>
                                    </w:rPr>
                                  </w:pPr>
                                  <w:r>
                                    <w:rPr>
                                      <w:spacing w:val="-6"/>
                                      <w:sz w:val="32"/>
                                    </w:rPr>
                                    <w:t>权力类型</w:t>
                                  </w:r>
                                </w:p>
                              </w:tc>
                              <w:tc>
                                <w:tcPr>
                                  <w:tcW w:w="1256" w:type="dxa"/>
                                </w:tcPr>
                                <w:p>
                                  <w:pPr>
                                    <w:pStyle w:val="8"/>
                                    <w:spacing w:before="1" w:line="386" w:lineRule="exact"/>
                                    <w:ind w:left="473" w:right="119" w:hanging="322"/>
                                    <w:rPr>
                                      <w:sz w:val="32"/>
                                    </w:rPr>
                                  </w:pPr>
                                  <w:r>
                                    <w:rPr>
                                      <w:spacing w:val="-4"/>
                                      <w:sz w:val="32"/>
                                    </w:rPr>
                                    <w:t>权力事</w:t>
                                  </w:r>
                                  <w:r>
                                    <w:rPr>
                                      <w:spacing w:val="-10"/>
                                      <w:sz w:val="32"/>
                                    </w:rPr>
                                    <w:t>项</w:t>
                                  </w:r>
                                </w:p>
                              </w:tc>
                              <w:tc>
                                <w:tcPr>
                                  <w:tcW w:w="884" w:type="dxa"/>
                                </w:tcPr>
                                <w:p>
                                  <w:pPr>
                                    <w:pStyle w:val="8"/>
                                    <w:spacing w:before="1" w:line="386" w:lineRule="exact"/>
                                    <w:ind w:left="124" w:right="96"/>
                                    <w:rPr>
                                      <w:sz w:val="32"/>
                                    </w:rPr>
                                  </w:pPr>
                                  <w:r>
                                    <w:rPr>
                                      <w:spacing w:val="-6"/>
                                      <w:sz w:val="32"/>
                                    </w:rPr>
                                    <w:t>行政主体</w:t>
                                  </w:r>
                                </w:p>
                              </w:tc>
                              <w:tc>
                                <w:tcPr>
                                  <w:tcW w:w="2720" w:type="dxa"/>
                                </w:tcPr>
                                <w:p>
                                  <w:pPr>
                                    <w:pStyle w:val="8"/>
                                    <w:spacing w:before="210"/>
                                    <w:ind w:left="721"/>
                                    <w:rPr>
                                      <w:sz w:val="32"/>
                                    </w:rPr>
                                  </w:pPr>
                                  <w:r>
                                    <w:rPr>
                                      <w:spacing w:val="-4"/>
                                      <w:sz w:val="32"/>
                                    </w:rPr>
                                    <w:t>实施依据</w:t>
                                  </w:r>
                                </w:p>
                              </w:tc>
                              <w:tc>
                                <w:tcPr>
                                  <w:tcW w:w="3493" w:type="dxa"/>
                                </w:tcPr>
                                <w:p>
                                  <w:pPr>
                                    <w:pStyle w:val="8"/>
                                    <w:spacing w:before="210"/>
                                    <w:ind w:left="1106"/>
                                    <w:rPr>
                                      <w:sz w:val="32"/>
                                    </w:rPr>
                                  </w:pPr>
                                  <w:r>
                                    <w:rPr>
                                      <w:spacing w:val="-4"/>
                                      <w:sz w:val="32"/>
                                    </w:rPr>
                                    <w:t>责任事项</w:t>
                                  </w:r>
                                </w:p>
                              </w:tc>
                              <w:tc>
                                <w:tcPr>
                                  <w:tcW w:w="3810" w:type="dxa"/>
                                </w:tcPr>
                                <w:p>
                                  <w:pPr>
                                    <w:pStyle w:val="8"/>
                                    <w:spacing w:before="210"/>
                                    <w:ind w:left="1264"/>
                                    <w:rPr>
                                      <w:sz w:val="32"/>
                                    </w:rPr>
                                  </w:pPr>
                                  <w:r>
                                    <w:rPr>
                                      <w:spacing w:val="-4"/>
                                      <w:sz w:val="32"/>
                                    </w:rPr>
                                    <w:t>追责情形</w:t>
                                  </w:r>
                                </w:p>
                              </w:tc>
                              <w:tc>
                                <w:tcPr>
                                  <w:tcW w:w="995" w:type="dxa"/>
                                </w:tcPr>
                                <w:p>
                                  <w:pPr>
                                    <w:pStyle w:val="8"/>
                                    <w:spacing w:before="210"/>
                                    <w:ind w:left="178"/>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3"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4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对违反治安管理处罚行为的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86"/>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line="235" w:lineRule="auto"/>
                                    <w:ind w:left="1184" w:right="73" w:hanging="1080"/>
                                    <w:rPr>
                                      <w:sz w:val="18"/>
                                    </w:rPr>
                                  </w:pPr>
                                  <w:r>
                                    <w:rPr>
                                      <w:spacing w:val="-2"/>
                                      <w:sz w:val="18"/>
                                    </w:rPr>
                                    <w:t>《中华人民共和国治安管理处罚</w:t>
                                  </w:r>
                                  <w:r>
                                    <w:rPr>
                                      <w:spacing w:val="-6"/>
                                      <w:sz w:val="18"/>
                                    </w:rPr>
                                    <w:t>法》</w:t>
                                  </w:r>
                                </w:p>
                              </w:tc>
                              <w:tc>
                                <w:tcPr>
                                  <w:tcW w:w="3493" w:type="dxa"/>
                                </w:tcPr>
                                <w:p>
                                  <w:pPr>
                                    <w:pStyle w:val="8"/>
                                    <w:rPr>
                                      <w:sz w:val="18"/>
                                    </w:rPr>
                                  </w:pPr>
                                </w:p>
                                <w:p>
                                  <w:pPr>
                                    <w:pStyle w:val="8"/>
                                    <w:rPr>
                                      <w:sz w:val="18"/>
                                    </w:rPr>
                                  </w:pPr>
                                </w:p>
                                <w:p>
                                  <w:pPr>
                                    <w:pStyle w:val="8"/>
                                    <w:spacing w:before="8"/>
                                    <w:rPr>
                                      <w:sz w:val="17"/>
                                    </w:rPr>
                                  </w:pPr>
                                </w:p>
                                <w:p>
                                  <w:pPr>
                                    <w:pStyle w:val="8"/>
                                    <w:spacing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36" w:right="14"/>
                                    <w:rPr>
                                      <w:sz w:val="18"/>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p>
                                <w:p>
                                  <w:pPr>
                                    <w:pStyle w:val="8"/>
                                    <w:spacing w:before="4" w:line="228" w:lineRule="exact"/>
                                    <w:ind w:left="36"/>
                                    <w:rPr>
                                      <w:rFonts w:hint="eastAsia" w:eastAsia="宋体"/>
                                      <w:sz w:val="18"/>
                                      <w:lang w:eastAsia="zh-CN"/>
                                    </w:rPr>
                                  </w:pPr>
                                  <w:r>
                                    <w:rPr>
                                      <w:rFonts w:hint="eastAsia"/>
                                      <w:w w:val="200"/>
                                      <w:sz w:val="18"/>
                                      <w:lang w:eastAsia="zh-CN"/>
                                    </w:rPr>
                                    <w:t>.</w:t>
                                  </w:r>
                                </w:p>
                                <w:p>
                                  <w:pPr>
                                    <w:pStyle w:val="8"/>
                                    <w:spacing w:before="2" w:line="232"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rFonts w:hint="eastAsia" w:eastAsia="宋体"/>
                                      <w:sz w:val="18"/>
                                      <w:lang w:eastAsia="zh-CN"/>
                                    </w:rPr>
                                  </w:pPr>
                                  <w:r>
                                    <w:rPr>
                                      <w:spacing w:val="-2"/>
                                      <w:sz w:val="18"/>
                                    </w:rPr>
                                    <w:t>5、事后监管责任：建立实施监督检查的运行机制和管理制度，开展定期和不定期检查，依法采取相关处置措施</w:t>
                                  </w:r>
                                  <w:r>
                                    <w:rPr>
                                      <w:rFonts w:hint="eastAsia"/>
                                      <w:spacing w:val="-2"/>
                                      <w:w w:val="180"/>
                                      <w:sz w:val="18"/>
                                      <w:lang w:eastAsia="zh-CN"/>
                                    </w:rPr>
                                    <w:t>.</w:t>
                                  </w:r>
                                </w:p>
                                <w:p>
                                  <w:pPr>
                                    <w:pStyle w:val="8"/>
                                    <w:spacing w:line="235" w:lineRule="auto"/>
                                    <w:ind w:left="36" w:right="103"/>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7"/>
                                    </w:numPr>
                                    <w:tabs>
                                      <w:tab w:val="left" w:pos="215"/>
                                    </w:tabs>
                                    <w:spacing w:line="226" w:lineRule="exact"/>
                                    <w:ind w:left="215" w:hanging="180"/>
                                    <w:rPr>
                                      <w:sz w:val="18"/>
                                    </w:rPr>
                                  </w:pPr>
                                  <w:r>
                                    <w:rPr>
                                      <w:spacing w:val="-1"/>
                                      <w:sz w:val="18"/>
                                    </w:rPr>
                                    <w:t>对符合法定条件的申请不予受理的；</w:t>
                                  </w:r>
                                </w:p>
                                <w:p>
                                  <w:pPr>
                                    <w:pStyle w:val="8"/>
                                    <w:numPr>
                                      <w:ilvl w:val="0"/>
                                      <w:numId w:val="17"/>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7"/>
                                    </w:numPr>
                                    <w:tabs>
                                      <w:tab w:val="left" w:pos="215"/>
                                    </w:tabs>
                                    <w:spacing w:before="1"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17"/>
                                    </w:numPr>
                                    <w:tabs>
                                      <w:tab w:val="left" w:pos="215"/>
                                    </w:tabs>
                                    <w:spacing w:before="5"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17"/>
                                    </w:numPr>
                                    <w:tabs>
                                      <w:tab w:val="left" w:pos="215"/>
                                    </w:tabs>
                                    <w:spacing w:line="226" w:lineRule="exact"/>
                                    <w:ind w:left="215" w:hanging="180"/>
                                    <w:rPr>
                                      <w:sz w:val="18"/>
                                    </w:rPr>
                                  </w:pPr>
                                  <w:r>
                                    <w:rPr>
                                      <w:spacing w:val="-1"/>
                                      <w:sz w:val="18"/>
                                    </w:rPr>
                                    <w:t>在许可审批过程中违法收取费用的；</w:t>
                                  </w:r>
                                </w:p>
                                <w:p>
                                  <w:pPr>
                                    <w:pStyle w:val="8"/>
                                    <w:numPr>
                                      <w:ilvl w:val="0"/>
                                      <w:numId w:val="17"/>
                                    </w:numPr>
                                    <w:tabs>
                                      <w:tab w:val="left" w:pos="215"/>
                                    </w:tabs>
                                    <w:spacing w:before="3" w:line="232" w:lineRule="auto"/>
                                    <w:ind w:left="35" w:right="152" w:firstLine="0"/>
                                    <w:rPr>
                                      <w:sz w:val="18"/>
                                    </w:rPr>
                                  </w:pPr>
                                  <w:r>
                                    <w:rPr>
                                      <w:spacing w:val="-2"/>
                                      <w:sz w:val="18"/>
                                    </w:rPr>
                                    <w:t>在金融机构营业场所、金库安全防范设施建设许可过程中滥用职权、徇私舞弊的；</w:t>
                                  </w:r>
                                </w:p>
                                <w:p>
                                  <w:pPr>
                                    <w:pStyle w:val="8"/>
                                    <w:numPr>
                                      <w:ilvl w:val="0"/>
                                      <w:numId w:val="17"/>
                                    </w:numPr>
                                    <w:tabs>
                                      <w:tab w:val="left" w:pos="215"/>
                                    </w:tabs>
                                    <w:spacing w:line="224" w:lineRule="exact"/>
                                    <w:ind w:left="35" w:firstLine="0"/>
                                    <w:rPr>
                                      <w:sz w:val="18"/>
                                    </w:rPr>
                                  </w:pPr>
                                  <w:r>
                                    <w:rPr>
                                      <w:spacing w:val="-1"/>
                                      <w:sz w:val="18"/>
                                    </w:rPr>
                                    <w:t>其他违反法律法规规章文件规定的行为</w:t>
                                  </w:r>
                                  <w:r>
                                    <w:rPr>
                                      <w:rFonts w:hint="eastAsia"/>
                                      <w:spacing w:val="-1"/>
                                      <w:sz w:val="18"/>
                                      <w:lang w:eastAsia="zh-CN"/>
                                    </w:rPr>
                                    <w:t>.</w:t>
                                  </w:r>
                                </w:p>
                                <w:p>
                                  <w:pPr>
                                    <w:pStyle w:val="8"/>
                                    <w:spacing w:before="1" w:line="235" w:lineRule="auto"/>
                                    <w:ind w:left="35" w:right="61"/>
                                    <w:rPr>
                                      <w:sz w:val="18"/>
                                    </w:rPr>
                                  </w:pPr>
                                  <w:r>
                                    <w:rPr>
                                      <w:spacing w:val="-2"/>
                                      <w:sz w:val="18"/>
                                    </w:rPr>
                                    <w:t>4、不依法履行监督职责或者监督不力，许可企业生产假药、劣药的；</w:t>
                                  </w:r>
                                </w:p>
                                <w:p>
                                  <w:pPr>
                                    <w:pStyle w:val="8"/>
                                    <w:spacing w:line="222" w:lineRule="exact"/>
                                    <w:ind w:left="35"/>
                                    <w:rPr>
                                      <w:sz w:val="18"/>
                                    </w:rPr>
                                  </w:pPr>
                                  <w:r>
                                    <w:rPr>
                                      <w:sz w:val="18"/>
                                    </w:rPr>
                                    <w:t>5</w:t>
                                  </w:r>
                                  <w:r>
                                    <w:rPr>
                                      <w:spacing w:val="-1"/>
                                      <w:sz w:val="18"/>
                                    </w:rPr>
                                    <w:t>、违反法定程序实施行政许可的；</w:t>
                                  </w:r>
                                </w:p>
                                <w:p>
                                  <w:pPr>
                                    <w:pStyle w:val="8"/>
                                    <w:spacing w:line="226"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6" o:spid="_x0000_s1026" o:spt="202" type="#_x0000_t202" style="position:absolute;left:0pt;margin-left:36.35pt;margin-top:18.8pt;height:312.8pt;width:748.8pt;mso-position-horizontal-relative:page;z-index:251662336;mso-width-relative:page;mso-height-relative:page;" filled="f" stroked="f" coordsize="21600,21600" o:gfxdata="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Y4l7S2QAAAAoBAAAPAAAAAAAAAAEAIAAAACIAAABkcnMvZG93bnJldi54bWxQSwECFAAUAAAA&#10;CACHTuJAr0yDWrQBAAB1AwAADgAAAAAAAAABACAAAAAoAQAAZHJzL2Uyb0RvYy54bWxQSwUGAAAA&#10;AAYABgBZAQAATgUAAAAA&#10;">
                <v:fill on="f" focussize="0,0"/>
                <v:stroke on="f"/>
                <v:imagedata o:title=""/>
                <o:lock v:ext="edit" aspectratio="f"/>
                <v:textbox inset="0mm,0mm,0mm,0mm">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pPr>
                              <w:pStyle w:val="8"/>
                              <w:spacing w:before="210"/>
                              <w:ind w:left="72" w:right="42"/>
                              <w:jc w:val="center"/>
                              <w:rPr>
                                <w:sz w:val="32"/>
                              </w:rPr>
                            </w:pPr>
                            <w:r>
                              <w:rPr>
                                <w:spacing w:val="-6"/>
                                <w:sz w:val="32"/>
                              </w:rPr>
                              <w:t>序号</w:t>
                            </w:r>
                          </w:p>
                        </w:tc>
                        <w:tc>
                          <w:tcPr>
                            <w:tcW w:w="884" w:type="dxa"/>
                          </w:tcPr>
                          <w:p>
                            <w:pPr>
                              <w:pStyle w:val="8"/>
                              <w:spacing w:before="1" w:line="386" w:lineRule="exact"/>
                              <w:ind w:left="126" w:right="94"/>
                              <w:rPr>
                                <w:sz w:val="32"/>
                              </w:rPr>
                            </w:pPr>
                            <w:r>
                              <w:rPr>
                                <w:spacing w:val="-6"/>
                                <w:sz w:val="32"/>
                              </w:rPr>
                              <w:t>权力类型</w:t>
                            </w:r>
                          </w:p>
                        </w:tc>
                        <w:tc>
                          <w:tcPr>
                            <w:tcW w:w="1256" w:type="dxa"/>
                          </w:tcPr>
                          <w:p>
                            <w:pPr>
                              <w:pStyle w:val="8"/>
                              <w:spacing w:before="1" w:line="386" w:lineRule="exact"/>
                              <w:ind w:left="473" w:right="119" w:hanging="322"/>
                              <w:rPr>
                                <w:sz w:val="32"/>
                              </w:rPr>
                            </w:pPr>
                            <w:r>
                              <w:rPr>
                                <w:spacing w:val="-4"/>
                                <w:sz w:val="32"/>
                              </w:rPr>
                              <w:t>权力事</w:t>
                            </w:r>
                            <w:r>
                              <w:rPr>
                                <w:spacing w:val="-10"/>
                                <w:sz w:val="32"/>
                              </w:rPr>
                              <w:t>项</w:t>
                            </w:r>
                          </w:p>
                        </w:tc>
                        <w:tc>
                          <w:tcPr>
                            <w:tcW w:w="884" w:type="dxa"/>
                          </w:tcPr>
                          <w:p>
                            <w:pPr>
                              <w:pStyle w:val="8"/>
                              <w:spacing w:before="1" w:line="386" w:lineRule="exact"/>
                              <w:ind w:left="124" w:right="96"/>
                              <w:rPr>
                                <w:sz w:val="32"/>
                              </w:rPr>
                            </w:pPr>
                            <w:r>
                              <w:rPr>
                                <w:spacing w:val="-6"/>
                                <w:sz w:val="32"/>
                              </w:rPr>
                              <w:t>行政主体</w:t>
                            </w:r>
                          </w:p>
                        </w:tc>
                        <w:tc>
                          <w:tcPr>
                            <w:tcW w:w="2720" w:type="dxa"/>
                          </w:tcPr>
                          <w:p>
                            <w:pPr>
                              <w:pStyle w:val="8"/>
                              <w:spacing w:before="210"/>
                              <w:ind w:left="721"/>
                              <w:rPr>
                                <w:sz w:val="32"/>
                              </w:rPr>
                            </w:pPr>
                            <w:r>
                              <w:rPr>
                                <w:spacing w:val="-4"/>
                                <w:sz w:val="32"/>
                              </w:rPr>
                              <w:t>实施依据</w:t>
                            </w:r>
                          </w:p>
                        </w:tc>
                        <w:tc>
                          <w:tcPr>
                            <w:tcW w:w="3493" w:type="dxa"/>
                          </w:tcPr>
                          <w:p>
                            <w:pPr>
                              <w:pStyle w:val="8"/>
                              <w:spacing w:before="210"/>
                              <w:ind w:left="1106"/>
                              <w:rPr>
                                <w:sz w:val="32"/>
                              </w:rPr>
                            </w:pPr>
                            <w:r>
                              <w:rPr>
                                <w:spacing w:val="-4"/>
                                <w:sz w:val="32"/>
                              </w:rPr>
                              <w:t>责任事项</w:t>
                            </w:r>
                          </w:p>
                        </w:tc>
                        <w:tc>
                          <w:tcPr>
                            <w:tcW w:w="3810" w:type="dxa"/>
                          </w:tcPr>
                          <w:p>
                            <w:pPr>
                              <w:pStyle w:val="8"/>
                              <w:spacing w:before="210"/>
                              <w:ind w:left="1264"/>
                              <w:rPr>
                                <w:sz w:val="32"/>
                              </w:rPr>
                            </w:pPr>
                            <w:r>
                              <w:rPr>
                                <w:spacing w:val="-4"/>
                                <w:sz w:val="32"/>
                              </w:rPr>
                              <w:t>追责情形</w:t>
                            </w:r>
                          </w:p>
                        </w:tc>
                        <w:tc>
                          <w:tcPr>
                            <w:tcW w:w="995" w:type="dxa"/>
                          </w:tcPr>
                          <w:p>
                            <w:pPr>
                              <w:pStyle w:val="8"/>
                              <w:spacing w:before="210"/>
                              <w:ind w:left="178"/>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3"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4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对违反治安管理处罚行为的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86"/>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line="235" w:lineRule="auto"/>
                              <w:ind w:left="1184" w:right="73" w:hanging="1080"/>
                              <w:rPr>
                                <w:sz w:val="18"/>
                              </w:rPr>
                            </w:pPr>
                            <w:r>
                              <w:rPr>
                                <w:spacing w:val="-2"/>
                                <w:sz w:val="18"/>
                              </w:rPr>
                              <w:t>《中华人民共和国治安管理处罚</w:t>
                            </w:r>
                            <w:r>
                              <w:rPr>
                                <w:spacing w:val="-6"/>
                                <w:sz w:val="18"/>
                              </w:rPr>
                              <w:t>法》</w:t>
                            </w:r>
                          </w:p>
                        </w:tc>
                        <w:tc>
                          <w:tcPr>
                            <w:tcW w:w="3493" w:type="dxa"/>
                          </w:tcPr>
                          <w:p>
                            <w:pPr>
                              <w:pStyle w:val="8"/>
                              <w:rPr>
                                <w:sz w:val="18"/>
                              </w:rPr>
                            </w:pPr>
                          </w:p>
                          <w:p>
                            <w:pPr>
                              <w:pStyle w:val="8"/>
                              <w:rPr>
                                <w:sz w:val="18"/>
                              </w:rPr>
                            </w:pPr>
                          </w:p>
                          <w:p>
                            <w:pPr>
                              <w:pStyle w:val="8"/>
                              <w:spacing w:before="8"/>
                              <w:rPr>
                                <w:sz w:val="17"/>
                              </w:rPr>
                            </w:pPr>
                          </w:p>
                          <w:p>
                            <w:pPr>
                              <w:pStyle w:val="8"/>
                              <w:spacing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36" w:right="14"/>
                              <w:rPr>
                                <w:sz w:val="18"/>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p>
                          <w:p>
                            <w:pPr>
                              <w:pStyle w:val="8"/>
                              <w:spacing w:before="4" w:line="228" w:lineRule="exact"/>
                              <w:ind w:left="36"/>
                              <w:rPr>
                                <w:rFonts w:hint="eastAsia" w:eastAsia="宋体"/>
                                <w:sz w:val="18"/>
                                <w:lang w:eastAsia="zh-CN"/>
                              </w:rPr>
                            </w:pPr>
                            <w:r>
                              <w:rPr>
                                <w:rFonts w:hint="eastAsia"/>
                                <w:w w:val="200"/>
                                <w:sz w:val="18"/>
                                <w:lang w:eastAsia="zh-CN"/>
                              </w:rPr>
                              <w:t>.</w:t>
                            </w:r>
                          </w:p>
                          <w:p>
                            <w:pPr>
                              <w:pStyle w:val="8"/>
                              <w:spacing w:before="2" w:line="232"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rFonts w:hint="eastAsia" w:eastAsia="宋体"/>
                                <w:sz w:val="18"/>
                                <w:lang w:eastAsia="zh-CN"/>
                              </w:rPr>
                            </w:pPr>
                            <w:r>
                              <w:rPr>
                                <w:spacing w:val="-2"/>
                                <w:sz w:val="18"/>
                              </w:rPr>
                              <w:t>5、事后监管责任：建立实施监督检查的运行机制和管理制度，开展定期和不定期检查，依法采取相关处置措施</w:t>
                            </w:r>
                            <w:r>
                              <w:rPr>
                                <w:rFonts w:hint="eastAsia"/>
                                <w:spacing w:val="-2"/>
                                <w:w w:val="180"/>
                                <w:sz w:val="18"/>
                                <w:lang w:eastAsia="zh-CN"/>
                              </w:rPr>
                              <w:t>.</w:t>
                            </w:r>
                          </w:p>
                          <w:p>
                            <w:pPr>
                              <w:pStyle w:val="8"/>
                              <w:spacing w:line="235" w:lineRule="auto"/>
                              <w:ind w:left="36" w:right="103"/>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7"/>
                              </w:numPr>
                              <w:tabs>
                                <w:tab w:val="left" w:pos="215"/>
                              </w:tabs>
                              <w:spacing w:line="226" w:lineRule="exact"/>
                              <w:ind w:left="215" w:hanging="180"/>
                              <w:rPr>
                                <w:sz w:val="18"/>
                              </w:rPr>
                            </w:pPr>
                            <w:r>
                              <w:rPr>
                                <w:spacing w:val="-1"/>
                                <w:sz w:val="18"/>
                              </w:rPr>
                              <w:t>对符合法定条件的申请不予受理的；</w:t>
                            </w:r>
                          </w:p>
                          <w:p>
                            <w:pPr>
                              <w:pStyle w:val="8"/>
                              <w:numPr>
                                <w:ilvl w:val="0"/>
                                <w:numId w:val="17"/>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7"/>
                              </w:numPr>
                              <w:tabs>
                                <w:tab w:val="left" w:pos="215"/>
                              </w:tabs>
                              <w:spacing w:before="1"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17"/>
                              </w:numPr>
                              <w:tabs>
                                <w:tab w:val="left" w:pos="215"/>
                              </w:tabs>
                              <w:spacing w:before="5"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17"/>
                              </w:numPr>
                              <w:tabs>
                                <w:tab w:val="left" w:pos="215"/>
                              </w:tabs>
                              <w:spacing w:line="226" w:lineRule="exact"/>
                              <w:ind w:left="215" w:hanging="180"/>
                              <w:rPr>
                                <w:sz w:val="18"/>
                              </w:rPr>
                            </w:pPr>
                            <w:r>
                              <w:rPr>
                                <w:spacing w:val="-1"/>
                                <w:sz w:val="18"/>
                              </w:rPr>
                              <w:t>在许可审批过程中违法收取费用的；</w:t>
                            </w:r>
                          </w:p>
                          <w:p>
                            <w:pPr>
                              <w:pStyle w:val="8"/>
                              <w:numPr>
                                <w:ilvl w:val="0"/>
                                <w:numId w:val="17"/>
                              </w:numPr>
                              <w:tabs>
                                <w:tab w:val="left" w:pos="215"/>
                              </w:tabs>
                              <w:spacing w:before="3" w:line="232" w:lineRule="auto"/>
                              <w:ind w:left="35" w:right="152" w:firstLine="0"/>
                              <w:rPr>
                                <w:sz w:val="18"/>
                              </w:rPr>
                            </w:pPr>
                            <w:r>
                              <w:rPr>
                                <w:spacing w:val="-2"/>
                                <w:sz w:val="18"/>
                              </w:rPr>
                              <w:t>在金融机构营业场所、金库安全防范设施建设许可过程中滥用职权、徇私舞弊的；</w:t>
                            </w:r>
                          </w:p>
                          <w:p>
                            <w:pPr>
                              <w:pStyle w:val="8"/>
                              <w:numPr>
                                <w:ilvl w:val="0"/>
                                <w:numId w:val="17"/>
                              </w:numPr>
                              <w:tabs>
                                <w:tab w:val="left" w:pos="215"/>
                              </w:tabs>
                              <w:spacing w:line="224" w:lineRule="exact"/>
                              <w:ind w:left="35" w:firstLine="0"/>
                              <w:rPr>
                                <w:sz w:val="18"/>
                              </w:rPr>
                            </w:pPr>
                            <w:r>
                              <w:rPr>
                                <w:spacing w:val="-1"/>
                                <w:sz w:val="18"/>
                              </w:rPr>
                              <w:t>其他违反法律法规规章文件规定的行为</w:t>
                            </w:r>
                            <w:r>
                              <w:rPr>
                                <w:rFonts w:hint="eastAsia"/>
                                <w:spacing w:val="-1"/>
                                <w:sz w:val="18"/>
                                <w:lang w:eastAsia="zh-CN"/>
                              </w:rPr>
                              <w:t>.</w:t>
                            </w:r>
                          </w:p>
                          <w:p>
                            <w:pPr>
                              <w:pStyle w:val="8"/>
                              <w:spacing w:before="1" w:line="235" w:lineRule="auto"/>
                              <w:ind w:left="35" w:right="61"/>
                              <w:rPr>
                                <w:sz w:val="18"/>
                              </w:rPr>
                            </w:pPr>
                            <w:r>
                              <w:rPr>
                                <w:spacing w:val="-2"/>
                                <w:sz w:val="18"/>
                              </w:rPr>
                              <w:t>4、不依法履行监督职责或者监督不力，许可企业生产假药、劣药的；</w:t>
                            </w:r>
                          </w:p>
                          <w:p>
                            <w:pPr>
                              <w:pStyle w:val="8"/>
                              <w:spacing w:line="222" w:lineRule="exact"/>
                              <w:ind w:left="35"/>
                              <w:rPr>
                                <w:sz w:val="18"/>
                              </w:rPr>
                            </w:pPr>
                            <w:r>
                              <w:rPr>
                                <w:sz w:val="18"/>
                              </w:rPr>
                              <w:t>5</w:t>
                            </w:r>
                            <w:r>
                              <w:rPr>
                                <w:spacing w:val="-1"/>
                                <w:sz w:val="18"/>
                              </w:rPr>
                              <w:t>、违反法定程序实施行政许可的；</w:t>
                            </w:r>
                          </w:p>
                          <w:p>
                            <w:pPr>
                              <w:pStyle w:val="8"/>
                              <w:spacing w:line="226"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pStyle w:val="2"/>
                      </w:pPr>
                    </w:p>
                  </w:txbxContent>
                </v:textbox>
              </v:shape>
            </w:pict>
          </mc:Fallback>
        </mc:AlternateContent>
      </w:r>
      <w:r>
        <w:rPr>
          <w:spacing w:val="-5"/>
        </w:rPr>
        <w:t>单位：</w:t>
      </w:r>
      <w:r>
        <w:rPr>
          <w:rFonts w:hint="eastAsia"/>
          <w:spacing w:val="-5"/>
        </w:rPr>
        <w:t>石家庄市公安局鹿泉分局</w:t>
      </w:r>
    </w:p>
    <w:p>
      <w:pPr>
        <w:spacing w:line="408" w:lineRule="exact"/>
        <w:jc w:val="cente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对违反烟花爆竹安全管理行</w:t>
            </w:r>
            <w:r>
              <w:rPr>
                <w:spacing w:val="-4"/>
                <w:sz w:val="18"/>
              </w:rPr>
              <w:t>为处罚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58" w:right="25" w:firstLine="46"/>
              <w:jc w:val="both"/>
              <w:rPr>
                <w:sz w:val="18"/>
              </w:rPr>
            </w:pPr>
            <w:r>
              <w:rPr>
                <w:spacing w:val="-2"/>
                <w:sz w:val="18"/>
              </w:rPr>
              <w:t>《烟花爆竹安全管理条例》（中华人民共和国国务院令第455号）第三十六条、第三十九条、第四十条、第四十一条、第四十二条</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p>
          <w:p>
            <w:pPr>
              <w:pStyle w:val="8"/>
              <w:spacing w:before="3" w:line="228" w:lineRule="exact"/>
              <w:ind w:left="36"/>
              <w:rPr>
                <w:rFonts w:hint="eastAsia" w:eastAsia="宋体"/>
                <w:sz w:val="18"/>
                <w:lang w:eastAsia="zh-CN"/>
              </w:rPr>
            </w:pP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8"/>
              </w:numPr>
              <w:tabs>
                <w:tab w:val="left" w:pos="215"/>
              </w:tabs>
              <w:spacing w:line="226" w:lineRule="exact"/>
              <w:ind w:left="215" w:hanging="180"/>
              <w:rPr>
                <w:sz w:val="18"/>
              </w:rPr>
            </w:pPr>
            <w:r>
              <w:rPr>
                <w:spacing w:val="-1"/>
                <w:sz w:val="18"/>
              </w:rPr>
              <w:t>对符合法定条件的申请不予受理的；</w:t>
            </w:r>
          </w:p>
          <w:p>
            <w:pPr>
              <w:pStyle w:val="8"/>
              <w:numPr>
                <w:ilvl w:val="0"/>
                <w:numId w:val="18"/>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8"/>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8"/>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spacing w:line="230" w:lineRule="exact"/>
              <w:ind w:left="35"/>
              <w:rPr>
                <w:sz w:val="18"/>
              </w:rPr>
            </w:pPr>
            <w:r>
              <w:rPr>
                <w:sz w:val="18"/>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对违反废旧金属收购业治安管理行为的处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before="1" w:line="227" w:lineRule="exact"/>
              <w:ind w:left="104"/>
              <w:rPr>
                <w:sz w:val="18"/>
              </w:rPr>
            </w:pPr>
            <w:r>
              <w:rPr>
                <w:spacing w:val="-1"/>
                <w:sz w:val="18"/>
              </w:rPr>
              <w:t>《废旧金属收购业治安管理办法</w:t>
            </w:r>
          </w:p>
          <w:p>
            <w:pPr>
              <w:pStyle w:val="8"/>
              <w:spacing w:line="235" w:lineRule="auto"/>
              <w:ind w:left="464" w:right="73" w:hanging="360"/>
              <w:rPr>
                <w:sz w:val="18"/>
              </w:rPr>
            </w:pPr>
            <w:r>
              <w:rPr>
                <w:spacing w:val="-2"/>
                <w:sz w:val="18"/>
              </w:rPr>
              <w:t>》（公安部令第16号）第十三条第一款第四项、第六项</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p>
          <w:p>
            <w:pPr>
              <w:pStyle w:val="8"/>
              <w:spacing w:line="217" w:lineRule="exact"/>
              <w:ind w:left="36"/>
              <w:rPr>
                <w:rFonts w:hint="eastAsia" w:eastAsia="宋体"/>
                <w:sz w:val="18"/>
                <w:lang w:eastAsia="zh-CN"/>
              </w:rPr>
            </w:pP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9"/>
              </w:numPr>
              <w:tabs>
                <w:tab w:val="left" w:pos="215"/>
              </w:tabs>
              <w:spacing w:line="226" w:lineRule="exact"/>
              <w:ind w:left="215" w:hanging="180"/>
              <w:rPr>
                <w:sz w:val="18"/>
              </w:rPr>
            </w:pPr>
            <w:r>
              <w:rPr>
                <w:spacing w:val="-1"/>
                <w:sz w:val="18"/>
              </w:rPr>
              <w:t>对符合法定条件的申请不予受理的；</w:t>
            </w:r>
          </w:p>
          <w:p>
            <w:pPr>
              <w:pStyle w:val="8"/>
              <w:numPr>
                <w:ilvl w:val="0"/>
                <w:numId w:val="19"/>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9"/>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9"/>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对违反典当业治安管理行为</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58" w:right="27" w:hanging="1"/>
              <w:jc w:val="center"/>
              <w:rPr>
                <w:sz w:val="18"/>
              </w:rPr>
            </w:pPr>
            <w:r>
              <w:rPr>
                <w:spacing w:val="-2"/>
                <w:sz w:val="18"/>
              </w:rPr>
              <w:t>《典当管理办法》（2005年2月9日商务部、公安部第8号令）第六十三条、六十五条、六十七条</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p>
          <w:p>
            <w:pPr>
              <w:pStyle w:val="8"/>
              <w:spacing w:before="3" w:line="228" w:lineRule="exact"/>
              <w:ind w:left="36"/>
              <w:rPr>
                <w:rFonts w:hint="eastAsia" w:eastAsia="宋体"/>
                <w:sz w:val="18"/>
                <w:lang w:eastAsia="zh-CN"/>
              </w:rPr>
            </w:pP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0"/>
              </w:numPr>
              <w:tabs>
                <w:tab w:val="left" w:pos="215"/>
              </w:tabs>
              <w:spacing w:line="226" w:lineRule="exact"/>
              <w:ind w:left="215" w:hanging="180"/>
              <w:rPr>
                <w:sz w:val="18"/>
              </w:rPr>
            </w:pPr>
            <w:r>
              <w:rPr>
                <w:spacing w:val="-1"/>
                <w:sz w:val="18"/>
              </w:rPr>
              <w:t>对符合法定条件的申请不予受理的；</w:t>
            </w:r>
          </w:p>
          <w:p>
            <w:pPr>
              <w:pStyle w:val="8"/>
              <w:numPr>
                <w:ilvl w:val="0"/>
                <w:numId w:val="20"/>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0"/>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0"/>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对违反旅馆业治安管理行为</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56" w:right="23" w:hanging="3"/>
              <w:jc w:val="center"/>
              <w:rPr>
                <w:sz w:val="18"/>
              </w:rPr>
            </w:pPr>
            <w:r>
              <w:rPr>
                <w:spacing w:val="-2"/>
                <w:sz w:val="18"/>
              </w:rPr>
              <w:t>《旅馆业治安管理办法》（1987年9月23日国务院批准1987年11月 10日公安部发布）第十五条、第十六条、第十七条</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1"/>
              </w:numPr>
              <w:tabs>
                <w:tab w:val="left" w:pos="215"/>
              </w:tabs>
              <w:spacing w:line="226" w:lineRule="exact"/>
              <w:ind w:left="215" w:hanging="180"/>
              <w:rPr>
                <w:sz w:val="18"/>
              </w:rPr>
            </w:pPr>
            <w:r>
              <w:rPr>
                <w:spacing w:val="-1"/>
                <w:sz w:val="18"/>
              </w:rPr>
              <w:t>对符合法定条件的申请不予受理的；</w:t>
            </w:r>
          </w:p>
          <w:p>
            <w:pPr>
              <w:pStyle w:val="8"/>
              <w:numPr>
                <w:ilvl w:val="0"/>
                <w:numId w:val="2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1"/>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对违反报废汽车回收管理行</w:t>
            </w:r>
            <w:r>
              <w:rPr>
                <w:spacing w:val="-4"/>
                <w:sz w:val="18"/>
              </w:rPr>
              <w:t>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58" w:right="25" w:hanging="2"/>
              <w:jc w:val="center"/>
              <w:rPr>
                <w:sz w:val="18"/>
              </w:rPr>
            </w:pPr>
            <w:r>
              <w:rPr>
                <w:spacing w:val="-2"/>
                <w:sz w:val="18"/>
              </w:rPr>
              <w:t>《报废汽车回收管理办法》（中华人民共和国国务院令第307号）第二十一条、二十二条、二十三条、第二十五条、二十六条</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2"/>
              </w:numPr>
              <w:tabs>
                <w:tab w:val="left" w:pos="215"/>
              </w:tabs>
              <w:spacing w:line="226" w:lineRule="exact"/>
              <w:ind w:left="215" w:hanging="180"/>
              <w:rPr>
                <w:sz w:val="18"/>
              </w:rPr>
            </w:pPr>
            <w:r>
              <w:rPr>
                <w:spacing w:val="-1"/>
                <w:sz w:val="18"/>
              </w:rPr>
              <w:t>对符合法定条件的申请不予受理的；</w:t>
            </w:r>
          </w:p>
          <w:p>
            <w:pPr>
              <w:pStyle w:val="8"/>
              <w:numPr>
                <w:ilvl w:val="0"/>
                <w:numId w:val="22"/>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2"/>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94" w:right="59"/>
              <w:rPr>
                <w:sz w:val="18"/>
              </w:rPr>
            </w:pPr>
            <w:r>
              <w:rPr>
                <w:spacing w:val="-2"/>
                <w:sz w:val="18"/>
              </w:rPr>
              <w:t>对违反枪支管理行为的处罚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195" w:right="73" w:hanging="91"/>
              <w:rPr>
                <w:sz w:val="18"/>
              </w:rPr>
            </w:pPr>
            <w:r>
              <w:rPr>
                <w:spacing w:val="-2"/>
                <w:sz w:val="18"/>
              </w:rPr>
              <w:t>《中华人民共和国枪支管理法》第四十三条第五款、四十四条</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3"/>
              </w:numPr>
              <w:tabs>
                <w:tab w:val="left" w:pos="215"/>
              </w:tabs>
              <w:spacing w:line="226" w:lineRule="exact"/>
              <w:ind w:left="215" w:hanging="180"/>
              <w:rPr>
                <w:sz w:val="18"/>
              </w:rPr>
            </w:pPr>
            <w:r>
              <w:rPr>
                <w:spacing w:val="-1"/>
                <w:sz w:val="18"/>
              </w:rPr>
              <w:t>对符合法定条件的申请不予受理的；</w:t>
            </w:r>
          </w:p>
          <w:p>
            <w:pPr>
              <w:pStyle w:val="8"/>
              <w:numPr>
                <w:ilvl w:val="0"/>
                <w:numId w:val="23"/>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3"/>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3"/>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94" w:right="59"/>
              <w:rPr>
                <w:sz w:val="18"/>
              </w:rPr>
            </w:pPr>
            <w:r>
              <w:rPr>
                <w:spacing w:val="-2"/>
                <w:sz w:val="18"/>
              </w:rPr>
              <w:t>对违反游行示威管理的处罚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104" w:right="73"/>
              <w:jc w:val="center"/>
              <w:rPr>
                <w:sz w:val="18"/>
              </w:rPr>
            </w:pPr>
            <w:r>
              <w:rPr>
                <w:spacing w:val="-2"/>
                <w:sz w:val="18"/>
              </w:rPr>
              <w:t>《中华人民共和国集会游行示威法》第二十八条、二十九条、三十条、三十三条</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4"/>
              </w:numPr>
              <w:tabs>
                <w:tab w:val="left" w:pos="215"/>
              </w:tabs>
              <w:spacing w:line="226" w:lineRule="exact"/>
              <w:ind w:left="215" w:hanging="180"/>
              <w:rPr>
                <w:sz w:val="18"/>
              </w:rPr>
            </w:pPr>
            <w:r>
              <w:rPr>
                <w:spacing w:val="-1"/>
                <w:sz w:val="18"/>
              </w:rPr>
              <w:t>对符合法定条件的申请不予受理的；</w:t>
            </w:r>
          </w:p>
          <w:p>
            <w:pPr>
              <w:pStyle w:val="8"/>
              <w:numPr>
                <w:ilvl w:val="0"/>
                <w:numId w:val="24"/>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4"/>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对违反大型群众性活动安全管理行为的处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5"/>
              </w:rPr>
            </w:pPr>
          </w:p>
          <w:p>
            <w:pPr>
              <w:pStyle w:val="8"/>
              <w:spacing w:line="228" w:lineRule="exact"/>
              <w:ind w:left="54" w:right="25"/>
              <w:jc w:val="center"/>
              <w:rPr>
                <w:sz w:val="18"/>
              </w:rPr>
            </w:pPr>
            <w:r>
              <w:rPr>
                <w:spacing w:val="-1"/>
                <w:sz w:val="18"/>
              </w:rPr>
              <w:t>《大型群众性活动安全管理条例</w:t>
            </w:r>
          </w:p>
          <w:p>
            <w:pPr>
              <w:pStyle w:val="8"/>
              <w:spacing w:line="228" w:lineRule="exact"/>
              <w:ind w:left="31"/>
              <w:jc w:val="center"/>
              <w:rPr>
                <w:sz w:val="18"/>
              </w:rPr>
            </w:pPr>
            <w:r>
              <w:rPr>
                <w:sz w:val="18"/>
              </w:rPr>
              <w:t>》</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5"/>
              </w:numPr>
              <w:tabs>
                <w:tab w:val="left" w:pos="215"/>
              </w:tabs>
              <w:spacing w:line="226" w:lineRule="exact"/>
              <w:ind w:left="215" w:hanging="180"/>
              <w:rPr>
                <w:sz w:val="18"/>
              </w:rPr>
            </w:pPr>
            <w:r>
              <w:rPr>
                <w:spacing w:val="-1"/>
                <w:sz w:val="18"/>
              </w:rPr>
              <w:t>对符合法定条件的申请不予受理的；</w:t>
            </w:r>
          </w:p>
          <w:p>
            <w:pPr>
              <w:pStyle w:val="8"/>
              <w:numPr>
                <w:ilvl w:val="0"/>
                <w:numId w:val="25"/>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5"/>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5"/>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both"/>
              <w:rPr>
                <w:sz w:val="18"/>
              </w:rPr>
            </w:pPr>
            <w:r>
              <w:rPr>
                <w:spacing w:val="-2"/>
                <w:sz w:val="18"/>
              </w:rPr>
              <w:t>对违反安全技术防范产品管理行为的处罚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54" w:right="25"/>
              <w:jc w:val="center"/>
              <w:rPr>
                <w:sz w:val="18"/>
              </w:rPr>
            </w:pPr>
            <w:r>
              <w:rPr>
                <w:spacing w:val="-1"/>
                <w:sz w:val="18"/>
              </w:rPr>
              <w:t>《安全技术防范产品管理办法》</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6"/>
              </w:numPr>
              <w:tabs>
                <w:tab w:val="left" w:pos="215"/>
              </w:tabs>
              <w:spacing w:line="226" w:lineRule="exact"/>
              <w:ind w:left="215" w:hanging="180"/>
              <w:rPr>
                <w:sz w:val="18"/>
              </w:rPr>
            </w:pPr>
            <w:r>
              <w:rPr>
                <w:spacing w:val="-1"/>
                <w:sz w:val="18"/>
              </w:rPr>
              <w:t>对符合法定条件的申请不予受理的；</w:t>
            </w:r>
          </w:p>
          <w:p>
            <w:pPr>
              <w:pStyle w:val="8"/>
              <w:numPr>
                <w:ilvl w:val="0"/>
                <w:numId w:val="26"/>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6"/>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违反危险化学品安全管理条</w:t>
            </w:r>
            <w:r>
              <w:rPr>
                <w:spacing w:val="-10"/>
                <w:sz w:val="18"/>
              </w:rPr>
              <w:t>例</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56" w:right="25"/>
              <w:jc w:val="center"/>
              <w:rPr>
                <w:sz w:val="18"/>
              </w:rPr>
            </w:pPr>
            <w:r>
              <w:rPr>
                <w:spacing w:val="-1"/>
                <w:sz w:val="18"/>
              </w:rPr>
              <w:t>《危险化学品安全管理条例》</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7"/>
              </w:numPr>
              <w:tabs>
                <w:tab w:val="left" w:pos="215"/>
              </w:tabs>
              <w:spacing w:line="226" w:lineRule="exact"/>
              <w:ind w:left="215" w:hanging="180"/>
              <w:rPr>
                <w:sz w:val="18"/>
              </w:rPr>
            </w:pPr>
            <w:r>
              <w:rPr>
                <w:spacing w:val="-1"/>
                <w:sz w:val="18"/>
              </w:rPr>
              <w:t>对符合法定条件的申请不予受理的；</w:t>
            </w:r>
          </w:p>
          <w:p>
            <w:pPr>
              <w:pStyle w:val="8"/>
              <w:numPr>
                <w:ilvl w:val="0"/>
                <w:numId w:val="27"/>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7"/>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对违反人民警察法行为的处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104"/>
              <w:rPr>
                <w:sz w:val="18"/>
              </w:rPr>
            </w:pPr>
            <w:r>
              <w:rPr>
                <w:spacing w:val="-1"/>
                <w:sz w:val="18"/>
              </w:rPr>
              <w:t>《中华人民共和国人民警察法》</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8"/>
              </w:numPr>
              <w:tabs>
                <w:tab w:val="left" w:pos="215"/>
              </w:tabs>
              <w:spacing w:line="226" w:lineRule="exact"/>
              <w:ind w:left="215" w:hanging="180"/>
              <w:rPr>
                <w:sz w:val="18"/>
              </w:rPr>
            </w:pPr>
            <w:r>
              <w:rPr>
                <w:spacing w:val="-1"/>
                <w:sz w:val="18"/>
              </w:rPr>
              <w:t>对符合法定条件的申请不予受理的；</w:t>
            </w:r>
          </w:p>
          <w:p>
            <w:pPr>
              <w:pStyle w:val="8"/>
              <w:numPr>
                <w:ilvl w:val="0"/>
                <w:numId w:val="28"/>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8"/>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8"/>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both"/>
              <w:rPr>
                <w:sz w:val="18"/>
              </w:rPr>
            </w:pPr>
            <w:r>
              <w:rPr>
                <w:spacing w:val="-2"/>
                <w:sz w:val="18"/>
              </w:rPr>
              <w:t>对违反人民警察制式服装及其标志管理规定行为的处罚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644" w:right="73" w:hanging="540"/>
              <w:rPr>
                <w:sz w:val="18"/>
              </w:rPr>
            </w:pPr>
            <w:r>
              <w:rPr>
                <w:spacing w:val="-2"/>
                <w:sz w:val="18"/>
              </w:rPr>
              <w:t>《人民警察制式服装及其标志管理规定》第十七条</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9"/>
              </w:numPr>
              <w:tabs>
                <w:tab w:val="left" w:pos="215"/>
              </w:tabs>
              <w:spacing w:line="226" w:lineRule="exact"/>
              <w:ind w:left="215" w:hanging="180"/>
              <w:rPr>
                <w:sz w:val="18"/>
              </w:rPr>
            </w:pPr>
            <w:r>
              <w:rPr>
                <w:spacing w:val="-1"/>
                <w:sz w:val="18"/>
              </w:rPr>
              <w:t>对符合法定条件的申请不予受理的；</w:t>
            </w:r>
          </w:p>
          <w:p>
            <w:pPr>
              <w:pStyle w:val="8"/>
              <w:numPr>
                <w:ilvl w:val="0"/>
                <w:numId w:val="29"/>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9"/>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9"/>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违反《治安管理处罚法》事</w:t>
            </w:r>
            <w:r>
              <w:rPr>
                <w:spacing w:val="-10"/>
                <w:sz w:val="18"/>
              </w:rPr>
              <w:t>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555"/>
              <w:rPr>
                <w:sz w:val="18"/>
              </w:rPr>
            </w:pPr>
            <w:r>
              <w:rPr>
                <w:spacing w:val="-2"/>
                <w:sz w:val="18"/>
              </w:rPr>
              <w:t>《治安管理处罚法》</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0"/>
              </w:numPr>
              <w:tabs>
                <w:tab w:val="left" w:pos="215"/>
              </w:tabs>
              <w:spacing w:line="226" w:lineRule="exact"/>
              <w:ind w:left="215" w:hanging="180"/>
              <w:rPr>
                <w:sz w:val="18"/>
              </w:rPr>
            </w:pPr>
            <w:r>
              <w:rPr>
                <w:spacing w:val="-1"/>
                <w:sz w:val="18"/>
              </w:rPr>
              <w:t>对符合法定条件的申请不予受理的；</w:t>
            </w:r>
          </w:p>
          <w:p>
            <w:pPr>
              <w:pStyle w:val="8"/>
              <w:numPr>
                <w:ilvl w:val="0"/>
                <w:numId w:val="30"/>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0"/>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0"/>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违反《烟花爆竹安全管理条</w:t>
            </w:r>
            <w:r>
              <w:rPr>
                <w:spacing w:val="-4"/>
                <w:sz w:val="18"/>
              </w:rPr>
              <w:t>例》事项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56" w:right="23"/>
              <w:jc w:val="center"/>
              <w:rPr>
                <w:sz w:val="18"/>
              </w:rPr>
            </w:pPr>
            <w:r>
              <w:rPr>
                <w:spacing w:val="-2"/>
                <w:sz w:val="18"/>
              </w:rPr>
              <w:t>2011年3月2日国务院令第591号修订公布《烟花爆竹安全管理条例</w:t>
            </w:r>
          </w:p>
          <w:p>
            <w:pPr>
              <w:pStyle w:val="8"/>
              <w:spacing w:line="227" w:lineRule="exact"/>
              <w:ind w:left="31"/>
              <w:jc w:val="center"/>
              <w:rPr>
                <w:sz w:val="18"/>
              </w:rPr>
            </w:pPr>
            <w:r>
              <w:rPr>
                <w:sz w:val="18"/>
              </w:rPr>
              <w:t>》</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1"/>
              </w:numPr>
              <w:tabs>
                <w:tab w:val="left" w:pos="215"/>
              </w:tabs>
              <w:spacing w:line="226" w:lineRule="exact"/>
              <w:ind w:left="215" w:hanging="180"/>
              <w:rPr>
                <w:sz w:val="18"/>
              </w:rPr>
            </w:pPr>
            <w:r>
              <w:rPr>
                <w:spacing w:val="-1"/>
                <w:sz w:val="18"/>
              </w:rPr>
              <w:t>对符合法定条件的申请不予受理的；</w:t>
            </w:r>
          </w:p>
          <w:p>
            <w:pPr>
              <w:pStyle w:val="8"/>
              <w:numPr>
                <w:ilvl w:val="0"/>
                <w:numId w:val="3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1"/>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both"/>
              <w:rPr>
                <w:sz w:val="18"/>
              </w:rPr>
            </w:pPr>
            <w:r>
              <w:rPr>
                <w:spacing w:val="-2"/>
                <w:sz w:val="18"/>
              </w:rPr>
              <w:t>违反《危险化学品安全管理条例》事项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56" w:right="23"/>
              <w:jc w:val="center"/>
              <w:rPr>
                <w:sz w:val="18"/>
              </w:rPr>
            </w:pPr>
            <w:r>
              <w:rPr>
                <w:spacing w:val="-2"/>
                <w:sz w:val="18"/>
              </w:rPr>
              <w:t>2011年3月2日国务院令第591号修订公布《危险化学品安全管理条</w:t>
            </w:r>
            <w:r>
              <w:rPr>
                <w:spacing w:val="-6"/>
                <w:sz w:val="18"/>
              </w:rPr>
              <w:t>例》</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2"/>
              </w:numPr>
              <w:tabs>
                <w:tab w:val="left" w:pos="215"/>
              </w:tabs>
              <w:spacing w:line="226" w:lineRule="exact"/>
              <w:ind w:left="215" w:hanging="180"/>
              <w:rPr>
                <w:sz w:val="18"/>
              </w:rPr>
            </w:pPr>
            <w:r>
              <w:rPr>
                <w:spacing w:val="-1"/>
                <w:sz w:val="18"/>
              </w:rPr>
              <w:t>对符合法定条件的申请不予受理的；</w:t>
            </w:r>
          </w:p>
          <w:p>
            <w:pPr>
              <w:pStyle w:val="8"/>
              <w:numPr>
                <w:ilvl w:val="0"/>
                <w:numId w:val="32"/>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2"/>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6"/>
              <w:rPr>
                <w:sz w:val="16"/>
              </w:rPr>
            </w:pPr>
          </w:p>
          <w:p>
            <w:pPr>
              <w:pStyle w:val="8"/>
              <w:spacing w:line="235" w:lineRule="auto"/>
              <w:ind w:left="94" w:right="59"/>
              <w:jc w:val="center"/>
              <w:rPr>
                <w:sz w:val="18"/>
              </w:rPr>
            </w:pPr>
            <w:r>
              <w:rPr>
                <w:spacing w:val="-2"/>
                <w:sz w:val="18"/>
              </w:rPr>
              <w:t>违反《金融机构营业场所和金库安全防范设施建设许可实施办法》事</w:t>
            </w:r>
            <w:r>
              <w:rPr>
                <w:spacing w:val="-10"/>
                <w:sz w:val="18"/>
              </w:rPr>
              <w:t>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9" w:right="68"/>
              <w:jc w:val="center"/>
              <w:rPr>
                <w:sz w:val="18"/>
              </w:rPr>
            </w:pPr>
            <w:r>
              <w:rPr>
                <w:spacing w:val="-2"/>
                <w:sz w:val="18"/>
              </w:rPr>
              <w:t>2005年12月31日公安部令第86号发布，自2006年2月1日起施行《金融机构营业场所和金库安全防范设施建设许可实施办法》</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3"/>
              </w:numPr>
              <w:tabs>
                <w:tab w:val="left" w:pos="215"/>
              </w:tabs>
              <w:spacing w:line="226" w:lineRule="exact"/>
              <w:ind w:left="215" w:hanging="180"/>
              <w:rPr>
                <w:sz w:val="18"/>
              </w:rPr>
            </w:pPr>
            <w:r>
              <w:rPr>
                <w:spacing w:val="-1"/>
                <w:sz w:val="18"/>
              </w:rPr>
              <w:t>对符合法定条件的申请不予受理的；</w:t>
            </w:r>
          </w:p>
          <w:p>
            <w:pPr>
              <w:pStyle w:val="8"/>
              <w:numPr>
                <w:ilvl w:val="0"/>
                <w:numId w:val="33"/>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3"/>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3"/>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违反《旅馆业治安管理办法</w:t>
            </w:r>
          </w:p>
          <w:p>
            <w:pPr>
              <w:pStyle w:val="8"/>
              <w:spacing w:line="226" w:lineRule="exact"/>
              <w:ind w:left="88" w:right="59"/>
              <w:jc w:val="center"/>
              <w:rPr>
                <w:sz w:val="18"/>
              </w:rPr>
            </w:pPr>
            <w:r>
              <w:rPr>
                <w:spacing w:val="-4"/>
                <w:sz w:val="18"/>
              </w:rPr>
              <w:t>》事项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99" w:right="68"/>
              <w:jc w:val="center"/>
              <w:rPr>
                <w:sz w:val="18"/>
              </w:rPr>
            </w:pPr>
            <w:r>
              <w:rPr>
                <w:spacing w:val="-2"/>
                <w:sz w:val="18"/>
              </w:rPr>
              <w:t>1987年11月10日发布《旅馆业治安管理办法》，根据2011年1月8日《国务院关于废止和修改部分行政法规的决定》修订</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4"/>
              </w:numPr>
              <w:tabs>
                <w:tab w:val="left" w:pos="215"/>
              </w:tabs>
              <w:spacing w:line="226" w:lineRule="exact"/>
              <w:ind w:left="215" w:hanging="180"/>
              <w:rPr>
                <w:sz w:val="18"/>
              </w:rPr>
            </w:pPr>
            <w:r>
              <w:rPr>
                <w:spacing w:val="-1"/>
                <w:sz w:val="18"/>
              </w:rPr>
              <w:t>对符合法定条件的申请不予受理的；</w:t>
            </w:r>
          </w:p>
          <w:p>
            <w:pPr>
              <w:pStyle w:val="8"/>
              <w:numPr>
                <w:ilvl w:val="0"/>
                <w:numId w:val="34"/>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4"/>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违反《大型群众性活动安全管理条例》的</w:t>
            </w:r>
            <w:r>
              <w:rPr>
                <w:spacing w:val="-6"/>
                <w:sz w:val="18"/>
              </w:rPr>
              <w:t>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9" w:right="68"/>
              <w:jc w:val="center"/>
              <w:rPr>
                <w:sz w:val="18"/>
              </w:rPr>
            </w:pPr>
            <w:r>
              <w:rPr>
                <w:spacing w:val="-2"/>
                <w:sz w:val="18"/>
              </w:rPr>
              <w:t>2007年9月14日国务院令第505号公布《大型群众性活动安全管理</w:t>
            </w:r>
            <w:r>
              <w:rPr>
                <w:spacing w:val="-4"/>
                <w:sz w:val="18"/>
              </w:rPr>
              <w:t>条例》</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5"/>
              </w:numPr>
              <w:tabs>
                <w:tab w:val="left" w:pos="215"/>
              </w:tabs>
              <w:spacing w:line="226" w:lineRule="exact"/>
              <w:ind w:left="215" w:hanging="180"/>
              <w:rPr>
                <w:sz w:val="18"/>
              </w:rPr>
            </w:pPr>
            <w:r>
              <w:rPr>
                <w:spacing w:val="-1"/>
                <w:sz w:val="18"/>
              </w:rPr>
              <w:t>对符合法定条件的申请不予受理的；</w:t>
            </w:r>
          </w:p>
          <w:p>
            <w:pPr>
              <w:pStyle w:val="8"/>
              <w:numPr>
                <w:ilvl w:val="0"/>
                <w:numId w:val="35"/>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5"/>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5"/>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20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94" w:right="59"/>
              <w:rPr>
                <w:sz w:val="18"/>
              </w:rPr>
            </w:pPr>
            <w:r>
              <w:rPr>
                <w:spacing w:val="-2"/>
                <w:sz w:val="18"/>
              </w:rPr>
              <w:t>违反《典当管理办法》事项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4"/>
              </w:rPr>
            </w:pPr>
          </w:p>
          <w:p>
            <w:pPr>
              <w:pStyle w:val="8"/>
              <w:spacing w:line="228" w:lineRule="exact"/>
              <w:ind w:left="102"/>
              <w:rPr>
                <w:sz w:val="18"/>
              </w:rPr>
            </w:pPr>
            <w:r>
              <w:rPr>
                <w:sz w:val="18"/>
              </w:rPr>
              <w:t>2005年2月9</w:t>
            </w:r>
            <w:r>
              <w:rPr>
                <w:spacing w:val="-2"/>
                <w:sz w:val="18"/>
              </w:rPr>
              <w:t>日商务部、公安部令</w:t>
            </w:r>
          </w:p>
          <w:p>
            <w:pPr>
              <w:pStyle w:val="8"/>
              <w:spacing w:before="1" w:line="235" w:lineRule="auto"/>
              <w:ind w:left="284" w:right="24" w:hanging="230"/>
              <w:rPr>
                <w:sz w:val="18"/>
              </w:rPr>
            </w:pPr>
            <w:r>
              <w:rPr>
                <w:spacing w:val="-2"/>
                <w:sz w:val="18"/>
              </w:rPr>
              <w:t>2005年第8号公布，于2005年4月1日起施行《典当管理办法》</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6"/>
              </w:numPr>
              <w:tabs>
                <w:tab w:val="left" w:pos="215"/>
              </w:tabs>
              <w:spacing w:line="226" w:lineRule="exact"/>
              <w:ind w:left="215" w:hanging="180"/>
              <w:rPr>
                <w:sz w:val="18"/>
              </w:rPr>
            </w:pPr>
            <w:r>
              <w:rPr>
                <w:spacing w:val="-1"/>
                <w:sz w:val="18"/>
              </w:rPr>
              <w:t>对符合法定条件的申请不予受理的；</w:t>
            </w:r>
          </w:p>
          <w:p>
            <w:pPr>
              <w:pStyle w:val="8"/>
              <w:numPr>
                <w:ilvl w:val="0"/>
                <w:numId w:val="36"/>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6"/>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21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违反《中华人民共和国集会游行示威法》</w:t>
            </w:r>
            <w:r>
              <w:rPr>
                <w:spacing w:val="-4"/>
                <w:sz w:val="18"/>
              </w:rPr>
              <w:t>的事项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4"/>
              <w:rPr>
                <w:sz w:val="25"/>
              </w:rPr>
            </w:pPr>
          </w:p>
          <w:p>
            <w:pPr>
              <w:pStyle w:val="8"/>
              <w:spacing w:line="235" w:lineRule="auto"/>
              <w:ind w:left="56" w:right="25"/>
              <w:jc w:val="center"/>
              <w:rPr>
                <w:sz w:val="18"/>
              </w:rPr>
            </w:pPr>
            <w:r>
              <w:rPr>
                <w:spacing w:val="-2"/>
                <w:sz w:val="18"/>
              </w:rPr>
              <w:t>1989年10月31日主席令第20号公布施行，根据2009年8月27日第十一届全国人民代表大会常务委员会第十次会议《关于修改部分法律的决定》修正</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7"/>
              </w:numPr>
              <w:tabs>
                <w:tab w:val="left" w:pos="215"/>
              </w:tabs>
              <w:spacing w:line="226" w:lineRule="exact"/>
              <w:ind w:left="215" w:hanging="180"/>
              <w:rPr>
                <w:sz w:val="18"/>
              </w:rPr>
            </w:pPr>
            <w:r>
              <w:rPr>
                <w:spacing w:val="-1"/>
                <w:sz w:val="18"/>
              </w:rPr>
              <w:t>对符合法定条件的申请不予受理的；</w:t>
            </w:r>
          </w:p>
          <w:p>
            <w:pPr>
              <w:pStyle w:val="8"/>
              <w:numPr>
                <w:ilvl w:val="0"/>
                <w:numId w:val="37"/>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7"/>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55"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72" w:right="36"/>
              <w:jc w:val="center"/>
              <w:rPr>
                <w:sz w:val="18"/>
              </w:rPr>
            </w:pPr>
            <w:r>
              <w:rPr>
                <w:spacing w:val="-5"/>
                <w:sz w:val="18"/>
              </w:rPr>
              <w:t>22</w:t>
            </w:r>
          </w:p>
        </w:tc>
        <w:tc>
          <w:tcPr>
            <w:tcW w:w="884" w:type="dxa"/>
          </w:tcPr>
          <w:p>
            <w:pPr>
              <w:pStyle w:val="8"/>
              <w:rPr>
                <w:rFonts w:ascii="Times New Roman"/>
                <w:sz w:val="18"/>
              </w:rPr>
            </w:pP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0"/>
              <w:rPr>
                <w:sz w:val="13"/>
              </w:rPr>
            </w:pPr>
          </w:p>
          <w:p>
            <w:pPr>
              <w:pStyle w:val="8"/>
              <w:spacing w:line="235" w:lineRule="auto"/>
              <w:ind w:left="36" w:right="117"/>
              <w:rPr>
                <w:sz w:val="18"/>
              </w:rPr>
            </w:pPr>
            <w:r>
              <w:rPr>
                <w:spacing w:val="-2"/>
                <w:sz w:val="18"/>
              </w:rPr>
              <w:t>对非法出境、入境的处罚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0"/>
              <w:rPr>
                <w:sz w:val="13"/>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4"/>
              </w:rPr>
            </w:pPr>
          </w:p>
          <w:p>
            <w:pPr>
              <w:pStyle w:val="8"/>
              <w:spacing w:line="232" w:lineRule="auto"/>
              <w:ind w:left="37" w:right="44"/>
              <w:rPr>
                <w:sz w:val="18"/>
              </w:rPr>
            </w:pPr>
            <w:r>
              <w:rPr>
                <w:spacing w:val="-2"/>
                <w:sz w:val="18"/>
              </w:rPr>
              <w:t>《中华人民共和国出境入境管理法》（2012年6月30日公布，中华人民共和国主席令第五十七号）第七十一条</w:t>
            </w:r>
          </w:p>
        </w:tc>
        <w:tc>
          <w:tcPr>
            <w:tcW w:w="3493" w:type="dxa"/>
          </w:tcPr>
          <w:p>
            <w:pPr>
              <w:pStyle w:val="8"/>
              <w:spacing w:before="3" w:line="232" w:lineRule="auto"/>
              <w:ind w:left="36" w:right="14"/>
              <w:rPr>
                <w:rFonts w:hint="eastAsia" w:eastAsia="宋体"/>
                <w:sz w:val="18"/>
                <w:lang w:eastAsia="zh-CN"/>
              </w:rPr>
            </w:pPr>
            <w:r>
              <w:rPr>
                <w:spacing w:val="-2"/>
                <w:sz w:val="18"/>
              </w:rPr>
              <w:t>1、立案责任：发现涉嫌非法出境、入境的</w:t>
            </w:r>
            <w:bookmarkStart w:id="0" w:name="_GoBack"/>
            <w:bookmarkEnd w:id="0"/>
            <w:r>
              <w:rPr>
                <w:spacing w:val="-2"/>
                <w:sz w:val="18"/>
              </w:rPr>
              <w:t>违法行为（或者其他机关移送的违法案件等），予以审查，决定是否立案</w:t>
            </w:r>
            <w:r>
              <w:rPr>
                <w:rFonts w:hint="eastAsia"/>
                <w:spacing w:val="-2"/>
                <w:w w:val="180"/>
                <w:sz w:val="18"/>
                <w:lang w:eastAsia="zh-CN"/>
              </w:rPr>
              <w:t>.</w:t>
            </w:r>
          </w:p>
          <w:p>
            <w:pPr>
              <w:pStyle w:val="8"/>
              <w:spacing w:before="2"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35" w:lineRule="auto"/>
              <w:ind w:left="36" w:right="14"/>
              <w:rPr>
                <w:sz w:val="18"/>
              </w:rPr>
            </w:pPr>
            <w:r>
              <w:rPr>
                <w:spacing w:val="-2"/>
                <w:sz w:val="18"/>
              </w:rPr>
              <w:t>3、审查责任：审理案件调查报告，对案件</w:t>
            </w:r>
            <w:r>
              <w:rPr>
                <w:spacing w:val="-1"/>
                <w:sz w:val="18"/>
              </w:rPr>
              <w:t>违法事实、证据、调查取证程序、法律适用</w:t>
            </w:r>
          </w:p>
          <w:p>
            <w:pPr>
              <w:pStyle w:val="8"/>
              <w:spacing w:line="232" w:lineRule="auto"/>
              <w:ind w:left="36" w:right="14"/>
              <w:jc w:val="both"/>
              <w:rPr>
                <w:rFonts w:hint="eastAsia" w:eastAsia="宋体"/>
                <w:sz w:val="18"/>
                <w:lang w:eastAsia="zh-CN"/>
              </w:rPr>
            </w:pPr>
            <w:r>
              <w:rPr>
                <w:spacing w:val="-2"/>
                <w:sz w:val="18"/>
              </w:rPr>
              <w:t>、处罚种类和幅度、当事人陈述和申辩理由等方面进行审查，提出处理意见（主要证据不足时，以适当的方式补充调查）</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4、告知责任：作出行政处罚决定前，应制作《行政处罚告知书》送达当事人，告知违法事实及其享有的陈述、申辩等权利</w:t>
            </w:r>
            <w:r>
              <w:rPr>
                <w:rFonts w:hint="eastAsia"/>
                <w:spacing w:val="-2"/>
                <w:w w:val="180"/>
                <w:sz w:val="18"/>
                <w:lang w:eastAsia="zh-CN"/>
              </w:rPr>
              <w:t>.</w:t>
            </w:r>
            <w:r>
              <w:rPr>
                <w:spacing w:val="-2"/>
                <w:sz w:val="18"/>
              </w:rPr>
              <w:t>符 合听证规定的，制作并送达《行政处罚听证告知书》</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5、决定责任：制作行政处罚决定书，载明行政处罚告知、当事人陈述申辩或者听证情况等内容</w:t>
            </w:r>
            <w:r>
              <w:rPr>
                <w:rFonts w:hint="eastAsia"/>
                <w:spacing w:val="-2"/>
                <w:w w:val="180"/>
                <w:sz w:val="18"/>
                <w:lang w:eastAsia="zh-CN"/>
              </w:rPr>
              <w:t>.</w:t>
            </w:r>
          </w:p>
          <w:p>
            <w:pPr>
              <w:pStyle w:val="8"/>
              <w:spacing w:line="235" w:lineRule="auto"/>
              <w:ind w:left="36" w:right="103"/>
              <w:rPr>
                <w:rFonts w:hint="eastAsia" w:eastAsia="宋体"/>
                <w:sz w:val="18"/>
                <w:lang w:eastAsia="zh-CN"/>
              </w:rPr>
            </w:pPr>
            <w:r>
              <w:rPr>
                <w:spacing w:val="-2"/>
                <w:sz w:val="18"/>
              </w:rPr>
              <w:t>6、送达责任：行政处罚决定书按法律规定</w:t>
            </w:r>
            <w:r>
              <w:rPr>
                <w:spacing w:val="-2"/>
                <w:w w:val="105"/>
                <w:sz w:val="18"/>
              </w:rPr>
              <w:t>的方式送达当事人</w:t>
            </w:r>
            <w:r>
              <w:rPr>
                <w:rFonts w:hint="eastAsia"/>
                <w:spacing w:val="-2"/>
                <w:w w:val="180"/>
                <w:sz w:val="18"/>
                <w:lang w:eastAsia="zh-CN"/>
              </w:rPr>
              <w:t>.</w:t>
            </w:r>
          </w:p>
          <w:p>
            <w:pPr>
              <w:pStyle w:val="8"/>
              <w:spacing w:line="222" w:lineRule="exact"/>
              <w:ind w:left="36"/>
              <w:rPr>
                <w:sz w:val="18"/>
              </w:rPr>
            </w:pPr>
            <w:r>
              <w:rPr>
                <w:sz w:val="18"/>
              </w:rPr>
              <w:t>7</w:t>
            </w:r>
            <w:r>
              <w:rPr>
                <w:spacing w:val="-1"/>
                <w:sz w:val="18"/>
              </w:rPr>
              <w:t>、执行责任：依照生效的行政处罚决定，</w:t>
            </w:r>
          </w:p>
          <w:p>
            <w:pPr>
              <w:pStyle w:val="8"/>
              <w:spacing w:line="210" w:lineRule="exact"/>
              <w:ind w:left="36"/>
              <w:rPr>
                <w:sz w:val="18"/>
              </w:rPr>
            </w:pPr>
            <w:r>
              <w:rPr>
                <w:spacing w:val="-1"/>
                <w:sz w:val="18"/>
              </w:rPr>
              <w:t>行政拘留、罚款、警告、限期出境、驱逐出</w:t>
            </w:r>
          </w:p>
        </w:tc>
        <w:tc>
          <w:tcPr>
            <w:tcW w:w="3810" w:type="dxa"/>
          </w:tcPr>
          <w:p>
            <w:pPr>
              <w:pStyle w:val="8"/>
              <w:rPr>
                <w:sz w:val="18"/>
              </w:rPr>
            </w:pPr>
          </w:p>
          <w:p>
            <w:pPr>
              <w:pStyle w:val="8"/>
              <w:rPr>
                <w:sz w:val="18"/>
              </w:rPr>
            </w:pPr>
          </w:p>
          <w:p>
            <w:pPr>
              <w:pStyle w:val="8"/>
              <w:rPr>
                <w:sz w:val="18"/>
              </w:rPr>
            </w:pPr>
          </w:p>
          <w:p>
            <w:pPr>
              <w:pStyle w:val="8"/>
              <w:spacing w:before="3"/>
              <w:rPr>
                <w:sz w:val="17"/>
              </w:rPr>
            </w:pPr>
          </w:p>
          <w:p>
            <w:pPr>
              <w:pStyle w:val="8"/>
              <w:spacing w:before="1"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p>
            <w:pPr>
              <w:pStyle w:val="8"/>
              <w:spacing w:before="1"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pPr>
              <w:pStyle w:val="8"/>
              <w:spacing w:before="1" w:line="235" w:lineRule="auto"/>
              <w:ind w:left="35" w:right="61" w:firstLine="271"/>
              <w:rPr>
                <w:sz w:val="18"/>
              </w:rPr>
            </w:pPr>
            <w:r>
              <w:rPr>
                <w:spacing w:val="-2"/>
                <w:sz w:val="18"/>
              </w:rPr>
              <w:t>（五）私分、侵占、挪用罚没、扣押的款物或者收取的费用的；</w:t>
            </w:r>
          </w:p>
          <w:p>
            <w:pPr>
              <w:pStyle w:val="8"/>
              <w:spacing w:line="235" w:lineRule="auto"/>
              <w:ind w:left="35" w:right="61" w:firstLine="271"/>
              <w:rPr>
                <w:rFonts w:hint="eastAsia" w:eastAsia="宋体"/>
                <w:sz w:val="18"/>
                <w:lang w:eastAsia="zh-CN"/>
              </w:rPr>
            </w:pPr>
            <w:r>
              <w:rPr>
                <w:spacing w:val="-2"/>
                <w:sz w:val="18"/>
              </w:rPr>
              <w:t>（六）滥用职权、玩忽职守、徇私舞弊，不</w:t>
            </w:r>
            <w:r>
              <w:rPr>
                <w:spacing w:val="-2"/>
                <w:w w:val="105"/>
                <w:sz w:val="18"/>
              </w:rPr>
              <w:t>依法履行法定职责的其他行为</w:t>
            </w:r>
            <w:r>
              <w:rPr>
                <w:rFonts w:hint="eastAsia"/>
                <w:spacing w:val="-2"/>
                <w:w w:val="180"/>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14" w:right="268"/>
              <w:jc w:val="center"/>
              <w:rPr>
                <w:sz w:val="18"/>
              </w:rPr>
            </w:pPr>
            <w:r>
              <w:rPr>
                <w:spacing w:val="-5"/>
                <w:sz w:val="18"/>
              </w:rPr>
              <w:t>23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6" w:right="117"/>
              <w:jc w:val="both"/>
              <w:rPr>
                <w:sz w:val="18"/>
              </w:rPr>
            </w:pPr>
            <w:r>
              <w:rPr>
                <w:spacing w:val="-2"/>
                <w:sz w:val="18"/>
              </w:rPr>
              <w:t>对协助非法出境、入境的处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《中华人民共和国出境入境管理法》（2012年6月30日公布，中华人民共和国主席令第五十七号）第七十二条</w:t>
            </w:r>
          </w:p>
        </w:tc>
        <w:tc>
          <w:tcPr>
            <w:tcW w:w="3493" w:type="dxa"/>
          </w:tcPr>
          <w:p>
            <w:pPr>
              <w:pStyle w:val="8"/>
              <w:spacing w:line="235" w:lineRule="auto"/>
              <w:ind w:left="36" w:right="14"/>
              <w:rPr>
                <w:rFonts w:hint="eastAsia" w:eastAsia="宋体"/>
                <w:sz w:val="18"/>
                <w:lang w:eastAsia="zh-CN"/>
              </w:rPr>
            </w:pPr>
            <w:r>
              <w:rPr>
                <w:spacing w:val="-2"/>
                <w:sz w:val="18"/>
              </w:rPr>
              <w:t>1、立案责任：发现涉嫌协助非法出境、入境的违法行为（或者其他机关移送的违法案件等），予以审查，决定是否立案</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5" w:line="235" w:lineRule="auto"/>
              <w:ind w:left="36" w:right="14"/>
              <w:rPr>
                <w:sz w:val="18"/>
              </w:rPr>
            </w:pPr>
            <w:r>
              <w:rPr>
                <w:spacing w:val="-2"/>
                <w:sz w:val="18"/>
              </w:rPr>
              <w:t>3、审查责任：审理案件调查报告，对案件</w:t>
            </w:r>
            <w:r>
              <w:rPr>
                <w:spacing w:val="-1"/>
                <w:sz w:val="18"/>
              </w:rPr>
              <w:t>违法事实、证据、调查取证程序、法律适用</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24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6" w:line="232" w:lineRule="auto"/>
              <w:ind w:left="36" w:right="117"/>
              <w:jc w:val="both"/>
              <w:rPr>
                <w:sz w:val="18"/>
              </w:rPr>
            </w:pPr>
            <w:r>
              <w:rPr>
                <w:spacing w:val="-2"/>
                <w:sz w:val="18"/>
              </w:rPr>
              <w:t>对骗取签证、停留居留证件等出境入境证</w:t>
            </w:r>
            <w:r>
              <w:rPr>
                <w:spacing w:val="-4"/>
                <w:sz w:val="18"/>
              </w:rPr>
              <w:t>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《中华人民共和国出境入境管理法》（2012年6月30日公布，中华人民共和国主席令第五十七号）第七十三条</w:t>
            </w:r>
          </w:p>
        </w:tc>
        <w:tc>
          <w:tcPr>
            <w:tcW w:w="3493" w:type="dxa"/>
          </w:tcPr>
          <w:p>
            <w:pPr>
              <w:pStyle w:val="8"/>
              <w:spacing w:before="1" w:line="235" w:lineRule="auto"/>
              <w:ind w:left="36" w:right="14"/>
              <w:rPr>
                <w:rFonts w:hint="eastAsia" w:eastAsia="宋体"/>
                <w:sz w:val="18"/>
                <w:lang w:eastAsia="zh-CN"/>
              </w:rPr>
            </w:pPr>
            <w:r>
              <w:rPr>
                <w:spacing w:val="-2"/>
                <w:sz w:val="18"/>
              </w:rPr>
              <w:t>1、立案责任：发现涉嫌骗取签证、停留居留证件等出境入境证件的违法行为（或者其他机关移送的违法案件等），予以审查，决定是否立案</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25</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2"/>
              <w:rPr>
                <w:sz w:val="20"/>
              </w:rPr>
            </w:pPr>
          </w:p>
          <w:p>
            <w:pPr>
              <w:pStyle w:val="8"/>
              <w:spacing w:line="232" w:lineRule="auto"/>
              <w:ind w:left="36" w:right="117"/>
              <w:jc w:val="both"/>
              <w:rPr>
                <w:sz w:val="18"/>
              </w:rPr>
            </w:pPr>
            <w:r>
              <w:rPr>
                <w:spacing w:val="-2"/>
                <w:sz w:val="18"/>
              </w:rPr>
              <w:t>对违反规定为外国人出具申请材料的处罚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7" w:line="232" w:lineRule="auto"/>
              <w:ind w:left="37" w:right="44"/>
              <w:rPr>
                <w:sz w:val="18"/>
              </w:rPr>
            </w:pPr>
            <w:r>
              <w:rPr>
                <w:spacing w:val="-2"/>
                <w:sz w:val="18"/>
              </w:rPr>
              <w:t>《中华人民共和国出境入境管理法》（2012年6月30日公布，中华人民共和国主席令第五十七号）第七十四条</w:t>
            </w:r>
          </w:p>
        </w:tc>
        <w:tc>
          <w:tcPr>
            <w:tcW w:w="3493" w:type="dxa"/>
          </w:tcPr>
          <w:p>
            <w:pPr>
              <w:pStyle w:val="8"/>
              <w:spacing w:before="3" w:line="232" w:lineRule="auto"/>
              <w:ind w:left="36" w:right="14"/>
              <w:rPr>
                <w:rFonts w:hint="eastAsia" w:eastAsia="宋体"/>
                <w:sz w:val="18"/>
                <w:lang w:eastAsia="zh-CN"/>
              </w:rPr>
            </w:pPr>
            <w:r>
              <w:rPr>
                <w:spacing w:val="-2"/>
                <w:sz w:val="18"/>
              </w:rPr>
              <w:t>1、立案责任：发现涉嫌违反规定为外国人出具申请材料的违法行为（或者其他机关移送的违法案件等），予以审查，决定是否立</w:t>
            </w:r>
            <w:r>
              <w:rPr>
                <w:spacing w:val="-6"/>
                <w:sz w:val="18"/>
              </w:rPr>
              <w:t>案</w:t>
            </w:r>
            <w:r>
              <w:rPr>
                <w:rFonts w:hint="eastAsia"/>
                <w:spacing w:val="-6"/>
                <w:w w:val="180"/>
                <w:sz w:val="18"/>
                <w:lang w:eastAsia="zh-CN"/>
              </w:rPr>
              <w:t>.</w:t>
            </w:r>
          </w:p>
          <w:p>
            <w:pPr>
              <w:pStyle w:val="8"/>
              <w:spacing w:before="6"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26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4" w:line="235" w:lineRule="auto"/>
              <w:ind w:left="36" w:right="117"/>
              <w:jc w:val="both"/>
              <w:rPr>
                <w:sz w:val="18"/>
              </w:rPr>
            </w:pPr>
            <w:r>
              <w:rPr>
                <w:spacing w:val="-2"/>
                <w:sz w:val="18"/>
              </w:rPr>
              <w:t>对出境后非法前往其他国家或者地区被遣</w:t>
            </w:r>
            <w:r>
              <w:rPr>
                <w:spacing w:val="-4"/>
                <w:sz w:val="18"/>
              </w:rPr>
              <w:t>返的处罚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《中华人民共和国出境入境管理法》（2012年6月30日公布，中华人民共和国主席令第五十七号）第七十五条</w:t>
            </w:r>
          </w:p>
        </w:tc>
        <w:tc>
          <w:tcPr>
            <w:tcW w:w="3493" w:type="dxa"/>
          </w:tcPr>
          <w:p>
            <w:pPr>
              <w:pStyle w:val="8"/>
              <w:spacing w:line="235" w:lineRule="auto"/>
              <w:ind w:left="36" w:right="14"/>
              <w:rPr>
                <w:rFonts w:hint="eastAsia" w:eastAsia="宋体"/>
                <w:sz w:val="18"/>
                <w:lang w:eastAsia="zh-CN"/>
              </w:rPr>
            </w:pPr>
            <w:r>
              <w:rPr>
                <w:spacing w:val="-2"/>
                <w:sz w:val="18"/>
              </w:rPr>
              <w:t>1、立案责任：发现涉嫌出境后非法前往其他国家或者地区被遣返的违法行为（或者其他机关移送的违法案件等），予以审查，决定是否立案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27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spacing w:before="3"/>
              <w:rPr>
                <w:sz w:val="21"/>
              </w:rPr>
            </w:pPr>
          </w:p>
          <w:p>
            <w:pPr>
              <w:pStyle w:val="8"/>
              <w:spacing w:line="235" w:lineRule="auto"/>
              <w:ind w:left="36" w:right="117"/>
              <w:jc w:val="both"/>
              <w:rPr>
                <w:sz w:val="18"/>
              </w:rPr>
            </w:pPr>
            <w:r>
              <w:rPr>
                <w:spacing w:val="-2"/>
                <w:sz w:val="18"/>
              </w:rPr>
              <w:t>对拒不接受查验出境入境证件及拒不交验居留证件的处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28</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spacing w:before="8"/>
              <w:rPr>
                <w:sz w:val="21"/>
              </w:rPr>
            </w:pPr>
          </w:p>
          <w:p>
            <w:pPr>
              <w:pStyle w:val="8"/>
              <w:spacing w:line="235" w:lineRule="auto"/>
              <w:ind w:left="36" w:right="117"/>
              <w:jc w:val="both"/>
              <w:rPr>
                <w:sz w:val="18"/>
              </w:rPr>
            </w:pPr>
            <w:r>
              <w:rPr>
                <w:spacing w:val="-2"/>
                <w:sz w:val="18"/>
              </w:rPr>
              <w:t>对未按规定办理出生登记、未按规定办理死亡申报、未按规定办理居留证件登记事项变更的处罚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7" w:line="232"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29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6" w:right="117"/>
              <w:jc w:val="both"/>
              <w:rPr>
                <w:sz w:val="18"/>
              </w:rPr>
            </w:pPr>
            <w:r>
              <w:rPr>
                <w:spacing w:val="-2"/>
                <w:sz w:val="18"/>
              </w:rPr>
              <w:t>对外国人冒用他人出境入境证件的处罚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spacing w:before="159" w:line="235" w:lineRule="auto"/>
              <w:ind w:left="36" w:right="117"/>
              <w:rPr>
                <w:sz w:val="18"/>
              </w:rPr>
            </w:pPr>
            <w:r>
              <w:rPr>
                <w:spacing w:val="-2"/>
                <w:sz w:val="18"/>
              </w:rPr>
              <w:t>对违反外国人住宿登记规定</w:t>
            </w:r>
          </w:p>
          <w:p>
            <w:pPr>
              <w:pStyle w:val="8"/>
              <w:spacing w:before="2" w:line="232" w:lineRule="auto"/>
              <w:ind w:left="36" w:right="117"/>
              <w:jc w:val="both"/>
              <w:rPr>
                <w:sz w:val="18"/>
              </w:rPr>
            </w:pPr>
            <w:r>
              <w:rPr>
                <w:spacing w:val="-2"/>
                <w:sz w:val="18"/>
              </w:rPr>
              <w:t>、未按规定报送外国人住宿登记信息的处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rFonts w:ascii="Times New Roman"/>
                <w:sz w:val="18"/>
              </w:rPr>
            </w:pP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31</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7" w:line="232" w:lineRule="auto"/>
              <w:ind w:left="36" w:right="117"/>
              <w:jc w:val="both"/>
              <w:rPr>
                <w:sz w:val="18"/>
              </w:rPr>
            </w:pPr>
            <w:r>
              <w:rPr>
                <w:spacing w:val="-2"/>
                <w:sz w:val="18"/>
              </w:rPr>
              <w:t>对擅自进入限制区域、拒不执行限期迁离决定的处罚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7" w:line="232" w:lineRule="auto"/>
              <w:ind w:left="37" w:right="44"/>
              <w:rPr>
                <w:sz w:val="18"/>
              </w:rPr>
            </w:pPr>
            <w:r>
              <w:rPr>
                <w:spacing w:val="-2"/>
                <w:sz w:val="18"/>
              </w:rPr>
              <w:t>《中华人民共和国出境入境管理法》（2012年6月30日公布，中华人民共和国主席令第五十七号）第七十七条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4" w:line="235" w:lineRule="auto"/>
              <w:ind w:left="36" w:right="117"/>
              <w:jc w:val="both"/>
              <w:rPr>
                <w:sz w:val="18"/>
              </w:rPr>
            </w:pPr>
            <w:r>
              <w:rPr>
                <w:spacing w:val="-2"/>
                <w:sz w:val="18"/>
              </w:rPr>
              <w:t>对非法居留、未尽监护义务致使外国人非法居留的处罚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《中华人民共和国出境入境管理法》（2012年6月30日公布，中华人民共和国主席令第五十七号）第七十八条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spacing w:before="8"/>
              <w:rPr>
                <w:sz w:val="21"/>
              </w:rPr>
            </w:pPr>
          </w:p>
          <w:p>
            <w:pPr>
              <w:pStyle w:val="8"/>
              <w:spacing w:before="1" w:line="235" w:lineRule="auto"/>
              <w:ind w:left="36" w:right="117"/>
              <w:jc w:val="both"/>
              <w:rPr>
                <w:sz w:val="18"/>
              </w:rPr>
            </w:pPr>
            <w:r>
              <w:rPr>
                <w:spacing w:val="-2"/>
                <w:sz w:val="18"/>
              </w:rPr>
              <w:t>对容留、藏匿非法入境、非法居留的外国人及协助非法入境、非法居留的外国人逃避检查的处罚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《中华人民共和国出境入境管理法》（2012年6月30日公布，中华人民共和国主席令第五十七号）第七十九条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34</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7" w:line="232" w:lineRule="auto"/>
              <w:ind w:left="36" w:right="117"/>
              <w:jc w:val="both"/>
              <w:rPr>
                <w:sz w:val="18"/>
              </w:rPr>
            </w:pPr>
            <w:r>
              <w:rPr>
                <w:spacing w:val="-2"/>
                <w:sz w:val="18"/>
              </w:rPr>
              <w:t>对为非法居留的外国人违法提供出境入境证件的处罚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7" w:line="232" w:lineRule="auto"/>
              <w:ind w:left="37" w:right="44"/>
              <w:rPr>
                <w:sz w:val="18"/>
              </w:rPr>
            </w:pPr>
            <w:r>
              <w:rPr>
                <w:spacing w:val="-2"/>
                <w:sz w:val="18"/>
              </w:rPr>
              <w:t>《中华人民共和国出境入境管理法》（2012年6月30日公布，中华人民共和国主席令第五十七号）第七十九条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spacing w:before="3"/>
              <w:rPr>
                <w:sz w:val="21"/>
              </w:rPr>
            </w:pPr>
          </w:p>
          <w:p>
            <w:pPr>
              <w:pStyle w:val="8"/>
              <w:spacing w:line="235" w:lineRule="auto"/>
              <w:ind w:left="36" w:right="117"/>
              <w:jc w:val="both"/>
              <w:rPr>
                <w:sz w:val="18"/>
              </w:rPr>
            </w:pPr>
            <w:r>
              <w:rPr>
                <w:spacing w:val="-2"/>
                <w:sz w:val="18"/>
              </w:rPr>
              <w:t>对非法就业、介绍外国人非法就业、非法聘用外国人的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w:t>
            </w:r>
            <w:r>
              <w:rPr>
                <w:spacing w:val="-4"/>
                <w:sz w:val="18"/>
              </w:rPr>
              <w:t>第八十条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6" w:line="232" w:lineRule="auto"/>
              <w:ind w:left="36" w:right="117"/>
              <w:jc w:val="both"/>
              <w:rPr>
                <w:sz w:val="18"/>
              </w:rPr>
            </w:pPr>
            <w:r>
              <w:rPr>
                <w:spacing w:val="-2"/>
                <w:sz w:val="18"/>
              </w:rPr>
              <w:t>对从事与停留居留事由不相符的活动的处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《中华人民共和国出境入境管理法》（2012年6月30日公布，中华人民共和国主席令第五十七号）第八十一条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37</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2"/>
              <w:rPr>
                <w:sz w:val="20"/>
              </w:rPr>
            </w:pPr>
          </w:p>
          <w:p>
            <w:pPr>
              <w:pStyle w:val="8"/>
              <w:spacing w:line="232" w:lineRule="auto"/>
              <w:ind w:left="36" w:right="117"/>
              <w:jc w:val="both"/>
              <w:rPr>
                <w:sz w:val="18"/>
              </w:rPr>
            </w:pPr>
            <w:r>
              <w:rPr>
                <w:spacing w:val="-2"/>
                <w:sz w:val="18"/>
              </w:rPr>
              <w:t>对持用无效旅行证件出境、入境的处罚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spacing w:before="8"/>
              <w:rPr>
                <w:sz w:val="21"/>
              </w:rPr>
            </w:pPr>
          </w:p>
          <w:p>
            <w:pPr>
              <w:pStyle w:val="8"/>
              <w:spacing w:line="235" w:lineRule="auto"/>
              <w:ind w:left="37" w:right="49"/>
              <w:rPr>
                <w:sz w:val="18"/>
              </w:rPr>
            </w:pPr>
            <w:r>
              <w:rPr>
                <w:spacing w:val="-2"/>
                <w:sz w:val="18"/>
              </w:rPr>
              <w:t>《中华人民共和国公民出境入境管理法实施细则》（1986年12月 26日公布，2011年1月8日第二次修订）第二十三条；《中国公民往来台湾地区管理办法》（2015年6月14日公布修订，中华人民共</w:t>
            </w:r>
            <w:r>
              <w:rPr>
                <w:sz w:val="18"/>
              </w:rPr>
              <w:t>和国国务院令第661号）</w:t>
            </w:r>
            <w:r>
              <w:rPr>
                <w:spacing w:val="-3"/>
                <w:sz w:val="18"/>
              </w:rPr>
              <w:t>第三十条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1" w:line="228" w:lineRule="exact"/>
              <w:ind w:left="36"/>
              <w:rPr>
                <w:sz w:val="18"/>
              </w:rPr>
            </w:pPr>
            <w:r>
              <w:rPr>
                <w:spacing w:val="-2"/>
                <w:sz w:val="18"/>
              </w:rPr>
              <w:t>对伪造、涂改</w:t>
            </w:r>
          </w:p>
          <w:p>
            <w:pPr>
              <w:pStyle w:val="8"/>
              <w:spacing w:before="3" w:line="232" w:lineRule="auto"/>
              <w:ind w:left="36" w:right="117"/>
              <w:jc w:val="both"/>
              <w:rPr>
                <w:sz w:val="18"/>
              </w:rPr>
            </w:pPr>
            <w:r>
              <w:rPr>
                <w:spacing w:val="-2"/>
                <w:sz w:val="18"/>
              </w:rPr>
              <w:t>、转让、倒卖旅行证件的处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spacing w:before="11"/>
              <w:rPr>
                <w:sz w:val="12"/>
              </w:rPr>
            </w:pPr>
          </w:p>
          <w:p>
            <w:pPr>
              <w:pStyle w:val="8"/>
              <w:spacing w:line="235" w:lineRule="auto"/>
              <w:ind w:left="37" w:right="133"/>
              <w:jc w:val="both"/>
              <w:rPr>
                <w:sz w:val="18"/>
              </w:rPr>
            </w:pPr>
            <w:r>
              <w:rPr>
                <w:spacing w:val="-2"/>
                <w:sz w:val="18"/>
              </w:rPr>
              <w:t>《中华人民共和国公民出境入境管理法实施细则》（1986年12月 26日公布，2011年1月8日第二次修订）第二十四条</w:t>
            </w:r>
          </w:p>
          <w:p>
            <w:pPr>
              <w:pStyle w:val="8"/>
              <w:spacing w:line="235" w:lineRule="auto"/>
              <w:ind w:left="37" w:right="44"/>
              <w:rPr>
                <w:sz w:val="18"/>
              </w:rPr>
            </w:pPr>
            <w:r>
              <w:rPr>
                <w:spacing w:val="-2"/>
                <w:sz w:val="18"/>
              </w:rPr>
              <w:t>《中国公民往来台湾地区管理办法》（2015年6月14日公布修订，中华人民共和国国务院令第</w:t>
            </w:r>
          </w:p>
          <w:p>
            <w:pPr>
              <w:pStyle w:val="8"/>
              <w:spacing w:line="226" w:lineRule="exact"/>
              <w:ind w:left="37"/>
              <w:rPr>
                <w:sz w:val="18"/>
              </w:rPr>
            </w:pPr>
            <w:r>
              <w:rPr>
                <w:sz w:val="18"/>
              </w:rPr>
              <w:t>661号）</w:t>
            </w:r>
            <w:r>
              <w:rPr>
                <w:spacing w:val="-2"/>
                <w:sz w:val="18"/>
              </w:rPr>
              <w:t>第三十一条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6" w:right="117"/>
              <w:rPr>
                <w:sz w:val="18"/>
              </w:rPr>
            </w:pPr>
            <w:r>
              <w:rPr>
                <w:spacing w:val="-2"/>
                <w:sz w:val="18"/>
              </w:rPr>
              <w:t>对协助骗取旅行证件的处罚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3"/>
              </w:rPr>
            </w:pPr>
          </w:p>
          <w:p>
            <w:pPr>
              <w:pStyle w:val="8"/>
              <w:spacing w:line="235" w:lineRule="auto"/>
              <w:ind w:left="37" w:right="133"/>
              <w:jc w:val="both"/>
              <w:rPr>
                <w:sz w:val="18"/>
              </w:rPr>
            </w:pPr>
            <w:r>
              <w:rPr>
                <w:spacing w:val="-2"/>
                <w:sz w:val="18"/>
              </w:rPr>
              <w:t>《中华人民共和国公民出境入境管理法实施细则》（1986年12月 26日公布，2011年1月8日第二次修订）第二十五条</w:t>
            </w:r>
          </w:p>
          <w:p>
            <w:pPr>
              <w:pStyle w:val="8"/>
              <w:spacing w:line="232" w:lineRule="auto"/>
              <w:ind w:left="37" w:right="44"/>
              <w:rPr>
                <w:sz w:val="18"/>
              </w:rPr>
            </w:pPr>
            <w:r>
              <w:rPr>
                <w:spacing w:val="-2"/>
                <w:sz w:val="18"/>
              </w:rPr>
              <w:t>《中国公民往来台湾地区管理办法》（2015年6月14日公布修订，中华人民共和国国务院令第</w:t>
            </w:r>
          </w:p>
          <w:p>
            <w:pPr>
              <w:pStyle w:val="8"/>
              <w:spacing w:line="229" w:lineRule="exact"/>
              <w:ind w:left="37"/>
              <w:rPr>
                <w:sz w:val="18"/>
              </w:rPr>
            </w:pPr>
            <w:r>
              <w:rPr>
                <w:sz w:val="18"/>
              </w:rPr>
              <w:t>661号）</w:t>
            </w:r>
            <w:r>
              <w:rPr>
                <w:spacing w:val="-1"/>
                <w:sz w:val="18"/>
              </w:rPr>
              <w:t>第三十二条、第三十三条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40</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2"/>
              <w:rPr>
                <w:sz w:val="20"/>
              </w:rPr>
            </w:pPr>
          </w:p>
          <w:p>
            <w:pPr>
              <w:pStyle w:val="8"/>
              <w:spacing w:line="232" w:lineRule="auto"/>
              <w:ind w:left="36" w:right="117"/>
              <w:jc w:val="both"/>
              <w:rPr>
                <w:sz w:val="18"/>
              </w:rPr>
            </w:pPr>
            <w:r>
              <w:rPr>
                <w:spacing w:val="-2"/>
                <w:sz w:val="18"/>
              </w:rPr>
              <w:t>对台湾居民未按规定办理暂住登记的处罚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中国公民往来台湾地区管理办法</w:t>
            </w:r>
          </w:p>
          <w:p>
            <w:pPr>
              <w:pStyle w:val="8"/>
              <w:spacing w:before="3" w:line="232" w:lineRule="auto"/>
              <w:ind w:left="37" w:right="44"/>
              <w:jc w:val="both"/>
              <w:rPr>
                <w:sz w:val="18"/>
              </w:rPr>
            </w:pPr>
            <w:r>
              <w:rPr>
                <w:spacing w:val="-2"/>
                <w:sz w:val="18"/>
              </w:rPr>
              <w:t>》（2015年6月14日公布修订，中华人民共和国国务院令第661号）第十六、三十四条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6" w:right="117"/>
              <w:rPr>
                <w:sz w:val="18"/>
              </w:rPr>
            </w:pPr>
            <w:r>
              <w:rPr>
                <w:spacing w:val="-2"/>
                <w:sz w:val="18"/>
              </w:rPr>
              <w:t>对台湾居民非法居留的处罚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《中国公民往来台湾地区管理办法》（2015年6月14日公布修订，中华人民共和国国务院令第</w:t>
            </w:r>
          </w:p>
          <w:p>
            <w:pPr>
              <w:pStyle w:val="8"/>
              <w:spacing w:line="229" w:lineRule="exact"/>
              <w:ind w:left="37"/>
              <w:rPr>
                <w:sz w:val="18"/>
              </w:rPr>
            </w:pPr>
            <w:r>
              <w:rPr>
                <w:sz w:val="18"/>
              </w:rPr>
              <w:t>661号）</w:t>
            </w:r>
            <w:r>
              <w:rPr>
                <w:spacing w:val="-2"/>
                <w:sz w:val="18"/>
              </w:rPr>
              <w:t>第十八、三十五条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6" w:line="232" w:lineRule="auto"/>
              <w:ind w:left="36" w:right="117"/>
              <w:jc w:val="both"/>
              <w:rPr>
                <w:sz w:val="18"/>
              </w:rPr>
            </w:pPr>
            <w:r>
              <w:rPr>
                <w:spacing w:val="-2"/>
                <w:sz w:val="18"/>
              </w:rPr>
              <w:t>对持用无效往来港澳证件出境、入境的处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pPr>
              <w:pStyle w:val="8"/>
              <w:spacing w:before="1" w:line="232" w:lineRule="auto"/>
              <w:ind w:left="37" w:right="133"/>
              <w:rPr>
                <w:sz w:val="18"/>
              </w:rPr>
            </w:pPr>
            <w:r>
              <w:rPr>
                <w:spacing w:val="-2"/>
                <w:sz w:val="18"/>
              </w:rPr>
              <w:t>（1986年12月25日公布）第二十</w:t>
            </w:r>
            <w:r>
              <w:rPr>
                <w:spacing w:val="-6"/>
                <w:sz w:val="18"/>
              </w:rPr>
              <w:t>六条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43</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7" w:line="232" w:lineRule="auto"/>
              <w:ind w:left="36" w:right="117"/>
              <w:jc w:val="both"/>
              <w:rPr>
                <w:sz w:val="18"/>
              </w:rPr>
            </w:pPr>
            <w:r>
              <w:rPr>
                <w:spacing w:val="-2"/>
                <w:sz w:val="18"/>
              </w:rPr>
              <w:t>对冒用他人往来港澳证件出境、入境的处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5" w:line="235" w:lineRule="auto"/>
              <w:ind w:left="37" w:right="140"/>
              <w:rPr>
                <w:sz w:val="18"/>
              </w:rPr>
            </w:pPr>
            <w:r>
              <w:rPr>
                <w:spacing w:val="-2"/>
                <w:sz w:val="18"/>
              </w:rPr>
              <w:t>《中国公民因私事往来香港地区</w:t>
            </w:r>
            <w:r>
              <w:rPr>
                <w:spacing w:val="-1"/>
                <w:sz w:val="18"/>
              </w:rPr>
              <w:t>或者澳门地区的暂行管理办法》</w:t>
            </w:r>
          </w:p>
          <w:p>
            <w:pPr>
              <w:pStyle w:val="8"/>
              <w:spacing w:before="1" w:line="232" w:lineRule="auto"/>
              <w:ind w:left="37" w:right="133"/>
              <w:rPr>
                <w:sz w:val="18"/>
              </w:rPr>
            </w:pPr>
            <w:r>
              <w:rPr>
                <w:spacing w:val="-2"/>
                <w:sz w:val="18"/>
              </w:rPr>
              <w:t>（1986年12月25日公布）第二十</w:t>
            </w:r>
            <w:r>
              <w:rPr>
                <w:spacing w:val="-6"/>
                <w:sz w:val="18"/>
              </w:rPr>
              <w:t>六条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7"/>
              <w:rPr>
                <w:sz w:val="20"/>
              </w:rPr>
            </w:pPr>
          </w:p>
          <w:p>
            <w:pPr>
              <w:pStyle w:val="8"/>
              <w:spacing w:line="227" w:lineRule="exact"/>
              <w:ind w:left="36"/>
              <w:rPr>
                <w:sz w:val="18"/>
              </w:rPr>
            </w:pPr>
            <w:r>
              <w:rPr>
                <w:spacing w:val="-2"/>
                <w:sz w:val="18"/>
              </w:rPr>
              <w:t>对伪造、涂改</w:t>
            </w:r>
          </w:p>
          <w:p>
            <w:pPr>
              <w:pStyle w:val="8"/>
              <w:spacing w:line="235" w:lineRule="auto"/>
              <w:ind w:left="36" w:right="117"/>
              <w:rPr>
                <w:sz w:val="18"/>
              </w:rPr>
            </w:pPr>
            <w:r>
              <w:rPr>
                <w:spacing w:val="-2"/>
                <w:sz w:val="18"/>
              </w:rPr>
              <w:t>、转让往来港澳证件的处罚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pPr>
              <w:pStyle w:val="8"/>
              <w:spacing w:line="235" w:lineRule="auto"/>
              <w:ind w:left="37" w:right="133"/>
              <w:rPr>
                <w:sz w:val="18"/>
              </w:rPr>
            </w:pPr>
            <w:r>
              <w:rPr>
                <w:spacing w:val="-2"/>
                <w:sz w:val="18"/>
              </w:rPr>
              <w:t>（1986年12月25日公布）第二十</w:t>
            </w:r>
            <w:r>
              <w:rPr>
                <w:spacing w:val="-6"/>
                <w:sz w:val="18"/>
              </w:rPr>
              <w:t>七条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6" w:right="117"/>
              <w:jc w:val="both"/>
              <w:rPr>
                <w:sz w:val="18"/>
              </w:rPr>
            </w:pPr>
            <w:r>
              <w:rPr>
                <w:spacing w:val="-2"/>
                <w:sz w:val="18"/>
              </w:rPr>
              <w:t>对非法获取往来港澳证件的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pPr>
              <w:pStyle w:val="8"/>
              <w:spacing w:before="1" w:line="232" w:lineRule="auto"/>
              <w:ind w:left="37" w:right="133"/>
              <w:rPr>
                <w:sz w:val="18"/>
              </w:rPr>
            </w:pPr>
            <w:r>
              <w:rPr>
                <w:spacing w:val="-2"/>
                <w:sz w:val="18"/>
              </w:rPr>
              <w:t>（1986年12月25日公布）第二十</w:t>
            </w:r>
            <w:r>
              <w:rPr>
                <w:spacing w:val="-6"/>
                <w:sz w:val="18"/>
              </w:rPr>
              <w:t>八条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46</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7" w:line="232" w:lineRule="auto"/>
              <w:ind w:left="36" w:right="117"/>
              <w:jc w:val="both"/>
              <w:rPr>
                <w:sz w:val="18"/>
              </w:rPr>
            </w:pPr>
            <w:r>
              <w:rPr>
                <w:spacing w:val="-2"/>
                <w:sz w:val="18"/>
              </w:rPr>
              <w:t>对弄虚作假骗取护照、出入境通行证的处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rFonts w:hint="eastAsia"/>
                <w:spacing w:val="-4"/>
                <w:sz w:val="18"/>
              </w:rPr>
            </w:pPr>
            <w:r>
              <w:rPr>
                <w:spacing w:val="-4"/>
                <w:sz w:val="18"/>
              </w:rPr>
              <w:t>出入境</w:t>
            </w:r>
          </w:p>
          <w:p>
            <w:pPr>
              <w:pStyle w:val="8"/>
              <w:spacing w:before="149" w:line="235" w:lineRule="auto"/>
              <w:ind w:left="35" w:right="106"/>
              <w:rPr>
                <w:sz w:val="18"/>
              </w:rPr>
            </w:pPr>
            <w:r>
              <w:rPr>
                <w:spacing w:val="-4"/>
                <w:sz w:val="18"/>
              </w:rPr>
              <w:t>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《中华人民共和国护照法》</w:t>
            </w:r>
          </w:p>
          <w:p>
            <w:pPr>
              <w:pStyle w:val="8"/>
              <w:spacing w:before="3" w:line="232" w:lineRule="auto"/>
              <w:ind w:left="37" w:right="44"/>
              <w:rPr>
                <w:sz w:val="18"/>
              </w:rPr>
            </w:pPr>
            <w:r>
              <w:rPr>
                <w:spacing w:val="-2"/>
                <w:sz w:val="18"/>
              </w:rPr>
              <w:t>（2006年4月29日公布，中华人民共和国主席令第五十号）第十七</w:t>
            </w:r>
            <w:r>
              <w:rPr>
                <w:spacing w:val="-10"/>
                <w:sz w:val="18"/>
              </w:rPr>
              <w:t>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4" w:line="235" w:lineRule="auto"/>
              <w:ind w:left="36" w:right="117"/>
              <w:jc w:val="both"/>
              <w:rPr>
                <w:sz w:val="18"/>
              </w:rPr>
            </w:pPr>
            <w:r>
              <w:rPr>
                <w:spacing w:val="-2"/>
                <w:sz w:val="18"/>
              </w:rPr>
              <w:t>对提供伪造、变造的护照、出入境通行证</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《中华人民共和国护照法》</w:t>
            </w:r>
          </w:p>
          <w:p>
            <w:pPr>
              <w:pStyle w:val="8"/>
              <w:spacing w:before="3" w:line="232" w:lineRule="auto"/>
              <w:ind w:left="37" w:right="44"/>
              <w:rPr>
                <w:sz w:val="18"/>
              </w:rPr>
            </w:pPr>
            <w:r>
              <w:rPr>
                <w:spacing w:val="-2"/>
                <w:sz w:val="18"/>
              </w:rPr>
              <w:t>（2006年4月29日公布，中华人民共和国主席令第五十号）第十八</w:t>
            </w:r>
            <w:r>
              <w:rPr>
                <w:spacing w:val="-10"/>
                <w:sz w:val="18"/>
              </w:rPr>
              <w:t>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6" w:right="117"/>
              <w:jc w:val="both"/>
              <w:rPr>
                <w:sz w:val="18"/>
              </w:rPr>
            </w:pPr>
            <w:r>
              <w:rPr>
                <w:spacing w:val="-2"/>
                <w:sz w:val="18"/>
              </w:rPr>
              <w:t>对出售护照、出入境通行证</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《中华人民共和国护照法》</w:t>
            </w:r>
          </w:p>
          <w:p>
            <w:pPr>
              <w:pStyle w:val="8"/>
              <w:spacing w:before="3" w:line="232" w:lineRule="auto"/>
              <w:ind w:left="37" w:right="44"/>
              <w:rPr>
                <w:sz w:val="18"/>
              </w:rPr>
            </w:pPr>
            <w:r>
              <w:rPr>
                <w:spacing w:val="-2"/>
                <w:sz w:val="18"/>
              </w:rPr>
              <w:t>（2006年4月29日公布，中华人民共和国主席令第五十号）第十八</w:t>
            </w:r>
            <w:r>
              <w:rPr>
                <w:spacing w:val="-10"/>
                <w:sz w:val="18"/>
              </w:rPr>
              <w:t>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49</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spacing w:before="8"/>
              <w:rPr>
                <w:sz w:val="21"/>
              </w:rPr>
            </w:pPr>
          </w:p>
          <w:p>
            <w:pPr>
              <w:pStyle w:val="8"/>
              <w:spacing w:line="235" w:lineRule="auto"/>
              <w:ind w:left="36" w:right="117"/>
              <w:jc w:val="both"/>
              <w:rPr>
                <w:sz w:val="18"/>
              </w:rPr>
            </w:pPr>
            <w:r>
              <w:rPr>
                <w:spacing w:val="-2"/>
                <w:sz w:val="18"/>
              </w:rPr>
              <w:t>对持用伪造、变造护照、出入境通行证或冒用他人护照</w:t>
            </w:r>
          </w:p>
          <w:p>
            <w:pPr>
              <w:pStyle w:val="8"/>
              <w:spacing w:line="235" w:lineRule="auto"/>
              <w:ind w:left="36" w:right="117"/>
              <w:jc w:val="both"/>
              <w:rPr>
                <w:sz w:val="18"/>
              </w:rPr>
            </w:pPr>
            <w:r>
              <w:rPr>
                <w:spacing w:val="-2"/>
                <w:sz w:val="18"/>
              </w:rPr>
              <w:t>、出入境通行证出境、入境</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《中华人民共和国护照法》</w:t>
            </w:r>
          </w:p>
          <w:p>
            <w:pPr>
              <w:pStyle w:val="8"/>
              <w:spacing w:before="3" w:line="232" w:lineRule="auto"/>
              <w:ind w:left="37" w:right="44"/>
              <w:rPr>
                <w:sz w:val="18"/>
              </w:rPr>
            </w:pPr>
            <w:r>
              <w:rPr>
                <w:spacing w:val="-2"/>
                <w:sz w:val="18"/>
              </w:rPr>
              <w:t>（2006年4月29日公布，中华人民共和国主席令第五十号）第十九</w:t>
            </w:r>
            <w:r>
              <w:rPr>
                <w:spacing w:val="-10"/>
                <w:sz w:val="18"/>
              </w:rPr>
              <w:t>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50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spacing w:before="8"/>
              <w:rPr>
                <w:sz w:val="21"/>
              </w:rPr>
            </w:pPr>
          </w:p>
          <w:p>
            <w:pPr>
              <w:pStyle w:val="8"/>
              <w:spacing w:line="235" w:lineRule="auto"/>
              <w:ind w:left="36" w:right="117"/>
              <w:jc w:val="both"/>
              <w:rPr>
                <w:sz w:val="18"/>
              </w:rPr>
            </w:pPr>
            <w:r>
              <w:rPr>
                <w:spacing w:val="-2"/>
                <w:sz w:val="18"/>
              </w:rPr>
              <w:t>违反中华人民共和国国务院令《民用爆炸物品安全管理条例》第四十四条至五十三</w:t>
            </w:r>
            <w:r>
              <w:rPr>
                <w:spacing w:val="-6"/>
                <w:sz w:val="18"/>
              </w:rPr>
              <w:t>条的</w:t>
            </w:r>
          </w:p>
        </w:tc>
        <w:tc>
          <w:tcPr>
            <w:tcW w:w="884"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5" w:right="106"/>
              <w:jc w:val="both"/>
              <w:rPr>
                <w:sz w:val="18"/>
              </w:rPr>
            </w:pPr>
            <w:r>
              <w:rPr>
                <w:rFonts w:hint="eastAsia"/>
                <w:spacing w:val="-4"/>
                <w:sz w:val="18"/>
              </w:rPr>
              <w:t>石家庄市公安局鹿泉分局</w:t>
            </w:r>
            <w:r>
              <w:rPr>
                <w:spacing w:val="-4"/>
                <w:sz w:val="18"/>
              </w:rPr>
              <w:t>民爆</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7" w:right="140"/>
              <w:jc w:val="both"/>
              <w:rPr>
                <w:sz w:val="18"/>
              </w:rPr>
            </w:pPr>
            <w:r>
              <w:rPr>
                <w:spacing w:val="-2"/>
                <w:sz w:val="18"/>
              </w:rPr>
              <w:t>中华人民共和国国务院令《民用爆炸物品安全管理条例》第四十四条至五十三条</w:t>
            </w:r>
          </w:p>
        </w:tc>
        <w:tc>
          <w:tcPr>
            <w:tcW w:w="3493" w:type="dxa"/>
          </w:tcPr>
          <w:p>
            <w:pPr>
              <w:pStyle w:val="8"/>
              <w:spacing w:line="235" w:lineRule="auto"/>
              <w:ind w:left="36" w:right="103"/>
              <w:rPr>
                <w:rFonts w:hint="eastAsia" w:eastAsia="宋体"/>
                <w:sz w:val="18"/>
                <w:lang w:eastAsia="zh-CN"/>
              </w:rPr>
            </w:pPr>
            <w:r>
              <w:rPr>
                <w:spacing w:val="-2"/>
                <w:sz w:val="18"/>
              </w:rPr>
              <w:t>1、受理责任：发现涉嫌违反《民用爆炸物品安全管理条例》法律责任情形的予以审查，决定是否受理</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2、调查责任：对受理的案件，指定专人负责，及时组织调查取证，与当事方有直接利</w:t>
            </w:r>
            <w:r>
              <w:rPr>
                <w:spacing w:val="-2"/>
                <w:w w:val="105"/>
                <w:sz w:val="18"/>
              </w:rPr>
              <w:t>害关系的应当回避</w:t>
            </w:r>
            <w:r>
              <w:rPr>
                <w:rFonts w:hint="eastAsia"/>
                <w:spacing w:val="-2"/>
                <w:w w:val="125"/>
                <w:sz w:val="18"/>
                <w:lang w:eastAsia="zh-CN"/>
              </w:rPr>
              <w:t>.</w:t>
            </w:r>
            <w:r>
              <w:rPr>
                <w:spacing w:val="-2"/>
                <w:w w:val="105"/>
                <w:sz w:val="18"/>
              </w:rPr>
              <w:t>执法人员不得少于两</w:t>
            </w:r>
            <w:r>
              <w:rPr>
                <w:spacing w:val="-2"/>
                <w:sz w:val="18"/>
              </w:rPr>
              <w:t>人，调查时应出示执法证件，允许当事方辩</w:t>
            </w:r>
            <w:r>
              <w:rPr>
                <w:spacing w:val="-2"/>
                <w:w w:val="105"/>
                <w:sz w:val="18"/>
              </w:rPr>
              <w:t>解陈述</w:t>
            </w:r>
            <w:r>
              <w:rPr>
                <w:rFonts w:hint="eastAsia"/>
                <w:spacing w:val="-2"/>
                <w:w w:val="180"/>
                <w:sz w:val="18"/>
                <w:lang w:eastAsia="zh-CN"/>
              </w:rPr>
              <w:t>.</w:t>
            </w:r>
            <w:r>
              <w:rPr>
                <w:spacing w:val="-2"/>
                <w:w w:val="105"/>
                <w:sz w:val="18"/>
              </w:rPr>
              <w:t>执法人员应保守有关秘密</w:t>
            </w:r>
            <w:r>
              <w:rPr>
                <w:rFonts w:hint="eastAsia"/>
                <w:spacing w:val="-2"/>
                <w:w w:val="180"/>
                <w:sz w:val="18"/>
                <w:lang w:eastAsia="zh-CN"/>
              </w:rPr>
              <w:t>.</w:t>
            </w:r>
          </w:p>
          <w:p>
            <w:pPr>
              <w:pStyle w:val="8"/>
              <w:spacing w:line="235" w:lineRule="auto"/>
              <w:ind w:left="36" w:right="14"/>
              <w:rPr>
                <w:sz w:val="18"/>
              </w:rPr>
            </w:pPr>
            <w:r>
              <w:rPr>
                <w:spacing w:val="-2"/>
                <w:sz w:val="18"/>
              </w:rPr>
              <w:t>3、审查责任：审理案件调查报告，对案件</w:t>
            </w:r>
            <w:r>
              <w:rPr>
                <w:spacing w:val="-1"/>
                <w:sz w:val="18"/>
              </w:rPr>
              <w:t>违法事实、证据、调查取证程序、法律适用</w:t>
            </w:r>
          </w:p>
          <w:p>
            <w:pPr>
              <w:pStyle w:val="8"/>
              <w:spacing w:line="226" w:lineRule="exact"/>
              <w:ind w:left="36"/>
              <w:rPr>
                <w:sz w:val="18"/>
              </w:rPr>
            </w:pPr>
            <w:r>
              <w:rPr>
                <w:spacing w:val="-1"/>
                <w:sz w:val="18"/>
              </w:rPr>
              <w:t>、处罚种类和幅度、当事人陈述和申辩理由</w:t>
            </w:r>
          </w:p>
        </w:tc>
        <w:tc>
          <w:tcPr>
            <w:tcW w:w="3810" w:type="dxa"/>
          </w:tcPr>
          <w:p>
            <w:pPr>
              <w:pStyle w:val="8"/>
              <w:spacing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pPr>
              <w:pStyle w:val="8"/>
              <w:spacing w:line="222" w:lineRule="exact"/>
              <w:ind w:left="35"/>
              <w:rPr>
                <w:sz w:val="18"/>
              </w:rPr>
            </w:pPr>
            <w:r>
              <w:rPr>
                <w:sz w:val="18"/>
              </w:rPr>
              <w:t>1</w:t>
            </w:r>
            <w:r>
              <w:rPr>
                <w:spacing w:val="-1"/>
                <w:sz w:val="18"/>
              </w:rPr>
              <w:t>、没有法律和事实依据实施行政处罚的；</w:t>
            </w:r>
          </w:p>
          <w:p>
            <w:pPr>
              <w:pStyle w:val="8"/>
              <w:spacing w:line="224" w:lineRule="exact"/>
              <w:ind w:left="35"/>
              <w:rPr>
                <w:sz w:val="18"/>
              </w:rPr>
            </w:pPr>
            <w:r>
              <w:rPr>
                <w:sz w:val="18"/>
              </w:rPr>
              <w:t>2</w:t>
            </w:r>
            <w:r>
              <w:rPr>
                <w:spacing w:val="-1"/>
                <w:sz w:val="18"/>
              </w:rPr>
              <w:t>、行政处罚显失公正的；</w:t>
            </w:r>
          </w:p>
          <w:p>
            <w:pPr>
              <w:pStyle w:val="8"/>
              <w:spacing w:line="235" w:lineRule="auto"/>
              <w:ind w:left="35" w:right="61"/>
              <w:rPr>
                <w:sz w:val="18"/>
              </w:rPr>
            </w:pPr>
            <w:r>
              <w:rPr>
                <w:spacing w:val="-2"/>
                <w:sz w:val="18"/>
              </w:rPr>
              <w:t>3、执法人员玩忽职守，对应当予以制止和处罚的违法行为不予制止、处罚的；</w:t>
            </w:r>
          </w:p>
          <w:p>
            <w:pPr>
              <w:pStyle w:val="8"/>
              <w:spacing w:line="222" w:lineRule="exact"/>
              <w:ind w:left="35"/>
              <w:rPr>
                <w:sz w:val="18"/>
              </w:rPr>
            </w:pPr>
            <w:r>
              <w:rPr>
                <w:sz w:val="18"/>
              </w:rPr>
              <w:t>4</w:t>
            </w:r>
            <w:r>
              <w:rPr>
                <w:spacing w:val="-1"/>
                <w:sz w:val="18"/>
              </w:rPr>
              <w:t>、不具备行政执法资格实施行政处罚的；</w:t>
            </w:r>
          </w:p>
          <w:p>
            <w:pPr>
              <w:pStyle w:val="8"/>
              <w:spacing w:line="224" w:lineRule="exact"/>
              <w:ind w:left="35"/>
              <w:rPr>
                <w:sz w:val="18"/>
              </w:rPr>
            </w:pPr>
            <w:r>
              <w:rPr>
                <w:sz w:val="18"/>
              </w:rPr>
              <w:t>5</w:t>
            </w:r>
            <w:r>
              <w:rPr>
                <w:spacing w:val="-1"/>
                <w:sz w:val="18"/>
              </w:rPr>
              <w:t>、应当依法追究刑事责任，而降格处理的；</w:t>
            </w:r>
          </w:p>
          <w:p>
            <w:pPr>
              <w:pStyle w:val="8"/>
              <w:spacing w:line="226" w:lineRule="exact"/>
              <w:ind w:left="35"/>
              <w:rPr>
                <w:sz w:val="18"/>
              </w:rPr>
            </w:pPr>
            <w:r>
              <w:rPr>
                <w:sz w:val="18"/>
              </w:rPr>
              <w:t>6</w:t>
            </w:r>
            <w:r>
              <w:rPr>
                <w:spacing w:val="-1"/>
                <w:sz w:val="18"/>
              </w:rPr>
              <w:t>、擅自改变行政处罚种类、幅度的；</w:t>
            </w:r>
          </w:p>
          <w:p>
            <w:pPr>
              <w:pStyle w:val="8"/>
              <w:spacing w:line="228" w:lineRule="exact"/>
              <w:ind w:left="35"/>
              <w:rPr>
                <w:sz w:val="18"/>
              </w:rPr>
            </w:pPr>
            <w:r>
              <w:rPr>
                <w:sz w:val="18"/>
              </w:rPr>
              <w:t>7</w:t>
            </w:r>
            <w:r>
              <w:rPr>
                <w:spacing w:val="-1"/>
                <w:sz w:val="18"/>
              </w:rPr>
              <w:t>、违反法定的行政处罚程序的；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both"/>
              <w:rPr>
                <w:sz w:val="18"/>
              </w:rPr>
            </w:pPr>
            <w:r>
              <w:rPr>
                <w:spacing w:val="-2"/>
                <w:sz w:val="18"/>
              </w:rPr>
              <w:t>未经许可、备案购买、运输易制毒化学品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spacing w:before="8"/>
              <w:rPr>
                <w:sz w:val="18"/>
              </w:rPr>
            </w:pPr>
          </w:p>
          <w:p>
            <w:pPr>
              <w:pStyle w:val="8"/>
              <w:spacing w:before="1" w:line="235" w:lineRule="auto"/>
              <w:ind w:left="104"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pPr>
              <w:pStyle w:val="8"/>
              <w:spacing w:line="235" w:lineRule="auto"/>
              <w:ind w:left="58" w:right="26" w:hanging="1"/>
              <w:jc w:val="center"/>
              <w:rPr>
                <w:rFonts w:hint="eastAsia" w:eastAsia="宋体"/>
                <w:sz w:val="18"/>
                <w:lang w:eastAsia="zh-CN"/>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rFonts w:hint="eastAsia"/>
                <w:color w:val="333333"/>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4" w:right="59"/>
              <w:jc w:val="center"/>
              <w:rPr>
                <w:sz w:val="18"/>
              </w:rPr>
            </w:pPr>
            <w:r>
              <w:rPr>
                <w:spacing w:val="-2"/>
                <w:sz w:val="18"/>
              </w:rPr>
              <w:t>骗取易制毒化学品购买、运输许可证、备</w:t>
            </w:r>
            <w:r>
              <w:rPr>
                <w:spacing w:val="-4"/>
                <w:sz w:val="18"/>
              </w:rPr>
              <w:t>案证明</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spacing w:before="10"/>
              <w:rPr>
                <w:sz w:val="18"/>
              </w:rPr>
            </w:pPr>
          </w:p>
          <w:p>
            <w:pPr>
              <w:pStyle w:val="8"/>
              <w:spacing w:line="232" w:lineRule="auto"/>
              <w:ind w:left="104" w:right="73"/>
              <w:jc w:val="both"/>
              <w:rPr>
                <w:sz w:val="18"/>
              </w:rPr>
            </w:pPr>
            <w:r>
              <w:rPr>
                <w:spacing w:val="-2"/>
                <w:sz w:val="18"/>
              </w:rPr>
              <w:t>《</w:t>
            </w:r>
            <w:r>
              <w:rPr>
                <w:color w:val="333333"/>
                <w:spacing w:val="-2"/>
                <w:sz w:val="18"/>
              </w:rPr>
              <w:t>易制毒化学品管理条例》第</w:t>
            </w:r>
            <w:r>
              <w:rPr>
                <w:color w:val="333333"/>
                <w:sz w:val="18"/>
              </w:rPr>
              <w:t>三十八条 违反本条例规定，未</w:t>
            </w:r>
            <w:r>
              <w:rPr>
                <w:color w:val="333333"/>
                <w:spacing w:val="-1"/>
                <w:sz w:val="18"/>
              </w:rPr>
              <w:t>经许可或者备案擅自生产、经营</w:t>
            </w:r>
          </w:p>
          <w:p>
            <w:pPr>
              <w:pStyle w:val="8"/>
              <w:spacing w:before="2" w:line="235" w:lineRule="auto"/>
              <w:ind w:left="104" w:right="73"/>
              <w:jc w:val="center"/>
              <w:rPr>
                <w:sz w:val="18"/>
              </w:rPr>
            </w:pPr>
            <w:r>
              <w:rPr>
                <w:color w:val="333333"/>
                <w:spacing w:val="-2"/>
                <w:sz w:val="18"/>
              </w:rPr>
              <w:t xml:space="preserve">、购买、运输易制毒化学品，伪造申请材料骗取易制毒化学品生产、经营、购买或者运输许可 </w:t>
            </w:r>
            <w:r>
              <w:rPr>
                <w:color w:val="333333"/>
                <w:spacing w:val="-1"/>
                <w:sz w:val="18"/>
              </w:rPr>
              <w:t>证，使用他人的或者伪造、变造</w:t>
            </w:r>
          </w:p>
          <w:p>
            <w:pPr>
              <w:pStyle w:val="8"/>
              <w:spacing w:line="235" w:lineRule="auto"/>
              <w:ind w:left="102" w:right="72" w:firstLine="1"/>
              <w:jc w:val="center"/>
              <w:rPr>
                <w:rFonts w:hint="eastAsia" w:eastAsia="宋体"/>
                <w:sz w:val="18"/>
                <w:lang w:eastAsia="zh-CN"/>
              </w:rPr>
            </w:pPr>
            <w:r>
              <w:rPr>
                <w:color w:val="333333"/>
                <w:spacing w:val="-2"/>
                <w:sz w:val="18"/>
              </w:rPr>
              <w:t>、失效的许可证生产、经营、购买、运输易制毒化学品的，由公安机关没收非法生产、经营、购买或者运输的易制毒化学品、用于非法生产易制毒化学品的原料以及非法生产、经营、购买或者运输易制毒化学品的设备、工 具，处非法生产、经营、购买或者运输的易制毒化学品货值10倍以上20倍以下的罚款，货值的20倍不足1万元的，按1万元罚款；有违法所得的，没收违法所得；有营业执照的，由工商行政管理部门吊销营业执照；构成犯罪 的，依法追究刑事责任</w:t>
            </w:r>
            <w:r>
              <w:rPr>
                <w:rFonts w:hint="eastAsia"/>
                <w:color w:val="333333"/>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4" w:right="59"/>
              <w:jc w:val="both"/>
              <w:rPr>
                <w:sz w:val="18"/>
              </w:rPr>
            </w:pPr>
            <w:r>
              <w:rPr>
                <w:spacing w:val="-2"/>
                <w:sz w:val="18"/>
              </w:rPr>
              <w:t>使用他人的许可证、备案证明购买、运输易制毒化学品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spacing w:before="8"/>
              <w:rPr>
                <w:sz w:val="18"/>
              </w:rPr>
            </w:pPr>
          </w:p>
          <w:p>
            <w:pPr>
              <w:pStyle w:val="8"/>
              <w:spacing w:before="1" w:line="235" w:lineRule="auto"/>
              <w:ind w:left="104"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pPr>
              <w:pStyle w:val="8"/>
              <w:spacing w:line="235" w:lineRule="auto"/>
              <w:ind w:left="58" w:right="26" w:hanging="1"/>
              <w:jc w:val="center"/>
              <w:rPr>
                <w:rFonts w:hint="eastAsia" w:eastAsia="宋体"/>
                <w:sz w:val="18"/>
                <w:lang w:eastAsia="zh-CN"/>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rFonts w:hint="eastAsia"/>
                <w:color w:val="333333"/>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4" w:right="59"/>
              <w:jc w:val="both"/>
              <w:rPr>
                <w:sz w:val="18"/>
              </w:rPr>
            </w:pPr>
            <w:r>
              <w:rPr>
                <w:spacing w:val="-2"/>
                <w:sz w:val="18"/>
              </w:rPr>
              <w:t>使用伪造、变造、失效的许可证、备案证明购买、运输易制毒化学品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spacing w:before="8"/>
              <w:rPr>
                <w:sz w:val="18"/>
              </w:rPr>
            </w:pPr>
          </w:p>
          <w:p>
            <w:pPr>
              <w:pStyle w:val="8"/>
              <w:spacing w:before="1" w:line="235" w:lineRule="auto"/>
              <w:ind w:left="104"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pPr>
              <w:pStyle w:val="8"/>
              <w:spacing w:line="235" w:lineRule="auto"/>
              <w:ind w:left="58" w:right="26" w:hanging="1"/>
              <w:jc w:val="center"/>
              <w:rPr>
                <w:rFonts w:hint="eastAsia" w:eastAsia="宋体"/>
                <w:sz w:val="18"/>
                <w:lang w:eastAsia="zh-CN"/>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rFonts w:hint="eastAsia"/>
                <w:color w:val="333333"/>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63360"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7" name="Textbox 7"/>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6" w:right="56"/>
                                    <w:jc w:val="center"/>
                                    <w:rPr>
                                      <w:sz w:val="18"/>
                                    </w:rPr>
                                  </w:pPr>
                                  <w:r>
                                    <w:rPr>
                                      <w:spacing w:val="-2"/>
                                      <w:sz w:val="18"/>
                                    </w:rPr>
                                    <w:t>易制毒化学品购买、运输单位未按规定建立安全管理制</w:t>
                                  </w:r>
                                  <w:r>
                                    <w:rPr>
                                      <w:spacing w:val="-10"/>
                                      <w:sz w:val="18"/>
                                    </w:rPr>
                                    <w:t>度</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41" w:right="13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6" w:line="228" w:lineRule="exact"/>
                                    <w:ind w:left="41"/>
                                    <w:rPr>
                                      <w:sz w:val="18"/>
                                    </w:rPr>
                                  </w:pPr>
                                  <w:r>
                                    <w:rPr>
                                      <w:color w:val="333333"/>
                                      <w:sz w:val="18"/>
                                    </w:rPr>
                                    <w:t>（一）</w:t>
                                  </w:r>
                                  <w:r>
                                    <w:rPr>
                                      <w:color w:val="333333"/>
                                      <w:spacing w:val="-1"/>
                                      <w:sz w:val="18"/>
                                    </w:rPr>
                                    <w:t>易制毒化学品生产、经营</w:t>
                                  </w:r>
                                </w:p>
                                <w:p>
                                  <w:pPr>
                                    <w:pStyle w:val="8"/>
                                    <w:spacing w:before="3" w:line="232" w:lineRule="auto"/>
                                    <w:ind w:left="41" w:right="135"/>
                                    <w:rPr>
                                      <w:sz w:val="18"/>
                                    </w:rPr>
                                  </w:pPr>
                                  <w:r>
                                    <w:rPr>
                                      <w:color w:val="333333"/>
                                      <w:spacing w:val="-2"/>
                                      <w:sz w:val="18"/>
                                    </w:rPr>
                                    <w:t xml:space="preserve">、购买、运输或者进口、出口单位未按规定建立安全管理制度 </w:t>
                                  </w:r>
                                  <w:r>
                                    <w:rPr>
                                      <w:color w:val="333333"/>
                                      <w:spacing w:val="-6"/>
                                      <w:sz w:val="18"/>
                                    </w:rPr>
                                    <w:t>的；</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7" o:spid="_x0000_s1026" o:spt="202" type="#_x0000_t202" style="position:absolute;left:0pt;margin-left:76.4pt;margin-top:-130.8pt;height:272.2pt;width:708.75pt;mso-position-horizontal-relative:page;z-index:251663360;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AKGwUDtQEAAHU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6" w:right="56"/>
                              <w:jc w:val="center"/>
                              <w:rPr>
                                <w:sz w:val="18"/>
                              </w:rPr>
                            </w:pPr>
                            <w:r>
                              <w:rPr>
                                <w:spacing w:val="-2"/>
                                <w:sz w:val="18"/>
                              </w:rPr>
                              <w:t>易制毒化学品购买、运输单位未按规定建立安全管理制</w:t>
                            </w:r>
                            <w:r>
                              <w:rPr>
                                <w:spacing w:val="-10"/>
                                <w:sz w:val="18"/>
                              </w:rPr>
                              <w:t>度</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41" w:right="13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6" w:line="228" w:lineRule="exact"/>
                              <w:ind w:left="41"/>
                              <w:rPr>
                                <w:sz w:val="18"/>
                              </w:rPr>
                            </w:pPr>
                            <w:r>
                              <w:rPr>
                                <w:color w:val="333333"/>
                                <w:sz w:val="18"/>
                              </w:rPr>
                              <w:t>（一）</w:t>
                            </w:r>
                            <w:r>
                              <w:rPr>
                                <w:color w:val="333333"/>
                                <w:spacing w:val="-1"/>
                                <w:sz w:val="18"/>
                              </w:rPr>
                              <w:t>易制毒化学品生产、经营</w:t>
                            </w:r>
                          </w:p>
                          <w:p>
                            <w:pPr>
                              <w:pStyle w:val="8"/>
                              <w:spacing w:before="3" w:line="232" w:lineRule="auto"/>
                              <w:ind w:left="41" w:right="135"/>
                              <w:rPr>
                                <w:sz w:val="18"/>
                              </w:rPr>
                            </w:pPr>
                            <w:r>
                              <w:rPr>
                                <w:color w:val="333333"/>
                                <w:spacing w:val="-2"/>
                                <w:sz w:val="18"/>
                              </w:rPr>
                              <w:t xml:space="preserve">、购买、运输或者进口、出口单位未按规定建立安全管理制度 </w:t>
                            </w:r>
                            <w:r>
                              <w:rPr>
                                <w:color w:val="333333"/>
                                <w:spacing w:val="-6"/>
                                <w:sz w:val="18"/>
                              </w:rPr>
                              <w:t>的；</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55</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36" w:right="117"/>
              <w:jc w:val="both"/>
              <w:rPr>
                <w:sz w:val="18"/>
              </w:rPr>
            </w:pPr>
            <w:r>
              <w:rPr>
                <w:spacing w:val="-2"/>
                <w:sz w:val="18"/>
              </w:rPr>
              <w:t>转借易制毒化学品购买、运输许可证、备</w:t>
            </w:r>
            <w:r>
              <w:rPr>
                <w:spacing w:val="-4"/>
                <w:sz w:val="18"/>
              </w:rPr>
              <w:t>案证明</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5" w:right="106"/>
              <w:jc w:val="both"/>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6"/>
              </w:rPr>
            </w:pPr>
          </w:p>
          <w:p>
            <w:pPr>
              <w:pStyle w:val="8"/>
              <w:spacing w:line="235" w:lineRule="auto"/>
              <w:ind w:left="37" w:right="138"/>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35" w:lineRule="auto"/>
              <w:ind w:left="37" w:right="140"/>
              <w:rPr>
                <w:sz w:val="18"/>
              </w:rPr>
            </w:pPr>
            <w:r>
              <w:rPr>
                <w:spacing w:val="-2"/>
                <w:sz w:val="18"/>
              </w:rPr>
              <w:t>（二）将许可证或者备案证明转借他人使用的；</w:t>
            </w:r>
          </w:p>
        </w:tc>
        <w:tc>
          <w:tcPr>
            <w:tcW w:w="3493" w:type="dxa"/>
          </w:tcPr>
          <w:p>
            <w:pPr>
              <w:pStyle w:val="8"/>
              <w:spacing w:before="3" w:line="232" w:lineRule="auto"/>
              <w:ind w:left="36" w:right="14"/>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6" w:right="14"/>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7"/>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35" w:right="152"/>
              <w:rPr>
                <w:rFonts w:hint="eastAsia" w:eastAsia="宋体"/>
                <w:sz w:val="18"/>
                <w:lang w:eastAsia="zh-CN"/>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64384"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8" name="Textbox 8"/>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82" w:right="45"/>
                                    <w:jc w:val="center"/>
                                    <w:rPr>
                                      <w:sz w:val="18"/>
                                    </w:rPr>
                                  </w:pPr>
                                  <w:r>
                                    <w:rPr>
                                      <w:spacing w:val="-2"/>
                                      <w:sz w:val="18"/>
                                    </w:rPr>
                                    <w:t>超出购买许可</w:t>
                                  </w:r>
                                </w:p>
                                <w:p>
                                  <w:pPr>
                                    <w:pStyle w:val="8"/>
                                    <w:spacing w:before="1" w:line="235" w:lineRule="auto"/>
                                    <w:ind w:left="96" w:right="56"/>
                                    <w:jc w:val="center"/>
                                    <w:rPr>
                                      <w:sz w:val="18"/>
                                    </w:rPr>
                                  </w:pPr>
                                  <w:r>
                                    <w:rPr>
                                      <w:spacing w:val="-2"/>
                                      <w:sz w:val="18"/>
                                    </w:rPr>
                                    <w:t>、备案范围购买易制毒化学</w:t>
                                  </w:r>
                                  <w:r>
                                    <w:rPr>
                                      <w:spacing w:val="-10"/>
                                      <w:sz w:val="18"/>
                                    </w:rPr>
                                    <w:t>品</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35" w:lineRule="auto"/>
                                    <w:ind w:left="108" w:right="68"/>
                                    <w:jc w:val="center"/>
                                    <w:rPr>
                                      <w:sz w:val="18"/>
                                    </w:rPr>
                                  </w:pPr>
                                  <w:r>
                                    <w:rPr>
                                      <w:color w:val="333333"/>
                                      <w:spacing w:val="-2"/>
                                      <w:sz w:val="18"/>
                                    </w:rPr>
                                    <w:t>（三）超出许可的品种、数量生产、经营、购买易制毒化学品</w:t>
                                  </w:r>
                                </w:p>
                                <w:p>
                                  <w:pPr>
                                    <w:pStyle w:val="8"/>
                                    <w:spacing w:line="224" w:lineRule="exact"/>
                                    <w:ind w:left="108" w:right="246"/>
                                    <w:jc w:val="center"/>
                                    <w:rPr>
                                      <w:sz w:val="18"/>
                                    </w:rPr>
                                  </w:pPr>
                                  <w:r>
                                    <w:rPr>
                                      <w:color w:val="333333"/>
                                      <w:spacing w:val="-5"/>
                                      <w:sz w:val="18"/>
                                    </w:rPr>
                                    <w:t>的；</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8" o:spid="_x0000_s1026" o:spt="202" type="#_x0000_t202" style="position:absolute;left:0pt;margin-left:76.4pt;margin-top:-127.05pt;height:272.2pt;width:708.75pt;mso-position-horizontal-relative:page;z-index:251664384;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AgpSI7bAAAADQEAAA8AAAAAAAAAAQAgAAAAIgAAAGRycy9kb3ducmV2LnhtbFBLAQIUABQA&#10;AAAIAIdO4kAAaGjNtAEAAHUDAAAOAAAAAAAAAAEAIAAAACo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82" w:right="45"/>
                              <w:jc w:val="center"/>
                              <w:rPr>
                                <w:sz w:val="18"/>
                              </w:rPr>
                            </w:pPr>
                            <w:r>
                              <w:rPr>
                                <w:spacing w:val="-2"/>
                                <w:sz w:val="18"/>
                              </w:rPr>
                              <w:t>超出购买许可</w:t>
                            </w:r>
                          </w:p>
                          <w:p>
                            <w:pPr>
                              <w:pStyle w:val="8"/>
                              <w:spacing w:before="1" w:line="235" w:lineRule="auto"/>
                              <w:ind w:left="96" w:right="56"/>
                              <w:jc w:val="center"/>
                              <w:rPr>
                                <w:sz w:val="18"/>
                              </w:rPr>
                            </w:pPr>
                            <w:r>
                              <w:rPr>
                                <w:spacing w:val="-2"/>
                                <w:sz w:val="18"/>
                              </w:rPr>
                              <w:t>、备案范围购买易制毒化学</w:t>
                            </w:r>
                            <w:r>
                              <w:rPr>
                                <w:spacing w:val="-10"/>
                                <w:sz w:val="18"/>
                              </w:rPr>
                              <w:t>品</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35" w:lineRule="auto"/>
                              <w:ind w:left="108" w:right="68"/>
                              <w:jc w:val="center"/>
                              <w:rPr>
                                <w:sz w:val="18"/>
                              </w:rPr>
                            </w:pPr>
                            <w:r>
                              <w:rPr>
                                <w:color w:val="333333"/>
                                <w:spacing w:val="-2"/>
                                <w:sz w:val="18"/>
                              </w:rPr>
                              <w:t>（三）超出许可的品种、数量生产、经营、购买易制毒化学品</w:t>
                            </w:r>
                          </w:p>
                          <w:p>
                            <w:pPr>
                              <w:pStyle w:val="8"/>
                              <w:spacing w:line="224" w:lineRule="exact"/>
                              <w:ind w:left="108" w:right="246"/>
                              <w:jc w:val="center"/>
                              <w:rPr>
                                <w:sz w:val="18"/>
                              </w:rPr>
                            </w:pPr>
                            <w:r>
                              <w:rPr>
                                <w:color w:val="333333"/>
                                <w:spacing w:val="-5"/>
                                <w:sz w:val="18"/>
                              </w:rPr>
                              <w:t>的；</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57</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60" w:right="27"/>
              <w:jc w:val="center"/>
              <w:rPr>
                <w:sz w:val="18"/>
              </w:rPr>
            </w:pPr>
            <w:r>
              <w:rPr>
                <w:spacing w:val="-2"/>
                <w:sz w:val="18"/>
              </w:rPr>
              <w:t>未按规定记录</w:t>
            </w:r>
          </w:p>
          <w:p>
            <w:pPr>
              <w:pStyle w:val="8"/>
              <w:spacing w:before="1" w:line="235" w:lineRule="auto"/>
              <w:ind w:left="94" w:right="59"/>
              <w:jc w:val="center"/>
              <w:rPr>
                <w:sz w:val="18"/>
              </w:rPr>
            </w:pPr>
            <w:r>
              <w:rPr>
                <w:spacing w:val="-2"/>
                <w:sz w:val="18"/>
              </w:rPr>
              <w:t>、保存、备案易制毒化学品</w:t>
            </w:r>
            <w:r>
              <w:rPr>
                <w:spacing w:val="-4"/>
                <w:sz w:val="18"/>
              </w:rPr>
              <w:t>交易情况</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3"/>
              <w:rPr>
                <w:sz w:val="26"/>
              </w:rPr>
            </w:pPr>
          </w:p>
          <w:p>
            <w:pPr>
              <w:pStyle w:val="8"/>
              <w:spacing w:line="232" w:lineRule="auto"/>
              <w:ind w:left="104" w:right="7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10" w:line="235" w:lineRule="auto"/>
              <w:ind w:left="104" w:right="73"/>
              <w:jc w:val="both"/>
              <w:rPr>
                <w:sz w:val="18"/>
              </w:rPr>
            </w:pPr>
            <w:r>
              <w:rPr>
                <w:color w:val="333333"/>
                <w:spacing w:val="-2"/>
                <w:sz w:val="18"/>
              </w:rPr>
              <w:t>（四）生产、经营、购买单位不记录或者不如实记录交易情况、不按规定保存交易记录或者不如实、不及时向公安机关和有关行政主管部门备案销售情况的；</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65408"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9" name="Textbox 9"/>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40"/>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8" w:right="114"/>
                                    <w:jc w:val="both"/>
                                    <w:rPr>
                                      <w:sz w:val="18"/>
                                    </w:rPr>
                                  </w:pPr>
                                  <w:r>
                                    <w:rPr>
                                      <w:spacing w:val="-2"/>
                                      <w:sz w:val="18"/>
                                    </w:rPr>
                                    <w:t>易制毒化学品丢失、被盗、</w:t>
                                  </w:r>
                                  <w:r>
                                    <w:rPr>
                                      <w:spacing w:val="-4"/>
                                      <w:sz w:val="18"/>
                                    </w:rPr>
                                    <w:t>被抢不报</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8" w:right="102"/>
                                    <w:jc w:val="both"/>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41" w:right="133"/>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16" w:lineRule="exact"/>
                                    <w:ind w:left="41"/>
                                    <w:rPr>
                                      <w:sz w:val="18"/>
                                    </w:rPr>
                                  </w:pPr>
                                  <w:r>
                                    <w:rPr>
                                      <w:sz w:val="18"/>
                                    </w:rPr>
                                    <w:t>（五）</w:t>
                                  </w:r>
                                  <w:r>
                                    <w:rPr>
                                      <w:spacing w:val="-1"/>
                                      <w:sz w:val="18"/>
                                    </w:rPr>
                                    <w:t>易制毒化学品丢失、被盗</w:t>
                                  </w:r>
                                </w:p>
                                <w:p>
                                  <w:pPr>
                                    <w:pStyle w:val="8"/>
                                    <w:spacing w:before="4" w:line="232" w:lineRule="auto"/>
                                    <w:ind w:left="41" w:right="135"/>
                                    <w:rPr>
                                      <w:sz w:val="18"/>
                                    </w:rPr>
                                  </w:pPr>
                                  <w:r>
                                    <w:rPr>
                                      <w:spacing w:val="-2"/>
                                      <w:sz w:val="18"/>
                                    </w:rPr>
                                    <w:t>、被抢后未及时报告，造成严重</w:t>
                                  </w:r>
                                  <w:r>
                                    <w:rPr>
                                      <w:spacing w:val="-4"/>
                                      <w:sz w:val="18"/>
                                    </w:rPr>
                                    <w:t>后果的；</w:t>
                                  </w:r>
                                </w:p>
                              </w:tc>
                              <w:tc>
                                <w:tcPr>
                                  <w:tcW w:w="3492" w:type="dxa"/>
                                </w:tcPr>
                                <w:p>
                                  <w:pPr>
                                    <w:pStyle w:val="8"/>
                                    <w:spacing w:before="3" w:line="232" w:lineRule="auto"/>
                                    <w:ind w:left="41" w:right="8"/>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1" w:right="8"/>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7"/>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1"/>
                                    <w:rPr>
                                      <w:sz w:val="18"/>
                                    </w:rPr>
                                  </w:pPr>
                                  <w:r>
                                    <w:rPr>
                                      <w:sz w:val="18"/>
                                    </w:rPr>
                                    <w:t>的，依照《行政强制法》的规定执行</w:t>
                                  </w:r>
                                  <w:r>
                                    <w:rPr>
                                      <w:rFonts w:hint="eastAsia"/>
                                      <w:w w:val="200"/>
                                      <w:sz w:val="18"/>
                                      <w:lang w:eastAsia="zh-CN"/>
                                    </w:rPr>
                                    <w:t>.</w:t>
                                  </w:r>
                                  <w:r>
                                    <w:rPr>
                                      <w:spacing w:val="1"/>
                                      <w:sz w:val="18"/>
                                    </w:rPr>
                                    <w:t>8</w:t>
                                  </w:r>
                                  <w:r>
                                    <w:rPr>
                                      <w:spacing w:val="-1"/>
                                      <w:sz w:val="18"/>
                                    </w:rPr>
                                    <w:t>.</w:t>
                                  </w:r>
                                  <w:r>
                                    <w:rPr>
                                      <w:spacing w:val="-189"/>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41" w:right="145"/>
                                    <w:rPr>
                                      <w:rFonts w:hint="eastAsia" w:eastAsia="宋体"/>
                                      <w:sz w:val="18"/>
                                      <w:lang w:eastAsia="zh-CN"/>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9" o:spid="_x0000_s1026" o:spt="202" type="#_x0000_t202" style="position:absolute;left:0pt;margin-left:76.4pt;margin-top:-127.05pt;height:272.2pt;width:708.75pt;mso-position-horizontal-relative:page;z-index:251665408;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AgpSI7bAAAADQEAAA8AAAAAAAAAAQAgAAAAIgAAAGRycy9kb3ducmV2LnhtbFBLAQIUABQA&#10;AAAIAIdO4kAyBUVLtAEAAHUDAAAOAAAAAAAAAAEAIAAAACo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40"/>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8" w:right="114"/>
                              <w:jc w:val="both"/>
                              <w:rPr>
                                <w:sz w:val="18"/>
                              </w:rPr>
                            </w:pPr>
                            <w:r>
                              <w:rPr>
                                <w:spacing w:val="-2"/>
                                <w:sz w:val="18"/>
                              </w:rPr>
                              <w:t>易制毒化学品丢失、被盗、</w:t>
                            </w:r>
                            <w:r>
                              <w:rPr>
                                <w:spacing w:val="-4"/>
                                <w:sz w:val="18"/>
                              </w:rPr>
                              <w:t>被抢不报</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8" w:right="102"/>
                              <w:jc w:val="both"/>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41" w:right="133"/>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16" w:lineRule="exact"/>
                              <w:ind w:left="41"/>
                              <w:rPr>
                                <w:sz w:val="18"/>
                              </w:rPr>
                            </w:pPr>
                            <w:r>
                              <w:rPr>
                                <w:sz w:val="18"/>
                              </w:rPr>
                              <w:t>（五）</w:t>
                            </w:r>
                            <w:r>
                              <w:rPr>
                                <w:spacing w:val="-1"/>
                                <w:sz w:val="18"/>
                              </w:rPr>
                              <w:t>易制毒化学品丢失、被盗</w:t>
                            </w:r>
                          </w:p>
                          <w:p>
                            <w:pPr>
                              <w:pStyle w:val="8"/>
                              <w:spacing w:before="4" w:line="232" w:lineRule="auto"/>
                              <w:ind w:left="41" w:right="135"/>
                              <w:rPr>
                                <w:sz w:val="18"/>
                              </w:rPr>
                            </w:pPr>
                            <w:r>
                              <w:rPr>
                                <w:spacing w:val="-2"/>
                                <w:sz w:val="18"/>
                              </w:rPr>
                              <w:t>、被抢后未及时报告，造成严重</w:t>
                            </w:r>
                            <w:r>
                              <w:rPr>
                                <w:spacing w:val="-4"/>
                                <w:sz w:val="18"/>
                              </w:rPr>
                              <w:t>后果的；</w:t>
                            </w:r>
                          </w:p>
                        </w:tc>
                        <w:tc>
                          <w:tcPr>
                            <w:tcW w:w="3492" w:type="dxa"/>
                          </w:tcPr>
                          <w:p>
                            <w:pPr>
                              <w:pStyle w:val="8"/>
                              <w:spacing w:before="3" w:line="232" w:lineRule="auto"/>
                              <w:ind w:left="41" w:right="8"/>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1" w:right="8"/>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7"/>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1"/>
                              <w:rPr>
                                <w:sz w:val="18"/>
                              </w:rPr>
                            </w:pPr>
                            <w:r>
                              <w:rPr>
                                <w:sz w:val="18"/>
                              </w:rPr>
                              <w:t>的，依照《行政强制法》的规定执行</w:t>
                            </w:r>
                            <w:r>
                              <w:rPr>
                                <w:rFonts w:hint="eastAsia"/>
                                <w:w w:val="200"/>
                                <w:sz w:val="18"/>
                                <w:lang w:eastAsia="zh-CN"/>
                              </w:rPr>
                              <w:t>.</w:t>
                            </w:r>
                            <w:r>
                              <w:rPr>
                                <w:spacing w:val="1"/>
                                <w:sz w:val="18"/>
                              </w:rPr>
                              <w:t>8</w:t>
                            </w:r>
                            <w:r>
                              <w:rPr>
                                <w:spacing w:val="-1"/>
                                <w:sz w:val="18"/>
                              </w:rPr>
                              <w:t>.</w:t>
                            </w:r>
                            <w:r>
                              <w:rPr>
                                <w:spacing w:val="-189"/>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41" w:right="145"/>
                              <w:rPr>
                                <w:rFonts w:hint="eastAsia" w:eastAsia="宋体"/>
                                <w:sz w:val="18"/>
                                <w:lang w:eastAsia="zh-CN"/>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59</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使用现金、实物交易易制毒</w:t>
            </w:r>
            <w:r>
              <w:rPr>
                <w:spacing w:val="-4"/>
                <w:sz w:val="18"/>
              </w:rPr>
              <w:t>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3"/>
              <w:rPr>
                <w:sz w:val="26"/>
              </w:rPr>
            </w:pPr>
          </w:p>
          <w:p>
            <w:pPr>
              <w:pStyle w:val="8"/>
              <w:spacing w:line="232" w:lineRule="auto"/>
              <w:ind w:left="104" w:right="7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10" w:line="235" w:lineRule="auto"/>
              <w:ind w:left="104" w:right="73"/>
              <w:jc w:val="center"/>
              <w:rPr>
                <w:sz w:val="18"/>
              </w:rPr>
            </w:pPr>
            <w:r>
              <w:rPr>
                <w:color w:val="333333"/>
                <w:spacing w:val="-2"/>
                <w:sz w:val="18"/>
              </w:rPr>
              <w:t>（六）除个人合法购买第一类中的药品类易制毒化学品药品制剂以及第三类易制毒化学品外，使用现金或者实物进行易制毒化学品交易的；</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66432"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0" name="Textbox 10"/>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未按规定报告易制毒化学品年度经销、库</w:t>
                                  </w:r>
                                  <w:r>
                                    <w:rPr>
                                      <w:spacing w:val="-4"/>
                                      <w:sz w:val="18"/>
                                    </w:rPr>
                                    <w:t>存情况</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12" w:line="232" w:lineRule="auto"/>
                                    <w:ind w:left="108" w:right="68"/>
                                    <w:jc w:val="both"/>
                                    <w:rPr>
                                      <w:rFonts w:hint="eastAsia" w:eastAsia="宋体"/>
                                      <w:sz w:val="18"/>
                                      <w:lang w:eastAsia="zh-CN"/>
                                    </w:rPr>
                                  </w:pPr>
                                  <w:r>
                                    <w:rPr>
                                      <w:color w:val="333333"/>
                                      <w:spacing w:val="-2"/>
                                      <w:sz w:val="18"/>
                                    </w:rPr>
                                    <w:t>（八）生产、经营易制毒化学品的单位不如实或者不按时向有关行政主管部门和公安机关报告年</w:t>
                                  </w:r>
                                  <w:r>
                                    <w:rPr>
                                      <w:color w:val="333333"/>
                                      <w:sz w:val="18"/>
                                    </w:rPr>
                                    <w:t>度生产、经销和库存等情况的</w:t>
                                  </w:r>
                                  <w:r>
                                    <w:rPr>
                                      <w:rFonts w:hint="eastAsia"/>
                                      <w:color w:val="333333"/>
                                      <w:spacing w:val="-207"/>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0" o:spid="_x0000_s1026" o:spt="202" type="#_x0000_t202" style="position:absolute;left:0pt;margin-left:76.4pt;margin-top:-130.8pt;height:272.2pt;width:708.75pt;mso-position-horizontal-relative:page;z-index:251666432;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3imT4toAAAANAQAADwAAAAAAAAABACAAAAAiAAAAZHJzL2Rvd25yZXYueG1sUEsBAhQAFAAA&#10;AAgAh07iQJwI0Qe0AQAAdwMAAA4AAAAAAAAAAQAgAAAAKQEAAGRycy9lMm9Eb2MueG1sUEsFBgAA&#10;AAAGAAYAWQEAAE8FA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未按规定报告易制毒化学品年度经销、库</w:t>
                            </w:r>
                            <w:r>
                              <w:rPr>
                                <w:spacing w:val="-4"/>
                                <w:sz w:val="18"/>
                              </w:rPr>
                              <w:t>存情况</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12" w:line="232" w:lineRule="auto"/>
                              <w:ind w:left="108" w:right="68"/>
                              <w:jc w:val="both"/>
                              <w:rPr>
                                <w:rFonts w:hint="eastAsia" w:eastAsia="宋体"/>
                                <w:sz w:val="18"/>
                                <w:lang w:eastAsia="zh-CN"/>
                              </w:rPr>
                            </w:pPr>
                            <w:r>
                              <w:rPr>
                                <w:color w:val="333333"/>
                                <w:spacing w:val="-2"/>
                                <w:sz w:val="18"/>
                              </w:rPr>
                              <w:t>（八）生产、经营易制毒化学品的单位不如实或者不按时向有关行政主管部门和公安机关报告年</w:t>
                            </w:r>
                            <w:r>
                              <w:rPr>
                                <w:color w:val="333333"/>
                                <w:sz w:val="18"/>
                              </w:rPr>
                              <w:t>度生产、经销和库存等情况的</w:t>
                            </w:r>
                            <w:r>
                              <w:rPr>
                                <w:rFonts w:hint="eastAsia"/>
                                <w:color w:val="333333"/>
                                <w:spacing w:val="-207"/>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61</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94" w:right="59"/>
              <w:rPr>
                <w:sz w:val="18"/>
              </w:rPr>
            </w:pPr>
            <w:r>
              <w:rPr>
                <w:spacing w:val="-2"/>
                <w:sz w:val="18"/>
              </w:rPr>
              <w:t>运输易制毒化学品货证不符</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56" w:right="26"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67456"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1" name="Textbox 11"/>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运输易制毒化学品未携带许可证、备案证</w:t>
                                  </w:r>
                                  <w:r>
                                    <w:rPr>
                                      <w:spacing w:val="-10"/>
                                      <w:sz w:val="18"/>
                                    </w:rPr>
                                    <w:t>明</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60" w:right="21"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1" o:spid="_x0000_s1026" o:spt="202" type="#_x0000_t202" style="position:absolute;left:0pt;margin-left:76.4pt;margin-top:-127.05pt;height:272.2pt;width:708.75pt;mso-position-horizontal-relative:page;z-index:251667456;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jluWr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运输易制毒化学品未携带许可证、备案证</w:t>
                            </w:r>
                            <w:r>
                              <w:rPr>
                                <w:spacing w:val="-10"/>
                                <w:sz w:val="18"/>
                              </w:rPr>
                              <w:t>明</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60" w:right="21"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63</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274" w:right="59" w:hanging="180"/>
              <w:rPr>
                <w:sz w:val="18"/>
              </w:rPr>
            </w:pPr>
            <w:r>
              <w:rPr>
                <w:spacing w:val="-2"/>
                <w:sz w:val="18"/>
              </w:rPr>
              <w:t>违规携带易制</w:t>
            </w:r>
            <w:r>
              <w:rPr>
                <w:spacing w:val="-4"/>
                <w:sz w:val="18"/>
              </w:rPr>
              <w:t>毒化学品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56" w:right="26"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68480"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2" name="Textbox 12"/>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6" w:right="56"/>
                                    <w:jc w:val="center"/>
                                    <w:rPr>
                                      <w:sz w:val="18"/>
                                    </w:rPr>
                                  </w:pPr>
                                  <w:r>
                                    <w:rPr>
                                      <w:spacing w:val="-2"/>
                                      <w:sz w:val="18"/>
                                    </w:rPr>
                                    <w:t>拒不接受易制毒化学品监督</w:t>
                                  </w:r>
                                  <w:r>
                                    <w:rPr>
                                      <w:spacing w:val="-6"/>
                                      <w:sz w:val="18"/>
                                    </w:rPr>
                                    <w:t>检查</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60" w:right="21"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2" o:spid="_x0000_s1026" o:spt="202" type="#_x0000_t202" style="position:absolute;left:0pt;margin-left:76.4pt;margin-top:-127.05pt;height:272.2pt;width:708.75pt;mso-position-horizontal-relative:page;z-index:251668480;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WGqvvL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6" w:right="56"/>
                              <w:jc w:val="center"/>
                              <w:rPr>
                                <w:sz w:val="18"/>
                              </w:rPr>
                            </w:pPr>
                            <w:r>
                              <w:rPr>
                                <w:spacing w:val="-2"/>
                                <w:sz w:val="18"/>
                              </w:rPr>
                              <w:t>拒不接受易制毒化学品监督</w:t>
                            </w:r>
                            <w:r>
                              <w:rPr>
                                <w:spacing w:val="-6"/>
                                <w:sz w:val="18"/>
                              </w:rPr>
                              <w:t>检查</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60" w:right="21"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65</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4" w:right="59"/>
              <w:jc w:val="center"/>
              <w:rPr>
                <w:sz w:val="18"/>
              </w:rPr>
            </w:pPr>
            <w:r>
              <w:rPr>
                <w:spacing w:val="-2"/>
                <w:sz w:val="18"/>
              </w:rPr>
              <w:t>向无购买许可证、备案证明的单位、个人销售易制毒化</w:t>
            </w:r>
            <w:r>
              <w:rPr>
                <w:spacing w:val="-6"/>
                <w:sz w:val="18"/>
              </w:rPr>
              <w:t>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37" w:right="49"/>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pPr>
              <w:pStyle w:val="8"/>
              <w:spacing w:before="2" w:line="228" w:lineRule="exact"/>
              <w:ind w:left="37"/>
              <w:rPr>
                <w:sz w:val="18"/>
              </w:rPr>
            </w:pPr>
            <w:r>
              <w:rPr>
                <w:color w:val="333333"/>
                <w:spacing w:val="-1"/>
                <w:sz w:val="18"/>
              </w:rPr>
              <w:t>的，依法追究刑事责任：</w:t>
            </w:r>
          </w:p>
          <w:p>
            <w:pPr>
              <w:pStyle w:val="8"/>
              <w:spacing w:before="4" w:line="232" w:lineRule="auto"/>
              <w:ind w:left="37" w:right="49" w:firstLine="91"/>
              <w:rPr>
                <w:sz w:val="18"/>
              </w:rPr>
            </w:pPr>
            <w:r>
              <w:rPr>
                <w:color w:val="333333"/>
                <w:spacing w:val="-2"/>
                <w:sz w:val="18"/>
              </w:rPr>
              <w:t>（一）向无购买许可证或者备案证明的单位或者个人销售易制毒化学品的；</w:t>
            </w:r>
          </w:p>
          <w:p>
            <w:pPr>
              <w:pStyle w:val="8"/>
              <w:spacing w:before="2" w:line="232" w:lineRule="auto"/>
              <w:ind w:left="37" w:right="49" w:firstLine="91"/>
              <w:rPr>
                <w:rFonts w:hint="eastAsia" w:eastAsia="宋体"/>
                <w:sz w:val="18"/>
                <w:lang w:eastAsia="zh-CN"/>
              </w:rPr>
            </w:pPr>
            <w:r>
              <w:rPr>
                <w:color w:val="333333"/>
                <w:spacing w:val="-2"/>
                <w:sz w:val="18"/>
              </w:rPr>
              <w:t>（二）超出购买许可证或者备案证明的品种、数量销售易制毒化</w:t>
            </w:r>
            <w:r>
              <w:rPr>
                <w:color w:val="333333"/>
                <w:spacing w:val="-4"/>
                <w:w w:val="105"/>
                <w:sz w:val="18"/>
              </w:rPr>
              <w:t>学品的</w:t>
            </w:r>
            <w:r>
              <w:rPr>
                <w:rFonts w:hint="eastAsia"/>
                <w:color w:val="333333"/>
                <w:spacing w:val="-4"/>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69504"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3" name="Textbox 13"/>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82" w:right="45"/>
                                    <w:jc w:val="center"/>
                                    <w:rPr>
                                      <w:sz w:val="18"/>
                                    </w:rPr>
                                  </w:pPr>
                                  <w:r>
                                    <w:rPr>
                                      <w:spacing w:val="-2"/>
                                      <w:sz w:val="18"/>
                                    </w:rPr>
                                    <w:t>超出购买许可</w:t>
                                  </w:r>
                                </w:p>
                                <w:p>
                                  <w:pPr>
                                    <w:pStyle w:val="8"/>
                                    <w:spacing w:before="1" w:line="235" w:lineRule="auto"/>
                                    <w:ind w:left="96" w:right="56"/>
                                    <w:jc w:val="center"/>
                                    <w:rPr>
                                      <w:sz w:val="18"/>
                                    </w:rPr>
                                  </w:pPr>
                                  <w:r>
                                    <w:rPr>
                                      <w:spacing w:val="-2"/>
                                      <w:sz w:val="18"/>
                                    </w:rPr>
                                    <w:t>、备案范围销售易制毒化学</w:t>
                                  </w:r>
                                  <w:r>
                                    <w:rPr>
                                      <w:spacing w:val="-10"/>
                                      <w:sz w:val="18"/>
                                    </w:rPr>
                                    <w:t>品</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41" w:right="44"/>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pPr>
                                    <w:pStyle w:val="8"/>
                                    <w:spacing w:before="2" w:line="228" w:lineRule="exact"/>
                                    <w:ind w:left="41"/>
                                    <w:rPr>
                                      <w:sz w:val="18"/>
                                    </w:rPr>
                                  </w:pPr>
                                  <w:r>
                                    <w:rPr>
                                      <w:color w:val="333333"/>
                                      <w:spacing w:val="-1"/>
                                      <w:sz w:val="18"/>
                                    </w:rPr>
                                    <w:t>的，依法追究刑事责任：</w:t>
                                  </w:r>
                                </w:p>
                                <w:p>
                                  <w:pPr>
                                    <w:pStyle w:val="8"/>
                                    <w:spacing w:before="4" w:line="232" w:lineRule="auto"/>
                                    <w:ind w:left="41" w:right="44" w:firstLine="91"/>
                                    <w:rPr>
                                      <w:sz w:val="18"/>
                                    </w:rPr>
                                  </w:pPr>
                                  <w:r>
                                    <w:rPr>
                                      <w:color w:val="333333"/>
                                      <w:spacing w:val="-2"/>
                                      <w:sz w:val="18"/>
                                    </w:rPr>
                                    <w:t>（一）向无购买许可证或者备案证明的单位或者个人销售易制毒化学品的；</w:t>
                                  </w:r>
                                </w:p>
                                <w:p>
                                  <w:pPr>
                                    <w:pStyle w:val="8"/>
                                    <w:spacing w:before="2" w:line="232" w:lineRule="auto"/>
                                    <w:ind w:left="41" w:right="44" w:firstLine="91"/>
                                    <w:rPr>
                                      <w:rFonts w:hint="eastAsia" w:eastAsia="宋体"/>
                                      <w:sz w:val="18"/>
                                      <w:lang w:eastAsia="zh-CN"/>
                                    </w:rPr>
                                  </w:pPr>
                                  <w:r>
                                    <w:rPr>
                                      <w:color w:val="333333"/>
                                      <w:spacing w:val="-2"/>
                                      <w:sz w:val="18"/>
                                    </w:rPr>
                                    <w:t>（二）超出购买许可证或者备案证明的品种、数量销售易制毒化</w:t>
                                  </w:r>
                                  <w:r>
                                    <w:rPr>
                                      <w:color w:val="333333"/>
                                      <w:spacing w:val="-4"/>
                                      <w:w w:val="105"/>
                                      <w:sz w:val="18"/>
                                    </w:rPr>
                                    <w:t>学品的</w:t>
                                  </w:r>
                                  <w:r>
                                    <w:rPr>
                                      <w:rFonts w:hint="eastAsia"/>
                                      <w:color w:val="333333"/>
                                      <w:spacing w:val="-4"/>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3" o:spid="_x0000_s1026" o:spt="202" type="#_x0000_t202" style="position:absolute;left:0pt;margin-left:76.4pt;margin-top:-130.8pt;height:272.2pt;width:708.75pt;mso-position-horizontal-relative:page;z-index:251669504;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A6WxDhtQEAAHc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82" w:right="45"/>
                              <w:jc w:val="center"/>
                              <w:rPr>
                                <w:sz w:val="18"/>
                              </w:rPr>
                            </w:pPr>
                            <w:r>
                              <w:rPr>
                                <w:spacing w:val="-2"/>
                                <w:sz w:val="18"/>
                              </w:rPr>
                              <w:t>超出购买许可</w:t>
                            </w:r>
                          </w:p>
                          <w:p>
                            <w:pPr>
                              <w:pStyle w:val="8"/>
                              <w:spacing w:before="1" w:line="235" w:lineRule="auto"/>
                              <w:ind w:left="96" w:right="56"/>
                              <w:jc w:val="center"/>
                              <w:rPr>
                                <w:sz w:val="18"/>
                              </w:rPr>
                            </w:pPr>
                            <w:r>
                              <w:rPr>
                                <w:spacing w:val="-2"/>
                                <w:sz w:val="18"/>
                              </w:rPr>
                              <w:t>、备案范围销售易制毒化学</w:t>
                            </w:r>
                            <w:r>
                              <w:rPr>
                                <w:spacing w:val="-10"/>
                                <w:sz w:val="18"/>
                              </w:rPr>
                              <w:t>品</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41" w:right="44"/>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pPr>
                              <w:pStyle w:val="8"/>
                              <w:spacing w:before="2" w:line="228" w:lineRule="exact"/>
                              <w:ind w:left="41"/>
                              <w:rPr>
                                <w:sz w:val="18"/>
                              </w:rPr>
                            </w:pPr>
                            <w:r>
                              <w:rPr>
                                <w:color w:val="333333"/>
                                <w:spacing w:val="-1"/>
                                <w:sz w:val="18"/>
                              </w:rPr>
                              <w:t>的，依法追究刑事责任：</w:t>
                            </w:r>
                          </w:p>
                          <w:p>
                            <w:pPr>
                              <w:pStyle w:val="8"/>
                              <w:spacing w:before="4" w:line="232" w:lineRule="auto"/>
                              <w:ind w:left="41" w:right="44" w:firstLine="91"/>
                              <w:rPr>
                                <w:sz w:val="18"/>
                              </w:rPr>
                            </w:pPr>
                            <w:r>
                              <w:rPr>
                                <w:color w:val="333333"/>
                                <w:spacing w:val="-2"/>
                                <w:sz w:val="18"/>
                              </w:rPr>
                              <w:t>（一）向无购买许可证或者备案证明的单位或者个人销售易制毒化学品的；</w:t>
                            </w:r>
                          </w:p>
                          <w:p>
                            <w:pPr>
                              <w:pStyle w:val="8"/>
                              <w:spacing w:before="2" w:line="232" w:lineRule="auto"/>
                              <w:ind w:left="41" w:right="44" w:firstLine="91"/>
                              <w:rPr>
                                <w:rFonts w:hint="eastAsia" w:eastAsia="宋体"/>
                                <w:sz w:val="18"/>
                                <w:lang w:eastAsia="zh-CN"/>
                              </w:rPr>
                            </w:pPr>
                            <w:r>
                              <w:rPr>
                                <w:color w:val="333333"/>
                                <w:spacing w:val="-2"/>
                                <w:sz w:val="18"/>
                              </w:rPr>
                              <w:t>（二）超出购买许可证或者备案证明的品种、数量销售易制毒化</w:t>
                            </w:r>
                            <w:r>
                              <w:rPr>
                                <w:color w:val="333333"/>
                                <w:spacing w:val="-4"/>
                                <w:w w:val="105"/>
                                <w:sz w:val="18"/>
                              </w:rPr>
                              <w:t>学品的</w:t>
                            </w:r>
                            <w:r>
                              <w:rPr>
                                <w:rFonts w:hint="eastAsia"/>
                                <w:color w:val="333333"/>
                                <w:spacing w:val="-4"/>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67</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网络运营者不履行网络安全</w:t>
            </w:r>
            <w:r>
              <w:rPr>
                <w:spacing w:val="-4"/>
                <w:sz w:val="18"/>
              </w:rPr>
              <w:t>保护义务</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104" w:right="73"/>
              <w:jc w:val="center"/>
              <w:rPr>
                <w:rFonts w:hint="eastAsia" w:eastAsia="宋体"/>
                <w:sz w:val="18"/>
                <w:lang w:eastAsia="zh-CN"/>
              </w:rPr>
            </w:pPr>
            <w:r>
              <w:rPr>
                <w:spacing w:val="-2"/>
                <w:sz w:val="18"/>
              </w:rPr>
              <w:t>《中华人民共和国网络安全法》第五十九条第一款）网络运营者不履行本法第二十一条、第二十五条规定的网络安全保护义务 的，由有关主管部门责令改正，给予警告；拒不改正或者导致危害网络安全等后果的，处一万元以上十万元以下罚款，对直接负责的主管人员处五千元以上五万元以下罚款</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35" w:right="152"/>
              <w:jc w:val="both"/>
              <w:rPr>
                <w:sz w:val="18"/>
              </w:rPr>
            </w:pPr>
            <w:r>
              <w:rPr>
                <w:spacing w:val="-2"/>
                <w:sz w:val="18"/>
              </w:rPr>
              <w:t>因不履行或不正确履行行政职责，有下列情形的，追究行政机关及相关工作人员相应责任： 1.违反制度规定未公开公示的；</w:t>
            </w:r>
          </w:p>
          <w:p>
            <w:pPr>
              <w:pStyle w:val="8"/>
              <w:numPr>
                <w:ilvl w:val="0"/>
                <w:numId w:val="38"/>
              </w:numPr>
              <w:tabs>
                <w:tab w:val="left" w:pos="215"/>
              </w:tabs>
              <w:spacing w:line="222" w:lineRule="exact"/>
              <w:ind w:left="215" w:hanging="180"/>
              <w:rPr>
                <w:sz w:val="18"/>
              </w:rPr>
            </w:pPr>
            <w:r>
              <w:rPr>
                <w:spacing w:val="-1"/>
                <w:sz w:val="18"/>
              </w:rPr>
              <w:t>对符合法定条件的申请不予受理、核准的；</w:t>
            </w:r>
          </w:p>
          <w:p>
            <w:pPr>
              <w:pStyle w:val="8"/>
              <w:numPr>
                <w:ilvl w:val="0"/>
                <w:numId w:val="38"/>
              </w:numPr>
              <w:tabs>
                <w:tab w:val="left" w:pos="215"/>
              </w:tabs>
              <w:spacing w:line="235" w:lineRule="auto"/>
              <w:ind w:left="35" w:right="152" w:firstLine="0"/>
              <w:rPr>
                <w:sz w:val="18"/>
              </w:rPr>
            </w:pPr>
            <w:r>
              <w:rPr>
                <w:spacing w:val="-2"/>
                <w:sz w:val="18"/>
              </w:rPr>
              <w:t>责任人在受理、告知、审查、批准（决定）等办理环节中违规违纪，导致工作失职的； 4.责任人不恪尽职守，导致行权事项超越规定时限办结的；</w:t>
            </w:r>
          </w:p>
          <w:p>
            <w:pPr>
              <w:pStyle w:val="8"/>
              <w:numPr>
                <w:ilvl w:val="0"/>
                <w:numId w:val="39"/>
              </w:numPr>
              <w:tabs>
                <w:tab w:val="left" w:pos="215"/>
              </w:tabs>
              <w:spacing w:line="221" w:lineRule="exact"/>
              <w:ind w:left="215" w:hanging="180"/>
              <w:rPr>
                <w:sz w:val="18"/>
              </w:rPr>
            </w:pPr>
            <w:r>
              <w:rPr>
                <w:spacing w:val="-1"/>
                <w:sz w:val="18"/>
              </w:rPr>
              <w:t>责任人在行权过程中发生索要或者收受礼品</w:t>
            </w:r>
          </w:p>
          <w:p>
            <w:pPr>
              <w:pStyle w:val="8"/>
              <w:spacing w:before="2" w:line="235" w:lineRule="auto"/>
              <w:ind w:left="35" w:right="152"/>
              <w:rPr>
                <w:sz w:val="18"/>
              </w:rPr>
            </w:pPr>
            <w:r>
              <w:rPr>
                <w:spacing w:val="-2"/>
                <w:sz w:val="18"/>
              </w:rPr>
              <w:t>、财物、接受宴请或者授意代支其他费用等以权谋私行为的；</w:t>
            </w:r>
          </w:p>
          <w:p>
            <w:pPr>
              <w:pStyle w:val="8"/>
              <w:numPr>
                <w:ilvl w:val="0"/>
                <w:numId w:val="39"/>
              </w:numPr>
              <w:tabs>
                <w:tab w:val="left" w:pos="215"/>
              </w:tabs>
              <w:spacing w:line="222" w:lineRule="exact"/>
              <w:ind w:left="215" w:hanging="180"/>
              <w:rPr>
                <w:sz w:val="18"/>
              </w:rPr>
            </w:pPr>
            <w:r>
              <w:rPr>
                <w:spacing w:val="-1"/>
                <w:sz w:val="18"/>
              </w:rPr>
              <w:t>未按规定时限履行送达责任的；</w:t>
            </w:r>
          </w:p>
          <w:p>
            <w:pPr>
              <w:pStyle w:val="8"/>
              <w:numPr>
                <w:ilvl w:val="0"/>
                <w:numId w:val="39"/>
              </w:numPr>
              <w:tabs>
                <w:tab w:val="left" w:pos="215"/>
              </w:tabs>
              <w:spacing w:line="227"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70528"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4" name="Textbox 14"/>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关键信息基础设施运营者不履行网络安全</w:t>
                                  </w:r>
                                  <w:r>
                                    <w:rPr>
                                      <w:spacing w:val="-4"/>
                                      <w:sz w:val="18"/>
                                    </w:rPr>
                                    <w:t>保护义务</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4"/>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1" w:line="235" w:lineRule="auto"/>
                                    <w:ind w:left="108" w:right="68"/>
                                    <w:jc w:val="center"/>
                                    <w:rPr>
                                      <w:rFonts w:hint="eastAsia" w:eastAsia="宋体"/>
                                      <w:sz w:val="18"/>
                                      <w:lang w:eastAsia="zh-CN"/>
                                    </w:rPr>
                                  </w:pPr>
                                  <w:r>
                                    <w:rPr>
                                      <w:spacing w:val="-2"/>
                                      <w:sz w:val="18"/>
                                    </w:rPr>
                                    <w:t>》第五十九条第二款）关键信息基础设施的运营者不履行本法第三十三条、第三十四条、第三十六条、第三十八条规定的网络安全保护义务的，由有关主管部门责令改正，给予警告；拒不改正或者导致危害网络安全等后果 的，处十万元以上一百万元以下罚款，对直接负责的主管人员处</w:t>
                                  </w:r>
                                  <w:r>
                                    <w:rPr>
                                      <w:sz w:val="18"/>
                                    </w:rPr>
                                    <w:t>一万元以上十万元以下罚款</w:t>
                                  </w:r>
                                  <w:r>
                                    <w:rPr>
                                      <w:rFonts w:hint="eastAsia"/>
                                      <w:spacing w:val="-10"/>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41" w:right="145"/>
                                    <w:jc w:val="both"/>
                                    <w:rPr>
                                      <w:sz w:val="18"/>
                                    </w:rPr>
                                  </w:pPr>
                                  <w:r>
                                    <w:rPr>
                                      <w:spacing w:val="-2"/>
                                      <w:sz w:val="18"/>
                                    </w:rPr>
                                    <w:t>因不履行或不正确履行行政职责，有下列情形的，追究行政机关及相关工作人员相应责任： 1.违反制度规定未公开公示的；</w:t>
                                  </w:r>
                                </w:p>
                                <w:p>
                                  <w:pPr>
                                    <w:pStyle w:val="8"/>
                                    <w:spacing w:line="222" w:lineRule="exact"/>
                                    <w:ind w:left="41"/>
                                    <w:rPr>
                                      <w:sz w:val="18"/>
                                    </w:rPr>
                                  </w:pPr>
                                  <w:r>
                                    <w:rPr>
                                      <w:sz w:val="18"/>
                                    </w:rPr>
                                    <w:t>2</w:t>
                                  </w:r>
                                  <w:r>
                                    <w:rPr>
                                      <w:spacing w:val="-1"/>
                                      <w:sz w:val="18"/>
                                    </w:rPr>
                                    <w:t>.对符合法定条件的申请不予受理、核准的；</w:t>
                                  </w:r>
                                </w:p>
                                <w:p>
                                  <w:pPr>
                                    <w:pStyle w:val="8"/>
                                    <w:spacing w:line="235" w:lineRule="auto"/>
                                    <w:ind w:left="41" w:right="145"/>
                                    <w:rPr>
                                      <w:sz w:val="18"/>
                                    </w:rPr>
                                  </w:pPr>
                                  <w:r>
                                    <w:rPr>
                                      <w:spacing w:val="-2"/>
                                      <w:sz w:val="18"/>
                                    </w:rPr>
                                    <w:t>3.责任人在受理、告知、审查、批准（决定）等办理环节中违规违纪，导致工作失职的； 4.责任人不恪尽职守，导致行权事项超越规定时限办结的；</w:t>
                                  </w:r>
                                </w:p>
                                <w:p>
                                  <w:pPr>
                                    <w:pStyle w:val="8"/>
                                    <w:spacing w:line="221" w:lineRule="exact"/>
                                    <w:ind w:left="41"/>
                                    <w:rPr>
                                      <w:sz w:val="18"/>
                                    </w:rPr>
                                  </w:pPr>
                                  <w:r>
                                    <w:rPr>
                                      <w:sz w:val="18"/>
                                    </w:rPr>
                                    <w:t>5</w:t>
                                  </w:r>
                                  <w:r>
                                    <w:rPr>
                                      <w:spacing w:val="-1"/>
                                      <w:sz w:val="18"/>
                                    </w:rPr>
                                    <w:t>.责任人在行权过程中发生索要或者收受礼品</w:t>
                                  </w:r>
                                </w:p>
                                <w:p>
                                  <w:pPr>
                                    <w:pStyle w:val="8"/>
                                    <w:spacing w:before="2" w:line="235" w:lineRule="auto"/>
                                    <w:ind w:left="41" w:right="145"/>
                                    <w:rPr>
                                      <w:sz w:val="18"/>
                                    </w:rPr>
                                  </w:pPr>
                                  <w:r>
                                    <w:rPr>
                                      <w:spacing w:val="-2"/>
                                      <w:sz w:val="18"/>
                                    </w:rPr>
                                    <w:t>、财物、接受宴请或者授意代支其他费用等以权谋私行为的；</w:t>
                                  </w:r>
                                </w:p>
                                <w:p>
                                  <w:pPr>
                                    <w:pStyle w:val="8"/>
                                    <w:spacing w:line="222" w:lineRule="exact"/>
                                    <w:ind w:left="41"/>
                                    <w:rPr>
                                      <w:sz w:val="18"/>
                                    </w:rPr>
                                  </w:pPr>
                                  <w:r>
                                    <w:rPr>
                                      <w:sz w:val="18"/>
                                    </w:rPr>
                                    <w:t>6</w:t>
                                  </w:r>
                                  <w:r>
                                    <w:rPr>
                                      <w:spacing w:val="-1"/>
                                      <w:sz w:val="18"/>
                                    </w:rPr>
                                    <w:t>.未按规定时限履行送达责任的；</w:t>
                                  </w:r>
                                </w:p>
                                <w:p>
                                  <w:pPr>
                                    <w:pStyle w:val="8"/>
                                    <w:spacing w:line="227" w:lineRule="exact"/>
                                    <w:ind w:left="41"/>
                                    <w:rPr>
                                      <w:rFonts w:hint="eastAsia" w:eastAsia="宋体"/>
                                      <w:sz w:val="18"/>
                                      <w:lang w:eastAsia="zh-CN"/>
                                    </w:rPr>
                                  </w:pPr>
                                  <w:r>
                                    <w:rPr>
                                      <w:sz w:val="18"/>
                                    </w:rPr>
                                    <w:t>8</w:t>
                                  </w:r>
                                  <w:r>
                                    <w:rPr>
                                      <w:spacing w:val="-4"/>
                                      <w:sz w:val="18"/>
                                    </w:rPr>
                                    <w:t>.其他违反法律、法规、规章等规定的行为</w:t>
                                  </w:r>
                                  <w:r>
                                    <w:rPr>
                                      <w:rFonts w:hint="eastAsia"/>
                                      <w:spacing w:val="-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4" o:spid="_x0000_s1026" o:spt="202" type="#_x0000_t202" style="position:absolute;left:0pt;margin-left:76.4pt;margin-top:-127.05pt;height:272.2pt;width:708.75pt;mso-position-horizontal-relative:page;z-index:251670528;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Vctcqr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关键信息基础设施运营者不履行网络安全</w:t>
                            </w:r>
                            <w:r>
                              <w:rPr>
                                <w:spacing w:val="-4"/>
                                <w:sz w:val="18"/>
                              </w:rPr>
                              <w:t>保护义务</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4"/>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1" w:line="235" w:lineRule="auto"/>
                              <w:ind w:left="108" w:right="68"/>
                              <w:jc w:val="center"/>
                              <w:rPr>
                                <w:rFonts w:hint="eastAsia" w:eastAsia="宋体"/>
                                <w:sz w:val="18"/>
                                <w:lang w:eastAsia="zh-CN"/>
                              </w:rPr>
                            </w:pPr>
                            <w:r>
                              <w:rPr>
                                <w:spacing w:val="-2"/>
                                <w:sz w:val="18"/>
                              </w:rPr>
                              <w:t>》第五十九条第二款）关键信息基础设施的运营者不履行本法第三十三条、第三十四条、第三十六条、第三十八条规定的网络安全保护义务的，由有关主管部门责令改正，给予警告；拒不改正或者导致危害网络安全等后果 的，处十万元以上一百万元以下罚款，对直接负责的主管人员处</w:t>
                            </w:r>
                            <w:r>
                              <w:rPr>
                                <w:sz w:val="18"/>
                              </w:rPr>
                              <w:t>一万元以上十万元以下罚款</w:t>
                            </w:r>
                            <w:r>
                              <w:rPr>
                                <w:rFonts w:hint="eastAsia"/>
                                <w:spacing w:val="-10"/>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41" w:right="145"/>
                              <w:jc w:val="both"/>
                              <w:rPr>
                                <w:sz w:val="18"/>
                              </w:rPr>
                            </w:pPr>
                            <w:r>
                              <w:rPr>
                                <w:spacing w:val="-2"/>
                                <w:sz w:val="18"/>
                              </w:rPr>
                              <w:t>因不履行或不正确履行行政职责，有下列情形的，追究行政机关及相关工作人员相应责任： 1.违反制度规定未公开公示的；</w:t>
                            </w:r>
                          </w:p>
                          <w:p>
                            <w:pPr>
                              <w:pStyle w:val="8"/>
                              <w:spacing w:line="222" w:lineRule="exact"/>
                              <w:ind w:left="41"/>
                              <w:rPr>
                                <w:sz w:val="18"/>
                              </w:rPr>
                            </w:pPr>
                            <w:r>
                              <w:rPr>
                                <w:sz w:val="18"/>
                              </w:rPr>
                              <w:t>2</w:t>
                            </w:r>
                            <w:r>
                              <w:rPr>
                                <w:spacing w:val="-1"/>
                                <w:sz w:val="18"/>
                              </w:rPr>
                              <w:t>.对符合法定条件的申请不予受理、核准的；</w:t>
                            </w:r>
                          </w:p>
                          <w:p>
                            <w:pPr>
                              <w:pStyle w:val="8"/>
                              <w:spacing w:line="235" w:lineRule="auto"/>
                              <w:ind w:left="41" w:right="145"/>
                              <w:rPr>
                                <w:sz w:val="18"/>
                              </w:rPr>
                            </w:pPr>
                            <w:r>
                              <w:rPr>
                                <w:spacing w:val="-2"/>
                                <w:sz w:val="18"/>
                              </w:rPr>
                              <w:t>3.责任人在受理、告知、审查、批准（决定）等办理环节中违规违纪，导致工作失职的； 4.责任人不恪尽职守，导致行权事项超越规定时限办结的；</w:t>
                            </w:r>
                          </w:p>
                          <w:p>
                            <w:pPr>
                              <w:pStyle w:val="8"/>
                              <w:spacing w:line="221" w:lineRule="exact"/>
                              <w:ind w:left="41"/>
                              <w:rPr>
                                <w:sz w:val="18"/>
                              </w:rPr>
                            </w:pPr>
                            <w:r>
                              <w:rPr>
                                <w:sz w:val="18"/>
                              </w:rPr>
                              <w:t>5</w:t>
                            </w:r>
                            <w:r>
                              <w:rPr>
                                <w:spacing w:val="-1"/>
                                <w:sz w:val="18"/>
                              </w:rPr>
                              <w:t>.责任人在行权过程中发生索要或者收受礼品</w:t>
                            </w:r>
                          </w:p>
                          <w:p>
                            <w:pPr>
                              <w:pStyle w:val="8"/>
                              <w:spacing w:before="2" w:line="235" w:lineRule="auto"/>
                              <w:ind w:left="41" w:right="145"/>
                              <w:rPr>
                                <w:sz w:val="18"/>
                              </w:rPr>
                            </w:pPr>
                            <w:r>
                              <w:rPr>
                                <w:spacing w:val="-2"/>
                                <w:sz w:val="18"/>
                              </w:rPr>
                              <w:t>、财物、接受宴请或者授意代支其他费用等以权谋私行为的；</w:t>
                            </w:r>
                          </w:p>
                          <w:p>
                            <w:pPr>
                              <w:pStyle w:val="8"/>
                              <w:spacing w:line="222" w:lineRule="exact"/>
                              <w:ind w:left="41"/>
                              <w:rPr>
                                <w:sz w:val="18"/>
                              </w:rPr>
                            </w:pPr>
                            <w:r>
                              <w:rPr>
                                <w:sz w:val="18"/>
                              </w:rPr>
                              <w:t>6</w:t>
                            </w:r>
                            <w:r>
                              <w:rPr>
                                <w:spacing w:val="-1"/>
                                <w:sz w:val="18"/>
                              </w:rPr>
                              <w:t>.未按规定时限履行送达责任的；</w:t>
                            </w:r>
                          </w:p>
                          <w:p>
                            <w:pPr>
                              <w:pStyle w:val="8"/>
                              <w:spacing w:line="227" w:lineRule="exact"/>
                              <w:ind w:left="41"/>
                              <w:rPr>
                                <w:rFonts w:hint="eastAsia" w:eastAsia="宋体"/>
                                <w:sz w:val="18"/>
                                <w:lang w:eastAsia="zh-CN"/>
                              </w:rPr>
                            </w:pPr>
                            <w:r>
                              <w:rPr>
                                <w:sz w:val="18"/>
                              </w:rPr>
                              <w:t>8</w:t>
                            </w:r>
                            <w:r>
                              <w:rPr>
                                <w:spacing w:val="-4"/>
                                <w:sz w:val="18"/>
                              </w:rPr>
                              <w:t>.其他违反法律、法规、规章等规定的行为</w:t>
                            </w:r>
                            <w:r>
                              <w:rPr>
                                <w:rFonts w:hint="eastAsia"/>
                                <w:spacing w:val="-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69</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不履行网络用户身份管理义</w:t>
            </w:r>
            <w:r>
              <w:rPr>
                <w:spacing w:val="-10"/>
                <w:sz w:val="18"/>
              </w:rPr>
              <w:t>务</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10"/>
              <w:rPr>
                <w:sz w:val="25"/>
              </w:rPr>
            </w:pPr>
          </w:p>
          <w:p>
            <w:pPr>
              <w:pStyle w:val="8"/>
              <w:spacing w:before="1" w:line="227" w:lineRule="exact"/>
              <w:ind w:left="54" w:right="25"/>
              <w:jc w:val="center"/>
              <w:rPr>
                <w:sz w:val="18"/>
              </w:rPr>
            </w:pPr>
            <w:r>
              <w:rPr>
                <w:sz w:val="18"/>
              </w:rPr>
              <w:t>（</w:t>
            </w:r>
            <w:r>
              <w:rPr>
                <w:spacing w:val="-1"/>
                <w:sz w:val="18"/>
              </w:rPr>
              <w:t>《中华人民共和国网络安全法</w:t>
            </w:r>
          </w:p>
          <w:p>
            <w:pPr>
              <w:pStyle w:val="8"/>
              <w:spacing w:line="235" w:lineRule="auto"/>
              <w:ind w:left="104" w:right="73"/>
              <w:jc w:val="both"/>
              <w:rPr>
                <w:sz w:val="18"/>
              </w:rPr>
            </w:pPr>
            <w:r>
              <w:rPr>
                <w:spacing w:val="-2"/>
                <w:sz w:val="18"/>
              </w:rPr>
              <w:t>》第六十一条）网络运营者违反本法第二十四条第一款规定，未要求用户提供真实身份信息，或者对不提供真实身份信息的用户提供相关服务的，由有关主管部门责令改正；拒不改正或者情节严重的，处五万元以上五十万元以下罚款，并可以由有关主管部</w:t>
            </w:r>
            <w:r>
              <w:rPr>
                <w:spacing w:val="-1"/>
                <w:sz w:val="18"/>
              </w:rPr>
              <w:t>门责令暂停相关业务、停业整顿</w:t>
            </w:r>
          </w:p>
          <w:p>
            <w:pPr>
              <w:pStyle w:val="8"/>
              <w:spacing w:line="232" w:lineRule="auto"/>
              <w:ind w:left="104" w:right="73"/>
              <w:jc w:val="both"/>
              <w:rPr>
                <w:sz w:val="18"/>
              </w:rPr>
            </w:pPr>
            <w:r>
              <w:rPr>
                <w:spacing w:val="-2"/>
                <w:sz w:val="18"/>
              </w:rPr>
              <w:t>、关闭网站、吊销相关业务许可证或者吊销营业执照，对直接负责的主管人员和其他直接责任人</w:t>
            </w:r>
            <w:r>
              <w:rPr>
                <w:spacing w:val="-1"/>
                <w:sz w:val="18"/>
              </w:rPr>
              <w:t>员处一万元以上十万元以下罚款</w:t>
            </w:r>
          </w:p>
          <w:p>
            <w:pPr>
              <w:pStyle w:val="8"/>
              <w:spacing w:line="230" w:lineRule="exact"/>
              <w:ind w:left="31"/>
              <w:jc w:val="center"/>
              <w:rPr>
                <w:rFonts w:hint="eastAsia" w:eastAsia="宋体"/>
                <w:sz w:val="18"/>
                <w:lang w:eastAsia="zh-CN"/>
              </w:rPr>
            </w:pPr>
            <w:r>
              <w:rPr>
                <w:rFonts w:hint="eastAsia"/>
                <w:w w:val="20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5.告知责任：在作出处罚决定之前，应当告知当事人作出处罚决定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71552"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5" name="Textbox 15"/>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违规开展网络安全服务或发布网络安全信</w:t>
                                  </w:r>
                                  <w:r>
                                    <w:rPr>
                                      <w:spacing w:val="-10"/>
                                      <w:sz w:val="18"/>
                                    </w:rPr>
                                    <w:t>息</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7"/>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both"/>
                                    <w:rPr>
                                      <w:sz w:val="18"/>
                                    </w:rPr>
                                  </w:pPr>
                                  <w:r>
                                    <w:rPr>
                                      <w:spacing w:val="-2"/>
                                      <w:sz w:val="18"/>
                                    </w:rPr>
                                    <w:t>》第六十二条）违反本法第二十六条规定，开展网络安全认证、检测、风险评估等活动，或者向</w:t>
                                  </w:r>
                                  <w:r>
                                    <w:rPr>
                                      <w:spacing w:val="-1"/>
                                      <w:sz w:val="18"/>
                                    </w:rPr>
                                    <w:t>社会发布系统漏洞、计算机病毒</w:t>
                                  </w:r>
                                </w:p>
                                <w:p>
                                  <w:pPr>
                                    <w:pStyle w:val="8"/>
                                    <w:spacing w:before="3" w:line="235" w:lineRule="auto"/>
                                    <w:ind w:left="108" w:right="68"/>
                                    <w:jc w:val="center"/>
                                    <w:rPr>
                                      <w:rFonts w:hint="eastAsia" w:eastAsia="宋体"/>
                                      <w:sz w:val="18"/>
                                      <w:lang w:eastAsia="zh-CN"/>
                                    </w:rPr>
                                  </w:pPr>
                                  <w:r>
                                    <w:rPr>
                                      <w:spacing w:val="-2"/>
                                      <w:sz w:val="18"/>
                                    </w:rPr>
                                    <w:t>、网络攻击、网络侵入等网络安全信息的，由有关主管部门责令改正，给予警告；拒不改正或者情节严重的，处一万元以上十万元以下罚款，并可以由有关主管部门责令暂停相关业务、停业整顿、关闭网站、吊销相关业务许可证或者吊销营业执照，对直接负责的主管人员和其他直接责任人员处五千元以上五万元以下罚</w:t>
                                  </w:r>
                                  <w:r>
                                    <w:rPr>
                                      <w:spacing w:val="-6"/>
                                      <w:sz w:val="18"/>
                                    </w:rPr>
                                    <w:t>款</w:t>
                                  </w:r>
                                  <w:r>
                                    <w:rPr>
                                      <w:rFonts w:hint="eastAsia"/>
                                      <w:spacing w:val="-6"/>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6.告知责任：在作出处罚决定之前，应当告知当事人作出处罚决定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5" o:spid="_x0000_s1026" o:spt="202" type="#_x0000_t202" style="position:absolute;left:0pt;margin-left:76.4pt;margin-top:-130.8pt;height:272.2pt;width:708.75pt;mso-position-horizontal-relative:page;z-index:251671552;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A3+uP3tQEAAHc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违规开展网络安全服务或发布网络安全信</w:t>
                            </w:r>
                            <w:r>
                              <w:rPr>
                                <w:spacing w:val="-10"/>
                                <w:sz w:val="18"/>
                              </w:rPr>
                              <w:t>息</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7"/>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both"/>
                              <w:rPr>
                                <w:sz w:val="18"/>
                              </w:rPr>
                            </w:pPr>
                            <w:r>
                              <w:rPr>
                                <w:spacing w:val="-2"/>
                                <w:sz w:val="18"/>
                              </w:rPr>
                              <w:t>》第六十二条）违反本法第二十六条规定，开展网络安全认证、检测、风险评估等活动，或者向</w:t>
                            </w:r>
                            <w:r>
                              <w:rPr>
                                <w:spacing w:val="-1"/>
                                <w:sz w:val="18"/>
                              </w:rPr>
                              <w:t>社会发布系统漏洞、计算机病毒</w:t>
                            </w:r>
                          </w:p>
                          <w:p>
                            <w:pPr>
                              <w:pStyle w:val="8"/>
                              <w:spacing w:before="3" w:line="235" w:lineRule="auto"/>
                              <w:ind w:left="108" w:right="68"/>
                              <w:jc w:val="center"/>
                              <w:rPr>
                                <w:rFonts w:hint="eastAsia" w:eastAsia="宋体"/>
                                <w:sz w:val="18"/>
                                <w:lang w:eastAsia="zh-CN"/>
                              </w:rPr>
                            </w:pPr>
                            <w:r>
                              <w:rPr>
                                <w:spacing w:val="-2"/>
                                <w:sz w:val="18"/>
                              </w:rPr>
                              <w:t>、网络攻击、网络侵入等网络安全信息的，由有关主管部门责令改正，给予警告；拒不改正或者情节严重的，处一万元以上十万元以下罚款，并可以由有关主管部门责令暂停相关业务、停业整顿、关闭网站、吊销相关业务许可证或者吊销营业执照，对直接负责的主管人员和其他直接责任人员处五千元以上五万元以下罚</w:t>
                            </w:r>
                            <w:r>
                              <w:rPr>
                                <w:spacing w:val="-6"/>
                                <w:sz w:val="18"/>
                              </w:rPr>
                              <w:t>款</w:t>
                            </w:r>
                            <w:r>
                              <w:rPr>
                                <w:rFonts w:hint="eastAsia"/>
                                <w:spacing w:val="-6"/>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6.告知责任：在作出处罚决定之前，应当告知当事人作出处罚决定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71</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4" w:right="59"/>
              <w:jc w:val="both"/>
              <w:rPr>
                <w:sz w:val="18"/>
              </w:rPr>
            </w:pPr>
            <w:r>
              <w:rPr>
                <w:spacing w:val="-2"/>
                <w:sz w:val="18"/>
              </w:rPr>
              <w:t>对违反《中华人民共和国网络安全法》第六十三条规定情形的处罚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spacing w:line="225" w:lineRule="exact"/>
              <w:ind w:left="54" w:right="25"/>
              <w:jc w:val="center"/>
              <w:rPr>
                <w:sz w:val="18"/>
              </w:rPr>
            </w:pPr>
            <w:r>
              <w:rPr>
                <w:sz w:val="18"/>
              </w:rPr>
              <w:t>（</w:t>
            </w:r>
            <w:r>
              <w:rPr>
                <w:spacing w:val="-1"/>
                <w:sz w:val="18"/>
              </w:rPr>
              <w:t>《中华人民共和国网络安全法</w:t>
            </w:r>
          </w:p>
          <w:p>
            <w:pPr>
              <w:pStyle w:val="8"/>
              <w:spacing w:line="235" w:lineRule="auto"/>
              <w:ind w:left="104" w:right="73"/>
              <w:jc w:val="center"/>
              <w:rPr>
                <w:rFonts w:hint="eastAsia" w:eastAsia="宋体"/>
                <w:sz w:val="18"/>
                <w:lang w:eastAsia="zh-CN"/>
              </w:rPr>
            </w:pPr>
            <w:r>
              <w:rPr>
                <w:spacing w:val="-2"/>
                <w:sz w:val="18"/>
              </w:rPr>
              <w:t>》第六十三条）违反本法第二十七条规定，从事危害网络安全的活动，或者提供专门用于从事危害网络安全活动的程序、工具，或者为他人从事危害网络安全的活动提供技术支持、广告推广、支付结算等帮助，尚不构成犯罪的，由公安机关没收违法所得，处五日以下拘留，可以并处五万元以上五十万元以下罚款；情节较重的，处五日以上十五日以下拘留，可以并处十万元以上一百万元以下罚款</w:t>
            </w:r>
            <w:r>
              <w:rPr>
                <w:rFonts w:hint="eastAsia"/>
                <w:spacing w:val="-2"/>
                <w:w w:val="180"/>
                <w:sz w:val="18"/>
                <w:lang w:eastAsia="zh-CN"/>
              </w:rPr>
              <w:t>.</w:t>
            </w:r>
          </w:p>
          <w:p>
            <w:pPr>
              <w:pStyle w:val="8"/>
              <w:spacing w:line="213" w:lineRule="exact"/>
              <w:ind w:left="54" w:right="25"/>
              <w:jc w:val="center"/>
              <w:rPr>
                <w:sz w:val="18"/>
              </w:rPr>
            </w:pPr>
            <w:r>
              <w:rPr>
                <w:spacing w:val="-1"/>
                <w:sz w:val="18"/>
              </w:rPr>
              <w:t>单位有前款行为的，由公安机关</w:t>
            </w:r>
          </w:p>
          <w:p>
            <w:pPr>
              <w:pStyle w:val="8"/>
              <w:spacing w:before="3" w:line="232" w:lineRule="auto"/>
              <w:ind w:left="104" w:right="73"/>
              <w:jc w:val="center"/>
              <w:rPr>
                <w:rFonts w:hint="eastAsia" w:eastAsia="宋体"/>
                <w:sz w:val="18"/>
                <w:lang w:eastAsia="zh-CN"/>
              </w:rPr>
            </w:pPr>
            <w:r>
              <w:rPr>
                <w:spacing w:val="-2"/>
                <w:sz w:val="18"/>
              </w:rPr>
              <w:t>没收违法所得，处十万元以上一百万元以下罚款，并对直接负责的主管人员和其他直接责任人员依照前款规定处罚</w:t>
            </w:r>
            <w:r>
              <w:rPr>
                <w:rFonts w:hint="eastAsia"/>
                <w:spacing w:val="-2"/>
                <w:w w:val="180"/>
                <w:sz w:val="18"/>
                <w:lang w:eastAsia="zh-CN"/>
              </w:rPr>
              <w:t>.</w:t>
            </w:r>
          </w:p>
          <w:p>
            <w:pPr>
              <w:pStyle w:val="8"/>
              <w:spacing w:before="5" w:line="232" w:lineRule="auto"/>
              <w:ind w:left="104" w:right="73"/>
              <w:jc w:val="both"/>
              <w:rPr>
                <w:sz w:val="18"/>
              </w:rPr>
            </w:pPr>
            <w:r>
              <w:rPr>
                <w:spacing w:val="-2"/>
                <w:sz w:val="18"/>
              </w:rPr>
              <w:t>违反本法第二十七条规定，受到治安管理处罚的人员，五年内不得从事网络安全管理和网络运营</w:t>
            </w:r>
            <w:r>
              <w:rPr>
                <w:spacing w:val="-1"/>
                <w:sz w:val="18"/>
              </w:rPr>
              <w:t>关键岗位的工作；受到刑事处罚</w:t>
            </w:r>
          </w:p>
          <w:p>
            <w:pPr>
              <w:pStyle w:val="8"/>
              <w:spacing w:line="211" w:lineRule="exact"/>
              <w:ind w:left="54" w:right="25"/>
              <w:jc w:val="center"/>
              <w:rPr>
                <w:sz w:val="18"/>
              </w:rPr>
            </w:pPr>
            <w:r>
              <w:rPr>
                <w:spacing w:val="-1"/>
                <w:sz w:val="18"/>
              </w:rPr>
              <w:t>的人员，终身不得从事网络安全</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7.告知责任：在作出处罚决定之前，应当告知当事人作出处罚决定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72576"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6" name="Textbox 16"/>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网络运营者或网络产品、服务提供者侵害</w:t>
                                  </w:r>
                                  <w:r>
                                    <w:rPr>
                                      <w:spacing w:val="-4"/>
                                      <w:sz w:val="18"/>
                                    </w:rPr>
                                    <w:t>个人信息</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spacing w:before="2"/>
                                    <w:rPr>
                                      <w:sz w:val="26"/>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both"/>
                                    <w:rPr>
                                      <w:sz w:val="18"/>
                                    </w:rPr>
                                  </w:pPr>
                                  <w:r>
                                    <w:rPr>
                                      <w:spacing w:val="-2"/>
                                      <w:sz w:val="18"/>
                                    </w:rPr>
                                    <w:t>》第六十四条第一款）网络运营者、网络产品或者服务的提供者违反本法第二十二条第三款、第四十一条至第四十三条规定，侵害个人信息依法得到保护的权利的，由有关主管部门责令改正，</w:t>
                                  </w:r>
                                  <w:r>
                                    <w:rPr>
                                      <w:spacing w:val="-1"/>
                                      <w:sz w:val="18"/>
                                    </w:rPr>
                                    <w:t>可以根据情节单处或者并处警告</w:t>
                                  </w:r>
                                </w:p>
                                <w:p>
                                  <w:pPr>
                                    <w:pStyle w:val="8"/>
                                    <w:spacing w:before="7" w:line="235" w:lineRule="auto"/>
                                    <w:ind w:left="108" w:right="68"/>
                                    <w:jc w:val="center"/>
                                    <w:rPr>
                                      <w:rFonts w:hint="eastAsia" w:eastAsia="宋体"/>
                                      <w:sz w:val="18"/>
                                      <w:lang w:eastAsia="zh-CN"/>
                                    </w:rPr>
                                  </w:pPr>
                                  <w:r>
                                    <w:rPr>
                                      <w:spacing w:val="-2"/>
                                      <w:sz w:val="18"/>
                                    </w:rPr>
                                    <w:t>、没收违法所得、处违法所得一倍以上十倍以下罚款，没有违法所得的，处一百万元以下罚款，对直接负责的主管人员和其他直接责任人员处一万元以上十万元以下罚款；情节严重的，并可以责令暂停相关业务、停业整顿、关闭网站、吊销相关业务许可证或者吊销营业执照</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8.告知责任：在作出处罚决定之前，应当告知当事人作出处罚决定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6" o:spid="_x0000_s1026" o:spt="202" type="#_x0000_t202" style="position:absolute;left:0pt;margin-left:76.4pt;margin-top:-127.05pt;height:272.2pt;width:708.75pt;mso-position-horizontal-relative:page;z-index:251672576;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kakiEb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网络运营者或网络产品、服务提供者侵害</w:t>
                            </w:r>
                            <w:r>
                              <w:rPr>
                                <w:spacing w:val="-4"/>
                                <w:sz w:val="18"/>
                              </w:rPr>
                              <w:t>个人信息</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spacing w:before="2"/>
                              <w:rPr>
                                <w:sz w:val="26"/>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both"/>
                              <w:rPr>
                                <w:sz w:val="18"/>
                              </w:rPr>
                            </w:pPr>
                            <w:r>
                              <w:rPr>
                                <w:spacing w:val="-2"/>
                                <w:sz w:val="18"/>
                              </w:rPr>
                              <w:t>》第六十四条第一款）网络运营者、网络产品或者服务的提供者违反本法第二十二条第三款、第四十一条至第四十三条规定，侵害个人信息依法得到保护的权利的，由有关主管部门责令改正，</w:t>
                            </w:r>
                            <w:r>
                              <w:rPr>
                                <w:spacing w:val="-1"/>
                                <w:sz w:val="18"/>
                              </w:rPr>
                              <w:t>可以根据情节单处或者并处警告</w:t>
                            </w:r>
                          </w:p>
                          <w:p>
                            <w:pPr>
                              <w:pStyle w:val="8"/>
                              <w:spacing w:before="7" w:line="235" w:lineRule="auto"/>
                              <w:ind w:left="108" w:right="68"/>
                              <w:jc w:val="center"/>
                              <w:rPr>
                                <w:rFonts w:hint="eastAsia" w:eastAsia="宋体"/>
                                <w:sz w:val="18"/>
                                <w:lang w:eastAsia="zh-CN"/>
                              </w:rPr>
                            </w:pPr>
                            <w:r>
                              <w:rPr>
                                <w:spacing w:val="-2"/>
                                <w:sz w:val="18"/>
                              </w:rPr>
                              <w:t>、没收违法所得、处违法所得一倍以上十倍以下罚款，没有违法所得的，处一百万元以下罚款，对直接负责的主管人员和其他直接责任人员处一万元以上十万元以下罚款；情节严重的，并可以责令暂停相关业务、停业整顿、关闭网站、吊销相关业务许可证或者吊销营业执照</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8.告知责任：在作出处罚决定之前，应当告知当事人作出处罚决定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73</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4" w:right="59"/>
              <w:jc w:val="both"/>
              <w:rPr>
                <w:sz w:val="18"/>
              </w:rPr>
            </w:pPr>
            <w:r>
              <w:rPr>
                <w:spacing w:val="-2"/>
                <w:sz w:val="18"/>
              </w:rPr>
              <w:t>对违反《中华人民共和国网络安全法》第六十四条规定情形的处罚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4"/>
              </w:rPr>
            </w:pPr>
          </w:p>
          <w:p>
            <w:pPr>
              <w:pStyle w:val="8"/>
              <w:spacing w:line="228" w:lineRule="exact"/>
              <w:ind w:left="54" w:right="25"/>
              <w:jc w:val="center"/>
              <w:rPr>
                <w:sz w:val="18"/>
              </w:rPr>
            </w:pPr>
            <w:r>
              <w:rPr>
                <w:sz w:val="18"/>
              </w:rPr>
              <w:t>（</w:t>
            </w:r>
            <w:r>
              <w:rPr>
                <w:spacing w:val="-1"/>
                <w:sz w:val="18"/>
              </w:rPr>
              <w:t>《中华人民共和国网络安全法</w:t>
            </w:r>
          </w:p>
          <w:p>
            <w:pPr>
              <w:pStyle w:val="8"/>
              <w:spacing w:before="4" w:line="232" w:lineRule="auto"/>
              <w:ind w:left="104" w:right="73"/>
              <w:jc w:val="center"/>
              <w:rPr>
                <w:rFonts w:hint="eastAsia" w:eastAsia="宋体"/>
                <w:sz w:val="18"/>
                <w:lang w:eastAsia="zh-CN"/>
              </w:rPr>
            </w:pPr>
            <w:r>
              <w:rPr>
                <w:spacing w:val="-2"/>
                <w:sz w:val="18"/>
              </w:rPr>
              <w:t>》第六十四条第二款）违反本法第四十四条规定，窃取或者以其他非法方式获取、非法出售或者非法向他人提供个人信息，尚不构成犯罪的，由公安机关没收违法所得，并处违法所得一倍以上十倍以下罚款，没有违法所得 的，处一百万元以下罚款</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9.告知责任：在作出处罚决定之前，应当告知当事人作出处罚决定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73600"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7" name="Textbox 17"/>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6" w:right="56"/>
                                    <w:jc w:val="both"/>
                                    <w:rPr>
                                      <w:sz w:val="18"/>
                                    </w:rPr>
                                  </w:pPr>
                                  <w:r>
                                    <w:rPr>
                                      <w:spacing w:val="-2"/>
                                      <w:sz w:val="18"/>
                                    </w:rPr>
                                    <w:t>对违反《中华人民共和国网络安全法》第六十七条规定情形的处罚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spacing w:before="5"/>
                                    <w:rPr>
                                      <w:sz w:val="17"/>
                                    </w:rPr>
                                  </w:pPr>
                                </w:p>
                                <w:p>
                                  <w:pPr>
                                    <w:pStyle w:val="8"/>
                                    <w:spacing w:before="1" w:line="228" w:lineRule="exact"/>
                                    <w:ind w:left="57" w:right="20"/>
                                    <w:jc w:val="center"/>
                                    <w:rPr>
                                      <w:sz w:val="18"/>
                                    </w:rPr>
                                  </w:pPr>
                                  <w:r>
                                    <w:rPr>
                                      <w:sz w:val="18"/>
                                    </w:rPr>
                                    <w:t>（</w:t>
                                  </w:r>
                                  <w:r>
                                    <w:rPr>
                                      <w:spacing w:val="-1"/>
                                      <w:sz w:val="18"/>
                                    </w:rPr>
                                    <w:t>《中华人民共和国网络安全法</w:t>
                                  </w:r>
                                </w:p>
                                <w:p>
                                  <w:pPr>
                                    <w:pStyle w:val="8"/>
                                    <w:spacing w:line="235" w:lineRule="auto"/>
                                    <w:ind w:left="108" w:right="68"/>
                                    <w:jc w:val="center"/>
                                    <w:rPr>
                                      <w:rFonts w:hint="eastAsia" w:eastAsia="宋体"/>
                                      <w:sz w:val="18"/>
                                      <w:lang w:eastAsia="zh-CN"/>
                                    </w:rPr>
                                  </w:pPr>
                                  <w:r>
                                    <w:rPr>
                                      <w:spacing w:val="-2"/>
                                      <w:sz w:val="18"/>
                                    </w:rPr>
                                    <w:t>》第六十七条）违反本法第四十六条规定，设立用于实施违法犯罪活动的网站、通讯群组，或者利用网络发布涉及实施违法犯罪活动的信息，尚不构成犯罪的，由公安机关处五日以下拘留，可以并处一万元以上十万元以下罚款；情节较重的，处五日以上十五日以下拘留，可以并处五万元以上五十万元以下罚款</w:t>
                                  </w:r>
                                  <w:r>
                                    <w:rPr>
                                      <w:rFonts w:hint="eastAsia"/>
                                      <w:spacing w:val="-2"/>
                                      <w:w w:val="180"/>
                                      <w:sz w:val="18"/>
                                      <w:lang w:eastAsia="zh-CN"/>
                                    </w:rPr>
                                    <w:t>.</w:t>
                                  </w:r>
                                  <w:r>
                                    <w:rPr>
                                      <w:spacing w:val="-2"/>
                                      <w:sz w:val="18"/>
                                    </w:rPr>
                                    <w:t>关闭 用于实施违法犯罪活动的网站、通讯群组</w:t>
                                  </w:r>
                                  <w:r>
                                    <w:rPr>
                                      <w:rFonts w:hint="eastAsia"/>
                                      <w:spacing w:val="-2"/>
                                      <w:w w:val="180"/>
                                      <w:sz w:val="18"/>
                                      <w:lang w:eastAsia="zh-CN"/>
                                    </w:rPr>
                                    <w:t>.</w:t>
                                  </w:r>
                                </w:p>
                                <w:p>
                                  <w:pPr>
                                    <w:pStyle w:val="8"/>
                                    <w:spacing w:line="213" w:lineRule="exact"/>
                                    <w:ind w:left="57" w:right="20"/>
                                    <w:jc w:val="center"/>
                                    <w:rPr>
                                      <w:sz w:val="18"/>
                                    </w:rPr>
                                  </w:pPr>
                                  <w:r>
                                    <w:rPr>
                                      <w:spacing w:val="-1"/>
                                      <w:sz w:val="18"/>
                                    </w:rPr>
                                    <w:t>单位有前款行为的，由公安机关</w:t>
                                  </w:r>
                                </w:p>
                                <w:p>
                                  <w:pPr>
                                    <w:pStyle w:val="8"/>
                                    <w:spacing w:before="4" w:line="232" w:lineRule="auto"/>
                                    <w:ind w:left="108" w:right="68" w:firstLine="2"/>
                                    <w:jc w:val="center"/>
                                    <w:rPr>
                                      <w:rFonts w:hint="eastAsia" w:eastAsia="宋体"/>
                                      <w:sz w:val="18"/>
                                      <w:lang w:eastAsia="zh-CN"/>
                                    </w:rPr>
                                  </w:pPr>
                                  <w:r>
                                    <w:rPr>
                                      <w:spacing w:val="-2"/>
                                      <w:sz w:val="18"/>
                                    </w:rPr>
                                    <w:t>处十万元以上五十万元以下罚 款，并对直接负责的主管人员和其他直接责任人员依照前款规定</w:t>
                                  </w:r>
                                  <w:r>
                                    <w:rPr>
                                      <w:spacing w:val="-4"/>
                                      <w:sz w:val="18"/>
                                    </w:rPr>
                                    <w:t>处罚</w:t>
                                  </w:r>
                                  <w:r>
                                    <w:rPr>
                                      <w:rFonts w:hint="eastAsia"/>
                                      <w:spacing w:val="-4"/>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7" o:spid="_x0000_s1026" o:spt="202" type="#_x0000_t202" style="position:absolute;left:0pt;margin-left:76.4pt;margin-top:-130.8pt;height:272.2pt;width:708.75pt;mso-position-horizontal-relative:page;z-index:251673600;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DzmJ1MtQEAAHc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6" w:right="56"/>
                              <w:jc w:val="both"/>
                              <w:rPr>
                                <w:sz w:val="18"/>
                              </w:rPr>
                            </w:pPr>
                            <w:r>
                              <w:rPr>
                                <w:spacing w:val="-2"/>
                                <w:sz w:val="18"/>
                              </w:rPr>
                              <w:t>对违反《中华人民共和国网络安全法》第六十七条规定情形的处罚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spacing w:before="5"/>
                              <w:rPr>
                                <w:sz w:val="17"/>
                              </w:rPr>
                            </w:pPr>
                          </w:p>
                          <w:p>
                            <w:pPr>
                              <w:pStyle w:val="8"/>
                              <w:spacing w:before="1" w:line="228" w:lineRule="exact"/>
                              <w:ind w:left="57" w:right="20"/>
                              <w:jc w:val="center"/>
                              <w:rPr>
                                <w:sz w:val="18"/>
                              </w:rPr>
                            </w:pPr>
                            <w:r>
                              <w:rPr>
                                <w:sz w:val="18"/>
                              </w:rPr>
                              <w:t>（</w:t>
                            </w:r>
                            <w:r>
                              <w:rPr>
                                <w:spacing w:val="-1"/>
                                <w:sz w:val="18"/>
                              </w:rPr>
                              <w:t>《中华人民共和国网络安全法</w:t>
                            </w:r>
                          </w:p>
                          <w:p>
                            <w:pPr>
                              <w:pStyle w:val="8"/>
                              <w:spacing w:line="235" w:lineRule="auto"/>
                              <w:ind w:left="108" w:right="68"/>
                              <w:jc w:val="center"/>
                              <w:rPr>
                                <w:rFonts w:hint="eastAsia" w:eastAsia="宋体"/>
                                <w:sz w:val="18"/>
                                <w:lang w:eastAsia="zh-CN"/>
                              </w:rPr>
                            </w:pPr>
                            <w:r>
                              <w:rPr>
                                <w:spacing w:val="-2"/>
                                <w:sz w:val="18"/>
                              </w:rPr>
                              <w:t>》第六十七条）违反本法第四十六条规定，设立用于实施违法犯罪活动的网站、通讯群组，或者利用网络发布涉及实施违法犯罪活动的信息，尚不构成犯罪的，由公安机关处五日以下拘留，可以并处一万元以上十万元以下罚款；情节较重的，处五日以上十五日以下拘留，可以并处五万元以上五十万元以下罚款</w:t>
                            </w:r>
                            <w:r>
                              <w:rPr>
                                <w:rFonts w:hint="eastAsia"/>
                                <w:spacing w:val="-2"/>
                                <w:w w:val="180"/>
                                <w:sz w:val="18"/>
                                <w:lang w:eastAsia="zh-CN"/>
                              </w:rPr>
                              <w:t>.</w:t>
                            </w:r>
                            <w:r>
                              <w:rPr>
                                <w:spacing w:val="-2"/>
                                <w:sz w:val="18"/>
                              </w:rPr>
                              <w:t>关闭 用于实施违法犯罪活动的网站、通讯群组</w:t>
                            </w:r>
                            <w:r>
                              <w:rPr>
                                <w:rFonts w:hint="eastAsia"/>
                                <w:spacing w:val="-2"/>
                                <w:w w:val="180"/>
                                <w:sz w:val="18"/>
                                <w:lang w:eastAsia="zh-CN"/>
                              </w:rPr>
                              <w:t>.</w:t>
                            </w:r>
                          </w:p>
                          <w:p>
                            <w:pPr>
                              <w:pStyle w:val="8"/>
                              <w:spacing w:line="213" w:lineRule="exact"/>
                              <w:ind w:left="57" w:right="20"/>
                              <w:jc w:val="center"/>
                              <w:rPr>
                                <w:sz w:val="18"/>
                              </w:rPr>
                            </w:pPr>
                            <w:r>
                              <w:rPr>
                                <w:spacing w:val="-1"/>
                                <w:sz w:val="18"/>
                              </w:rPr>
                              <w:t>单位有前款行为的，由公安机关</w:t>
                            </w:r>
                          </w:p>
                          <w:p>
                            <w:pPr>
                              <w:pStyle w:val="8"/>
                              <w:spacing w:before="4" w:line="232" w:lineRule="auto"/>
                              <w:ind w:left="108" w:right="68" w:firstLine="2"/>
                              <w:jc w:val="center"/>
                              <w:rPr>
                                <w:rFonts w:hint="eastAsia" w:eastAsia="宋体"/>
                                <w:sz w:val="18"/>
                                <w:lang w:eastAsia="zh-CN"/>
                              </w:rPr>
                            </w:pPr>
                            <w:r>
                              <w:rPr>
                                <w:spacing w:val="-2"/>
                                <w:sz w:val="18"/>
                              </w:rPr>
                              <w:t>处十万元以上五十万元以下罚 款，并对直接负责的主管人员和其他直接责任人员依照前款规定</w:t>
                            </w:r>
                            <w:r>
                              <w:rPr>
                                <w:spacing w:val="-4"/>
                                <w:sz w:val="18"/>
                              </w:rPr>
                              <w:t>处罚</w:t>
                            </w:r>
                            <w:r>
                              <w:rPr>
                                <w:rFonts w:hint="eastAsia"/>
                                <w:spacing w:val="-4"/>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75</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82" w:right="59" w:hanging="88"/>
              <w:rPr>
                <w:sz w:val="18"/>
              </w:rPr>
            </w:pPr>
            <w:r>
              <w:rPr>
                <w:spacing w:val="-2"/>
                <w:sz w:val="18"/>
              </w:rPr>
              <w:t>不履行违法信息处置义务</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spacing w:before="10"/>
              <w:rPr>
                <w:sz w:val="17"/>
              </w:rPr>
            </w:pPr>
          </w:p>
          <w:p>
            <w:pPr>
              <w:pStyle w:val="8"/>
              <w:spacing w:line="228" w:lineRule="exact"/>
              <w:ind w:left="54" w:right="25"/>
              <w:jc w:val="center"/>
              <w:rPr>
                <w:sz w:val="18"/>
              </w:rPr>
            </w:pPr>
            <w:r>
              <w:rPr>
                <w:sz w:val="18"/>
              </w:rPr>
              <w:t>（</w:t>
            </w:r>
            <w:r>
              <w:rPr>
                <w:spacing w:val="-1"/>
                <w:sz w:val="18"/>
              </w:rPr>
              <w:t>《中华人民共和国网络安全法</w:t>
            </w:r>
          </w:p>
          <w:p>
            <w:pPr>
              <w:pStyle w:val="8"/>
              <w:spacing w:before="2" w:line="235" w:lineRule="auto"/>
              <w:ind w:left="104" w:right="73"/>
              <w:jc w:val="center"/>
              <w:rPr>
                <w:rFonts w:hint="eastAsia" w:eastAsia="宋体"/>
                <w:sz w:val="18"/>
                <w:lang w:eastAsia="zh-CN"/>
              </w:rPr>
            </w:pPr>
            <w:r>
              <w:rPr>
                <w:spacing w:val="-2"/>
                <w:sz w:val="18"/>
              </w:rPr>
              <w:t>》第六十八条）网络运营者违反本法第四十七条规定，对法律、行政法规禁止发布或者传输的信息未停止传输、采取消除等处置措施、保存有关记录的，由有关主管部门责令改正，给予警告，没收违法所得；拒不改正或者情节严重的，处十万元以上五十万元以下罚款，并可以责令暂停相关业务、停业整顿、关闭网站、吊销相关业务许可证或者吊销营业执照，对直接负责的主管人员和其他直接责任人员处一万元以上十万元以下罚款</w:t>
            </w:r>
            <w:r>
              <w:rPr>
                <w:rFonts w:hint="eastAsia"/>
                <w:spacing w:val="-2"/>
                <w:w w:val="180"/>
                <w:sz w:val="18"/>
                <w:lang w:eastAsia="zh-CN"/>
              </w:rPr>
              <w:t>.</w:t>
            </w:r>
          </w:p>
          <w:p>
            <w:pPr>
              <w:pStyle w:val="8"/>
              <w:spacing w:line="210" w:lineRule="exact"/>
              <w:ind w:left="54" w:right="25"/>
              <w:jc w:val="center"/>
              <w:rPr>
                <w:sz w:val="18"/>
              </w:rPr>
            </w:pPr>
            <w:r>
              <w:rPr>
                <w:spacing w:val="-1"/>
                <w:sz w:val="18"/>
              </w:rPr>
              <w:t>电子信息发送服务提供者、应用</w:t>
            </w:r>
          </w:p>
          <w:p>
            <w:pPr>
              <w:pStyle w:val="8"/>
              <w:spacing w:line="235" w:lineRule="auto"/>
              <w:ind w:left="104" w:right="73"/>
              <w:jc w:val="both"/>
              <w:rPr>
                <w:sz w:val="18"/>
              </w:rPr>
            </w:pPr>
            <w:r>
              <w:rPr>
                <w:spacing w:val="-2"/>
                <w:sz w:val="18"/>
              </w:rPr>
              <w:t>软件下载服务提供者，不履行本法第四十八条第二款规定的安全</w:t>
            </w:r>
            <w:r>
              <w:rPr>
                <w:spacing w:val="-1"/>
                <w:sz w:val="18"/>
              </w:rPr>
              <w:t>管理义务的，依照前款规定处罚</w:t>
            </w:r>
          </w:p>
          <w:p>
            <w:pPr>
              <w:pStyle w:val="8"/>
              <w:spacing w:line="226" w:lineRule="exact"/>
              <w:ind w:left="31"/>
              <w:jc w:val="center"/>
              <w:rPr>
                <w:rFonts w:hint="eastAsia" w:eastAsia="宋体"/>
                <w:sz w:val="18"/>
                <w:lang w:eastAsia="zh-CN"/>
              </w:rPr>
            </w:pPr>
            <w:r>
              <w:rPr>
                <w:rFonts w:hint="eastAsia"/>
                <w:w w:val="20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1"/>
        <w:rPr>
          <w:sz w:val="14"/>
        </w:rPr>
      </w:pPr>
    </w:p>
    <w:p>
      <w:pPr>
        <w:spacing w:before="75"/>
        <w:ind w:left="435"/>
        <w:rPr>
          <w:sz w:val="18"/>
        </w:rPr>
      </w:pPr>
      <w:r>
        <mc:AlternateContent>
          <mc:Choice Requires="wps">
            <w:drawing>
              <wp:anchor distT="0" distB="0" distL="0" distR="0" simplePos="0" relativeHeight="251674624" behindDoc="0" locked="0" layoutInCell="1" allowOverlap="1">
                <wp:simplePos x="0" y="0"/>
                <wp:positionH relativeFrom="page">
                  <wp:posOffset>970280</wp:posOffset>
                </wp:positionH>
                <wp:positionV relativeFrom="paragraph">
                  <wp:posOffset>-1205230</wp:posOffset>
                </wp:positionV>
                <wp:extent cx="9001125" cy="2639695"/>
                <wp:effectExtent l="0" t="0" r="0" b="0"/>
                <wp:wrapNone/>
                <wp:docPr id="18" name="Textbox 18"/>
                <wp:cNvGraphicFramePr/>
                <a:graphic xmlns:a="http://schemas.openxmlformats.org/drawingml/2006/main">
                  <a:graphicData uri="http://schemas.microsoft.com/office/word/2010/wordprocessingShape">
                    <wps:wsp>
                      <wps:cNvSpPr txBox="1"/>
                      <wps:spPr>
                        <a:xfrm>
                          <a:off x="0" y="0"/>
                          <a:ext cx="9001125" cy="2639695"/>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17"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6"/>
                                    </w:rPr>
                                  </w:pPr>
                                </w:p>
                                <w:p>
                                  <w:pPr>
                                    <w:pStyle w:val="8"/>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8" w:line="235" w:lineRule="auto"/>
                                    <w:ind w:left="96" w:right="56"/>
                                    <w:rPr>
                                      <w:sz w:val="18"/>
                                    </w:rPr>
                                  </w:pPr>
                                  <w:r>
                                    <w:rPr>
                                      <w:spacing w:val="-2"/>
                                      <w:sz w:val="18"/>
                                    </w:rPr>
                                    <w:t>不履行执法检查配合、支持</w:t>
                                  </w:r>
                                </w:p>
                                <w:p>
                                  <w:pPr>
                                    <w:pStyle w:val="8"/>
                                    <w:spacing w:line="226" w:lineRule="exact"/>
                                    <w:ind w:left="184"/>
                                    <w:rPr>
                                      <w:sz w:val="18"/>
                                    </w:rPr>
                                  </w:pPr>
                                  <w:r>
                                    <w:rPr>
                                      <w:spacing w:val="-2"/>
                                      <w:sz w:val="18"/>
                                    </w:rPr>
                                    <w:t>、协助义务</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8"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154"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center"/>
                                    <w:rPr>
                                      <w:sz w:val="18"/>
                                    </w:rPr>
                                  </w:pPr>
                                  <w:r>
                                    <w:rPr>
                                      <w:spacing w:val="-2"/>
                                      <w:sz w:val="18"/>
                                    </w:rPr>
                                    <w:t>》第六十九条）网络运营者违反本法规定，有下列行为之一的，由有关主管部门责令改正；拒不改正或者情节严重的，处五万元以上五十万元以下罚款，对直接负责的主管人员和其他直接责任人员，处一万元以上十万元以下</w:t>
                                  </w:r>
                                  <w:r>
                                    <w:rPr>
                                      <w:spacing w:val="-4"/>
                                      <w:sz w:val="18"/>
                                    </w:rPr>
                                    <w:t>罚款：</w:t>
                                  </w:r>
                                </w:p>
                                <w:p>
                                  <w:pPr>
                                    <w:pStyle w:val="8"/>
                                    <w:spacing w:before="10" w:line="232" w:lineRule="auto"/>
                                    <w:ind w:left="108" w:right="68"/>
                                    <w:jc w:val="center"/>
                                    <w:rPr>
                                      <w:sz w:val="18"/>
                                    </w:rPr>
                                  </w:pPr>
                                  <w:r>
                                    <w:rPr>
                                      <w:spacing w:val="-2"/>
                                      <w:sz w:val="18"/>
                                    </w:rPr>
                                    <w:t>（一）不按照有关部门的要求对法律、行政法规禁止发布或者传输的信息，采取停止传输、消除等处置措施的；</w:t>
                                  </w:r>
                                </w:p>
                                <w:p>
                                  <w:pPr>
                                    <w:pStyle w:val="8"/>
                                    <w:spacing w:before="5" w:line="232" w:lineRule="auto"/>
                                    <w:ind w:left="468" w:right="20" w:hanging="132"/>
                                    <w:rPr>
                                      <w:sz w:val="18"/>
                                    </w:rPr>
                                  </w:pPr>
                                  <w:r>
                                    <w:rPr>
                                      <w:spacing w:val="-2"/>
                                      <w:sz w:val="18"/>
                                    </w:rPr>
                                    <w:t>（二）拒绝、阻碍有关部门依法实施的监督检查的；</w:t>
                                  </w:r>
                                </w:p>
                                <w:p>
                                  <w:pPr>
                                    <w:pStyle w:val="8"/>
                                    <w:spacing w:line="235" w:lineRule="auto"/>
                                    <w:ind w:left="108" w:right="68"/>
                                    <w:rPr>
                                      <w:rFonts w:hint="eastAsia" w:eastAsia="宋体"/>
                                      <w:sz w:val="18"/>
                                      <w:lang w:eastAsia="zh-CN"/>
                                    </w:rPr>
                                  </w:pPr>
                                  <w:r>
                                    <w:rPr>
                                      <w:sz w:val="18"/>
                                    </w:rPr>
                                    <w:t>（三）</w:t>
                                  </w:r>
                                  <w:r>
                                    <w:rPr>
                                      <w:spacing w:val="-2"/>
                                      <w:sz w:val="18"/>
                                    </w:rPr>
                                    <w:t>拒不向公安机关、国家安</w:t>
                                  </w:r>
                                  <w:r>
                                    <w:rPr>
                                      <w:sz w:val="18"/>
                                    </w:rPr>
                                    <w:t>全机关提供技术支持和协助的</w:t>
                                  </w:r>
                                  <w:r>
                                    <w:rPr>
                                      <w:rFonts w:hint="eastAsia"/>
                                      <w:spacing w:val="-197"/>
                                      <w:w w:val="20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w:t>
                                  </w:r>
                                  <w:r>
                                    <w:rPr>
                                      <w:spacing w:val="-1"/>
                                      <w:sz w:val="18"/>
                                    </w:rPr>
                                    <w:t>作盖有行政机关印章的行政处罚决定书，载</w:t>
                                  </w:r>
                                </w:p>
                              </w:tc>
                              <w:tc>
                                <w:tcPr>
                                  <w:tcW w:w="3809" w:type="dxa"/>
                                </w:tcPr>
                                <w:p>
                                  <w:pPr>
                                    <w:pStyle w:val="8"/>
                                    <w:rPr>
                                      <w:sz w:val="18"/>
                                    </w:rPr>
                                  </w:pPr>
                                </w:p>
                                <w:p>
                                  <w:pPr>
                                    <w:pStyle w:val="8"/>
                                    <w:rPr>
                                      <w:sz w:val="18"/>
                                    </w:rPr>
                                  </w:pPr>
                                </w:p>
                                <w:p>
                                  <w:pPr>
                                    <w:pStyle w:val="8"/>
                                    <w:spacing w:before="145"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0"/>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0"/>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numPr>
                                      <w:ilvl w:val="0"/>
                                      <w:numId w:val="41"/>
                                    </w:numPr>
                                    <w:tabs>
                                      <w:tab w:val="left" w:pos="217"/>
                                    </w:tabs>
                                    <w:spacing w:line="221" w:lineRule="exact"/>
                                    <w:ind w:left="217" w:hanging="180"/>
                                    <w:jc w:val="center"/>
                                    <w:rPr>
                                      <w:sz w:val="18"/>
                                    </w:rPr>
                                  </w:pPr>
                                  <w:r>
                                    <w:rPr>
                                      <w:spacing w:val="-1"/>
                                      <w:sz w:val="18"/>
                                    </w:rPr>
                                    <w:t>责任人在行权过程中发生索要或者收受礼品</w:t>
                                  </w:r>
                                </w:p>
                                <w:p>
                                  <w:pPr>
                                    <w:pStyle w:val="8"/>
                                    <w:spacing w:before="1" w:line="235" w:lineRule="auto"/>
                                    <w:ind w:left="113" w:right="73"/>
                                    <w:jc w:val="center"/>
                                    <w:rPr>
                                      <w:sz w:val="18"/>
                                    </w:rPr>
                                  </w:pPr>
                                  <w:r>
                                    <w:rPr>
                                      <w:spacing w:val="-2"/>
                                      <w:sz w:val="18"/>
                                    </w:rPr>
                                    <w:t>、财物、接受宴请或者授意代支其他费用等以权谋私行为的；</w:t>
                                  </w:r>
                                </w:p>
                                <w:p>
                                  <w:pPr>
                                    <w:pStyle w:val="8"/>
                                    <w:numPr>
                                      <w:ilvl w:val="0"/>
                                      <w:numId w:val="41"/>
                                    </w:numPr>
                                    <w:tabs>
                                      <w:tab w:val="left" w:pos="219"/>
                                    </w:tabs>
                                    <w:spacing w:line="222" w:lineRule="exact"/>
                                    <w:ind w:left="219"/>
                                    <w:jc w:val="center"/>
                                    <w:rPr>
                                      <w:sz w:val="18"/>
                                    </w:rPr>
                                  </w:pPr>
                                  <w:r>
                                    <w:rPr>
                                      <w:spacing w:val="-1"/>
                                      <w:sz w:val="18"/>
                                    </w:rPr>
                                    <w:t>未按规定时限履行送达责任的；</w:t>
                                  </w:r>
                                </w:p>
                                <w:p>
                                  <w:pPr>
                                    <w:pStyle w:val="8"/>
                                    <w:numPr>
                                      <w:ilvl w:val="0"/>
                                      <w:numId w:val="41"/>
                                    </w:numPr>
                                    <w:tabs>
                                      <w:tab w:val="left" w:pos="217"/>
                                    </w:tabs>
                                    <w:spacing w:line="227" w:lineRule="exact"/>
                                    <w:ind w:left="37" w:firstLine="0"/>
                                    <w:jc w:val="center"/>
                                    <w:rPr>
                                      <w:sz w:val="18"/>
                                    </w:rPr>
                                  </w:pPr>
                                  <w:r>
                                    <w:rPr>
                                      <w:spacing w:val="-1"/>
                                      <w:sz w:val="18"/>
                                    </w:rPr>
                                    <w:t>其他违反法律、法规、规章等规定的行为</w:t>
                                  </w:r>
                                  <w:r>
                                    <w:rPr>
                                      <w:rFonts w:hint="eastAsia"/>
                                      <w:spacing w:val="-1"/>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8" o:spid="_x0000_s1026" o:spt="202" type="#_x0000_t202" style="position:absolute;left:0pt;margin-left:76.4pt;margin-top:-94.9pt;height:207.85pt;width:708.75pt;mso-position-horizontal-relative:page;z-index:251674624;mso-width-relative:page;mso-height-relative:page;" filled="f" stroked="f" coordsize="21600,21600" o:gfxdata="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ID9KuzbAAAADQEAAA8AAAAAAAAAAQAgAAAAIgAAAGRycy9kb3ducmV2LnhtbFBLAQIUABQA&#10;AAAIAIdO4kBT5ntHtAEAAHcDAAAOAAAAAAAAAAEAIAAAACo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17"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6"/>
                              </w:rPr>
                            </w:pPr>
                          </w:p>
                          <w:p>
                            <w:pPr>
                              <w:pStyle w:val="8"/>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8" w:line="235" w:lineRule="auto"/>
                              <w:ind w:left="96" w:right="56"/>
                              <w:rPr>
                                <w:sz w:val="18"/>
                              </w:rPr>
                            </w:pPr>
                            <w:r>
                              <w:rPr>
                                <w:spacing w:val="-2"/>
                                <w:sz w:val="18"/>
                              </w:rPr>
                              <w:t>不履行执法检查配合、支持</w:t>
                            </w:r>
                          </w:p>
                          <w:p>
                            <w:pPr>
                              <w:pStyle w:val="8"/>
                              <w:spacing w:line="226" w:lineRule="exact"/>
                              <w:ind w:left="184"/>
                              <w:rPr>
                                <w:sz w:val="18"/>
                              </w:rPr>
                            </w:pPr>
                            <w:r>
                              <w:rPr>
                                <w:spacing w:val="-2"/>
                                <w:sz w:val="18"/>
                              </w:rPr>
                              <w:t>、协助义务</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8"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154"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center"/>
                              <w:rPr>
                                <w:sz w:val="18"/>
                              </w:rPr>
                            </w:pPr>
                            <w:r>
                              <w:rPr>
                                <w:spacing w:val="-2"/>
                                <w:sz w:val="18"/>
                              </w:rPr>
                              <w:t>》第六十九条）网络运营者违反本法规定，有下列行为之一的，由有关主管部门责令改正；拒不改正或者情节严重的，处五万元以上五十万元以下罚款，对直接负责的主管人员和其他直接责任人员，处一万元以上十万元以下</w:t>
                            </w:r>
                            <w:r>
                              <w:rPr>
                                <w:spacing w:val="-4"/>
                                <w:sz w:val="18"/>
                              </w:rPr>
                              <w:t>罚款：</w:t>
                            </w:r>
                          </w:p>
                          <w:p>
                            <w:pPr>
                              <w:pStyle w:val="8"/>
                              <w:spacing w:before="10" w:line="232" w:lineRule="auto"/>
                              <w:ind w:left="108" w:right="68"/>
                              <w:jc w:val="center"/>
                              <w:rPr>
                                <w:sz w:val="18"/>
                              </w:rPr>
                            </w:pPr>
                            <w:r>
                              <w:rPr>
                                <w:spacing w:val="-2"/>
                                <w:sz w:val="18"/>
                              </w:rPr>
                              <w:t>（一）不按照有关部门的要求对法律、行政法规禁止发布或者传输的信息，采取停止传输、消除等处置措施的；</w:t>
                            </w:r>
                          </w:p>
                          <w:p>
                            <w:pPr>
                              <w:pStyle w:val="8"/>
                              <w:spacing w:before="5" w:line="232" w:lineRule="auto"/>
                              <w:ind w:left="468" w:right="20" w:hanging="132"/>
                              <w:rPr>
                                <w:sz w:val="18"/>
                              </w:rPr>
                            </w:pPr>
                            <w:r>
                              <w:rPr>
                                <w:spacing w:val="-2"/>
                                <w:sz w:val="18"/>
                              </w:rPr>
                              <w:t>（二）拒绝、阻碍有关部门依法实施的监督检查的；</w:t>
                            </w:r>
                          </w:p>
                          <w:p>
                            <w:pPr>
                              <w:pStyle w:val="8"/>
                              <w:spacing w:line="235" w:lineRule="auto"/>
                              <w:ind w:left="108" w:right="68"/>
                              <w:rPr>
                                <w:rFonts w:hint="eastAsia" w:eastAsia="宋体"/>
                                <w:sz w:val="18"/>
                                <w:lang w:eastAsia="zh-CN"/>
                              </w:rPr>
                            </w:pPr>
                            <w:r>
                              <w:rPr>
                                <w:sz w:val="18"/>
                              </w:rPr>
                              <w:t>（三）</w:t>
                            </w:r>
                            <w:r>
                              <w:rPr>
                                <w:spacing w:val="-2"/>
                                <w:sz w:val="18"/>
                              </w:rPr>
                              <w:t>拒不向公安机关、国家安</w:t>
                            </w:r>
                            <w:r>
                              <w:rPr>
                                <w:sz w:val="18"/>
                              </w:rPr>
                              <w:t>全机关提供技术支持和协助的</w:t>
                            </w:r>
                            <w:r>
                              <w:rPr>
                                <w:rFonts w:hint="eastAsia"/>
                                <w:spacing w:val="-197"/>
                                <w:w w:val="20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w:t>
                            </w:r>
                            <w:r>
                              <w:rPr>
                                <w:spacing w:val="-1"/>
                                <w:sz w:val="18"/>
                              </w:rPr>
                              <w:t>作盖有行政机关印章的行政处罚决定书，载</w:t>
                            </w:r>
                          </w:p>
                        </w:tc>
                        <w:tc>
                          <w:tcPr>
                            <w:tcW w:w="3809" w:type="dxa"/>
                          </w:tcPr>
                          <w:p>
                            <w:pPr>
                              <w:pStyle w:val="8"/>
                              <w:rPr>
                                <w:sz w:val="18"/>
                              </w:rPr>
                            </w:pPr>
                          </w:p>
                          <w:p>
                            <w:pPr>
                              <w:pStyle w:val="8"/>
                              <w:rPr>
                                <w:sz w:val="18"/>
                              </w:rPr>
                            </w:pPr>
                          </w:p>
                          <w:p>
                            <w:pPr>
                              <w:pStyle w:val="8"/>
                              <w:spacing w:before="145"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0"/>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0"/>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numPr>
                                <w:ilvl w:val="0"/>
                                <w:numId w:val="41"/>
                              </w:numPr>
                              <w:tabs>
                                <w:tab w:val="left" w:pos="217"/>
                              </w:tabs>
                              <w:spacing w:line="221" w:lineRule="exact"/>
                              <w:ind w:left="217" w:hanging="180"/>
                              <w:jc w:val="center"/>
                              <w:rPr>
                                <w:sz w:val="18"/>
                              </w:rPr>
                            </w:pPr>
                            <w:r>
                              <w:rPr>
                                <w:spacing w:val="-1"/>
                                <w:sz w:val="18"/>
                              </w:rPr>
                              <w:t>责任人在行权过程中发生索要或者收受礼品</w:t>
                            </w:r>
                          </w:p>
                          <w:p>
                            <w:pPr>
                              <w:pStyle w:val="8"/>
                              <w:spacing w:before="1" w:line="235" w:lineRule="auto"/>
                              <w:ind w:left="113" w:right="73"/>
                              <w:jc w:val="center"/>
                              <w:rPr>
                                <w:sz w:val="18"/>
                              </w:rPr>
                            </w:pPr>
                            <w:r>
                              <w:rPr>
                                <w:spacing w:val="-2"/>
                                <w:sz w:val="18"/>
                              </w:rPr>
                              <w:t>、财物、接受宴请或者授意代支其他费用等以权谋私行为的；</w:t>
                            </w:r>
                          </w:p>
                          <w:p>
                            <w:pPr>
                              <w:pStyle w:val="8"/>
                              <w:numPr>
                                <w:ilvl w:val="0"/>
                                <w:numId w:val="41"/>
                              </w:numPr>
                              <w:tabs>
                                <w:tab w:val="left" w:pos="219"/>
                              </w:tabs>
                              <w:spacing w:line="222" w:lineRule="exact"/>
                              <w:ind w:left="219"/>
                              <w:jc w:val="center"/>
                              <w:rPr>
                                <w:sz w:val="18"/>
                              </w:rPr>
                            </w:pPr>
                            <w:r>
                              <w:rPr>
                                <w:spacing w:val="-1"/>
                                <w:sz w:val="18"/>
                              </w:rPr>
                              <w:t>未按规定时限履行送达责任的；</w:t>
                            </w:r>
                          </w:p>
                          <w:p>
                            <w:pPr>
                              <w:pStyle w:val="8"/>
                              <w:numPr>
                                <w:ilvl w:val="0"/>
                                <w:numId w:val="41"/>
                              </w:numPr>
                              <w:tabs>
                                <w:tab w:val="left" w:pos="217"/>
                              </w:tabs>
                              <w:spacing w:line="227" w:lineRule="exact"/>
                              <w:ind w:left="37" w:firstLine="0"/>
                              <w:jc w:val="center"/>
                              <w:rPr>
                                <w:sz w:val="18"/>
                              </w:rPr>
                            </w:pPr>
                            <w:r>
                              <w:rPr>
                                <w:spacing w:val="-1"/>
                                <w:sz w:val="18"/>
                              </w:rPr>
                              <w:t>其他违反法律、法规、规章等规定的行为</w:t>
                            </w:r>
                            <w:r>
                              <w:rPr>
                                <w:rFonts w:hint="eastAsia"/>
                                <w:spacing w:val="-1"/>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77</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46" w:right="11" w:firstLine="48"/>
              <w:jc w:val="both"/>
              <w:rPr>
                <w:sz w:val="18"/>
              </w:rPr>
            </w:pPr>
            <w:r>
              <w:rPr>
                <w:spacing w:val="-2"/>
                <w:sz w:val="18"/>
              </w:rPr>
              <w:t>对中华人民共和国计算机信息系统安全保护条例(2011修订）第二十条规定行为处罚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spacing w:before="6"/>
              <w:rPr>
                <w:sz w:val="26"/>
              </w:rPr>
            </w:pPr>
          </w:p>
          <w:p>
            <w:pPr>
              <w:pStyle w:val="8"/>
              <w:spacing w:line="235" w:lineRule="auto"/>
              <w:ind w:left="56" w:right="25"/>
              <w:jc w:val="center"/>
              <w:rPr>
                <w:sz w:val="18"/>
              </w:rPr>
            </w:pPr>
            <w:r>
              <w:rPr>
                <w:spacing w:val="-2"/>
                <w:sz w:val="18"/>
              </w:rPr>
              <w:t>《中华人民共和国计算机信息系统安全保护条例》(2011修订）第</w:t>
            </w:r>
            <w:r>
              <w:rPr>
                <w:sz w:val="18"/>
              </w:rPr>
              <w:t>二十条 违反本条例的规定，有</w:t>
            </w:r>
            <w:r>
              <w:rPr>
                <w:spacing w:val="-2"/>
                <w:sz w:val="18"/>
              </w:rPr>
              <w:t>下列行为之一的，由公安机关处以警告或者停机整顿：</w:t>
            </w:r>
          </w:p>
          <w:p>
            <w:pPr>
              <w:pStyle w:val="8"/>
              <w:spacing w:line="232" w:lineRule="auto"/>
              <w:ind w:left="104" w:right="73"/>
              <w:jc w:val="center"/>
              <w:rPr>
                <w:sz w:val="18"/>
              </w:rPr>
            </w:pPr>
            <w:r>
              <w:rPr>
                <w:spacing w:val="-2"/>
                <w:sz w:val="18"/>
              </w:rPr>
              <w:t>（一）违反计算机信息系统安全等级保护制度，危害计算机信息系统安全的；</w:t>
            </w:r>
          </w:p>
          <w:p>
            <w:pPr>
              <w:pStyle w:val="8"/>
              <w:spacing w:line="235" w:lineRule="auto"/>
              <w:ind w:left="104" w:right="73"/>
              <w:jc w:val="center"/>
              <w:rPr>
                <w:sz w:val="18"/>
              </w:rPr>
            </w:pPr>
            <w:r>
              <w:rPr>
                <w:spacing w:val="-2"/>
                <w:sz w:val="18"/>
              </w:rPr>
              <w:t>（二）违反计算机信息系统国际联网备案制度的；</w:t>
            </w:r>
          </w:p>
          <w:p>
            <w:pPr>
              <w:pStyle w:val="8"/>
              <w:spacing w:line="235" w:lineRule="auto"/>
              <w:ind w:left="104" w:right="73"/>
              <w:jc w:val="center"/>
              <w:rPr>
                <w:sz w:val="18"/>
              </w:rPr>
            </w:pPr>
            <w:r>
              <w:rPr>
                <w:spacing w:val="-2"/>
                <w:sz w:val="18"/>
              </w:rPr>
              <w:t>（三）不按照规定时间报告计算机信息系统中发生的案件的；</w:t>
            </w:r>
          </w:p>
          <w:p>
            <w:pPr>
              <w:pStyle w:val="8"/>
              <w:spacing w:line="232" w:lineRule="auto"/>
              <w:ind w:left="104" w:right="73"/>
              <w:jc w:val="center"/>
              <w:rPr>
                <w:sz w:val="18"/>
              </w:rPr>
            </w:pPr>
            <w:r>
              <w:rPr>
                <w:spacing w:val="-2"/>
                <w:sz w:val="18"/>
              </w:rPr>
              <w:t>（四）接到公安机关要求改进安全状况的通知后，在限期内拒不</w:t>
            </w:r>
            <w:r>
              <w:rPr>
                <w:spacing w:val="-4"/>
                <w:sz w:val="18"/>
              </w:rPr>
              <w:t>改进的；</w:t>
            </w:r>
          </w:p>
          <w:p>
            <w:pPr>
              <w:pStyle w:val="8"/>
              <w:spacing w:line="235" w:lineRule="auto"/>
              <w:ind w:left="104" w:right="73"/>
              <w:jc w:val="center"/>
              <w:rPr>
                <w:rFonts w:hint="eastAsia" w:eastAsia="宋体"/>
                <w:sz w:val="18"/>
                <w:lang w:eastAsia="zh-CN"/>
              </w:rPr>
            </w:pPr>
            <w:r>
              <w:rPr>
                <w:spacing w:val="-2"/>
                <w:sz w:val="18"/>
              </w:rPr>
              <w:t>（五）有危害计算机信息系统安</w:t>
            </w:r>
            <w:r>
              <w:rPr>
                <w:spacing w:val="-2"/>
                <w:w w:val="105"/>
                <w:sz w:val="18"/>
              </w:rPr>
              <w:t>全的其他行为的</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13.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2"/>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42"/>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numPr>
                <w:ilvl w:val="0"/>
                <w:numId w:val="43"/>
              </w:numPr>
              <w:tabs>
                <w:tab w:val="left" w:pos="205"/>
              </w:tabs>
              <w:spacing w:line="221" w:lineRule="exact"/>
              <w:ind w:left="205" w:hanging="180"/>
              <w:jc w:val="center"/>
              <w:rPr>
                <w:sz w:val="18"/>
              </w:rPr>
            </w:pP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numPr>
                <w:ilvl w:val="0"/>
                <w:numId w:val="43"/>
              </w:numPr>
              <w:tabs>
                <w:tab w:val="left" w:pos="207"/>
              </w:tabs>
              <w:spacing w:line="222" w:lineRule="exact"/>
              <w:ind w:left="207"/>
              <w:jc w:val="center"/>
              <w:rPr>
                <w:sz w:val="18"/>
              </w:rPr>
            </w:pPr>
            <w:r>
              <w:rPr>
                <w:spacing w:val="-1"/>
                <w:sz w:val="18"/>
              </w:rPr>
              <w:t>未按规定时限履行送达责任的；</w:t>
            </w:r>
          </w:p>
          <w:p>
            <w:pPr>
              <w:pStyle w:val="8"/>
              <w:numPr>
                <w:ilvl w:val="0"/>
                <w:numId w:val="43"/>
              </w:numPr>
              <w:tabs>
                <w:tab w:val="left" w:pos="205"/>
              </w:tabs>
              <w:spacing w:line="227" w:lineRule="exact"/>
              <w:ind w:left="25" w:firstLine="0"/>
              <w:jc w:val="center"/>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75648"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9" name="Textbox 19"/>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96" w:right="56"/>
                                    <w:jc w:val="center"/>
                                    <w:rPr>
                                      <w:sz w:val="18"/>
                                    </w:rPr>
                                  </w:pPr>
                                  <w:r>
                                    <w:rPr>
                                      <w:spacing w:val="-2"/>
                                      <w:sz w:val="18"/>
                                    </w:rPr>
                                    <w:t>对利用营业场所制作、下载</w:t>
                                  </w:r>
                                </w:p>
                                <w:p>
                                  <w:pPr>
                                    <w:pStyle w:val="8"/>
                                    <w:spacing w:line="224" w:lineRule="exact"/>
                                    <w:ind w:left="82" w:right="45"/>
                                    <w:jc w:val="center"/>
                                    <w:rPr>
                                      <w:sz w:val="18"/>
                                    </w:rPr>
                                  </w:pPr>
                                  <w:r>
                                    <w:rPr>
                                      <w:spacing w:val="-2"/>
                                      <w:sz w:val="18"/>
                                    </w:rPr>
                                    <w:t>、复制、查阅</w:t>
                                  </w:r>
                                </w:p>
                                <w:p>
                                  <w:pPr>
                                    <w:pStyle w:val="8"/>
                                    <w:spacing w:before="1" w:line="235" w:lineRule="auto"/>
                                    <w:ind w:left="96" w:right="56"/>
                                    <w:jc w:val="center"/>
                                    <w:rPr>
                                      <w:sz w:val="18"/>
                                    </w:rPr>
                                  </w:pPr>
                                  <w:r>
                                    <w:rPr>
                                      <w:spacing w:val="-2"/>
                                      <w:sz w:val="18"/>
                                    </w:rPr>
                                    <w:t>、发布、传播或者以其他方式使用含有《互联网上网服务营业场所管</w:t>
                                  </w:r>
                                  <w:r>
                                    <w:rPr>
                                      <w:spacing w:val="-4"/>
                                      <w:sz w:val="18"/>
                                    </w:rPr>
                                    <w:t>理条例》</w:t>
                                  </w:r>
                                </w:p>
                                <w:p>
                                  <w:pPr>
                                    <w:pStyle w:val="8"/>
                                    <w:spacing w:line="235" w:lineRule="auto"/>
                                    <w:ind w:left="93" w:right="54"/>
                                    <w:jc w:val="center"/>
                                    <w:rPr>
                                      <w:sz w:val="18"/>
                                    </w:rPr>
                                  </w:pPr>
                                  <w:r>
                                    <w:rPr>
                                      <w:spacing w:val="-2"/>
                                      <w:sz w:val="18"/>
                                    </w:rPr>
                                    <w:t>（2016修订）第十四条规定禁止含有的内容的信息的处</w:t>
                                  </w:r>
                                  <w:r>
                                    <w:rPr>
                                      <w:spacing w:val="-10"/>
                                      <w:sz w:val="18"/>
                                    </w:rPr>
                                    <w:t>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10"/>
                                    <w:rPr>
                                      <w:sz w:val="18"/>
                                    </w:rPr>
                                  </w:pPr>
                                </w:p>
                                <w:p>
                                  <w:pPr>
                                    <w:pStyle w:val="8"/>
                                    <w:spacing w:line="232" w:lineRule="auto"/>
                                    <w:ind w:left="108" w:right="68"/>
                                    <w:jc w:val="center"/>
                                    <w:rPr>
                                      <w:sz w:val="18"/>
                                    </w:rPr>
                                  </w:pPr>
                                  <w:r>
                                    <w:rPr>
                                      <w:spacing w:val="-2"/>
                                      <w:sz w:val="18"/>
                                    </w:rPr>
                                    <w:t>《互联网上网服务营业场所管理条例》（2016修订）第三十条 互联网上网服务营业场所经营单位违反本条例的规定，利用营业场所制作、下载、复制、查阅、发布、传播或者以其他方式使用含有本条例第十四条规定禁止含有的内容的信息，触犯刑律的，依法追究刑事责任；尚不够刑事</w:t>
                                  </w:r>
                                  <w:r>
                                    <w:rPr>
                                      <w:spacing w:val="-1"/>
                                      <w:sz w:val="18"/>
                                    </w:rPr>
                                    <w:t>处罚的，由公安机关给予警告，</w:t>
                                  </w:r>
                                </w:p>
                                <w:p>
                                  <w:pPr>
                                    <w:pStyle w:val="8"/>
                                    <w:spacing w:before="11" w:line="235" w:lineRule="auto"/>
                                    <w:ind w:left="62" w:right="22"/>
                                    <w:jc w:val="both"/>
                                    <w:rPr>
                                      <w:sz w:val="18"/>
                                    </w:rPr>
                                  </w:pPr>
                                  <w:r>
                                    <w:rPr>
                                      <w:spacing w:val="-2"/>
                                      <w:sz w:val="18"/>
                                    </w:rPr>
                                    <w:t xml:space="preserve">没收违法所得；违法经营额1万元以上的，并处违法经营额2倍以上 </w:t>
                                  </w:r>
                                  <w:r>
                                    <w:rPr>
                                      <w:sz w:val="18"/>
                                    </w:rPr>
                                    <w:t>5</w:t>
                                  </w:r>
                                  <w:r>
                                    <w:rPr>
                                      <w:spacing w:val="-1"/>
                                      <w:sz w:val="18"/>
                                    </w:rPr>
                                    <w:t>倍以下的罚款；违法经营额不足</w:t>
                                  </w:r>
                                </w:p>
                                <w:p>
                                  <w:pPr>
                                    <w:pStyle w:val="8"/>
                                    <w:spacing w:line="235" w:lineRule="auto"/>
                                    <w:ind w:left="108" w:right="20" w:hanging="46"/>
                                    <w:jc w:val="both"/>
                                    <w:rPr>
                                      <w:rFonts w:hint="eastAsia" w:eastAsia="宋体"/>
                                      <w:sz w:val="18"/>
                                      <w:lang w:eastAsia="zh-CN"/>
                                    </w:rPr>
                                  </w:pPr>
                                  <w:r>
                                    <w:rPr>
                                      <w:spacing w:val="-2"/>
                                      <w:sz w:val="18"/>
                                    </w:rPr>
                                    <w:t>1万元的，并处1万元以上2万元以下的罚款；情节严重的，责令停业整顿，直至由文化行政部门吊</w:t>
                                  </w:r>
                                  <w:r>
                                    <w:rPr>
                                      <w:sz w:val="18"/>
                                    </w:rPr>
                                    <w:t>销《网络文化经营许可证》</w:t>
                                  </w:r>
                                  <w:r>
                                    <w:rPr>
                                      <w:rFonts w:hint="eastAsia"/>
                                      <w:spacing w:val="-10"/>
                                      <w:w w:val="180"/>
                                      <w:sz w:val="18"/>
                                      <w:lang w:eastAsia="zh-CN"/>
                                    </w:rPr>
                                    <w:t>.</w:t>
                                  </w:r>
                                </w:p>
                                <w:p>
                                  <w:pPr>
                                    <w:pStyle w:val="8"/>
                                    <w:spacing w:line="235" w:lineRule="auto"/>
                                    <w:ind w:left="108" w:right="68" w:firstLine="451"/>
                                    <w:rPr>
                                      <w:sz w:val="18"/>
                                    </w:rPr>
                                  </w:pPr>
                                  <w:r>
                                    <w:rPr>
                                      <w:spacing w:val="-2"/>
                                      <w:sz w:val="18"/>
                                    </w:rPr>
                                    <w:t>上网消费者有前款违法行为，触犯刑律的，依法追究刑事责任；尚不够刑事处罚的，由公</w:t>
                                  </w:r>
                                  <w:r>
                                    <w:rPr>
                                      <w:spacing w:val="-1"/>
                                      <w:sz w:val="18"/>
                                    </w:rPr>
                                    <w:t>安机关依照治安管理处罚条例的</w:t>
                                  </w:r>
                                </w:p>
                                <w:p>
                                  <w:pPr>
                                    <w:pStyle w:val="8"/>
                                    <w:spacing w:line="223" w:lineRule="exact"/>
                                    <w:ind w:left="739"/>
                                    <w:rPr>
                                      <w:rFonts w:hint="eastAsia" w:eastAsia="宋体"/>
                                      <w:sz w:val="18"/>
                                      <w:lang w:eastAsia="zh-CN"/>
                                    </w:rPr>
                                  </w:pPr>
                                  <w:r>
                                    <w:rPr>
                                      <w:spacing w:val="-2"/>
                                      <w:sz w:val="18"/>
                                    </w:rPr>
                                    <w:t>规定给予处罚</w:t>
                                  </w:r>
                                  <w:r>
                                    <w:rPr>
                                      <w:rFonts w:hint="eastAsia"/>
                                      <w:spacing w:val="-2"/>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15.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spacing w:line="222" w:lineRule="exact"/>
                                    <w:ind w:left="103" w:right="66"/>
                                    <w:jc w:val="center"/>
                                    <w:rPr>
                                      <w:sz w:val="18"/>
                                    </w:rPr>
                                  </w:pPr>
                                  <w:r>
                                    <w:rPr>
                                      <w:sz w:val="18"/>
                                    </w:rPr>
                                    <w:t>2</w:t>
                                  </w:r>
                                  <w:r>
                                    <w:rPr>
                                      <w:spacing w:val="-1"/>
                                      <w:sz w:val="18"/>
                                    </w:rPr>
                                    <w:t>.对符合法定条件的申请不予受理、核准的；</w:t>
                                  </w:r>
                                </w:p>
                                <w:p>
                                  <w:pPr>
                                    <w:pStyle w:val="8"/>
                                    <w:spacing w:line="235" w:lineRule="auto"/>
                                    <w:ind w:left="113" w:right="73"/>
                                    <w:jc w:val="center"/>
                                    <w:rPr>
                                      <w:sz w:val="18"/>
                                    </w:rPr>
                                  </w:pPr>
                                  <w:r>
                                    <w:rPr>
                                      <w:spacing w:val="-2"/>
                                      <w:sz w:val="18"/>
                                    </w:rPr>
                                    <w:t>3.责任人在受理、告知、审查、批准（决定）等办理环节中违规违纪，导致工作失职的；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03" w:right="66"/>
                                    <w:jc w:val="center"/>
                                    <w:rPr>
                                      <w:rFonts w:hint="eastAsia" w:eastAsia="宋体"/>
                                      <w:sz w:val="18"/>
                                      <w:lang w:eastAsia="zh-CN"/>
                                    </w:rPr>
                                  </w:pPr>
                                  <w:r>
                                    <w:rPr>
                                      <w:sz w:val="18"/>
                                    </w:rPr>
                                    <w:t>8</w:t>
                                  </w:r>
                                  <w:r>
                                    <w:rPr>
                                      <w:spacing w:val="-1"/>
                                      <w:sz w:val="18"/>
                                    </w:rPr>
                                    <w:t>.其他违反法律、法规、规章等规定的行为</w:t>
                                  </w:r>
                                  <w:r>
                                    <w:rPr>
                                      <w:rFonts w:hint="eastAsia"/>
                                      <w:spacing w:val="-1"/>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9" o:spid="_x0000_s1026" o:spt="202" type="#_x0000_t202" style="position:absolute;left:0pt;margin-left:76.4pt;margin-top:-130.8pt;height:272.2pt;width:708.75pt;mso-position-horizontal-relative:page;z-index:251675648;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AtuATatQEAAHc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96" w:right="56"/>
                              <w:jc w:val="center"/>
                              <w:rPr>
                                <w:sz w:val="18"/>
                              </w:rPr>
                            </w:pPr>
                            <w:r>
                              <w:rPr>
                                <w:spacing w:val="-2"/>
                                <w:sz w:val="18"/>
                              </w:rPr>
                              <w:t>对利用营业场所制作、下载</w:t>
                            </w:r>
                          </w:p>
                          <w:p>
                            <w:pPr>
                              <w:pStyle w:val="8"/>
                              <w:spacing w:line="224" w:lineRule="exact"/>
                              <w:ind w:left="82" w:right="45"/>
                              <w:jc w:val="center"/>
                              <w:rPr>
                                <w:sz w:val="18"/>
                              </w:rPr>
                            </w:pPr>
                            <w:r>
                              <w:rPr>
                                <w:spacing w:val="-2"/>
                                <w:sz w:val="18"/>
                              </w:rPr>
                              <w:t>、复制、查阅</w:t>
                            </w:r>
                          </w:p>
                          <w:p>
                            <w:pPr>
                              <w:pStyle w:val="8"/>
                              <w:spacing w:before="1" w:line="235" w:lineRule="auto"/>
                              <w:ind w:left="96" w:right="56"/>
                              <w:jc w:val="center"/>
                              <w:rPr>
                                <w:sz w:val="18"/>
                              </w:rPr>
                            </w:pPr>
                            <w:r>
                              <w:rPr>
                                <w:spacing w:val="-2"/>
                                <w:sz w:val="18"/>
                              </w:rPr>
                              <w:t>、发布、传播或者以其他方式使用含有《互联网上网服务营业场所管</w:t>
                            </w:r>
                            <w:r>
                              <w:rPr>
                                <w:spacing w:val="-4"/>
                                <w:sz w:val="18"/>
                              </w:rPr>
                              <w:t>理条例》</w:t>
                            </w:r>
                          </w:p>
                          <w:p>
                            <w:pPr>
                              <w:pStyle w:val="8"/>
                              <w:spacing w:line="235" w:lineRule="auto"/>
                              <w:ind w:left="93" w:right="54"/>
                              <w:jc w:val="center"/>
                              <w:rPr>
                                <w:sz w:val="18"/>
                              </w:rPr>
                            </w:pPr>
                            <w:r>
                              <w:rPr>
                                <w:spacing w:val="-2"/>
                                <w:sz w:val="18"/>
                              </w:rPr>
                              <w:t>（2016修订）第十四条规定禁止含有的内容的信息的处</w:t>
                            </w:r>
                            <w:r>
                              <w:rPr>
                                <w:spacing w:val="-10"/>
                                <w:sz w:val="18"/>
                              </w:rPr>
                              <w:t>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10"/>
                              <w:rPr>
                                <w:sz w:val="18"/>
                              </w:rPr>
                            </w:pPr>
                          </w:p>
                          <w:p>
                            <w:pPr>
                              <w:pStyle w:val="8"/>
                              <w:spacing w:line="232" w:lineRule="auto"/>
                              <w:ind w:left="108" w:right="68"/>
                              <w:jc w:val="center"/>
                              <w:rPr>
                                <w:sz w:val="18"/>
                              </w:rPr>
                            </w:pPr>
                            <w:r>
                              <w:rPr>
                                <w:spacing w:val="-2"/>
                                <w:sz w:val="18"/>
                              </w:rPr>
                              <w:t>《互联网上网服务营业场所管理条例》（2016修订）第三十条 互联网上网服务营业场所经营单位违反本条例的规定，利用营业场所制作、下载、复制、查阅、发布、传播或者以其他方式使用含有本条例第十四条规定禁止含有的内容的信息，触犯刑律的，依法追究刑事责任；尚不够刑事</w:t>
                            </w:r>
                            <w:r>
                              <w:rPr>
                                <w:spacing w:val="-1"/>
                                <w:sz w:val="18"/>
                              </w:rPr>
                              <w:t>处罚的，由公安机关给予警告，</w:t>
                            </w:r>
                          </w:p>
                          <w:p>
                            <w:pPr>
                              <w:pStyle w:val="8"/>
                              <w:spacing w:before="11" w:line="235" w:lineRule="auto"/>
                              <w:ind w:left="62" w:right="22"/>
                              <w:jc w:val="both"/>
                              <w:rPr>
                                <w:sz w:val="18"/>
                              </w:rPr>
                            </w:pPr>
                            <w:r>
                              <w:rPr>
                                <w:spacing w:val="-2"/>
                                <w:sz w:val="18"/>
                              </w:rPr>
                              <w:t xml:space="preserve">没收违法所得；违法经营额1万元以上的，并处违法经营额2倍以上 </w:t>
                            </w:r>
                            <w:r>
                              <w:rPr>
                                <w:sz w:val="18"/>
                              </w:rPr>
                              <w:t>5</w:t>
                            </w:r>
                            <w:r>
                              <w:rPr>
                                <w:spacing w:val="-1"/>
                                <w:sz w:val="18"/>
                              </w:rPr>
                              <w:t>倍以下的罚款；违法经营额不足</w:t>
                            </w:r>
                          </w:p>
                          <w:p>
                            <w:pPr>
                              <w:pStyle w:val="8"/>
                              <w:spacing w:line="235" w:lineRule="auto"/>
                              <w:ind w:left="108" w:right="20" w:hanging="46"/>
                              <w:jc w:val="both"/>
                              <w:rPr>
                                <w:rFonts w:hint="eastAsia" w:eastAsia="宋体"/>
                                <w:sz w:val="18"/>
                                <w:lang w:eastAsia="zh-CN"/>
                              </w:rPr>
                            </w:pPr>
                            <w:r>
                              <w:rPr>
                                <w:spacing w:val="-2"/>
                                <w:sz w:val="18"/>
                              </w:rPr>
                              <w:t>1万元的，并处1万元以上2万元以下的罚款；情节严重的，责令停业整顿，直至由文化行政部门吊</w:t>
                            </w:r>
                            <w:r>
                              <w:rPr>
                                <w:sz w:val="18"/>
                              </w:rPr>
                              <w:t>销《网络文化经营许可证》</w:t>
                            </w:r>
                            <w:r>
                              <w:rPr>
                                <w:rFonts w:hint="eastAsia"/>
                                <w:spacing w:val="-10"/>
                                <w:w w:val="180"/>
                                <w:sz w:val="18"/>
                                <w:lang w:eastAsia="zh-CN"/>
                              </w:rPr>
                              <w:t>.</w:t>
                            </w:r>
                          </w:p>
                          <w:p>
                            <w:pPr>
                              <w:pStyle w:val="8"/>
                              <w:spacing w:line="235" w:lineRule="auto"/>
                              <w:ind w:left="108" w:right="68" w:firstLine="451"/>
                              <w:rPr>
                                <w:sz w:val="18"/>
                              </w:rPr>
                            </w:pPr>
                            <w:r>
                              <w:rPr>
                                <w:spacing w:val="-2"/>
                                <w:sz w:val="18"/>
                              </w:rPr>
                              <w:t>上网消费者有前款违法行为，触犯刑律的，依法追究刑事责任；尚不够刑事处罚的，由公</w:t>
                            </w:r>
                            <w:r>
                              <w:rPr>
                                <w:spacing w:val="-1"/>
                                <w:sz w:val="18"/>
                              </w:rPr>
                              <w:t>安机关依照治安管理处罚条例的</w:t>
                            </w:r>
                          </w:p>
                          <w:p>
                            <w:pPr>
                              <w:pStyle w:val="8"/>
                              <w:spacing w:line="223" w:lineRule="exact"/>
                              <w:ind w:left="739"/>
                              <w:rPr>
                                <w:rFonts w:hint="eastAsia" w:eastAsia="宋体"/>
                                <w:sz w:val="18"/>
                                <w:lang w:eastAsia="zh-CN"/>
                              </w:rPr>
                            </w:pPr>
                            <w:r>
                              <w:rPr>
                                <w:spacing w:val="-2"/>
                                <w:sz w:val="18"/>
                              </w:rPr>
                              <w:t>规定给予处罚</w:t>
                            </w:r>
                            <w:r>
                              <w:rPr>
                                <w:rFonts w:hint="eastAsia"/>
                                <w:spacing w:val="-2"/>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15.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spacing w:line="222" w:lineRule="exact"/>
                              <w:ind w:left="103" w:right="66"/>
                              <w:jc w:val="center"/>
                              <w:rPr>
                                <w:sz w:val="18"/>
                              </w:rPr>
                            </w:pPr>
                            <w:r>
                              <w:rPr>
                                <w:sz w:val="18"/>
                              </w:rPr>
                              <w:t>2</w:t>
                            </w:r>
                            <w:r>
                              <w:rPr>
                                <w:spacing w:val="-1"/>
                                <w:sz w:val="18"/>
                              </w:rPr>
                              <w:t>.对符合法定条件的申请不予受理、核准的；</w:t>
                            </w:r>
                          </w:p>
                          <w:p>
                            <w:pPr>
                              <w:pStyle w:val="8"/>
                              <w:spacing w:line="235" w:lineRule="auto"/>
                              <w:ind w:left="113" w:right="73"/>
                              <w:jc w:val="center"/>
                              <w:rPr>
                                <w:sz w:val="18"/>
                              </w:rPr>
                            </w:pPr>
                            <w:r>
                              <w:rPr>
                                <w:spacing w:val="-2"/>
                                <w:sz w:val="18"/>
                              </w:rPr>
                              <w:t>3.责任人在受理、告知、审查、批准（决定）等办理环节中违规违纪，导致工作失职的；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03" w:right="66"/>
                              <w:jc w:val="center"/>
                              <w:rPr>
                                <w:rFonts w:hint="eastAsia" w:eastAsia="宋体"/>
                                <w:sz w:val="18"/>
                                <w:lang w:eastAsia="zh-CN"/>
                              </w:rPr>
                            </w:pPr>
                            <w:r>
                              <w:rPr>
                                <w:sz w:val="18"/>
                              </w:rPr>
                              <w:t>8</w:t>
                            </w:r>
                            <w:r>
                              <w:rPr>
                                <w:spacing w:val="-1"/>
                                <w:sz w:val="18"/>
                              </w:rPr>
                              <w:t>.其他违反法律、法规、规章等规定的行为</w:t>
                            </w:r>
                            <w:r>
                              <w:rPr>
                                <w:rFonts w:hint="eastAsia"/>
                                <w:spacing w:val="-1"/>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79</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855"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72" w:right="36"/>
              <w:jc w:val="center"/>
              <w:rPr>
                <w:sz w:val="18"/>
              </w:rPr>
            </w:pPr>
            <w:r>
              <w:rPr>
                <w:spacing w:val="-5"/>
                <w:sz w:val="18"/>
              </w:rPr>
              <w:t>80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14"/>
              </w:rPr>
            </w:pPr>
          </w:p>
          <w:p>
            <w:pPr>
              <w:pStyle w:val="8"/>
              <w:spacing w:line="232" w:lineRule="auto"/>
              <w:ind w:left="94" w:right="59"/>
              <w:jc w:val="both"/>
              <w:rPr>
                <w:sz w:val="18"/>
              </w:rPr>
            </w:pPr>
            <w:r>
              <w:rPr>
                <w:spacing w:val="-2"/>
                <w:sz w:val="18"/>
              </w:rPr>
              <w:t>对《互联网上网服务营业场所管理条例》</w:t>
            </w:r>
          </w:p>
          <w:p>
            <w:pPr>
              <w:pStyle w:val="8"/>
              <w:spacing w:before="2" w:line="235" w:lineRule="auto"/>
              <w:ind w:left="94" w:right="57" w:hanging="3"/>
              <w:jc w:val="both"/>
              <w:rPr>
                <w:sz w:val="18"/>
              </w:rPr>
            </w:pPr>
            <w:r>
              <w:rPr>
                <w:spacing w:val="-2"/>
                <w:sz w:val="18"/>
              </w:rPr>
              <w:t>（2016修订）第三十二条规定情形的处罚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spacing w:before="3" w:line="232" w:lineRule="auto"/>
              <w:ind w:left="56" w:right="25"/>
              <w:jc w:val="center"/>
              <w:rPr>
                <w:sz w:val="18"/>
              </w:rPr>
            </w:pPr>
            <w:r>
              <w:rPr>
                <w:spacing w:val="-2"/>
                <w:sz w:val="18"/>
              </w:rPr>
              <w:t>《互联网上网服务营业场所管理条例》（2016修订）第三十二条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w:t>
            </w:r>
          </w:p>
          <w:p>
            <w:pPr>
              <w:pStyle w:val="8"/>
              <w:spacing w:before="10" w:line="235" w:lineRule="auto"/>
              <w:ind w:left="104" w:right="73" w:firstLine="360"/>
              <w:rPr>
                <w:sz w:val="18"/>
              </w:rPr>
            </w:pPr>
            <w:r>
              <w:rPr>
                <w:spacing w:val="-2"/>
                <w:sz w:val="18"/>
              </w:rPr>
              <w:t>(一)向上网消费者提供的计</w:t>
            </w:r>
            <w:r>
              <w:rPr>
                <w:spacing w:val="-1"/>
                <w:sz w:val="18"/>
              </w:rPr>
              <w:t>算机未通过局域网的方式接入互</w:t>
            </w:r>
          </w:p>
          <w:p>
            <w:pPr>
              <w:pStyle w:val="8"/>
              <w:spacing w:line="222" w:lineRule="exact"/>
              <w:ind w:left="1004"/>
              <w:rPr>
                <w:sz w:val="18"/>
              </w:rPr>
            </w:pPr>
            <w:r>
              <w:rPr>
                <w:spacing w:val="-3"/>
                <w:sz w:val="18"/>
              </w:rPr>
              <w:t>联网的；</w:t>
            </w:r>
          </w:p>
          <w:p>
            <w:pPr>
              <w:pStyle w:val="8"/>
              <w:spacing w:line="235" w:lineRule="auto"/>
              <w:ind w:left="104" w:right="73" w:firstLine="360"/>
              <w:jc w:val="both"/>
              <w:rPr>
                <w:sz w:val="18"/>
              </w:rPr>
            </w:pPr>
            <w:r>
              <w:rPr>
                <w:spacing w:val="-2"/>
                <w:sz w:val="18"/>
              </w:rPr>
              <w:t>(二)未建立场内巡查制度，或者发现上网消费者的违法行为</w:t>
            </w:r>
            <w:r>
              <w:rPr>
                <w:spacing w:val="-1"/>
                <w:sz w:val="18"/>
              </w:rPr>
              <w:t>未予制止并向文化行政部门、公</w:t>
            </w:r>
          </w:p>
          <w:p>
            <w:pPr>
              <w:pStyle w:val="8"/>
              <w:spacing w:line="222" w:lineRule="exact"/>
              <w:rPr>
                <w:sz w:val="18"/>
              </w:rPr>
            </w:pPr>
            <w:r>
              <w:rPr>
                <w:spacing w:val="-2"/>
                <w:sz w:val="18"/>
              </w:rPr>
              <w:t>安机关举报的；</w:t>
            </w:r>
          </w:p>
          <w:p>
            <w:pPr>
              <w:pStyle w:val="8"/>
              <w:spacing w:line="235" w:lineRule="auto"/>
              <w:ind w:left="104" w:right="73" w:firstLine="360"/>
              <w:rPr>
                <w:sz w:val="18"/>
              </w:rPr>
            </w:pPr>
            <w:r>
              <w:rPr>
                <w:spacing w:val="-2"/>
                <w:sz w:val="18"/>
              </w:rPr>
              <w:t>(三)未按规定核对、登记上</w:t>
            </w:r>
            <w:r>
              <w:rPr>
                <w:spacing w:val="-1"/>
                <w:sz w:val="18"/>
              </w:rPr>
              <w:t>网消费者的有效身份证件或者记</w:t>
            </w:r>
          </w:p>
          <w:p>
            <w:pPr>
              <w:pStyle w:val="8"/>
              <w:spacing w:line="224" w:lineRule="exact"/>
              <w:ind w:left="555"/>
              <w:rPr>
                <w:sz w:val="18"/>
              </w:rPr>
            </w:pPr>
            <w:r>
              <w:rPr>
                <w:spacing w:val="-2"/>
                <w:sz w:val="18"/>
              </w:rPr>
              <w:t>录有关上网信息的；</w:t>
            </w:r>
          </w:p>
          <w:p>
            <w:pPr>
              <w:pStyle w:val="8"/>
              <w:spacing w:before="2" w:line="232" w:lineRule="auto"/>
              <w:ind w:left="104" w:right="73" w:firstLine="360"/>
              <w:jc w:val="both"/>
              <w:rPr>
                <w:sz w:val="18"/>
              </w:rPr>
            </w:pPr>
            <w:r>
              <w:rPr>
                <w:spacing w:val="-2"/>
                <w:sz w:val="18"/>
              </w:rPr>
              <w:t>(四)未按规定时间保存登记内容、记录备份，或者在保存期</w:t>
            </w:r>
            <w:r>
              <w:rPr>
                <w:spacing w:val="-1"/>
                <w:sz w:val="18"/>
              </w:rPr>
              <w:t>内修改、删除登记内容、记录备</w:t>
            </w:r>
          </w:p>
          <w:p>
            <w:pPr>
              <w:pStyle w:val="8"/>
              <w:spacing w:line="226" w:lineRule="exact"/>
              <w:ind w:left="1095"/>
              <w:rPr>
                <w:sz w:val="18"/>
              </w:rPr>
            </w:pPr>
            <w:r>
              <w:rPr>
                <w:spacing w:val="-4"/>
                <w:sz w:val="18"/>
              </w:rPr>
              <w:t>份的；</w:t>
            </w:r>
          </w:p>
          <w:p>
            <w:pPr>
              <w:pStyle w:val="8"/>
              <w:spacing w:line="224" w:lineRule="exact"/>
              <w:ind w:right="73"/>
              <w:jc w:val="right"/>
              <w:rPr>
                <w:sz w:val="18"/>
              </w:rPr>
            </w:pPr>
            <w:r>
              <w:rPr>
                <w:spacing w:val="-1"/>
                <w:sz w:val="18"/>
              </w:rPr>
              <w:t>(五)变更名称、住所、法定</w:t>
            </w:r>
          </w:p>
          <w:p>
            <w:pPr>
              <w:pStyle w:val="8"/>
              <w:spacing w:line="210" w:lineRule="exact"/>
              <w:ind w:right="73"/>
              <w:jc w:val="right"/>
              <w:rPr>
                <w:sz w:val="18"/>
              </w:rPr>
            </w:pPr>
            <w:r>
              <w:rPr>
                <w:spacing w:val="-1"/>
                <w:sz w:val="18"/>
              </w:rPr>
              <w:t>代表人或者主要负责人、注册资</w:t>
            </w:r>
          </w:p>
        </w:tc>
        <w:tc>
          <w:tcPr>
            <w:tcW w:w="3493" w:type="dxa"/>
          </w:tcPr>
          <w:p>
            <w:pPr>
              <w:pStyle w:val="8"/>
              <w:spacing w:before="126" w:line="235"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38" w:right="9"/>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16.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7.执行责任：督促当事人履行生效的行政处罚决定，对逾期不履行的，依照《行政强制法》的规定执行</w:t>
            </w:r>
            <w:r>
              <w:rPr>
                <w:rFonts w:hint="eastAsia"/>
                <w:spacing w:val="-2"/>
                <w:w w:val="18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5"/>
              </w:rPr>
            </w:pPr>
          </w:p>
          <w:p>
            <w:pPr>
              <w:pStyle w:val="8"/>
              <w:spacing w:before="1" w:line="232"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4"/>
              </w:numPr>
              <w:tabs>
                <w:tab w:val="left" w:pos="205"/>
              </w:tabs>
              <w:spacing w:line="226" w:lineRule="exact"/>
              <w:ind w:left="205" w:hanging="180"/>
              <w:jc w:val="center"/>
              <w:rPr>
                <w:sz w:val="18"/>
              </w:rPr>
            </w:pPr>
            <w:r>
              <w:rPr>
                <w:spacing w:val="-1"/>
                <w:sz w:val="18"/>
              </w:rPr>
              <w:t>对符合法定条件的申请不予受理、核准的；</w:t>
            </w:r>
          </w:p>
          <w:p>
            <w:pPr>
              <w:pStyle w:val="8"/>
              <w:numPr>
                <w:ilvl w:val="0"/>
                <w:numId w:val="44"/>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19" w:lineRule="exact"/>
              <w:ind w:left="97" w:right="72"/>
              <w:jc w:val="center"/>
              <w:rPr>
                <w:sz w:val="18"/>
              </w:rPr>
            </w:pPr>
            <w:r>
              <w:rPr>
                <w:sz w:val="18"/>
              </w:rPr>
              <w:t>5</w:t>
            </w:r>
            <w:r>
              <w:rPr>
                <w:spacing w:val="-1"/>
                <w:sz w:val="18"/>
              </w:rPr>
              <w:t>.责任人在行权过程中发生索要或者收受礼品</w:t>
            </w:r>
          </w:p>
          <w:p>
            <w:pPr>
              <w:pStyle w:val="8"/>
              <w:spacing w:line="235" w:lineRule="auto"/>
              <w:ind w:left="107" w:right="80"/>
              <w:jc w:val="center"/>
              <w:rPr>
                <w:sz w:val="18"/>
              </w:rPr>
            </w:pPr>
            <w:r>
              <w:rPr>
                <w:spacing w:val="-2"/>
                <w:sz w:val="18"/>
              </w:rPr>
              <w:t>、财物、接受宴请或者授意代支其他费用等以权谋私行为的；</w:t>
            </w:r>
          </w:p>
          <w:p>
            <w:pPr>
              <w:pStyle w:val="8"/>
              <w:spacing w:line="224" w:lineRule="exact"/>
              <w:ind w:left="105" w:right="80"/>
              <w:jc w:val="center"/>
              <w:rPr>
                <w:sz w:val="18"/>
              </w:rPr>
            </w:pPr>
            <w:r>
              <w:rPr>
                <w:sz w:val="18"/>
              </w:rPr>
              <w:t>6</w:t>
            </w:r>
            <w:r>
              <w:rPr>
                <w:spacing w:val="-1"/>
                <w:sz w:val="18"/>
              </w:rPr>
              <w:t>.未按规定时限履行送达责任的；</w:t>
            </w:r>
          </w:p>
          <w:p>
            <w:pPr>
              <w:pStyle w:val="8"/>
              <w:spacing w:line="228" w:lineRule="exact"/>
              <w:ind w:left="97" w:right="72"/>
              <w:jc w:val="center"/>
              <w:rPr>
                <w:rFonts w:hint="eastAsia" w:eastAsia="宋体"/>
                <w:sz w:val="18"/>
                <w:lang w:eastAsia="zh-CN"/>
              </w:rPr>
            </w:pPr>
            <w:r>
              <w:rPr>
                <w:sz w:val="18"/>
              </w:rPr>
              <w:t>9</w:t>
            </w: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76672"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20" name="Textbox 20"/>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6" w:right="56"/>
                                    <w:jc w:val="both"/>
                                    <w:rPr>
                                      <w:sz w:val="18"/>
                                    </w:rPr>
                                  </w:pPr>
                                  <w:r>
                                    <w:rPr>
                                      <w:spacing w:val="-2"/>
                                      <w:sz w:val="18"/>
                                    </w:rPr>
                                    <w:t>对《互联网上网服务营业场所管理条例》</w:t>
                                  </w:r>
                                </w:p>
                                <w:p>
                                  <w:pPr>
                                    <w:pStyle w:val="8"/>
                                    <w:spacing w:before="3" w:line="232" w:lineRule="auto"/>
                                    <w:ind w:left="96" w:right="54" w:hanging="3"/>
                                    <w:jc w:val="both"/>
                                    <w:rPr>
                                      <w:sz w:val="18"/>
                                    </w:rPr>
                                  </w:pPr>
                                  <w:r>
                                    <w:rPr>
                                      <w:spacing w:val="-2"/>
                                      <w:sz w:val="18"/>
                                    </w:rPr>
                                    <w:t>（2016修订）第三十三条规定情形的处罚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spacing w:before="119" w:line="235" w:lineRule="auto"/>
                                    <w:ind w:left="106" w:right="66"/>
                                    <w:jc w:val="center"/>
                                    <w:rPr>
                                      <w:sz w:val="18"/>
                                    </w:rPr>
                                  </w:pPr>
                                  <w:r>
                                    <w:rPr>
                                      <w:spacing w:val="-2"/>
                                      <w:sz w:val="18"/>
                                    </w:rPr>
                                    <w:t>《互联网上网服务营业场所管理条例》（2016修订）第三十三条互联网上网服务营业场所经营单位违反本条例的规定，有下列行为之一的，由公安机关给予警 告，可以并处15000元以下的罚款；情节严重的，责令停业整 顿，直至由文化行政部门吊销《网络文化经营许可证》：</w:t>
                                  </w:r>
                                </w:p>
                                <w:p>
                                  <w:pPr>
                                    <w:pStyle w:val="8"/>
                                    <w:spacing w:line="235" w:lineRule="auto"/>
                                    <w:ind w:left="108" w:right="68" w:firstLine="360"/>
                                    <w:rPr>
                                      <w:sz w:val="18"/>
                                    </w:rPr>
                                  </w:pPr>
                                  <w:r>
                                    <w:rPr>
                                      <w:spacing w:val="-2"/>
                                      <w:sz w:val="18"/>
                                    </w:rPr>
                                    <w:t>（一）利用明火照明或者发</w:t>
                                  </w:r>
                                  <w:r>
                                    <w:rPr>
                                      <w:spacing w:val="-1"/>
                                      <w:sz w:val="18"/>
                                    </w:rPr>
                                    <w:t>现吸烟不予制止，或者未悬挂禁</w:t>
                                  </w:r>
                                </w:p>
                                <w:p>
                                  <w:pPr>
                                    <w:pStyle w:val="8"/>
                                    <w:spacing w:line="222" w:lineRule="exact"/>
                                    <w:ind w:left="739"/>
                                    <w:rPr>
                                      <w:sz w:val="18"/>
                                    </w:rPr>
                                  </w:pPr>
                                  <w:r>
                                    <w:rPr>
                                      <w:spacing w:val="-2"/>
                                      <w:sz w:val="18"/>
                                    </w:rPr>
                                    <w:t>止吸烟标志的；</w:t>
                                  </w:r>
                                </w:p>
                                <w:p>
                                  <w:pPr>
                                    <w:pStyle w:val="8"/>
                                    <w:spacing w:line="235" w:lineRule="auto"/>
                                    <w:ind w:left="648" w:right="68" w:hanging="180"/>
                                    <w:rPr>
                                      <w:sz w:val="18"/>
                                    </w:rPr>
                                  </w:pPr>
                                  <w:r>
                                    <w:rPr>
                                      <w:spacing w:val="-2"/>
                                      <w:sz w:val="18"/>
                                    </w:rPr>
                                    <w:t>（二）允许带入或者存放易燃、易爆物品的；</w:t>
                                  </w:r>
                                </w:p>
                                <w:p>
                                  <w:pPr>
                                    <w:pStyle w:val="8"/>
                                    <w:spacing w:line="235" w:lineRule="auto"/>
                                    <w:ind w:left="559" w:right="68" w:hanging="91"/>
                                    <w:rPr>
                                      <w:sz w:val="18"/>
                                    </w:rPr>
                                  </w:pPr>
                                  <w:r>
                                    <w:rPr>
                                      <w:spacing w:val="-2"/>
                                      <w:sz w:val="18"/>
                                    </w:rPr>
                                    <w:t>（三）在营业场所安装固定的封闭门窗栅栏的；</w:t>
                                  </w:r>
                                </w:p>
                                <w:p>
                                  <w:pPr>
                                    <w:pStyle w:val="8"/>
                                    <w:spacing w:line="235" w:lineRule="auto"/>
                                    <w:ind w:left="108" w:right="68" w:firstLine="360"/>
                                    <w:rPr>
                                      <w:sz w:val="18"/>
                                    </w:rPr>
                                  </w:pPr>
                                  <w:r>
                                    <w:rPr>
                                      <w:spacing w:val="-2"/>
                                      <w:sz w:val="18"/>
                                    </w:rPr>
                                    <w:t>（四）营业期间封堵或者锁</w:t>
                                  </w:r>
                                  <w:r>
                                    <w:rPr>
                                      <w:spacing w:val="-1"/>
                                      <w:sz w:val="18"/>
                                    </w:rPr>
                                    <w:t>闭门窗、安全疏散通道或者安全</w:t>
                                  </w:r>
                                </w:p>
                                <w:p>
                                  <w:pPr>
                                    <w:pStyle w:val="8"/>
                                    <w:spacing w:line="224" w:lineRule="exact"/>
                                    <w:ind w:left="1008"/>
                                    <w:rPr>
                                      <w:sz w:val="18"/>
                                    </w:rPr>
                                  </w:pPr>
                                  <w:r>
                                    <w:rPr>
                                      <w:spacing w:val="-3"/>
                                      <w:sz w:val="18"/>
                                    </w:rPr>
                                    <w:t>出口的；</w:t>
                                  </w:r>
                                </w:p>
                                <w:p>
                                  <w:pPr>
                                    <w:pStyle w:val="8"/>
                                    <w:spacing w:line="232" w:lineRule="auto"/>
                                    <w:ind w:left="919" w:right="68" w:hanging="451"/>
                                    <w:rPr>
                                      <w:rFonts w:hint="eastAsia" w:eastAsia="宋体"/>
                                      <w:sz w:val="18"/>
                                      <w:lang w:eastAsia="zh-CN"/>
                                    </w:rPr>
                                  </w:pPr>
                                  <w:r>
                                    <w:rPr>
                                      <w:spacing w:val="-2"/>
                                      <w:sz w:val="18"/>
                                    </w:rPr>
                                    <w:t>（五）擅自停止实施安全技</w:t>
                                  </w:r>
                                  <w:r>
                                    <w:rPr>
                                      <w:spacing w:val="-2"/>
                                      <w:w w:val="105"/>
                                      <w:sz w:val="18"/>
                                    </w:rPr>
                                    <w:t>术措施的</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5"/>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5"/>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10.其他违反法律、法规、规章等规定的行为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0" o:spid="_x0000_s1026" o:spt="202" type="#_x0000_t202" style="position:absolute;left:0pt;margin-left:76.4pt;margin-top:-127.05pt;height:272.2pt;width:708.75pt;mso-position-horizontal-relative:page;z-index:251676672;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Es+COL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6" w:right="56"/>
                              <w:jc w:val="both"/>
                              <w:rPr>
                                <w:sz w:val="18"/>
                              </w:rPr>
                            </w:pPr>
                            <w:r>
                              <w:rPr>
                                <w:spacing w:val="-2"/>
                                <w:sz w:val="18"/>
                              </w:rPr>
                              <w:t>对《互联网上网服务营业场所管理条例》</w:t>
                            </w:r>
                          </w:p>
                          <w:p>
                            <w:pPr>
                              <w:pStyle w:val="8"/>
                              <w:spacing w:before="3" w:line="232" w:lineRule="auto"/>
                              <w:ind w:left="96" w:right="54" w:hanging="3"/>
                              <w:jc w:val="both"/>
                              <w:rPr>
                                <w:sz w:val="18"/>
                              </w:rPr>
                            </w:pPr>
                            <w:r>
                              <w:rPr>
                                <w:spacing w:val="-2"/>
                                <w:sz w:val="18"/>
                              </w:rPr>
                              <w:t>（2016修订）第三十三条规定情形的处罚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spacing w:before="119" w:line="235" w:lineRule="auto"/>
                              <w:ind w:left="106" w:right="66"/>
                              <w:jc w:val="center"/>
                              <w:rPr>
                                <w:sz w:val="18"/>
                              </w:rPr>
                            </w:pPr>
                            <w:r>
                              <w:rPr>
                                <w:spacing w:val="-2"/>
                                <w:sz w:val="18"/>
                              </w:rPr>
                              <w:t>《互联网上网服务营业场所管理条例》（2016修订）第三十三条互联网上网服务营业场所经营单位违反本条例的规定，有下列行为之一的，由公安机关给予警 告，可以并处15000元以下的罚款；情节严重的，责令停业整 顿，直至由文化行政部门吊销《网络文化经营许可证》：</w:t>
                            </w:r>
                          </w:p>
                          <w:p>
                            <w:pPr>
                              <w:pStyle w:val="8"/>
                              <w:spacing w:line="235" w:lineRule="auto"/>
                              <w:ind w:left="108" w:right="68" w:firstLine="360"/>
                              <w:rPr>
                                <w:sz w:val="18"/>
                              </w:rPr>
                            </w:pPr>
                            <w:r>
                              <w:rPr>
                                <w:spacing w:val="-2"/>
                                <w:sz w:val="18"/>
                              </w:rPr>
                              <w:t>（一）利用明火照明或者发</w:t>
                            </w:r>
                            <w:r>
                              <w:rPr>
                                <w:spacing w:val="-1"/>
                                <w:sz w:val="18"/>
                              </w:rPr>
                              <w:t>现吸烟不予制止，或者未悬挂禁</w:t>
                            </w:r>
                          </w:p>
                          <w:p>
                            <w:pPr>
                              <w:pStyle w:val="8"/>
                              <w:spacing w:line="222" w:lineRule="exact"/>
                              <w:ind w:left="739"/>
                              <w:rPr>
                                <w:sz w:val="18"/>
                              </w:rPr>
                            </w:pPr>
                            <w:r>
                              <w:rPr>
                                <w:spacing w:val="-2"/>
                                <w:sz w:val="18"/>
                              </w:rPr>
                              <w:t>止吸烟标志的；</w:t>
                            </w:r>
                          </w:p>
                          <w:p>
                            <w:pPr>
                              <w:pStyle w:val="8"/>
                              <w:spacing w:line="235" w:lineRule="auto"/>
                              <w:ind w:left="648" w:right="68" w:hanging="180"/>
                              <w:rPr>
                                <w:sz w:val="18"/>
                              </w:rPr>
                            </w:pPr>
                            <w:r>
                              <w:rPr>
                                <w:spacing w:val="-2"/>
                                <w:sz w:val="18"/>
                              </w:rPr>
                              <w:t>（二）允许带入或者存放易燃、易爆物品的；</w:t>
                            </w:r>
                          </w:p>
                          <w:p>
                            <w:pPr>
                              <w:pStyle w:val="8"/>
                              <w:spacing w:line="235" w:lineRule="auto"/>
                              <w:ind w:left="559" w:right="68" w:hanging="91"/>
                              <w:rPr>
                                <w:sz w:val="18"/>
                              </w:rPr>
                            </w:pPr>
                            <w:r>
                              <w:rPr>
                                <w:spacing w:val="-2"/>
                                <w:sz w:val="18"/>
                              </w:rPr>
                              <w:t>（三）在营业场所安装固定的封闭门窗栅栏的；</w:t>
                            </w:r>
                          </w:p>
                          <w:p>
                            <w:pPr>
                              <w:pStyle w:val="8"/>
                              <w:spacing w:line="235" w:lineRule="auto"/>
                              <w:ind w:left="108" w:right="68" w:firstLine="360"/>
                              <w:rPr>
                                <w:sz w:val="18"/>
                              </w:rPr>
                            </w:pPr>
                            <w:r>
                              <w:rPr>
                                <w:spacing w:val="-2"/>
                                <w:sz w:val="18"/>
                              </w:rPr>
                              <w:t>（四）营业期间封堵或者锁</w:t>
                            </w:r>
                            <w:r>
                              <w:rPr>
                                <w:spacing w:val="-1"/>
                                <w:sz w:val="18"/>
                              </w:rPr>
                              <w:t>闭门窗、安全疏散通道或者安全</w:t>
                            </w:r>
                          </w:p>
                          <w:p>
                            <w:pPr>
                              <w:pStyle w:val="8"/>
                              <w:spacing w:line="224" w:lineRule="exact"/>
                              <w:ind w:left="1008"/>
                              <w:rPr>
                                <w:sz w:val="18"/>
                              </w:rPr>
                            </w:pPr>
                            <w:r>
                              <w:rPr>
                                <w:spacing w:val="-3"/>
                                <w:sz w:val="18"/>
                              </w:rPr>
                              <w:t>出口的；</w:t>
                            </w:r>
                          </w:p>
                          <w:p>
                            <w:pPr>
                              <w:pStyle w:val="8"/>
                              <w:spacing w:line="232" w:lineRule="auto"/>
                              <w:ind w:left="919" w:right="68" w:hanging="451"/>
                              <w:rPr>
                                <w:rFonts w:hint="eastAsia" w:eastAsia="宋体"/>
                                <w:sz w:val="18"/>
                                <w:lang w:eastAsia="zh-CN"/>
                              </w:rPr>
                            </w:pPr>
                            <w:r>
                              <w:rPr>
                                <w:spacing w:val="-2"/>
                                <w:sz w:val="18"/>
                              </w:rPr>
                              <w:t>（五）擅自停止实施安全技</w:t>
                            </w:r>
                            <w:r>
                              <w:rPr>
                                <w:spacing w:val="-2"/>
                                <w:w w:val="105"/>
                                <w:sz w:val="18"/>
                              </w:rPr>
                              <w:t>术措施的</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5"/>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5"/>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10.其他违反法律、法规、规章等规定的行为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81</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82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1" w:right="57" w:firstLine="1"/>
              <w:jc w:val="center"/>
              <w:rPr>
                <w:sz w:val="18"/>
              </w:rPr>
            </w:pPr>
            <w:r>
              <w:rPr>
                <w:spacing w:val="-2"/>
                <w:sz w:val="18"/>
              </w:rPr>
              <w:t>对《计算机病毒防治管理办法》（2000年发布）第十六条规定行为的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spacing w:before="5"/>
              <w:rPr>
                <w:sz w:val="17"/>
              </w:rPr>
            </w:pPr>
          </w:p>
          <w:p>
            <w:pPr>
              <w:pStyle w:val="8"/>
              <w:spacing w:before="1" w:line="228" w:lineRule="exact"/>
              <w:ind w:left="56" w:right="25"/>
              <w:jc w:val="center"/>
              <w:rPr>
                <w:sz w:val="18"/>
              </w:rPr>
            </w:pPr>
            <w:r>
              <w:rPr>
                <w:spacing w:val="-1"/>
                <w:sz w:val="18"/>
              </w:rPr>
              <w:t>《计算机病毒防治管理办法》</w:t>
            </w:r>
          </w:p>
          <w:p>
            <w:pPr>
              <w:pStyle w:val="8"/>
              <w:spacing w:line="235" w:lineRule="auto"/>
              <w:ind w:left="102" w:right="71"/>
              <w:jc w:val="center"/>
              <w:rPr>
                <w:sz w:val="18"/>
              </w:rPr>
            </w:pPr>
            <w:r>
              <w:rPr>
                <w:sz w:val="18"/>
              </w:rPr>
              <w:t>（2000年发布）</w:t>
            </w:r>
            <w:r>
              <w:rPr>
                <w:spacing w:val="5"/>
                <w:sz w:val="18"/>
              </w:rPr>
              <w:t>第十六条 在非</w:t>
            </w:r>
            <w:r>
              <w:rPr>
                <w:spacing w:val="-1"/>
                <w:sz w:val="18"/>
              </w:rPr>
              <w:t>经营活动中有违反本办法第五条</w:t>
            </w:r>
          </w:p>
          <w:p>
            <w:pPr>
              <w:pStyle w:val="8"/>
              <w:spacing w:line="235" w:lineRule="auto"/>
              <w:ind w:left="104" w:right="73"/>
              <w:jc w:val="center"/>
              <w:rPr>
                <w:rFonts w:hint="eastAsia" w:eastAsia="宋体"/>
                <w:sz w:val="18"/>
                <w:lang w:eastAsia="zh-CN"/>
              </w:rPr>
            </w:pPr>
            <w:r>
              <w:rPr>
                <w:spacing w:val="-2"/>
                <w:sz w:val="18"/>
              </w:rPr>
              <w:t>、第六条第二、三、四项规定行为之一的，由公安机关处以一千</w:t>
            </w:r>
            <w:r>
              <w:rPr>
                <w:spacing w:val="-2"/>
                <w:w w:val="105"/>
                <w:sz w:val="18"/>
              </w:rPr>
              <w:t>元以下罚款</w:t>
            </w:r>
            <w:r>
              <w:rPr>
                <w:rFonts w:hint="eastAsia"/>
                <w:spacing w:val="-2"/>
                <w:w w:val="180"/>
                <w:sz w:val="18"/>
                <w:lang w:eastAsia="zh-CN"/>
              </w:rPr>
              <w:t>.</w:t>
            </w:r>
          </w:p>
          <w:p>
            <w:pPr>
              <w:pStyle w:val="8"/>
              <w:spacing w:line="232" w:lineRule="auto"/>
              <w:ind w:left="104" w:right="73"/>
              <w:jc w:val="center"/>
              <w:rPr>
                <w:rFonts w:hint="eastAsia" w:eastAsia="宋体"/>
                <w:sz w:val="18"/>
                <w:lang w:eastAsia="zh-CN"/>
              </w:rPr>
            </w:pPr>
            <w:r>
              <w:rPr>
                <w:sz w:val="18"/>
              </w:rPr>
              <w:t>第五条 任何单位和个人不得制</w:t>
            </w:r>
            <w:r>
              <w:rPr>
                <w:spacing w:val="-2"/>
                <w:w w:val="105"/>
                <w:sz w:val="18"/>
              </w:rPr>
              <w:t>作计算机病毒</w:t>
            </w:r>
            <w:r>
              <w:rPr>
                <w:rFonts w:hint="eastAsia"/>
                <w:spacing w:val="-2"/>
                <w:w w:val="180"/>
                <w:sz w:val="18"/>
                <w:lang w:eastAsia="zh-CN"/>
              </w:rPr>
              <w:t>.</w:t>
            </w:r>
          </w:p>
          <w:p>
            <w:pPr>
              <w:pStyle w:val="8"/>
              <w:spacing w:line="235" w:lineRule="auto"/>
              <w:ind w:left="104" w:right="73"/>
              <w:jc w:val="center"/>
              <w:rPr>
                <w:sz w:val="18"/>
              </w:rPr>
            </w:pPr>
            <w:r>
              <w:rPr>
                <w:sz w:val="18"/>
              </w:rPr>
              <w:t>第六条 任何单位和个人不得有</w:t>
            </w:r>
            <w:r>
              <w:rPr>
                <w:spacing w:val="-2"/>
                <w:sz w:val="18"/>
              </w:rPr>
              <w:t>下列传播计算机病毒的行为：</w:t>
            </w:r>
          </w:p>
          <w:p>
            <w:pPr>
              <w:pStyle w:val="8"/>
              <w:spacing w:line="232" w:lineRule="auto"/>
              <w:ind w:left="104" w:right="73"/>
              <w:jc w:val="center"/>
              <w:rPr>
                <w:sz w:val="18"/>
              </w:rPr>
            </w:pPr>
            <w:r>
              <w:rPr>
                <w:spacing w:val="-2"/>
                <w:sz w:val="18"/>
              </w:rPr>
              <w:t>(一)故意输入计算机病毒，危害计算机信息系统安全；</w:t>
            </w:r>
          </w:p>
          <w:p>
            <w:pPr>
              <w:pStyle w:val="8"/>
              <w:spacing w:line="235" w:lineRule="auto"/>
              <w:ind w:left="104" w:right="73"/>
              <w:jc w:val="center"/>
              <w:rPr>
                <w:sz w:val="18"/>
              </w:rPr>
            </w:pPr>
            <w:r>
              <w:rPr>
                <w:spacing w:val="-2"/>
                <w:sz w:val="18"/>
              </w:rPr>
              <w:t>(二)向他人提供含有计算机病毒的文件、软件、媒体；</w:t>
            </w:r>
          </w:p>
          <w:p>
            <w:pPr>
              <w:pStyle w:val="8"/>
              <w:spacing w:line="232" w:lineRule="auto"/>
              <w:ind w:left="104" w:right="73"/>
              <w:jc w:val="center"/>
              <w:rPr>
                <w:sz w:val="18"/>
              </w:rPr>
            </w:pPr>
            <w:r>
              <w:rPr>
                <w:spacing w:val="-2"/>
                <w:sz w:val="18"/>
              </w:rPr>
              <w:t>(三)销售、出租、附赠含有计算机病毒的媒体；</w:t>
            </w:r>
          </w:p>
          <w:p>
            <w:pPr>
              <w:pStyle w:val="8"/>
              <w:spacing w:line="224" w:lineRule="exact"/>
              <w:ind w:left="54" w:right="25"/>
              <w:jc w:val="center"/>
              <w:rPr>
                <w:sz w:val="18"/>
              </w:rPr>
            </w:pPr>
            <w:r>
              <w:rPr>
                <w:spacing w:val="-1"/>
                <w:sz w:val="18"/>
              </w:rPr>
              <w:t>(四)其他传播计算机病毒的行为</w:t>
            </w:r>
          </w:p>
          <w:p>
            <w:pPr>
              <w:pStyle w:val="8"/>
              <w:spacing w:line="228" w:lineRule="exact"/>
              <w:ind w:left="31"/>
              <w:jc w:val="center"/>
              <w:rPr>
                <w:rFonts w:hint="eastAsia" w:eastAsia="宋体"/>
                <w:sz w:val="18"/>
                <w:lang w:eastAsia="zh-CN"/>
              </w:rPr>
            </w:pPr>
            <w:r>
              <w:rPr>
                <w:rFonts w:hint="eastAsia"/>
                <w:w w:val="20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6"/>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46"/>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11.其他违反法律、法规、规章等规定的行为</w:t>
            </w:r>
            <w:r>
              <w:rPr>
                <w:rFonts w:hint="eastAsia"/>
                <w:spacing w:val="-14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77696"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21" name="Textbox 21"/>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3" w:right="54" w:firstLine="1"/>
                                    <w:jc w:val="center"/>
                                    <w:rPr>
                                      <w:sz w:val="18"/>
                                    </w:rPr>
                                  </w:pPr>
                                  <w:r>
                                    <w:rPr>
                                      <w:spacing w:val="-2"/>
                                      <w:sz w:val="18"/>
                                    </w:rPr>
                                    <w:t>对《计算机病毒防治管理办法》（2000年发布）第十七条规定行为的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7"/>
                                    </w:rPr>
                                  </w:pPr>
                                </w:p>
                                <w:p>
                                  <w:pPr>
                                    <w:pStyle w:val="8"/>
                                    <w:spacing w:line="228" w:lineRule="exact"/>
                                    <w:ind w:left="107" w:right="68"/>
                                    <w:jc w:val="center"/>
                                    <w:rPr>
                                      <w:sz w:val="18"/>
                                    </w:rPr>
                                  </w:pPr>
                                  <w:r>
                                    <w:rPr>
                                      <w:spacing w:val="-1"/>
                                      <w:sz w:val="18"/>
                                    </w:rPr>
                                    <w:t>《计算机病毒防治管理办法》</w:t>
                                  </w:r>
                                </w:p>
                                <w:p>
                                  <w:pPr>
                                    <w:pStyle w:val="8"/>
                                    <w:spacing w:before="3" w:line="232" w:lineRule="auto"/>
                                    <w:ind w:left="106" w:right="66"/>
                                    <w:jc w:val="center"/>
                                    <w:rPr>
                                      <w:rFonts w:hint="eastAsia" w:eastAsia="宋体"/>
                                      <w:sz w:val="18"/>
                                      <w:lang w:eastAsia="zh-CN"/>
                                    </w:rPr>
                                  </w:pPr>
                                  <w:r>
                                    <w:rPr>
                                      <w:sz w:val="18"/>
                                    </w:rPr>
                                    <w:t>（2000年发布）</w:t>
                                  </w:r>
                                  <w:r>
                                    <w:rPr>
                                      <w:spacing w:val="5"/>
                                      <w:sz w:val="18"/>
                                    </w:rPr>
                                    <w:t>第十七条 违反</w:t>
                                  </w:r>
                                  <w:r>
                                    <w:rPr>
                                      <w:spacing w:val="-2"/>
                                      <w:sz w:val="18"/>
                                    </w:rPr>
                                    <w:t>本办法第七条、第八条规定行为之一的，由公安机关对单位处以一千元以下罚款，对单位直接负责的主管人员和直接责任人员处以五百元以下罚款；对个人处以五百元以下罚款</w:t>
                                  </w:r>
                                  <w:r>
                                    <w:rPr>
                                      <w:rFonts w:hint="eastAsia"/>
                                      <w:spacing w:val="-2"/>
                                      <w:w w:val="180"/>
                                      <w:sz w:val="18"/>
                                      <w:lang w:eastAsia="zh-CN"/>
                                    </w:rPr>
                                    <w:t>.</w:t>
                                  </w:r>
                                </w:p>
                                <w:p>
                                  <w:pPr>
                                    <w:pStyle w:val="8"/>
                                    <w:spacing w:before="6" w:line="235" w:lineRule="auto"/>
                                    <w:ind w:left="108" w:right="68"/>
                                    <w:jc w:val="center"/>
                                    <w:rPr>
                                      <w:sz w:val="18"/>
                                    </w:rPr>
                                  </w:pPr>
                                  <w:r>
                                    <w:rPr>
                                      <w:sz w:val="18"/>
                                    </w:rPr>
                                    <w:t>第七条 任何单位和个人不得向</w:t>
                                  </w:r>
                                  <w:r>
                                    <w:rPr>
                                      <w:spacing w:val="-1"/>
                                      <w:sz w:val="18"/>
                                    </w:rPr>
                                    <w:t>社会发布虚假的计算机病毒疫情</w:t>
                                  </w:r>
                                </w:p>
                                <w:p>
                                  <w:pPr>
                                    <w:pStyle w:val="8"/>
                                    <w:spacing w:line="222" w:lineRule="exact"/>
                                    <w:ind w:left="39"/>
                                    <w:jc w:val="center"/>
                                    <w:rPr>
                                      <w:rFonts w:hint="eastAsia" w:eastAsia="宋体"/>
                                      <w:sz w:val="18"/>
                                      <w:lang w:eastAsia="zh-CN"/>
                                    </w:rPr>
                                  </w:pPr>
                                  <w:r>
                                    <w:rPr>
                                      <w:rFonts w:hint="eastAsia"/>
                                      <w:w w:val="200"/>
                                      <w:sz w:val="18"/>
                                      <w:lang w:eastAsia="zh-CN"/>
                                    </w:rPr>
                                    <w:t>.</w:t>
                                  </w:r>
                                </w:p>
                                <w:p>
                                  <w:pPr>
                                    <w:pStyle w:val="8"/>
                                    <w:spacing w:before="2" w:line="235" w:lineRule="auto"/>
                                    <w:ind w:left="108" w:right="68"/>
                                    <w:jc w:val="center"/>
                                    <w:rPr>
                                      <w:rFonts w:hint="eastAsia" w:eastAsia="宋体"/>
                                      <w:sz w:val="18"/>
                                      <w:lang w:eastAsia="zh-CN"/>
                                    </w:rPr>
                                  </w:pPr>
                                  <w:r>
                                    <w:rPr>
                                      <w:sz w:val="18"/>
                                    </w:rPr>
                                    <w:t>第八条 从事计算机病毒防治产</w:t>
                                  </w:r>
                                  <w:r>
                                    <w:rPr>
                                      <w:spacing w:val="-2"/>
                                      <w:sz w:val="18"/>
                                    </w:rPr>
                                    <w:t>品生产的单位，应当及时向公安部公共信息网络安全监察部门批准的计算机病毒防治产品检测机构提交病毒样本</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7"/>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7"/>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12.其他违反法律、法规、规章等规定的行为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1" o:spid="_x0000_s1026" o:spt="202" type="#_x0000_t202" style="position:absolute;left:0pt;margin-left:76.4pt;margin-top:-130.8pt;height:272.2pt;width:708.75pt;mso-position-horizontal-relative:page;z-index:251677696;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eKZPi2gAAAA0BAAAPAAAAAAAAAAEAIAAAACIAAABkcnMvZG93bnJldi54bWxQSwECFAAU&#10;AAAACACHTuJAcP49ZbYBAAB3AwAADgAAAAAAAAABACAAAAAp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3" w:right="54" w:firstLine="1"/>
                              <w:jc w:val="center"/>
                              <w:rPr>
                                <w:sz w:val="18"/>
                              </w:rPr>
                            </w:pPr>
                            <w:r>
                              <w:rPr>
                                <w:spacing w:val="-2"/>
                                <w:sz w:val="18"/>
                              </w:rPr>
                              <w:t>对《计算机病毒防治管理办法》（2000年发布）第十七条规定行为的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7"/>
                              </w:rPr>
                            </w:pPr>
                          </w:p>
                          <w:p>
                            <w:pPr>
                              <w:pStyle w:val="8"/>
                              <w:spacing w:line="228" w:lineRule="exact"/>
                              <w:ind w:left="107" w:right="68"/>
                              <w:jc w:val="center"/>
                              <w:rPr>
                                <w:sz w:val="18"/>
                              </w:rPr>
                            </w:pPr>
                            <w:r>
                              <w:rPr>
                                <w:spacing w:val="-1"/>
                                <w:sz w:val="18"/>
                              </w:rPr>
                              <w:t>《计算机病毒防治管理办法》</w:t>
                            </w:r>
                          </w:p>
                          <w:p>
                            <w:pPr>
                              <w:pStyle w:val="8"/>
                              <w:spacing w:before="3" w:line="232" w:lineRule="auto"/>
                              <w:ind w:left="106" w:right="66"/>
                              <w:jc w:val="center"/>
                              <w:rPr>
                                <w:rFonts w:hint="eastAsia" w:eastAsia="宋体"/>
                                <w:sz w:val="18"/>
                                <w:lang w:eastAsia="zh-CN"/>
                              </w:rPr>
                            </w:pPr>
                            <w:r>
                              <w:rPr>
                                <w:sz w:val="18"/>
                              </w:rPr>
                              <w:t>（2000年发布）</w:t>
                            </w:r>
                            <w:r>
                              <w:rPr>
                                <w:spacing w:val="5"/>
                                <w:sz w:val="18"/>
                              </w:rPr>
                              <w:t>第十七条 违反</w:t>
                            </w:r>
                            <w:r>
                              <w:rPr>
                                <w:spacing w:val="-2"/>
                                <w:sz w:val="18"/>
                              </w:rPr>
                              <w:t>本办法第七条、第八条规定行为之一的，由公安机关对单位处以一千元以下罚款，对单位直接负责的主管人员和直接责任人员处以五百元以下罚款；对个人处以五百元以下罚款</w:t>
                            </w:r>
                            <w:r>
                              <w:rPr>
                                <w:rFonts w:hint="eastAsia"/>
                                <w:spacing w:val="-2"/>
                                <w:w w:val="180"/>
                                <w:sz w:val="18"/>
                                <w:lang w:eastAsia="zh-CN"/>
                              </w:rPr>
                              <w:t>.</w:t>
                            </w:r>
                          </w:p>
                          <w:p>
                            <w:pPr>
                              <w:pStyle w:val="8"/>
                              <w:spacing w:before="6" w:line="235" w:lineRule="auto"/>
                              <w:ind w:left="108" w:right="68"/>
                              <w:jc w:val="center"/>
                              <w:rPr>
                                <w:sz w:val="18"/>
                              </w:rPr>
                            </w:pPr>
                            <w:r>
                              <w:rPr>
                                <w:sz w:val="18"/>
                              </w:rPr>
                              <w:t>第七条 任何单位和个人不得向</w:t>
                            </w:r>
                            <w:r>
                              <w:rPr>
                                <w:spacing w:val="-1"/>
                                <w:sz w:val="18"/>
                              </w:rPr>
                              <w:t>社会发布虚假的计算机病毒疫情</w:t>
                            </w:r>
                          </w:p>
                          <w:p>
                            <w:pPr>
                              <w:pStyle w:val="8"/>
                              <w:spacing w:line="222" w:lineRule="exact"/>
                              <w:ind w:left="39"/>
                              <w:jc w:val="center"/>
                              <w:rPr>
                                <w:rFonts w:hint="eastAsia" w:eastAsia="宋体"/>
                                <w:sz w:val="18"/>
                                <w:lang w:eastAsia="zh-CN"/>
                              </w:rPr>
                            </w:pPr>
                            <w:r>
                              <w:rPr>
                                <w:rFonts w:hint="eastAsia"/>
                                <w:w w:val="200"/>
                                <w:sz w:val="18"/>
                                <w:lang w:eastAsia="zh-CN"/>
                              </w:rPr>
                              <w:t>.</w:t>
                            </w:r>
                          </w:p>
                          <w:p>
                            <w:pPr>
                              <w:pStyle w:val="8"/>
                              <w:spacing w:before="2" w:line="235" w:lineRule="auto"/>
                              <w:ind w:left="108" w:right="68"/>
                              <w:jc w:val="center"/>
                              <w:rPr>
                                <w:rFonts w:hint="eastAsia" w:eastAsia="宋体"/>
                                <w:sz w:val="18"/>
                                <w:lang w:eastAsia="zh-CN"/>
                              </w:rPr>
                            </w:pPr>
                            <w:r>
                              <w:rPr>
                                <w:sz w:val="18"/>
                              </w:rPr>
                              <w:t>第八条 从事计算机病毒防治产</w:t>
                            </w:r>
                            <w:r>
                              <w:rPr>
                                <w:spacing w:val="-2"/>
                                <w:sz w:val="18"/>
                              </w:rPr>
                              <w:t>品生产的单位，应当及时向公安部公共信息网络安全监察部门批准的计算机病毒防治产品检测机构提交病毒样本</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7"/>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7"/>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12.其他违反法律、法规、规章等规定的行为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83</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84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4" w:right="59"/>
              <w:jc w:val="center"/>
              <w:rPr>
                <w:rFonts w:hint="eastAsia" w:eastAsia="宋体"/>
                <w:sz w:val="18"/>
                <w:lang w:eastAsia="zh-CN"/>
              </w:rPr>
            </w:pPr>
            <w:r>
              <w:rPr>
                <w:spacing w:val="-2"/>
                <w:sz w:val="18"/>
              </w:rPr>
              <w:t>对未按规定上报计算机病毒分析结果的处</w:t>
            </w:r>
            <w:r>
              <w:rPr>
                <w:spacing w:val="-6"/>
                <w:w w:val="105"/>
                <w:sz w:val="18"/>
              </w:rPr>
              <w:t>罚</w:t>
            </w:r>
            <w:r>
              <w:rPr>
                <w:rFonts w:hint="eastAsia"/>
                <w:spacing w:val="-6"/>
                <w:w w:val="180"/>
                <w:sz w:val="18"/>
                <w:lang w:eastAsia="zh-CN"/>
              </w:rPr>
              <w:t>.</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6"/>
              </w:rPr>
            </w:pPr>
          </w:p>
          <w:p>
            <w:pPr>
              <w:pStyle w:val="8"/>
              <w:spacing w:before="1" w:line="228" w:lineRule="exact"/>
              <w:ind w:left="56" w:right="25"/>
              <w:jc w:val="center"/>
              <w:rPr>
                <w:sz w:val="18"/>
              </w:rPr>
            </w:pPr>
            <w:r>
              <w:rPr>
                <w:spacing w:val="-1"/>
                <w:sz w:val="18"/>
              </w:rPr>
              <w:t>《计算机病毒防治管理办法》</w:t>
            </w:r>
          </w:p>
          <w:p>
            <w:pPr>
              <w:pStyle w:val="8"/>
              <w:spacing w:before="1" w:line="235" w:lineRule="auto"/>
              <w:ind w:left="102" w:right="71"/>
              <w:jc w:val="center"/>
              <w:rPr>
                <w:rFonts w:hint="eastAsia" w:eastAsia="宋体"/>
                <w:sz w:val="18"/>
                <w:lang w:eastAsia="zh-CN"/>
              </w:rPr>
            </w:pPr>
            <w:r>
              <w:rPr>
                <w:sz w:val="18"/>
              </w:rPr>
              <w:t>（2000年发布）</w:t>
            </w:r>
            <w:r>
              <w:rPr>
                <w:spacing w:val="5"/>
                <w:sz w:val="18"/>
              </w:rPr>
              <w:t>第十八条 违反</w:t>
            </w:r>
            <w:r>
              <w:rPr>
                <w:spacing w:val="-2"/>
                <w:sz w:val="18"/>
              </w:rPr>
              <w:t>本办法第九条规定的，由公安机关处以警告，并责令其限期改 正；逾期不改正的，取消其计算机病毒防治产品检测机构的检测</w:t>
            </w:r>
            <w:r>
              <w:rPr>
                <w:spacing w:val="-4"/>
                <w:sz w:val="18"/>
              </w:rPr>
              <w:t>资格</w:t>
            </w:r>
            <w:r>
              <w:rPr>
                <w:rFonts w:hint="eastAsia"/>
                <w:spacing w:val="-4"/>
                <w:w w:val="180"/>
                <w:sz w:val="18"/>
                <w:lang w:eastAsia="zh-CN"/>
              </w:rPr>
              <w:t>.</w:t>
            </w:r>
          </w:p>
          <w:p>
            <w:pPr>
              <w:pStyle w:val="8"/>
              <w:spacing w:line="235" w:lineRule="auto"/>
              <w:ind w:left="104" w:right="73"/>
              <w:jc w:val="center"/>
              <w:rPr>
                <w:rFonts w:hint="eastAsia" w:eastAsia="宋体"/>
                <w:sz w:val="18"/>
                <w:lang w:eastAsia="zh-CN"/>
              </w:rPr>
            </w:pPr>
            <w:r>
              <w:rPr>
                <w:sz w:val="18"/>
              </w:rPr>
              <w:t>第九条 计算机病毒防治产品检</w:t>
            </w:r>
            <w:r>
              <w:rPr>
                <w:spacing w:val="-2"/>
                <w:sz w:val="18"/>
              </w:rPr>
              <w:t>测机构应当对提交的病毒样本及时进行分析、确认，并将确认结果上报公安部公共信息网络安全监察部门</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8"/>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48"/>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13.其他违反法律、法规、规章等规定的行为</w:t>
            </w:r>
            <w:r>
              <w:rPr>
                <w:rFonts w:hint="eastAsia"/>
                <w:spacing w:val="-14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78720"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22" name="Textbox 22"/>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3" w:right="54" w:firstLine="1"/>
                                    <w:jc w:val="center"/>
                                    <w:rPr>
                                      <w:sz w:val="18"/>
                                    </w:rPr>
                                  </w:pPr>
                                  <w:r>
                                    <w:rPr>
                                      <w:spacing w:val="-2"/>
                                      <w:sz w:val="18"/>
                                    </w:rPr>
                                    <w:t>对《计算机病毒防治管理办法》（2000年发布）第十九条规定行为的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123" w:line="227" w:lineRule="exact"/>
                                    <w:ind w:left="107" w:right="68"/>
                                    <w:jc w:val="center"/>
                                    <w:rPr>
                                      <w:sz w:val="18"/>
                                    </w:rPr>
                                  </w:pPr>
                                  <w:r>
                                    <w:rPr>
                                      <w:spacing w:val="-1"/>
                                      <w:sz w:val="18"/>
                                    </w:rPr>
                                    <w:t>《计算机病毒防治管理办法》</w:t>
                                  </w:r>
                                </w:p>
                                <w:p>
                                  <w:pPr>
                                    <w:pStyle w:val="8"/>
                                    <w:spacing w:line="235" w:lineRule="auto"/>
                                    <w:ind w:left="106" w:right="66"/>
                                    <w:jc w:val="center"/>
                                    <w:rPr>
                                      <w:sz w:val="18"/>
                                    </w:rPr>
                                  </w:pPr>
                                  <w:r>
                                    <w:rPr>
                                      <w:sz w:val="18"/>
                                    </w:rPr>
                                    <w:t>（2000年发布）</w:t>
                                  </w:r>
                                  <w:r>
                                    <w:rPr>
                                      <w:spacing w:val="5"/>
                                      <w:sz w:val="18"/>
                                    </w:rPr>
                                    <w:t>第十九条 计算</w:t>
                                  </w:r>
                                  <w:r>
                                    <w:rPr>
                                      <w:spacing w:val="-2"/>
                                      <w:sz w:val="18"/>
                                    </w:rPr>
                                    <w:t>机信息系统的使用单位有下列行为之一的，由公安机关处以警 告，并根据情况责令其限期改 正；逾期不改正的，对单位处以一千元以下罚款，对单位直接负责的主管人员和直接责任人员处以五百元以下罚款：</w:t>
                                  </w:r>
                                </w:p>
                                <w:p>
                                  <w:pPr>
                                    <w:pStyle w:val="8"/>
                                    <w:spacing w:line="235" w:lineRule="auto"/>
                                    <w:ind w:left="108" w:right="68"/>
                                    <w:jc w:val="center"/>
                                    <w:rPr>
                                      <w:sz w:val="18"/>
                                    </w:rPr>
                                  </w:pPr>
                                  <w:r>
                                    <w:rPr>
                                      <w:spacing w:val="-2"/>
                                      <w:sz w:val="18"/>
                                    </w:rPr>
                                    <w:t>(一)未建立本单位计算机病毒防治管理制度的；</w:t>
                                  </w:r>
                                </w:p>
                                <w:p>
                                  <w:pPr>
                                    <w:pStyle w:val="8"/>
                                    <w:spacing w:line="235" w:lineRule="auto"/>
                                    <w:ind w:left="108" w:right="68"/>
                                    <w:jc w:val="center"/>
                                    <w:rPr>
                                      <w:sz w:val="18"/>
                                    </w:rPr>
                                  </w:pPr>
                                  <w:r>
                                    <w:rPr>
                                      <w:spacing w:val="-2"/>
                                      <w:sz w:val="18"/>
                                    </w:rPr>
                                    <w:t>(二)未采取计算机病毒安全技术防治措施的；</w:t>
                                  </w:r>
                                </w:p>
                                <w:p>
                                  <w:pPr>
                                    <w:pStyle w:val="8"/>
                                    <w:spacing w:line="235" w:lineRule="auto"/>
                                    <w:ind w:left="108" w:right="68"/>
                                    <w:jc w:val="center"/>
                                    <w:rPr>
                                      <w:sz w:val="18"/>
                                    </w:rPr>
                                  </w:pPr>
                                  <w:r>
                                    <w:rPr>
                                      <w:spacing w:val="-2"/>
                                      <w:sz w:val="18"/>
                                    </w:rPr>
                                    <w:t>(三)未对本单位计算机信息系统使用人员进行计算机病毒防治教育和培训的；</w:t>
                                  </w:r>
                                </w:p>
                                <w:p>
                                  <w:pPr>
                                    <w:pStyle w:val="8"/>
                                    <w:spacing w:line="232" w:lineRule="auto"/>
                                    <w:ind w:left="108" w:right="68"/>
                                    <w:jc w:val="center"/>
                                    <w:rPr>
                                      <w:sz w:val="18"/>
                                    </w:rPr>
                                  </w:pPr>
                                  <w:r>
                                    <w:rPr>
                                      <w:spacing w:val="-2"/>
                                      <w:sz w:val="18"/>
                                    </w:rPr>
                                    <w:t>(四)未及时检测、清除计算机信息系统中的计算机病毒，对计算机信息系统造成危害的；</w:t>
                                  </w:r>
                                </w:p>
                                <w:p>
                                  <w:pPr>
                                    <w:pStyle w:val="8"/>
                                    <w:spacing w:line="235" w:lineRule="auto"/>
                                    <w:ind w:left="108" w:right="68"/>
                                    <w:jc w:val="center"/>
                                    <w:rPr>
                                      <w:rFonts w:hint="eastAsia" w:eastAsia="宋体"/>
                                      <w:sz w:val="18"/>
                                      <w:lang w:eastAsia="zh-CN"/>
                                    </w:rPr>
                                  </w:pPr>
                                  <w:r>
                                    <w:rPr>
                                      <w:spacing w:val="-2"/>
                                      <w:sz w:val="18"/>
                                    </w:rPr>
                                    <w:t>(五)未使用具有计算机信息系统安全专用产品销售许可证的计算机病毒防治产品，对计算机信息系统造成危害的</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9"/>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9"/>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14.其他违反法律、法规、规章等规定的行为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2" o:spid="_x0000_s1026" o:spt="202" type="#_x0000_t202" style="position:absolute;left:0pt;margin-left:76.4pt;margin-top:-127.05pt;height:272.2pt;width:708.75pt;mso-position-horizontal-relative:page;z-index:251678720;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CClIjtsAAAANAQAADwAAAAAAAAABACAAAAAiAAAAZHJzL2Rvd25yZXYueG1sUEsBAhQA&#10;FAAAAAgAh07iQNat/IO2AQAAdwMAAA4AAAAAAAAAAQAgAAAAKgEAAGRycy9lMm9Eb2MueG1sUEsF&#10;BgAAAAAGAAYAWQEAAFIFA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3" w:right="54" w:firstLine="1"/>
                              <w:jc w:val="center"/>
                              <w:rPr>
                                <w:sz w:val="18"/>
                              </w:rPr>
                            </w:pPr>
                            <w:r>
                              <w:rPr>
                                <w:spacing w:val="-2"/>
                                <w:sz w:val="18"/>
                              </w:rPr>
                              <w:t>对《计算机病毒防治管理办法》（2000年发布）第十九条规定行为的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123" w:line="227" w:lineRule="exact"/>
                              <w:ind w:left="107" w:right="68"/>
                              <w:jc w:val="center"/>
                              <w:rPr>
                                <w:sz w:val="18"/>
                              </w:rPr>
                            </w:pPr>
                            <w:r>
                              <w:rPr>
                                <w:spacing w:val="-1"/>
                                <w:sz w:val="18"/>
                              </w:rPr>
                              <w:t>《计算机病毒防治管理办法》</w:t>
                            </w:r>
                          </w:p>
                          <w:p>
                            <w:pPr>
                              <w:pStyle w:val="8"/>
                              <w:spacing w:line="235" w:lineRule="auto"/>
                              <w:ind w:left="106" w:right="66"/>
                              <w:jc w:val="center"/>
                              <w:rPr>
                                <w:sz w:val="18"/>
                              </w:rPr>
                            </w:pPr>
                            <w:r>
                              <w:rPr>
                                <w:sz w:val="18"/>
                              </w:rPr>
                              <w:t>（2000年发布）</w:t>
                            </w:r>
                            <w:r>
                              <w:rPr>
                                <w:spacing w:val="5"/>
                                <w:sz w:val="18"/>
                              </w:rPr>
                              <w:t>第十九条 计算</w:t>
                            </w:r>
                            <w:r>
                              <w:rPr>
                                <w:spacing w:val="-2"/>
                                <w:sz w:val="18"/>
                              </w:rPr>
                              <w:t>机信息系统的使用单位有下列行为之一的，由公安机关处以警 告，并根据情况责令其限期改 正；逾期不改正的，对单位处以一千元以下罚款，对单位直接负责的主管人员和直接责任人员处以五百元以下罚款：</w:t>
                            </w:r>
                          </w:p>
                          <w:p>
                            <w:pPr>
                              <w:pStyle w:val="8"/>
                              <w:spacing w:line="235" w:lineRule="auto"/>
                              <w:ind w:left="108" w:right="68"/>
                              <w:jc w:val="center"/>
                              <w:rPr>
                                <w:sz w:val="18"/>
                              </w:rPr>
                            </w:pPr>
                            <w:r>
                              <w:rPr>
                                <w:spacing w:val="-2"/>
                                <w:sz w:val="18"/>
                              </w:rPr>
                              <w:t>(一)未建立本单位计算机病毒防治管理制度的；</w:t>
                            </w:r>
                          </w:p>
                          <w:p>
                            <w:pPr>
                              <w:pStyle w:val="8"/>
                              <w:spacing w:line="235" w:lineRule="auto"/>
                              <w:ind w:left="108" w:right="68"/>
                              <w:jc w:val="center"/>
                              <w:rPr>
                                <w:sz w:val="18"/>
                              </w:rPr>
                            </w:pPr>
                            <w:r>
                              <w:rPr>
                                <w:spacing w:val="-2"/>
                                <w:sz w:val="18"/>
                              </w:rPr>
                              <w:t>(二)未采取计算机病毒安全技术防治措施的；</w:t>
                            </w:r>
                          </w:p>
                          <w:p>
                            <w:pPr>
                              <w:pStyle w:val="8"/>
                              <w:spacing w:line="235" w:lineRule="auto"/>
                              <w:ind w:left="108" w:right="68"/>
                              <w:jc w:val="center"/>
                              <w:rPr>
                                <w:sz w:val="18"/>
                              </w:rPr>
                            </w:pPr>
                            <w:r>
                              <w:rPr>
                                <w:spacing w:val="-2"/>
                                <w:sz w:val="18"/>
                              </w:rPr>
                              <w:t>(三)未对本单位计算机信息系统使用人员进行计算机病毒防治教育和培训的；</w:t>
                            </w:r>
                          </w:p>
                          <w:p>
                            <w:pPr>
                              <w:pStyle w:val="8"/>
                              <w:spacing w:line="232" w:lineRule="auto"/>
                              <w:ind w:left="108" w:right="68"/>
                              <w:jc w:val="center"/>
                              <w:rPr>
                                <w:sz w:val="18"/>
                              </w:rPr>
                            </w:pPr>
                            <w:r>
                              <w:rPr>
                                <w:spacing w:val="-2"/>
                                <w:sz w:val="18"/>
                              </w:rPr>
                              <w:t>(四)未及时检测、清除计算机信息系统中的计算机病毒，对计算机信息系统造成危害的；</w:t>
                            </w:r>
                          </w:p>
                          <w:p>
                            <w:pPr>
                              <w:pStyle w:val="8"/>
                              <w:spacing w:line="235" w:lineRule="auto"/>
                              <w:ind w:left="108" w:right="68"/>
                              <w:jc w:val="center"/>
                              <w:rPr>
                                <w:rFonts w:hint="eastAsia" w:eastAsia="宋体"/>
                                <w:sz w:val="18"/>
                                <w:lang w:eastAsia="zh-CN"/>
                              </w:rPr>
                            </w:pPr>
                            <w:r>
                              <w:rPr>
                                <w:spacing w:val="-2"/>
                                <w:sz w:val="18"/>
                              </w:rPr>
                              <w:t>(五)未使用具有计算机信息系统安全专用产品销售许可证的计算机病毒防治产品，对计算机信息系统造成危害的</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9"/>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9"/>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14.其他违反法律、法规、规章等规定的行为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85</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86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1" w:right="57" w:firstLine="1"/>
              <w:jc w:val="center"/>
              <w:rPr>
                <w:sz w:val="18"/>
              </w:rPr>
            </w:pPr>
            <w:r>
              <w:rPr>
                <w:spacing w:val="-2"/>
                <w:sz w:val="18"/>
              </w:rPr>
              <w:t>对《计算机病毒防治管理办法》（2000年发布）第二十条规定行为的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8"/>
              <w:rPr>
                <w:sz w:val="16"/>
              </w:rPr>
            </w:pPr>
          </w:p>
          <w:p>
            <w:pPr>
              <w:pStyle w:val="8"/>
              <w:spacing w:line="227" w:lineRule="exact"/>
              <w:ind w:left="56" w:right="25"/>
              <w:jc w:val="center"/>
              <w:rPr>
                <w:sz w:val="18"/>
              </w:rPr>
            </w:pPr>
            <w:r>
              <w:rPr>
                <w:spacing w:val="-1"/>
                <w:sz w:val="18"/>
              </w:rPr>
              <w:t>《计算机病毒防治管理办法》</w:t>
            </w:r>
          </w:p>
          <w:p>
            <w:pPr>
              <w:pStyle w:val="8"/>
              <w:spacing w:line="235" w:lineRule="auto"/>
              <w:ind w:left="102" w:right="71"/>
              <w:jc w:val="center"/>
              <w:rPr>
                <w:rFonts w:hint="eastAsia" w:eastAsia="宋体"/>
                <w:sz w:val="18"/>
                <w:lang w:eastAsia="zh-CN"/>
              </w:rPr>
            </w:pPr>
            <w:r>
              <w:rPr>
                <w:sz w:val="18"/>
              </w:rPr>
              <w:t>（2000年发布）</w:t>
            </w:r>
            <w:r>
              <w:rPr>
                <w:spacing w:val="5"/>
                <w:sz w:val="18"/>
              </w:rPr>
              <w:t>第二十条 违反</w:t>
            </w:r>
            <w:r>
              <w:rPr>
                <w:spacing w:val="-2"/>
                <w:sz w:val="18"/>
              </w:rPr>
              <w:t>本办法第十四条规定，没有违法所得的，由公安机关对单位处以一万元以下罚款，对个人处以五千元以下罚款；有违法所得的，处以违法所得三倍以下罚款，但是最高不得超过三万元</w:t>
            </w:r>
            <w:r>
              <w:rPr>
                <w:rFonts w:hint="eastAsia"/>
                <w:spacing w:val="-2"/>
                <w:w w:val="180"/>
                <w:sz w:val="18"/>
                <w:lang w:eastAsia="zh-CN"/>
              </w:rPr>
              <w:t>.</w:t>
            </w:r>
          </w:p>
          <w:p>
            <w:pPr>
              <w:pStyle w:val="8"/>
              <w:spacing w:line="232" w:lineRule="auto"/>
              <w:ind w:left="104" w:right="27" w:firstLine="46"/>
              <w:jc w:val="center"/>
              <w:rPr>
                <w:rFonts w:hint="eastAsia" w:eastAsia="宋体"/>
                <w:sz w:val="18"/>
                <w:lang w:eastAsia="zh-CN"/>
              </w:rPr>
            </w:pPr>
            <w:r>
              <w:rPr>
                <w:sz w:val="18"/>
              </w:rPr>
              <w:t>第十四条 从事计算机设备或者</w:t>
            </w:r>
            <w:r>
              <w:rPr>
                <w:spacing w:val="-2"/>
                <w:sz w:val="18"/>
              </w:rPr>
              <w:t>媒体生产、销售、出租、维修行业的单位和个人，应当对计算机设备或者媒体进行计算机病毒检测、清除工作，并备有检测、清除的记录</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1"/>
                <w:sz w:val="18"/>
              </w:rPr>
              <w:t>8</w:t>
            </w:r>
            <w:r>
              <w:rPr>
                <w:spacing w:val="-2"/>
                <w:sz w:val="18"/>
              </w:rPr>
              <w:t>.法律法规规章文件规定应履行的其他责任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0"/>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50"/>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15.其他违反法律、法规、规章等规定的行为</w:t>
            </w:r>
            <w:r>
              <w:rPr>
                <w:rFonts w:hint="eastAsia"/>
                <w:spacing w:val="-14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1"/>
        <w:rPr>
          <w:sz w:val="17"/>
        </w:rPr>
      </w:pPr>
    </w:p>
    <w:p>
      <w:pPr>
        <w:spacing w:before="75"/>
        <w:ind w:left="435"/>
        <w:rPr>
          <w:sz w:val="18"/>
        </w:rPr>
      </w:pPr>
      <w:r>
        <mc:AlternateContent>
          <mc:Choice Requires="wps">
            <w:drawing>
              <wp:anchor distT="0" distB="0" distL="0" distR="0" simplePos="0" relativeHeight="251679744" behindDoc="0" locked="0" layoutInCell="1" allowOverlap="1">
                <wp:simplePos x="0" y="0"/>
                <wp:positionH relativeFrom="page">
                  <wp:posOffset>970280</wp:posOffset>
                </wp:positionH>
                <wp:positionV relativeFrom="paragraph">
                  <wp:posOffset>-2043430</wp:posOffset>
                </wp:positionV>
                <wp:extent cx="9001125" cy="4318000"/>
                <wp:effectExtent l="0" t="0" r="0" b="0"/>
                <wp:wrapNone/>
                <wp:docPr id="23" name="Textbox 23"/>
                <wp:cNvGraphicFramePr/>
                <a:graphic xmlns:a="http://schemas.openxmlformats.org/drawingml/2006/main">
                  <a:graphicData uri="http://schemas.microsoft.com/office/word/2010/wordprocessingShape">
                    <wps:wsp>
                      <wps:cNvSpPr txBox="1"/>
                      <wps:spPr>
                        <a:xfrm>
                          <a:off x="0" y="0"/>
                          <a:ext cx="9001125" cy="431800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0"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1"/>
                                    </w:rPr>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before="1" w:line="235" w:lineRule="auto"/>
                                    <w:ind w:left="93" w:right="56" w:firstLine="3"/>
                                    <w:jc w:val="center"/>
                                    <w:rPr>
                                      <w:sz w:val="18"/>
                                    </w:rPr>
                                  </w:pPr>
                                  <w:r>
                                    <w:rPr>
                                      <w:spacing w:val="-2"/>
                                      <w:sz w:val="18"/>
                                    </w:rPr>
                                    <w:t>对《中华人民共和国计算机信息网络国际联网管理暂行规定》（1997发布）第十四条规定行为的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pPr>
                                </w:p>
                                <w:p>
                                  <w:pPr>
                                    <w:pStyle w:val="8"/>
                                    <w:spacing w:line="232"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3" w:line="232" w:lineRule="auto"/>
                                    <w:ind w:left="108" w:right="68"/>
                                    <w:jc w:val="center"/>
                                    <w:rPr>
                                      <w:sz w:val="18"/>
                                    </w:rPr>
                                  </w:pPr>
                                  <w:r>
                                    <w:rPr>
                                      <w:spacing w:val="-2"/>
                                      <w:sz w:val="18"/>
                                    </w:rPr>
                                    <w:t>《中华人民共和国计算机信息网络国际联网管理暂行规定》</w:t>
                                  </w:r>
                                </w:p>
                                <w:p>
                                  <w:pPr>
                                    <w:pStyle w:val="8"/>
                                    <w:spacing w:line="235" w:lineRule="auto"/>
                                    <w:ind w:left="60" w:right="20"/>
                                    <w:jc w:val="center"/>
                                    <w:rPr>
                                      <w:rFonts w:hint="eastAsia" w:eastAsia="宋体"/>
                                      <w:sz w:val="18"/>
                                      <w:lang w:eastAsia="zh-CN"/>
                                    </w:rPr>
                                  </w:pPr>
                                  <w:r>
                                    <w:rPr>
                                      <w:spacing w:val="-2"/>
                                      <w:sz w:val="18"/>
                                    </w:rPr>
                                    <w:t xml:space="preserve">（1997发布）（1997国务院令第 </w:t>
                                  </w:r>
                                  <w:r>
                                    <w:rPr>
                                      <w:sz w:val="18"/>
                                    </w:rPr>
                                    <w:t>218号）</w:t>
                                  </w:r>
                                  <w:r>
                                    <w:rPr>
                                      <w:spacing w:val="1"/>
                                      <w:sz w:val="18"/>
                                    </w:rPr>
                                    <w:t>第六条 计算机信息网络</w:t>
                                  </w:r>
                                  <w:r>
                                    <w:rPr>
                                      <w:spacing w:val="-2"/>
                                      <w:sz w:val="18"/>
                                    </w:rPr>
                                    <w:t>直接进行国际联网，必须使用邮电部国家公用电信网提供的国际出入口信道</w:t>
                                  </w:r>
                                  <w:r>
                                    <w:rPr>
                                      <w:rFonts w:hint="eastAsia"/>
                                      <w:spacing w:val="-2"/>
                                      <w:w w:val="170"/>
                                      <w:sz w:val="18"/>
                                      <w:lang w:eastAsia="zh-CN"/>
                                    </w:rPr>
                                    <w:t>.</w:t>
                                  </w:r>
                                </w:p>
                                <w:p>
                                  <w:pPr>
                                    <w:pStyle w:val="8"/>
                                    <w:spacing w:line="235" w:lineRule="auto"/>
                                    <w:ind w:left="108" w:right="66" w:firstLine="362"/>
                                    <w:rPr>
                                      <w:sz w:val="18"/>
                                    </w:rPr>
                                  </w:pPr>
                                  <w:r>
                                    <w:rPr>
                                      <w:spacing w:val="-2"/>
                                      <w:sz w:val="18"/>
                                    </w:rPr>
                                    <w:t>任何单位和个人不得自行建</w:t>
                                  </w:r>
                                  <w:r>
                                    <w:rPr>
                                      <w:spacing w:val="-1"/>
                                      <w:sz w:val="18"/>
                                    </w:rPr>
                                    <w:t>立或者使用其他信道进行国际联</w:t>
                                  </w:r>
                                </w:p>
                                <w:p>
                                  <w:pPr>
                                    <w:pStyle w:val="8"/>
                                    <w:spacing w:line="221" w:lineRule="exact"/>
                                    <w:ind w:left="105" w:right="68"/>
                                    <w:jc w:val="center"/>
                                    <w:rPr>
                                      <w:rFonts w:hint="eastAsia" w:eastAsia="宋体"/>
                                      <w:sz w:val="18"/>
                                      <w:lang w:eastAsia="zh-CN"/>
                                    </w:rPr>
                                  </w:pPr>
                                  <w:r>
                                    <w:rPr>
                                      <w:sz w:val="18"/>
                                    </w:rPr>
                                    <w:t>网</w:t>
                                  </w:r>
                                  <w:r>
                                    <w:rPr>
                                      <w:rFonts w:hint="eastAsia"/>
                                      <w:spacing w:val="-10"/>
                                      <w:w w:val="180"/>
                                      <w:sz w:val="18"/>
                                      <w:lang w:eastAsia="zh-CN"/>
                                    </w:rPr>
                                    <w:t>.</w:t>
                                  </w:r>
                                </w:p>
                                <w:p>
                                  <w:pPr>
                                    <w:pStyle w:val="8"/>
                                    <w:spacing w:line="235" w:lineRule="auto"/>
                                    <w:ind w:left="108" w:right="68"/>
                                    <w:jc w:val="center"/>
                                    <w:rPr>
                                      <w:rFonts w:hint="eastAsia" w:eastAsia="宋体"/>
                                      <w:sz w:val="18"/>
                                      <w:lang w:eastAsia="zh-CN"/>
                                    </w:rPr>
                                  </w:pPr>
                                  <w:r>
                                    <w:rPr>
                                      <w:sz w:val="18"/>
                                    </w:rPr>
                                    <w:t>第八条 接入网络必须通过互联</w:t>
                                  </w:r>
                                  <w:r>
                                    <w:rPr>
                                      <w:spacing w:val="-2"/>
                                      <w:w w:val="105"/>
                                      <w:sz w:val="18"/>
                                    </w:rPr>
                                    <w:t>网络进行国际联网</w:t>
                                  </w:r>
                                  <w:r>
                                    <w:rPr>
                                      <w:rFonts w:hint="eastAsia"/>
                                      <w:spacing w:val="-2"/>
                                      <w:w w:val="180"/>
                                      <w:sz w:val="18"/>
                                      <w:lang w:eastAsia="zh-CN"/>
                                    </w:rPr>
                                    <w:t>.</w:t>
                                  </w:r>
                                </w:p>
                                <w:p>
                                  <w:pPr>
                                    <w:pStyle w:val="8"/>
                                    <w:spacing w:line="232" w:lineRule="auto"/>
                                    <w:ind w:left="62" w:right="22"/>
                                    <w:jc w:val="center"/>
                                    <w:rPr>
                                      <w:rFonts w:hint="eastAsia" w:eastAsia="宋体"/>
                                      <w:sz w:val="18"/>
                                      <w:lang w:eastAsia="zh-CN"/>
                                    </w:rPr>
                                  </w:pPr>
                                  <w:r>
                                    <w:rPr>
                                      <w:spacing w:val="-2"/>
                                      <w:sz w:val="18"/>
                                    </w:rPr>
                                    <w:t>接入单位拟从事国际联网经营活动的，应当向有权受理从事国际联网经营活动申请的互联单位主管部门或者主管单位申请领取国际联网经营许可证;未取得国际联网经营许可证的，不得从事国际联网经营业务</w:t>
                                  </w:r>
                                  <w:r>
                                    <w:rPr>
                                      <w:rFonts w:hint="eastAsia"/>
                                      <w:spacing w:val="-2"/>
                                      <w:w w:val="180"/>
                                      <w:sz w:val="18"/>
                                      <w:lang w:eastAsia="zh-CN"/>
                                    </w:rPr>
                                    <w:t>.</w:t>
                                  </w:r>
                                </w:p>
                                <w:p>
                                  <w:pPr>
                                    <w:pStyle w:val="8"/>
                                    <w:spacing w:before="5" w:line="235" w:lineRule="auto"/>
                                    <w:ind w:left="62" w:right="22"/>
                                    <w:jc w:val="center"/>
                                    <w:rPr>
                                      <w:rFonts w:hint="eastAsia" w:eastAsia="宋体"/>
                                      <w:sz w:val="18"/>
                                      <w:lang w:eastAsia="zh-CN"/>
                                    </w:rPr>
                                  </w:pPr>
                                  <w:r>
                                    <w:rPr>
                                      <w:spacing w:val="-2"/>
                                      <w:sz w:val="18"/>
                                    </w:rPr>
                                    <w:t>接入单位拟从事非经营活动的，应当报经有权受理从事非经营活动申请的互联单位主管部门或者主管单位审批;未经批准的，不得接入互联网络进行国际联网</w:t>
                                  </w:r>
                                  <w:r>
                                    <w:rPr>
                                      <w:rFonts w:hint="eastAsia"/>
                                      <w:spacing w:val="-2"/>
                                      <w:w w:val="180"/>
                                      <w:sz w:val="18"/>
                                      <w:lang w:eastAsia="zh-CN"/>
                                    </w:rPr>
                                    <w:t>.</w:t>
                                  </w:r>
                                </w:p>
                                <w:p>
                                  <w:pPr>
                                    <w:pStyle w:val="8"/>
                                    <w:spacing w:line="235" w:lineRule="auto"/>
                                    <w:ind w:left="108" w:right="68"/>
                                    <w:jc w:val="center"/>
                                    <w:rPr>
                                      <w:rFonts w:hint="eastAsia" w:eastAsia="宋体"/>
                                      <w:sz w:val="18"/>
                                      <w:lang w:eastAsia="zh-CN"/>
                                    </w:rPr>
                                  </w:pPr>
                                  <w:r>
                                    <w:rPr>
                                      <w:sz w:val="18"/>
                                    </w:rPr>
                                    <w:t xml:space="preserve">第十条 个人、法人和其他组织 </w:t>
                                  </w:r>
                                  <w:r>
                                    <w:rPr>
                                      <w:spacing w:val="-2"/>
                                      <w:sz w:val="18"/>
                                    </w:rPr>
                                    <w:t>(以下统称用户)使用的计算机或者计算机信息网络，需要进行国际联网的，必须通过接入网络进行国际联网</w:t>
                                  </w:r>
                                  <w:r>
                                    <w:rPr>
                                      <w:rFonts w:hint="eastAsia"/>
                                      <w:spacing w:val="-2"/>
                                      <w:w w:val="180"/>
                                      <w:sz w:val="18"/>
                                      <w:lang w:eastAsia="zh-CN"/>
                                    </w:rPr>
                                    <w:t>.</w:t>
                                  </w:r>
                                </w:p>
                                <w:p>
                                  <w:pPr>
                                    <w:pStyle w:val="8"/>
                                    <w:spacing w:line="208" w:lineRule="exact"/>
                                    <w:ind w:left="57" w:right="20"/>
                                    <w:jc w:val="center"/>
                                    <w:rPr>
                                      <w:sz w:val="18"/>
                                    </w:rPr>
                                  </w:pPr>
                                  <w:r>
                                    <w:rPr>
                                      <w:sz w:val="18"/>
                                    </w:rPr>
                                    <w:t>第十四条</w:t>
                                  </w:r>
                                  <w:r>
                                    <w:rPr>
                                      <w:spacing w:val="45"/>
                                      <w:w w:val="150"/>
                                      <w:sz w:val="18"/>
                                    </w:rPr>
                                    <w:t xml:space="preserve"> </w:t>
                                  </w:r>
                                  <w:r>
                                    <w:rPr>
                                      <w:spacing w:val="-2"/>
                                      <w:sz w:val="18"/>
                                    </w:rPr>
                                    <w:t>违反本规定第六条、</w:t>
                                  </w:r>
                                </w:p>
                              </w:tc>
                              <w:tc>
                                <w:tcPr>
                                  <w:tcW w:w="3492" w:type="dxa"/>
                                </w:tcPr>
                                <w:p>
                                  <w:pPr>
                                    <w:pStyle w:val="8"/>
                                    <w:rPr>
                                      <w:sz w:val="18"/>
                                    </w:rPr>
                                  </w:pPr>
                                </w:p>
                                <w:p>
                                  <w:pPr>
                                    <w:pStyle w:val="8"/>
                                    <w:rPr>
                                      <w:sz w:val="18"/>
                                    </w:rPr>
                                  </w:pPr>
                                </w:p>
                                <w:p>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43" w:right="3"/>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1"/>
                                      <w:sz w:val="18"/>
                                    </w:rPr>
                                    <w:t>、理由及依据，并告知当事人依法享有的权</w:t>
                                  </w:r>
                                  <w:r>
                                    <w:rPr>
                                      <w:spacing w:val="-2"/>
                                      <w:w w:val="105"/>
                                      <w:sz w:val="18"/>
                                    </w:rPr>
                                    <w:t>利；当事人依法要求听证的，应组织听证</w:t>
                                  </w:r>
                                  <w:r>
                                    <w:rPr>
                                      <w:rFonts w:hint="eastAsia"/>
                                      <w:spacing w:val="-197"/>
                                      <w:w w:val="120"/>
                                      <w:sz w:val="18"/>
                                      <w:lang w:eastAsia="zh-CN"/>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rFonts w:hint="eastAsia"/>
                                      <w:spacing w:val="-2"/>
                                      <w:w w:val="125"/>
                                      <w:sz w:val="18"/>
                                      <w:lang w:eastAsia="zh-CN"/>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rFonts w:hint="eastAsia"/>
                                      <w:spacing w:val="-2"/>
                                      <w:w w:val="115"/>
                                      <w:sz w:val="18"/>
                                      <w:lang w:eastAsia="zh-CN"/>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rFonts w:hint="eastAsia"/>
                                      <w:spacing w:val="-2"/>
                                      <w:w w:val="115"/>
                                      <w:sz w:val="18"/>
                                      <w:lang w:eastAsia="zh-CN"/>
                                    </w:rPr>
                                    <w:t>.</w:t>
                                  </w:r>
                                  <w:r>
                                    <w:rPr>
                                      <w:spacing w:val="-2"/>
                                      <w:sz w:val="18"/>
                                    </w:rPr>
                                    <w:t>8.法律法规规章文件规定应履行的其他责任</w:t>
                                  </w:r>
                                  <w:r>
                                    <w:rPr>
                                      <w:rFonts w:hint="eastAsia"/>
                                      <w:spacing w:val="-10"/>
                                      <w:w w:val="180"/>
                                      <w:sz w:val="18"/>
                                      <w:lang w:eastAsia="zh-CN"/>
                                    </w:rPr>
                                    <w:t>.</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1"/>
                                    </w:numPr>
                                    <w:tabs>
                                      <w:tab w:val="left" w:pos="217"/>
                                    </w:tabs>
                                    <w:spacing w:line="226" w:lineRule="exact"/>
                                    <w:ind w:left="217" w:hanging="180"/>
                                    <w:jc w:val="center"/>
                                    <w:rPr>
                                      <w:sz w:val="18"/>
                                    </w:rPr>
                                  </w:pPr>
                                  <w:r>
                                    <w:rPr>
                                      <w:spacing w:val="-1"/>
                                      <w:sz w:val="18"/>
                                    </w:rPr>
                                    <w:t>对符合法定条件的申请不予受理、核准的；</w:t>
                                  </w:r>
                                </w:p>
                                <w:p>
                                  <w:pPr>
                                    <w:pStyle w:val="8"/>
                                    <w:numPr>
                                      <w:ilvl w:val="0"/>
                                      <w:numId w:val="51"/>
                                    </w:numPr>
                                    <w:tabs>
                                      <w:tab w:val="left" w:pos="293"/>
                                    </w:tabs>
                                    <w:spacing w:before="1"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3" w:line="232" w:lineRule="auto"/>
                                    <w:ind w:left="113" w:right="73"/>
                                    <w:jc w:val="center"/>
                                    <w:rPr>
                                      <w:sz w:val="18"/>
                                    </w:rPr>
                                  </w:pPr>
                                  <w:r>
                                    <w:rPr>
                                      <w:spacing w:val="-2"/>
                                      <w:sz w:val="18"/>
                                    </w:rPr>
                                    <w:t>、财物、接受宴请或者授意代支其他费用等以权谋私行为的；</w:t>
                                  </w:r>
                                </w:p>
                                <w:p>
                                  <w:pPr>
                                    <w:pStyle w:val="8"/>
                                    <w:spacing w:line="224" w:lineRule="exact"/>
                                    <w:ind w:left="110" w:right="73"/>
                                    <w:jc w:val="center"/>
                                    <w:rPr>
                                      <w:sz w:val="18"/>
                                    </w:rPr>
                                  </w:pPr>
                                  <w:r>
                                    <w:rPr>
                                      <w:sz w:val="18"/>
                                    </w:rPr>
                                    <w:t>6</w:t>
                                  </w:r>
                                  <w:r>
                                    <w:rPr>
                                      <w:spacing w:val="-1"/>
                                      <w:sz w:val="18"/>
                                    </w:rPr>
                                    <w:t>.未按规定时限履行送达责任的；</w:t>
                                  </w:r>
                                </w:p>
                                <w:p>
                                  <w:pPr>
                                    <w:pStyle w:val="8"/>
                                    <w:spacing w:line="228" w:lineRule="exact"/>
                                    <w:ind w:left="112" w:right="73"/>
                                    <w:jc w:val="center"/>
                                    <w:rPr>
                                      <w:rFonts w:hint="eastAsia" w:eastAsia="宋体"/>
                                      <w:sz w:val="18"/>
                                      <w:lang w:eastAsia="zh-CN"/>
                                    </w:rPr>
                                  </w:pPr>
                                  <w:r>
                                    <w:rPr>
                                      <w:sz w:val="18"/>
                                    </w:rPr>
                                    <w:t>16.其他违反法律、法规、规章等规定的行为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3" o:spid="_x0000_s1026" o:spt="202" type="#_x0000_t202" style="position:absolute;left:0pt;margin-left:76.4pt;margin-top:-160.9pt;height:340pt;width:708.75pt;mso-position-horizontal-relative:page;z-index:251679744;mso-width-relative:page;mso-height-relative:page;" filled="f" stroked="f" coordsize="21600,21600" o:gfxdata="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hUU1j2wAAAA0BAAAPAAAAAAAAAAEAIAAAACIAAABkcnMvZG93bnJldi54bWxQSwECFAAU&#10;AAAACACHTuJALFENm7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0"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1"/>
                              </w:rPr>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before="1" w:line="235" w:lineRule="auto"/>
                              <w:ind w:left="93" w:right="56" w:firstLine="3"/>
                              <w:jc w:val="center"/>
                              <w:rPr>
                                <w:sz w:val="18"/>
                              </w:rPr>
                            </w:pPr>
                            <w:r>
                              <w:rPr>
                                <w:spacing w:val="-2"/>
                                <w:sz w:val="18"/>
                              </w:rPr>
                              <w:t>对《中华人民共和国计算机信息网络国际联网管理暂行规定》（1997发布）第十四条规定行为的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pPr>
                          </w:p>
                          <w:p>
                            <w:pPr>
                              <w:pStyle w:val="8"/>
                              <w:spacing w:line="232"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3" w:line="232" w:lineRule="auto"/>
                              <w:ind w:left="108" w:right="68"/>
                              <w:jc w:val="center"/>
                              <w:rPr>
                                <w:sz w:val="18"/>
                              </w:rPr>
                            </w:pPr>
                            <w:r>
                              <w:rPr>
                                <w:spacing w:val="-2"/>
                                <w:sz w:val="18"/>
                              </w:rPr>
                              <w:t>《中华人民共和国计算机信息网络国际联网管理暂行规定》</w:t>
                            </w:r>
                          </w:p>
                          <w:p>
                            <w:pPr>
                              <w:pStyle w:val="8"/>
                              <w:spacing w:line="235" w:lineRule="auto"/>
                              <w:ind w:left="60" w:right="20"/>
                              <w:jc w:val="center"/>
                              <w:rPr>
                                <w:rFonts w:hint="eastAsia" w:eastAsia="宋体"/>
                                <w:sz w:val="18"/>
                                <w:lang w:eastAsia="zh-CN"/>
                              </w:rPr>
                            </w:pPr>
                            <w:r>
                              <w:rPr>
                                <w:spacing w:val="-2"/>
                                <w:sz w:val="18"/>
                              </w:rPr>
                              <w:t xml:space="preserve">（1997发布）（1997国务院令第 </w:t>
                            </w:r>
                            <w:r>
                              <w:rPr>
                                <w:sz w:val="18"/>
                              </w:rPr>
                              <w:t>218号）</w:t>
                            </w:r>
                            <w:r>
                              <w:rPr>
                                <w:spacing w:val="1"/>
                                <w:sz w:val="18"/>
                              </w:rPr>
                              <w:t>第六条 计算机信息网络</w:t>
                            </w:r>
                            <w:r>
                              <w:rPr>
                                <w:spacing w:val="-2"/>
                                <w:sz w:val="18"/>
                              </w:rPr>
                              <w:t>直接进行国际联网，必须使用邮电部国家公用电信网提供的国际出入口信道</w:t>
                            </w:r>
                            <w:r>
                              <w:rPr>
                                <w:rFonts w:hint="eastAsia"/>
                                <w:spacing w:val="-2"/>
                                <w:w w:val="170"/>
                                <w:sz w:val="18"/>
                                <w:lang w:eastAsia="zh-CN"/>
                              </w:rPr>
                              <w:t>.</w:t>
                            </w:r>
                          </w:p>
                          <w:p>
                            <w:pPr>
                              <w:pStyle w:val="8"/>
                              <w:spacing w:line="235" w:lineRule="auto"/>
                              <w:ind w:left="108" w:right="66" w:firstLine="362"/>
                              <w:rPr>
                                <w:sz w:val="18"/>
                              </w:rPr>
                            </w:pPr>
                            <w:r>
                              <w:rPr>
                                <w:spacing w:val="-2"/>
                                <w:sz w:val="18"/>
                              </w:rPr>
                              <w:t>任何单位和个人不得自行建</w:t>
                            </w:r>
                            <w:r>
                              <w:rPr>
                                <w:spacing w:val="-1"/>
                                <w:sz w:val="18"/>
                              </w:rPr>
                              <w:t>立或者使用其他信道进行国际联</w:t>
                            </w:r>
                          </w:p>
                          <w:p>
                            <w:pPr>
                              <w:pStyle w:val="8"/>
                              <w:spacing w:line="221" w:lineRule="exact"/>
                              <w:ind w:left="105" w:right="68"/>
                              <w:jc w:val="center"/>
                              <w:rPr>
                                <w:rFonts w:hint="eastAsia" w:eastAsia="宋体"/>
                                <w:sz w:val="18"/>
                                <w:lang w:eastAsia="zh-CN"/>
                              </w:rPr>
                            </w:pPr>
                            <w:r>
                              <w:rPr>
                                <w:sz w:val="18"/>
                              </w:rPr>
                              <w:t>网</w:t>
                            </w:r>
                            <w:r>
                              <w:rPr>
                                <w:rFonts w:hint="eastAsia"/>
                                <w:spacing w:val="-10"/>
                                <w:w w:val="180"/>
                                <w:sz w:val="18"/>
                                <w:lang w:eastAsia="zh-CN"/>
                              </w:rPr>
                              <w:t>.</w:t>
                            </w:r>
                          </w:p>
                          <w:p>
                            <w:pPr>
                              <w:pStyle w:val="8"/>
                              <w:spacing w:line="235" w:lineRule="auto"/>
                              <w:ind w:left="108" w:right="68"/>
                              <w:jc w:val="center"/>
                              <w:rPr>
                                <w:rFonts w:hint="eastAsia" w:eastAsia="宋体"/>
                                <w:sz w:val="18"/>
                                <w:lang w:eastAsia="zh-CN"/>
                              </w:rPr>
                            </w:pPr>
                            <w:r>
                              <w:rPr>
                                <w:sz w:val="18"/>
                              </w:rPr>
                              <w:t>第八条 接入网络必须通过互联</w:t>
                            </w:r>
                            <w:r>
                              <w:rPr>
                                <w:spacing w:val="-2"/>
                                <w:w w:val="105"/>
                                <w:sz w:val="18"/>
                              </w:rPr>
                              <w:t>网络进行国际联网</w:t>
                            </w:r>
                            <w:r>
                              <w:rPr>
                                <w:rFonts w:hint="eastAsia"/>
                                <w:spacing w:val="-2"/>
                                <w:w w:val="180"/>
                                <w:sz w:val="18"/>
                                <w:lang w:eastAsia="zh-CN"/>
                              </w:rPr>
                              <w:t>.</w:t>
                            </w:r>
                          </w:p>
                          <w:p>
                            <w:pPr>
                              <w:pStyle w:val="8"/>
                              <w:spacing w:line="232" w:lineRule="auto"/>
                              <w:ind w:left="62" w:right="22"/>
                              <w:jc w:val="center"/>
                              <w:rPr>
                                <w:rFonts w:hint="eastAsia" w:eastAsia="宋体"/>
                                <w:sz w:val="18"/>
                                <w:lang w:eastAsia="zh-CN"/>
                              </w:rPr>
                            </w:pPr>
                            <w:r>
                              <w:rPr>
                                <w:spacing w:val="-2"/>
                                <w:sz w:val="18"/>
                              </w:rPr>
                              <w:t>接入单位拟从事国际联网经营活动的，应当向有权受理从事国际联网经营活动申请的互联单位主管部门或者主管单位申请领取国际联网经营许可证;未取得国际联网经营许可证的，不得从事国际联网经营业务</w:t>
                            </w:r>
                            <w:r>
                              <w:rPr>
                                <w:rFonts w:hint="eastAsia"/>
                                <w:spacing w:val="-2"/>
                                <w:w w:val="180"/>
                                <w:sz w:val="18"/>
                                <w:lang w:eastAsia="zh-CN"/>
                              </w:rPr>
                              <w:t>.</w:t>
                            </w:r>
                          </w:p>
                          <w:p>
                            <w:pPr>
                              <w:pStyle w:val="8"/>
                              <w:spacing w:before="5" w:line="235" w:lineRule="auto"/>
                              <w:ind w:left="62" w:right="22"/>
                              <w:jc w:val="center"/>
                              <w:rPr>
                                <w:rFonts w:hint="eastAsia" w:eastAsia="宋体"/>
                                <w:sz w:val="18"/>
                                <w:lang w:eastAsia="zh-CN"/>
                              </w:rPr>
                            </w:pPr>
                            <w:r>
                              <w:rPr>
                                <w:spacing w:val="-2"/>
                                <w:sz w:val="18"/>
                              </w:rPr>
                              <w:t>接入单位拟从事非经营活动的，应当报经有权受理从事非经营活动申请的互联单位主管部门或者主管单位审批;未经批准的，不得接入互联网络进行国际联网</w:t>
                            </w:r>
                            <w:r>
                              <w:rPr>
                                <w:rFonts w:hint="eastAsia"/>
                                <w:spacing w:val="-2"/>
                                <w:w w:val="180"/>
                                <w:sz w:val="18"/>
                                <w:lang w:eastAsia="zh-CN"/>
                              </w:rPr>
                              <w:t>.</w:t>
                            </w:r>
                          </w:p>
                          <w:p>
                            <w:pPr>
                              <w:pStyle w:val="8"/>
                              <w:spacing w:line="235" w:lineRule="auto"/>
                              <w:ind w:left="108" w:right="68"/>
                              <w:jc w:val="center"/>
                              <w:rPr>
                                <w:rFonts w:hint="eastAsia" w:eastAsia="宋体"/>
                                <w:sz w:val="18"/>
                                <w:lang w:eastAsia="zh-CN"/>
                              </w:rPr>
                            </w:pPr>
                            <w:r>
                              <w:rPr>
                                <w:sz w:val="18"/>
                              </w:rPr>
                              <w:t xml:space="preserve">第十条 个人、法人和其他组织 </w:t>
                            </w:r>
                            <w:r>
                              <w:rPr>
                                <w:spacing w:val="-2"/>
                                <w:sz w:val="18"/>
                              </w:rPr>
                              <w:t>(以下统称用户)使用的计算机或者计算机信息网络，需要进行国际联网的，必须通过接入网络进行国际联网</w:t>
                            </w:r>
                            <w:r>
                              <w:rPr>
                                <w:rFonts w:hint="eastAsia"/>
                                <w:spacing w:val="-2"/>
                                <w:w w:val="180"/>
                                <w:sz w:val="18"/>
                                <w:lang w:eastAsia="zh-CN"/>
                              </w:rPr>
                              <w:t>.</w:t>
                            </w:r>
                          </w:p>
                          <w:p>
                            <w:pPr>
                              <w:pStyle w:val="8"/>
                              <w:spacing w:line="208" w:lineRule="exact"/>
                              <w:ind w:left="57" w:right="20"/>
                              <w:jc w:val="center"/>
                              <w:rPr>
                                <w:sz w:val="18"/>
                              </w:rPr>
                            </w:pPr>
                            <w:r>
                              <w:rPr>
                                <w:sz w:val="18"/>
                              </w:rPr>
                              <w:t>第十四条</w:t>
                            </w:r>
                            <w:r>
                              <w:rPr>
                                <w:spacing w:val="45"/>
                                <w:w w:val="150"/>
                                <w:sz w:val="18"/>
                              </w:rPr>
                              <w:t xml:space="preserve"> </w:t>
                            </w:r>
                            <w:r>
                              <w:rPr>
                                <w:spacing w:val="-2"/>
                                <w:sz w:val="18"/>
                              </w:rPr>
                              <w:t>违反本规定第六条、</w:t>
                            </w:r>
                          </w:p>
                        </w:tc>
                        <w:tc>
                          <w:tcPr>
                            <w:tcW w:w="3492" w:type="dxa"/>
                          </w:tcPr>
                          <w:p>
                            <w:pPr>
                              <w:pStyle w:val="8"/>
                              <w:rPr>
                                <w:sz w:val="18"/>
                              </w:rPr>
                            </w:pPr>
                          </w:p>
                          <w:p>
                            <w:pPr>
                              <w:pStyle w:val="8"/>
                              <w:rPr>
                                <w:sz w:val="18"/>
                              </w:rPr>
                            </w:pPr>
                          </w:p>
                          <w:p>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43" w:right="3"/>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1"/>
                                <w:sz w:val="18"/>
                              </w:rPr>
                              <w:t>、理由及依据，并告知当事人依法享有的权</w:t>
                            </w:r>
                            <w:r>
                              <w:rPr>
                                <w:spacing w:val="-2"/>
                                <w:w w:val="105"/>
                                <w:sz w:val="18"/>
                              </w:rPr>
                              <w:t>利；当事人依法要求听证的，应组织听证</w:t>
                            </w:r>
                            <w:r>
                              <w:rPr>
                                <w:rFonts w:hint="eastAsia"/>
                                <w:spacing w:val="-197"/>
                                <w:w w:val="120"/>
                                <w:sz w:val="18"/>
                                <w:lang w:eastAsia="zh-CN"/>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rFonts w:hint="eastAsia"/>
                                <w:spacing w:val="-2"/>
                                <w:w w:val="125"/>
                                <w:sz w:val="18"/>
                                <w:lang w:eastAsia="zh-CN"/>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rFonts w:hint="eastAsia"/>
                                <w:spacing w:val="-2"/>
                                <w:w w:val="115"/>
                                <w:sz w:val="18"/>
                                <w:lang w:eastAsia="zh-CN"/>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rFonts w:hint="eastAsia"/>
                                <w:spacing w:val="-2"/>
                                <w:w w:val="115"/>
                                <w:sz w:val="18"/>
                                <w:lang w:eastAsia="zh-CN"/>
                              </w:rPr>
                              <w:t>.</w:t>
                            </w:r>
                            <w:r>
                              <w:rPr>
                                <w:spacing w:val="-2"/>
                                <w:sz w:val="18"/>
                              </w:rPr>
                              <w:t>8.法律法规规章文件规定应履行的其他责任</w:t>
                            </w:r>
                            <w:r>
                              <w:rPr>
                                <w:rFonts w:hint="eastAsia"/>
                                <w:spacing w:val="-10"/>
                                <w:w w:val="180"/>
                                <w:sz w:val="18"/>
                                <w:lang w:eastAsia="zh-CN"/>
                              </w:rPr>
                              <w:t>.</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1"/>
                              </w:numPr>
                              <w:tabs>
                                <w:tab w:val="left" w:pos="217"/>
                              </w:tabs>
                              <w:spacing w:line="226" w:lineRule="exact"/>
                              <w:ind w:left="217" w:hanging="180"/>
                              <w:jc w:val="center"/>
                              <w:rPr>
                                <w:sz w:val="18"/>
                              </w:rPr>
                            </w:pPr>
                            <w:r>
                              <w:rPr>
                                <w:spacing w:val="-1"/>
                                <w:sz w:val="18"/>
                              </w:rPr>
                              <w:t>对符合法定条件的申请不予受理、核准的；</w:t>
                            </w:r>
                          </w:p>
                          <w:p>
                            <w:pPr>
                              <w:pStyle w:val="8"/>
                              <w:numPr>
                                <w:ilvl w:val="0"/>
                                <w:numId w:val="51"/>
                              </w:numPr>
                              <w:tabs>
                                <w:tab w:val="left" w:pos="293"/>
                              </w:tabs>
                              <w:spacing w:before="1"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3" w:line="232" w:lineRule="auto"/>
                              <w:ind w:left="113" w:right="73"/>
                              <w:jc w:val="center"/>
                              <w:rPr>
                                <w:sz w:val="18"/>
                              </w:rPr>
                            </w:pPr>
                            <w:r>
                              <w:rPr>
                                <w:spacing w:val="-2"/>
                                <w:sz w:val="18"/>
                              </w:rPr>
                              <w:t>、财物、接受宴请或者授意代支其他费用等以权谋私行为的；</w:t>
                            </w:r>
                          </w:p>
                          <w:p>
                            <w:pPr>
                              <w:pStyle w:val="8"/>
                              <w:spacing w:line="224" w:lineRule="exact"/>
                              <w:ind w:left="110" w:right="73"/>
                              <w:jc w:val="center"/>
                              <w:rPr>
                                <w:sz w:val="18"/>
                              </w:rPr>
                            </w:pPr>
                            <w:r>
                              <w:rPr>
                                <w:sz w:val="18"/>
                              </w:rPr>
                              <w:t>6</w:t>
                            </w:r>
                            <w:r>
                              <w:rPr>
                                <w:spacing w:val="-1"/>
                                <w:sz w:val="18"/>
                              </w:rPr>
                              <w:t>.未按规定时限履行送达责任的；</w:t>
                            </w:r>
                          </w:p>
                          <w:p>
                            <w:pPr>
                              <w:pStyle w:val="8"/>
                              <w:spacing w:line="228" w:lineRule="exact"/>
                              <w:ind w:left="112" w:right="73"/>
                              <w:jc w:val="center"/>
                              <w:rPr>
                                <w:rFonts w:hint="eastAsia" w:eastAsia="宋体"/>
                                <w:sz w:val="18"/>
                                <w:lang w:eastAsia="zh-CN"/>
                              </w:rPr>
                            </w:pPr>
                            <w:r>
                              <w:rPr>
                                <w:sz w:val="18"/>
                              </w:rPr>
                              <w:t>16.其他违反法律、法规、规章等规定的行为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87</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88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4"/>
              </w:rPr>
            </w:pPr>
          </w:p>
          <w:p>
            <w:pPr>
              <w:pStyle w:val="8"/>
              <w:spacing w:line="232" w:lineRule="auto"/>
              <w:ind w:left="94" w:right="59"/>
              <w:jc w:val="center"/>
              <w:rPr>
                <w:sz w:val="18"/>
              </w:rPr>
            </w:pPr>
            <w:r>
              <w:rPr>
                <w:spacing w:val="-2"/>
                <w:sz w:val="18"/>
              </w:rPr>
              <w:t>对《计算机信息网络国际联网安全保护管</w:t>
            </w:r>
            <w:r>
              <w:rPr>
                <w:spacing w:val="-4"/>
                <w:sz w:val="18"/>
              </w:rPr>
              <w:t>理办法》</w:t>
            </w:r>
          </w:p>
          <w:p>
            <w:pPr>
              <w:pStyle w:val="8"/>
              <w:spacing w:before="5" w:line="232" w:lineRule="auto"/>
              <w:ind w:left="94" w:right="57" w:hanging="3"/>
              <w:jc w:val="both"/>
              <w:rPr>
                <w:sz w:val="18"/>
              </w:rPr>
            </w:pPr>
            <w:r>
              <w:rPr>
                <w:spacing w:val="-2"/>
                <w:sz w:val="18"/>
              </w:rPr>
              <w:t>（2011修订）第二十条规定行为的处罚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spacing w:before="6"/>
              <w:rPr>
                <w:sz w:val="26"/>
              </w:rPr>
            </w:pPr>
          </w:p>
          <w:p>
            <w:pPr>
              <w:pStyle w:val="8"/>
              <w:spacing w:line="235" w:lineRule="auto"/>
              <w:ind w:left="104" w:right="73"/>
              <w:jc w:val="center"/>
              <w:rPr>
                <w:sz w:val="18"/>
              </w:rPr>
            </w:pPr>
            <w:r>
              <w:rPr>
                <w:spacing w:val="-2"/>
                <w:sz w:val="18"/>
              </w:rPr>
              <w:t>《计算机信息网络国际联网安全保护管理办法》（2011修订）</w:t>
            </w:r>
          </w:p>
          <w:p>
            <w:pPr>
              <w:pStyle w:val="8"/>
              <w:spacing w:line="235" w:lineRule="auto"/>
              <w:ind w:left="56" w:right="25"/>
              <w:jc w:val="center"/>
              <w:rPr>
                <w:rFonts w:hint="eastAsia" w:eastAsia="宋体"/>
                <w:sz w:val="18"/>
                <w:lang w:eastAsia="zh-CN"/>
              </w:rPr>
            </w:pPr>
            <w:r>
              <w:rPr>
                <w:spacing w:val="-2"/>
                <w:sz w:val="18"/>
              </w:rPr>
              <w:t>（2011年公安部令第588号）第二</w:t>
            </w:r>
            <w:r>
              <w:rPr>
                <w:sz w:val="18"/>
              </w:rPr>
              <w:t>十条 违反法律、行政法规，有</w:t>
            </w:r>
            <w:r>
              <w:rPr>
                <w:spacing w:val="-2"/>
                <w:sz w:val="18"/>
              </w:rPr>
              <w:t>本办法第五条、第六条所列行为之一的，由公安机关给予警告，有违法所得的，没收违法所得，对个人可以并处五千元以下的罚款，对单位可以并处一万五千元以下的罚款；情节严重的，并可以给予六个月以内停止联网、停机整顿的处罚，必要时可以建议原发证、审批机构吊销经营许可证或者取消联网资格；构成违反治安管理行为的，依照治安管理处罚条例的规定处罚；构成犯罪的，依法追究刑事责任</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2"/>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52"/>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17.其他违反法律、法规、规章等规定的行为</w:t>
            </w:r>
            <w:r>
              <w:rPr>
                <w:rFonts w:hint="eastAsia"/>
                <w:spacing w:val="-14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1"/>
        <w:rPr>
          <w:sz w:val="17"/>
        </w:rPr>
      </w:pPr>
    </w:p>
    <w:p>
      <w:pPr>
        <w:spacing w:before="75"/>
        <w:ind w:left="435"/>
        <w:rPr>
          <w:sz w:val="18"/>
        </w:rPr>
      </w:pPr>
      <w:r>
        <mc:AlternateContent>
          <mc:Choice Requires="wps">
            <w:drawing>
              <wp:anchor distT="0" distB="0" distL="0" distR="0" simplePos="0" relativeHeight="251680768" behindDoc="0" locked="0" layoutInCell="1" allowOverlap="1">
                <wp:simplePos x="0" y="0"/>
                <wp:positionH relativeFrom="page">
                  <wp:posOffset>970280</wp:posOffset>
                </wp:positionH>
                <wp:positionV relativeFrom="paragraph">
                  <wp:posOffset>-2043430</wp:posOffset>
                </wp:positionV>
                <wp:extent cx="9001125" cy="4318000"/>
                <wp:effectExtent l="0" t="0" r="0" b="0"/>
                <wp:wrapNone/>
                <wp:docPr id="24" name="Textbox 24"/>
                <wp:cNvGraphicFramePr/>
                <a:graphic xmlns:a="http://schemas.openxmlformats.org/drawingml/2006/main">
                  <a:graphicData uri="http://schemas.microsoft.com/office/word/2010/wordprocessingShape">
                    <wps:wsp>
                      <wps:cNvSpPr txBox="1"/>
                      <wps:spPr>
                        <a:xfrm>
                          <a:off x="0" y="0"/>
                          <a:ext cx="9001125" cy="431800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0"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1"/>
                                    </w:rPr>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23"/>
                                    </w:rPr>
                                  </w:pPr>
                                </w:p>
                                <w:p>
                                  <w:pPr>
                                    <w:pStyle w:val="8"/>
                                    <w:spacing w:line="232" w:lineRule="auto"/>
                                    <w:ind w:left="96" w:right="56"/>
                                    <w:jc w:val="center"/>
                                    <w:rPr>
                                      <w:sz w:val="18"/>
                                    </w:rPr>
                                  </w:pPr>
                                  <w:r>
                                    <w:rPr>
                                      <w:spacing w:val="-2"/>
                                      <w:sz w:val="18"/>
                                    </w:rPr>
                                    <w:t>对《计算机信息网络国际联网安全保护管</w:t>
                                  </w:r>
                                  <w:r>
                                    <w:rPr>
                                      <w:spacing w:val="-4"/>
                                      <w:sz w:val="18"/>
                                    </w:rPr>
                                    <w:t>理办法》</w:t>
                                  </w:r>
                                </w:p>
                                <w:p>
                                  <w:pPr>
                                    <w:pStyle w:val="8"/>
                                    <w:spacing w:before="4" w:line="235" w:lineRule="auto"/>
                                    <w:ind w:left="96" w:right="54" w:hanging="3"/>
                                    <w:jc w:val="both"/>
                                    <w:rPr>
                                      <w:sz w:val="18"/>
                                    </w:rPr>
                                  </w:pPr>
                                  <w:r>
                                    <w:rPr>
                                      <w:spacing w:val="-2"/>
                                      <w:sz w:val="18"/>
                                    </w:rPr>
                                    <w:t>（2011修订）第二十一条规定行为的处罚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pPr>
                                </w:p>
                                <w:p>
                                  <w:pPr>
                                    <w:pStyle w:val="8"/>
                                    <w:spacing w:line="232"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3" w:line="232" w:lineRule="auto"/>
                                    <w:ind w:left="108" w:right="68"/>
                                    <w:jc w:val="center"/>
                                    <w:rPr>
                                      <w:sz w:val="18"/>
                                    </w:rPr>
                                  </w:pPr>
                                  <w:r>
                                    <w:rPr>
                                      <w:spacing w:val="-2"/>
                                      <w:sz w:val="18"/>
                                    </w:rPr>
                                    <w:t>《计算机信息网络国际联网安全保护管理办法》（2011修订）</w:t>
                                  </w:r>
                                </w:p>
                                <w:p>
                                  <w:pPr>
                                    <w:pStyle w:val="8"/>
                                    <w:spacing w:line="235" w:lineRule="auto"/>
                                    <w:ind w:left="60" w:right="20"/>
                                    <w:jc w:val="center"/>
                                    <w:rPr>
                                      <w:rFonts w:hint="eastAsia" w:eastAsia="宋体"/>
                                      <w:sz w:val="18"/>
                                      <w:lang w:eastAsia="zh-CN"/>
                                    </w:rPr>
                                  </w:pPr>
                                  <w:r>
                                    <w:rPr>
                                      <w:spacing w:val="-2"/>
                                      <w:sz w:val="18"/>
                                    </w:rPr>
                                    <w:t>（2011年公安部令第588号）第二</w:t>
                                  </w:r>
                                  <w:r>
                                    <w:rPr>
                                      <w:sz w:val="18"/>
                                    </w:rPr>
                                    <w:t>十一条 有下列行为之一的,由公</w:t>
                                  </w:r>
                                  <w:r>
                                    <w:rPr>
                                      <w:spacing w:val="-2"/>
                                      <w:sz w:val="18"/>
                                    </w:rPr>
                                    <w:t>安机关责令限期改正,给予警告,有违法所得的,没收违法所得;在规定的限期内未改正的,对单位的主管负责人员和其他直接责任人员可以并处5000元以下的罚款,对单位可以并处1.5万元以下的罚 款;情节严重的,并可以给予6个月以内的停止联网、停机整顿的处罚,必要时可以建议原发证、审批机构吊销经营许可证或者取消联</w:t>
                                  </w:r>
                                  <w:r>
                                    <w:rPr>
                                      <w:spacing w:val="-4"/>
                                      <w:sz w:val="18"/>
                                    </w:rPr>
                                    <w:t>网资格</w:t>
                                  </w:r>
                                  <w:r>
                                    <w:rPr>
                                      <w:rFonts w:hint="eastAsia"/>
                                      <w:spacing w:val="-4"/>
                                      <w:w w:val="180"/>
                                      <w:sz w:val="18"/>
                                      <w:lang w:eastAsia="zh-CN"/>
                                    </w:rPr>
                                    <w:t>.</w:t>
                                  </w:r>
                                </w:p>
                                <w:p>
                                  <w:pPr>
                                    <w:pStyle w:val="8"/>
                                    <w:spacing w:line="212" w:lineRule="exact"/>
                                    <w:ind w:left="51" w:right="13"/>
                                    <w:jc w:val="center"/>
                                    <w:rPr>
                                      <w:sz w:val="18"/>
                                    </w:rPr>
                                  </w:pPr>
                                  <w:r>
                                    <w:rPr>
                                      <w:spacing w:val="-1"/>
                                      <w:sz w:val="18"/>
                                    </w:rPr>
                                    <w:t>(一)未建立安全保护管理制度的;</w:t>
                                  </w:r>
                                </w:p>
                                <w:p>
                                  <w:pPr>
                                    <w:pStyle w:val="8"/>
                                    <w:spacing w:before="2" w:line="232" w:lineRule="auto"/>
                                    <w:ind w:left="62" w:right="21"/>
                                    <w:jc w:val="center"/>
                                    <w:rPr>
                                      <w:sz w:val="18"/>
                                    </w:rPr>
                                  </w:pPr>
                                  <w:r>
                                    <w:rPr>
                                      <w:spacing w:val="-2"/>
                                      <w:sz w:val="18"/>
                                    </w:rPr>
                                    <w:t>(二)未采取安全技术保护措施的; (三)未对网络用户进行安全教育和培训的;</w:t>
                                  </w:r>
                                </w:p>
                                <w:p>
                                  <w:pPr>
                                    <w:pStyle w:val="8"/>
                                    <w:spacing w:before="4" w:line="232" w:lineRule="auto"/>
                                    <w:ind w:left="62" w:right="22"/>
                                    <w:jc w:val="center"/>
                                    <w:rPr>
                                      <w:sz w:val="18"/>
                                    </w:rPr>
                                  </w:pPr>
                                  <w:r>
                                    <w:rPr>
                                      <w:spacing w:val="-2"/>
                                      <w:sz w:val="18"/>
                                    </w:rPr>
                                    <w:t>(四)未提供安全保护管理所需信息、资料及数据文件,或者所提供内容不真实;</w:t>
                                  </w:r>
                                </w:p>
                                <w:p>
                                  <w:pPr>
                                    <w:pStyle w:val="8"/>
                                    <w:spacing w:before="1" w:line="235" w:lineRule="auto"/>
                                    <w:ind w:left="108" w:right="68"/>
                                    <w:jc w:val="center"/>
                                    <w:rPr>
                                      <w:sz w:val="18"/>
                                    </w:rPr>
                                  </w:pPr>
                                  <w:r>
                                    <w:rPr>
                                      <w:spacing w:val="-2"/>
                                      <w:sz w:val="18"/>
                                    </w:rPr>
                                    <w:t>(五)对委托其发布的信息内容未进行审核或者对委托单位和个人未进行登记的;</w:t>
                                  </w:r>
                                </w:p>
                                <w:p>
                                  <w:pPr>
                                    <w:pStyle w:val="8"/>
                                    <w:spacing w:line="235" w:lineRule="auto"/>
                                    <w:ind w:left="108" w:right="68"/>
                                    <w:jc w:val="center"/>
                                    <w:rPr>
                                      <w:sz w:val="18"/>
                                    </w:rPr>
                                  </w:pPr>
                                  <w:r>
                                    <w:rPr>
                                      <w:spacing w:val="-2"/>
                                      <w:sz w:val="18"/>
                                    </w:rPr>
                                    <w:t>(六)未建立电子公告系统的用户登记和信息管理制度的;</w:t>
                                  </w:r>
                                </w:p>
                                <w:p>
                                  <w:pPr>
                                    <w:pStyle w:val="8"/>
                                    <w:spacing w:line="235" w:lineRule="auto"/>
                                    <w:ind w:left="62" w:right="20"/>
                                    <w:jc w:val="center"/>
                                    <w:rPr>
                                      <w:sz w:val="18"/>
                                    </w:rPr>
                                  </w:pPr>
                                  <w:r>
                                    <w:rPr>
                                      <w:spacing w:val="-2"/>
                                      <w:sz w:val="18"/>
                                    </w:rPr>
                                    <w:t>(七)未按照国家有关规定,删除网</w:t>
                                  </w:r>
                                  <w:r>
                                    <w:rPr>
                                      <w:spacing w:val="-1"/>
                                      <w:sz w:val="18"/>
                                    </w:rPr>
                                    <w:t>络地址、目录或者关闭服务器的;</w:t>
                                  </w:r>
                                </w:p>
                                <w:p>
                                  <w:pPr>
                                    <w:pStyle w:val="8"/>
                                    <w:spacing w:line="211" w:lineRule="exact"/>
                                    <w:ind w:left="57" w:right="20"/>
                                    <w:jc w:val="center"/>
                                    <w:rPr>
                                      <w:sz w:val="18"/>
                                    </w:rPr>
                                  </w:pPr>
                                  <w:r>
                                    <w:rPr>
                                      <w:spacing w:val="-1"/>
                                      <w:sz w:val="18"/>
                                    </w:rPr>
                                    <w:t>(八)未建立公用账号使用登记制</w:t>
                                  </w:r>
                                </w:p>
                              </w:tc>
                              <w:tc>
                                <w:tcPr>
                                  <w:tcW w:w="3492" w:type="dxa"/>
                                </w:tcPr>
                                <w:p>
                                  <w:pPr>
                                    <w:pStyle w:val="8"/>
                                    <w:rPr>
                                      <w:sz w:val="18"/>
                                    </w:rPr>
                                  </w:pPr>
                                </w:p>
                                <w:p>
                                  <w:pPr>
                                    <w:pStyle w:val="8"/>
                                    <w:rPr>
                                      <w:sz w:val="18"/>
                                    </w:rPr>
                                  </w:pPr>
                                </w:p>
                                <w:p>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43" w:right="3"/>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1"/>
                                      <w:sz w:val="18"/>
                                    </w:rPr>
                                    <w:t>、理由及依据，并告知当事人依法享有的权</w:t>
                                  </w:r>
                                  <w:r>
                                    <w:rPr>
                                      <w:spacing w:val="-2"/>
                                      <w:w w:val="105"/>
                                      <w:sz w:val="18"/>
                                    </w:rPr>
                                    <w:t>利；当事人依法要求听证的，应组织听证</w:t>
                                  </w:r>
                                  <w:r>
                                    <w:rPr>
                                      <w:rFonts w:hint="eastAsia"/>
                                      <w:spacing w:val="-197"/>
                                      <w:w w:val="120"/>
                                      <w:sz w:val="18"/>
                                      <w:lang w:eastAsia="zh-CN"/>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rFonts w:hint="eastAsia"/>
                                      <w:spacing w:val="-2"/>
                                      <w:w w:val="125"/>
                                      <w:sz w:val="18"/>
                                      <w:lang w:eastAsia="zh-CN"/>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rFonts w:hint="eastAsia"/>
                                      <w:spacing w:val="-2"/>
                                      <w:w w:val="115"/>
                                      <w:sz w:val="18"/>
                                      <w:lang w:eastAsia="zh-CN"/>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rFonts w:hint="eastAsia"/>
                                      <w:spacing w:val="-2"/>
                                      <w:w w:val="115"/>
                                      <w:sz w:val="18"/>
                                      <w:lang w:eastAsia="zh-CN"/>
                                    </w:rPr>
                                    <w:t>.</w:t>
                                  </w:r>
                                  <w:r>
                                    <w:rPr>
                                      <w:spacing w:val="-2"/>
                                      <w:sz w:val="18"/>
                                    </w:rPr>
                                    <w:t>8.法律法规规章文件规定应履行的其他责任</w:t>
                                  </w:r>
                                  <w:r>
                                    <w:rPr>
                                      <w:rFonts w:hint="eastAsia"/>
                                      <w:spacing w:val="-10"/>
                                      <w:w w:val="180"/>
                                      <w:sz w:val="18"/>
                                      <w:lang w:eastAsia="zh-CN"/>
                                    </w:rPr>
                                    <w:t>.</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3"/>
                                    </w:numPr>
                                    <w:tabs>
                                      <w:tab w:val="left" w:pos="217"/>
                                    </w:tabs>
                                    <w:spacing w:line="226" w:lineRule="exact"/>
                                    <w:ind w:left="217" w:hanging="180"/>
                                    <w:jc w:val="center"/>
                                    <w:rPr>
                                      <w:sz w:val="18"/>
                                    </w:rPr>
                                  </w:pPr>
                                  <w:r>
                                    <w:rPr>
                                      <w:spacing w:val="-1"/>
                                      <w:sz w:val="18"/>
                                    </w:rPr>
                                    <w:t>对符合法定条件的申请不予受理、核准的；</w:t>
                                  </w:r>
                                </w:p>
                                <w:p>
                                  <w:pPr>
                                    <w:pStyle w:val="8"/>
                                    <w:numPr>
                                      <w:ilvl w:val="0"/>
                                      <w:numId w:val="53"/>
                                    </w:numPr>
                                    <w:tabs>
                                      <w:tab w:val="left" w:pos="293"/>
                                    </w:tabs>
                                    <w:spacing w:before="1"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3" w:line="232" w:lineRule="auto"/>
                                    <w:ind w:left="113" w:right="73"/>
                                    <w:jc w:val="center"/>
                                    <w:rPr>
                                      <w:sz w:val="18"/>
                                    </w:rPr>
                                  </w:pPr>
                                  <w:r>
                                    <w:rPr>
                                      <w:spacing w:val="-2"/>
                                      <w:sz w:val="18"/>
                                    </w:rPr>
                                    <w:t>、财物、接受宴请或者授意代支其他费用等以权谋私行为的；</w:t>
                                  </w:r>
                                </w:p>
                                <w:p>
                                  <w:pPr>
                                    <w:pStyle w:val="8"/>
                                    <w:spacing w:line="224" w:lineRule="exact"/>
                                    <w:ind w:left="110" w:right="73"/>
                                    <w:jc w:val="center"/>
                                    <w:rPr>
                                      <w:sz w:val="18"/>
                                    </w:rPr>
                                  </w:pPr>
                                  <w:r>
                                    <w:rPr>
                                      <w:sz w:val="18"/>
                                    </w:rPr>
                                    <w:t>6</w:t>
                                  </w:r>
                                  <w:r>
                                    <w:rPr>
                                      <w:spacing w:val="-1"/>
                                      <w:sz w:val="18"/>
                                    </w:rPr>
                                    <w:t>.未按规定时限履行送达责任的；</w:t>
                                  </w:r>
                                </w:p>
                                <w:p>
                                  <w:pPr>
                                    <w:pStyle w:val="8"/>
                                    <w:spacing w:line="228" w:lineRule="exact"/>
                                    <w:ind w:left="112" w:right="73"/>
                                    <w:jc w:val="center"/>
                                    <w:rPr>
                                      <w:rFonts w:hint="eastAsia" w:eastAsia="宋体"/>
                                      <w:sz w:val="18"/>
                                      <w:lang w:eastAsia="zh-CN"/>
                                    </w:rPr>
                                  </w:pPr>
                                  <w:r>
                                    <w:rPr>
                                      <w:sz w:val="18"/>
                                    </w:rPr>
                                    <w:t>18.其他违反法律、法规、规章等规定的行为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4" o:spid="_x0000_s1026" o:spt="202" type="#_x0000_t202" style="position:absolute;left:0pt;margin-left:76.4pt;margin-top:-160.9pt;height:340pt;width:708.75pt;mso-position-horizontal-relative:page;z-index:251680768;mso-width-relative:page;mso-height-relative:page;" filled="f" stroked="f" coordsize="21600,21600" o:gfxdata="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hUU1j2wAAAA0BAAAPAAAAAAAAAAEAIAAAACIAAABkcnMvZG93bnJldi54bWxQSwECFAAU&#10;AAAACACHTuJAQ8FB0L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0"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1"/>
                              </w:rPr>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23"/>
                              </w:rPr>
                            </w:pPr>
                          </w:p>
                          <w:p>
                            <w:pPr>
                              <w:pStyle w:val="8"/>
                              <w:spacing w:line="232" w:lineRule="auto"/>
                              <w:ind w:left="96" w:right="56"/>
                              <w:jc w:val="center"/>
                              <w:rPr>
                                <w:sz w:val="18"/>
                              </w:rPr>
                            </w:pPr>
                            <w:r>
                              <w:rPr>
                                <w:spacing w:val="-2"/>
                                <w:sz w:val="18"/>
                              </w:rPr>
                              <w:t>对《计算机信息网络国际联网安全保护管</w:t>
                            </w:r>
                            <w:r>
                              <w:rPr>
                                <w:spacing w:val="-4"/>
                                <w:sz w:val="18"/>
                              </w:rPr>
                              <w:t>理办法》</w:t>
                            </w:r>
                          </w:p>
                          <w:p>
                            <w:pPr>
                              <w:pStyle w:val="8"/>
                              <w:spacing w:before="4" w:line="235" w:lineRule="auto"/>
                              <w:ind w:left="96" w:right="54" w:hanging="3"/>
                              <w:jc w:val="both"/>
                              <w:rPr>
                                <w:sz w:val="18"/>
                              </w:rPr>
                            </w:pPr>
                            <w:r>
                              <w:rPr>
                                <w:spacing w:val="-2"/>
                                <w:sz w:val="18"/>
                              </w:rPr>
                              <w:t>（2011修订）第二十一条规定行为的处罚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pPr>
                          </w:p>
                          <w:p>
                            <w:pPr>
                              <w:pStyle w:val="8"/>
                              <w:spacing w:line="232" w:lineRule="auto"/>
                              <w:ind w:left="89" w:right="51"/>
                              <w:jc w:val="center"/>
                              <w:rPr>
                                <w:sz w:val="18"/>
                              </w:rPr>
                            </w:pPr>
                            <w:r>
                              <w:rPr>
                                <w:rFonts w:hint="eastAsia"/>
                                <w:spacing w:val="-4"/>
                                <w:sz w:val="18"/>
                              </w:rPr>
                              <w:t>石家庄市公安局鹿泉分局</w:t>
                            </w:r>
                            <w:r>
                              <w:rPr>
                                <w:spacing w:val="-4"/>
                                <w:sz w:val="18"/>
                              </w:rPr>
                              <w:t>网安</w:t>
                            </w:r>
                            <w:r>
                              <w:rPr>
                                <w:spacing w:val="-6"/>
                                <w:sz w:val="18"/>
                              </w:rPr>
                              <w:t>大队</w:t>
                            </w:r>
                          </w:p>
                        </w:tc>
                        <w:tc>
                          <w:tcPr>
                            <w:tcW w:w="2719" w:type="dxa"/>
                          </w:tcPr>
                          <w:p>
                            <w:pPr>
                              <w:pStyle w:val="8"/>
                              <w:spacing w:before="3" w:line="232" w:lineRule="auto"/>
                              <w:ind w:left="108" w:right="68"/>
                              <w:jc w:val="center"/>
                              <w:rPr>
                                <w:sz w:val="18"/>
                              </w:rPr>
                            </w:pPr>
                            <w:r>
                              <w:rPr>
                                <w:spacing w:val="-2"/>
                                <w:sz w:val="18"/>
                              </w:rPr>
                              <w:t>《计算机信息网络国际联网安全保护管理办法》（2011修订）</w:t>
                            </w:r>
                          </w:p>
                          <w:p>
                            <w:pPr>
                              <w:pStyle w:val="8"/>
                              <w:spacing w:line="235" w:lineRule="auto"/>
                              <w:ind w:left="60" w:right="20"/>
                              <w:jc w:val="center"/>
                              <w:rPr>
                                <w:rFonts w:hint="eastAsia" w:eastAsia="宋体"/>
                                <w:sz w:val="18"/>
                                <w:lang w:eastAsia="zh-CN"/>
                              </w:rPr>
                            </w:pPr>
                            <w:r>
                              <w:rPr>
                                <w:spacing w:val="-2"/>
                                <w:sz w:val="18"/>
                              </w:rPr>
                              <w:t>（2011年公安部令第588号）第二</w:t>
                            </w:r>
                            <w:r>
                              <w:rPr>
                                <w:sz w:val="18"/>
                              </w:rPr>
                              <w:t>十一条 有下列行为之一的,由公</w:t>
                            </w:r>
                            <w:r>
                              <w:rPr>
                                <w:spacing w:val="-2"/>
                                <w:sz w:val="18"/>
                              </w:rPr>
                              <w:t>安机关责令限期改正,给予警告,有违法所得的,没收违法所得;在规定的限期内未改正的,对单位的主管负责人员和其他直接责任人员可以并处5000元以下的罚款,对单位可以并处1.5万元以下的罚 款;情节严重的,并可以给予6个月以内的停止联网、停机整顿的处罚,必要时可以建议原发证、审批机构吊销经营许可证或者取消联</w:t>
                            </w:r>
                            <w:r>
                              <w:rPr>
                                <w:spacing w:val="-4"/>
                                <w:sz w:val="18"/>
                              </w:rPr>
                              <w:t>网资格</w:t>
                            </w:r>
                            <w:r>
                              <w:rPr>
                                <w:rFonts w:hint="eastAsia"/>
                                <w:spacing w:val="-4"/>
                                <w:w w:val="180"/>
                                <w:sz w:val="18"/>
                                <w:lang w:eastAsia="zh-CN"/>
                              </w:rPr>
                              <w:t>.</w:t>
                            </w:r>
                          </w:p>
                          <w:p>
                            <w:pPr>
                              <w:pStyle w:val="8"/>
                              <w:spacing w:line="212" w:lineRule="exact"/>
                              <w:ind w:left="51" w:right="13"/>
                              <w:jc w:val="center"/>
                              <w:rPr>
                                <w:sz w:val="18"/>
                              </w:rPr>
                            </w:pPr>
                            <w:r>
                              <w:rPr>
                                <w:spacing w:val="-1"/>
                                <w:sz w:val="18"/>
                              </w:rPr>
                              <w:t>(一)未建立安全保护管理制度的;</w:t>
                            </w:r>
                          </w:p>
                          <w:p>
                            <w:pPr>
                              <w:pStyle w:val="8"/>
                              <w:spacing w:before="2" w:line="232" w:lineRule="auto"/>
                              <w:ind w:left="62" w:right="21"/>
                              <w:jc w:val="center"/>
                              <w:rPr>
                                <w:sz w:val="18"/>
                              </w:rPr>
                            </w:pPr>
                            <w:r>
                              <w:rPr>
                                <w:spacing w:val="-2"/>
                                <w:sz w:val="18"/>
                              </w:rPr>
                              <w:t>(二)未采取安全技术保护措施的; (三)未对网络用户进行安全教育和培训的;</w:t>
                            </w:r>
                          </w:p>
                          <w:p>
                            <w:pPr>
                              <w:pStyle w:val="8"/>
                              <w:spacing w:before="4" w:line="232" w:lineRule="auto"/>
                              <w:ind w:left="62" w:right="22"/>
                              <w:jc w:val="center"/>
                              <w:rPr>
                                <w:sz w:val="18"/>
                              </w:rPr>
                            </w:pPr>
                            <w:r>
                              <w:rPr>
                                <w:spacing w:val="-2"/>
                                <w:sz w:val="18"/>
                              </w:rPr>
                              <w:t>(四)未提供安全保护管理所需信息、资料及数据文件,或者所提供内容不真实;</w:t>
                            </w:r>
                          </w:p>
                          <w:p>
                            <w:pPr>
                              <w:pStyle w:val="8"/>
                              <w:spacing w:before="1" w:line="235" w:lineRule="auto"/>
                              <w:ind w:left="108" w:right="68"/>
                              <w:jc w:val="center"/>
                              <w:rPr>
                                <w:sz w:val="18"/>
                              </w:rPr>
                            </w:pPr>
                            <w:r>
                              <w:rPr>
                                <w:spacing w:val="-2"/>
                                <w:sz w:val="18"/>
                              </w:rPr>
                              <w:t>(五)对委托其发布的信息内容未进行审核或者对委托单位和个人未进行登记的;</w:t>
                            </w:r>
                          </w:p>
                          <w:p>
                            <w:pPr>
                              <w:pStyle w:val="8"/>
                              <w:spacing w:line="235" w:lineRule="auto"/>
                              <w:ind w:left="108" w:right="68"/>
                              <w:jc w:val="center"/>
                              <w:rPr>
                                <w:sz w:val="18"/>
                              </w:rPr>
                            </w:pPr>
                            <w:r>
                              <w:rPr>
                                <w:spacing w:val="-2"/>
                                <w:sz w:val="18"/>
                              </w:rPr>
                              <w:t>(六)未建立电子公告系统的用户登记和信息管理制度的;</w:t>
                            </w:r>
                          </w:p>
                          <w:p>
                            <w:pPr>
                              <w:pStyle w:val="8"/>
                              <w:spacing w:line="235" w:lineRule="auto"/>
                              <w:ind w:left="62" w:right="20"/>
                              <w:jc w:val="center"/>
                              <w:rPr>
                                <w:sz w:val="18"/>
                              </w:rPr>
                            </w:pPr>
                            <w:r>
                              <w:rPr>
                                <w:spacing w:val="-2"/>
                                <w:sz w:val="18"/>
                              </w:rPr>
                              <w:t>(七)未按照国家有关规定,删除网</w:t>
                            </w:r>
                            <w:r>
                              <w:rPr>
                                <w:spacing w:val="-1"/>
                                <w:sz w:val="18"/>
                              </w:rPr>
                              <w:t>络地址、目录或者关闭服务器的;</w:t>
                            </w:r>
                          </w:p>
                          <w:p>
                            <w:pPr>
                              <w:pStyle w:val="8"/>
                              <w:spacing w:line="211" w:lineRule="exact"/>
                              <w:ind w:left="57" w:right="20"/>
                              <w:jc w:val="center"/>
                              <w:rPr>
                                <w:sz w:val="18"/>
                              </w:rPr>
                            </w:pPr>
                            <w:r>
                              <w:rPr>
                                <w:spacing w:val="-1"/>
                                <w:sz w:val="18"/>
                              </w:rPr>
                              <w:t>(八)未建立公用账号使用登记制</w:t>
                            </w:r>
                          </w:p>
                        </w:tc>
                        <w:tc>
                          <w:tcPr>
                            <w:tcW w:w="3492" w:type="dxa"/>
                          </w:tcPr>
                          <w:p>
                            <w:pPr>
                              <w:pStyle w:val="8"/>
                              <w:rPr>
                                <w:sz w:val="18"/>
                              </w:rPr>
                            </w:pPr>
                          </w:p>
                          <w:p>
                            <w:pPr>
                              <w:pStyle w:val="8"/>
                              <w:rPr>
                                <w:sz w:val="18"/>
                              </w:rPr>
                            </w:pPr>
                          </w:p>
                          <w:p>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43" w:right="3"/>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1"/>
                                <w:sz w:val="18"/>
                              </w:rPr>
                              <w:t>、理由及依据，并告知当事人依法享有的权</w:t>
                            </w:r>
                            <w:r>
                              <w:rPr>
                                <w:spacing w:val="-2"/>
                                <w:w w:val="105"/>
                                <w:sz w:val="18"/>
                              </w:rPr>
                              <w:t>利；当事人依法要求听证的，应组织听证</w:t>
                            </w:r>
                            <w:r>
                              <w:rPr>
                                <w:rFonts w:hint="eastAsia"/>
                                <w:spacing w:val="-197"/>
                                <w:w w:val="120"/>
                                <w:sz w:val="18"/>
                                <w:lang w:eastAsia="zh-CN"/>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rFonts w:hint="eastAsia"/>
                                <w:spacing w:val="-2"/>
                                <w:w w:val="125"/>
                                <w:sz w:val="18"/>
                                <w:lang w:eastAsia="zh-CN"/>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rFonts w:hint="eastAsia"/>
                                <w:spacing w:val="-2"/>
                                <w:w w:val="115"/>
                                <w:sz w:val="18"/>
                                <w:lang w:eastAsia="zh-CN"/>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rFonts w:hint="eastAsia"/>
                                <w:spacing w:val="-2"/>
                                <w:w w:val="115"/>
                                <w:sz w:val="18"/>
                                <w:lang w:eastAsia="zh-CN"/>
                              </w:rPr>
                              <w:t>.</w:t>
                            </w:r>
                            <w:r>
                              <w:rPr>
                                <w:spacing w:val="-2"/>
                                <w:sz w:val="18"/>
                              </w:rPr>
                              <w:t>8.法律法规规章文件规定应履行的其他责任</w:t>
                            </w:r>
                            <w:r>
                              <w:rPr>
                                <w:rFonts w:hint="eastAsia"/>
                                <w:spacing w:val="-10"/>
                                <w:w w:val="180"/>
                                <w:sz w:val="18"/>
                                <w:lang w:eastAsia="zh-CN"/>
                              </w:rPr>
                              <w:t>.</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3"/>
                              </w:numPr>
                              <w:tabs>
                                <w:tab w:val="left" w:pos="217"/>
                              </w:tabs>
                              <w:spacing w:line="226" w:lineRule="exact"/>
                              <w:ind w:left="217" w:hanging="180"/>
                              <w:jc w:val="center"/>
                              <w:rPr>
                                <w:sz w:val="18"/>
                              </w:rPr>
                            </w:pPr>
                            <w:r>
                              <w:rPr>
                                <w:spacing w:val="-1"/>
                                <w:sz w:val="18"/>
                              </w:rPr>
                              <w:t>对符合法定条件的申请不予受理、核准的；</w:t>
                            </w:r>
                          </w:p>
                          <w:p>
                            <w:pPr>
                              <w:pStyle w:val="8"/>
                              <w:numPr>
                                <w:ilvl w:val="0"/>
                                <w:numId w:val="53"/>
                              </w:numPr>
                              <w:tabs>
                                <w:tab w:val="left" w:pos="293"/>
                              </w:tabs>
                              <w:spacing w:before="1"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3" w:line="232" w:lineRule="auto"/>
                              <w:ind w:left="113" w:right="73"/>
                              <w:jc w:val="center"/>
                              <w:rPr>
                                <w:sz w:val="18"/>
                              </w:rPr>
                            </w:pPr>
                            <w:r>
                              <w:rPr>
                                <w:spacing w:val="-2"/>
                                <w:sz w:val="18"/>
                              </w:rPr>
                              <w:t>、财物、接受宴请或者授意代支其他费用等以权谋私行为的；</w:t>
                            </w:r>
                          </w:p>
                          <w:p>
                            <w:pPr>
                              <w:pStyle w:val="8"/>
                              <w:spacing w:line="224" w:lineRule="exact"/>
                              <w:ind w:left="110" w:right="73"/>
                              <w:jc w:val="center"/>
                              <w:rPr>
                                <w:sz w:val="18"/>
                              </w:rPr>
                            </w:pPr>
                            <w:r>
                              <w:rPr>
                                <w:sz w:val="18"/>
                              </w:rPr>
                              <w:t>6</w:t>
                            </w:r>
                            <w:r>
                              <w:rPr>
                                <w:spacing w:val="-1"/>
                                <w:sz w:val="18"/>
                              </w:rPr>
                              <w:t>.未按规定时限履行送达责任的；</w:t>
                            </w:r>
                          </w:p>
                          <w:p>
                            <w:pPr>
                              <w:pStyle w:val="8"/>
                              <w:spacing w:line="228" w:lineRule="exact"/>
                              <w:ind w:left="112" w:right="73"/>
                              <w:jc w:val="center"/>
                              <w:rPr>
                                <w:rFonts w:hint="eastAsia" w:eastAsia="宋体"/>
                                <w:sz w:val="18"/>
                                <w:lang w:eastAsia="zh-CN"/>
                              </w:rPr>
                            </w:pPr>
                            <w:r>
                              <w:rPr>
                                <w:sz w:val="18"/>
                              </w:rPr>
                              <w:t>18.其他违反法律、法规、规章等规定的行为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89</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90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对不履行国际联网备案职责</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spacing w:before="128" w:line="232" w:lineRule="auto"/>
              <w:ind w:left="193" w:right="73" w:hanging="89"/>
              <w:rPr>
                <w:sz w:val="18"/>
              </w:rPr>
            </w:pPr>
            <w:r>
              <w:rPr>
                <w:spacing w:val="-2"/>
                <w:sz w:val="18"/>
              </w:rPr>
              <w:t>《计算机信息网络国际联网安全保护管理办法》（2011修订）</w:t>
            </w:r>
          </w:p>
          <w:p>
            <w:pPr>
              <w:pStyle w:val="8"/>
              <w:spacing w:line="235" w:lineRule="auto"/>
              <w:ind w:left="104" w:right="25" w:hanging="48"/>
              <w:rPr>
                <w:sz w:val="18"/>
              </w:rPr>
            </w:pPr>
            <w:r>
              <w:rPr>
                <w:spacing w:val="-2"/>
                <w:sz w:val="18"/>
              </w:rPr>
              <w:t>（2011年公安部令第588号）第二</w:t>
            </w:r>
            <w:r>
              <w:rPr>
                <w:sz w:val="18"/>
              </w:rPr>
              <w:t>十三条 违反本办法第十一条、</w:t>
            </w:r>
            <w:r>
              <w:rPr>
                <w:spacing w:val="-2"/>
                <w:sz w:val="18"/>
              </w:rPr>
              <w:t>第十二条规定，不履行备案职责的，由公安机关给予警告或者停机整顿不超过六个月的处罚</w:t>
            </w:r>
            <w:r>
              <w:rPr>
                <w:rFonts w:hint="eastAsia"/>
                <w:spacing w:val="-2"/>
                <w:w w:val="180"/>
                <w:sz w:val="18"/>
                <w:lang w:eastAsia="zh-CN"/>
              </w:rPr>
              <w:t>.</w:t>
            </w:r>
            <w:r>
              <w:rPr>
                <w:sz w:val="18"/>
              </w:rPr>
              <w:t>第十一条 用户在接入单位办理</w:t>
            </w:r>
            <w:r>
              <w:rPr>
                <w:spacing w:val="-1"/>
                <w:sz w:val="18"/>
              </w:rPr>
              <w:t>入网手续时，应当填写用户备案</w:t>
            </w:r>
          </w:p>
          <w:p>
            <w:pPr>
              <w:pStyle w:val="8"/>
              <w:spacing w:line="235" w:lineRule="auto"/>
              <w:ind w:left="104" w:right="73" w:firstLine="180"/>
              <w:rPr>
                <w:sz w:val="18"/>
              </w:rPr>
            </w:pPr>
            <w:r>
              <w:rPr>
                <w:spacing w:val="-2"/>
                <w:w w:val="110"/>
                <w:sz w:val="18"/>
              </w:rPr>
              <w:t>表</w:t>
            </w:r>
            <w:r>
              <w:rPr>
                <w:rFonts w:hint="eastAsia"/>
                <w:spacing w:val="-2"/>
                <w:w w:val="155"/>
                <w:sz w:val="18"/>
                <w:lang w:eastAsia="zh-CN"/>
              </w:rPr>
              <w:t>.</w:t>
            </w:r>
            <w:r>
              <w:rPr>
                <w:spacing w:val="-2"/>
                <w:w w:val="110"/>
                <w:sz w:val="18"/>
              </w:rPr>
              <w:t>备案表由公安部监制</w:t>
            </w:r>
            <w:r>
              <w:rPr>
                <w:rFonts w:hint="eastAsia"/>
                <w:spacing w:val="-197"/>
                <w:w w:val="155"/>
                <w:sz w:val="18"/>
                <w:lang w:eastAsia="zh-CN"/>
              </w:rPr>
              <w:t>.</w:t>
            </w:r>
            <w:r>
              <w:rPr>
                <w:sz w:val="18"/>
              </w:rPr>
              <w:t>第十二条</w:t>
            </w:r>
            <w:r>
              <w:rPr>
                <w:spacing w:val="45"/>
                <w:w w:val="150"/>
                <w:sz w:val="18"/>
              </w:rPr>
              <w:t xml:space="preserve"> </w:t>
            </w:r>
            <w:r>
              <w:rPr>
                <w:spacing w:val="-2"/>
                <w:sz w:val="18"/>
              </w:rPr>
              <w:t>互联单位、接入单位</w:t>
            </w:r>
          </w:p>
          <w:p>
            <w:pPr>
              <w:pStyle w:val="8"/>
              <w:spacing w:line="235" w:lineRule="auto"/>
              <w:ind w:left="104" w:right="73"/>
              <w:jc w:val="center"/>
              <w:rPr>
                <w:rFonts w:hint="eastAsia" w:eastAsia="宋体"/>
                <w:sz w:val="18"/>
                <w:lang w:eastAsia="zh-CN"/>
              </w:rPr>
            </w:pPr>
            <w:r>
              <w:rPr>
                <w:spacing w:val="-2"/>
                <w:sz w:val="18"/>
              </w:rPr>
              <w:t>、使用计算机信息网络国际联网的法人和其他组织（包括跨省、自治区、直辖市联网的单位和所属的分支机构），应当自网络正式联通之日起三十日内，到所在地的省、自治区、直辖市人民政府公安机关指定的受理机关办理备案手续</w:t>
            </w:r>
            <w:r>
              <w:rPr>
                <w:rFonts w:hint="eastAsia"/>
                <w:spacing w:val="-2"/>
                <w:w w:val="180"/>
                <w:sz w:val="18"/>
                <w:lang w:eastAsia="zh-CN"/>
              </w:rPr>
              <w:t>.</w:t>
            </w:r>
            <w:r>
              <w:rPr>
                <w:spacing w:val="-2"/>
                <w:sz w:val="18"/>
              </w:rPr>
              <w:t>前款所列单位应当 负责将接入本网络的接入单位和用户情况报当地公安机关备案，并及时报告本网络中接入单位和用户的变更情况</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4"/>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54"/>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19.其他违反法律、法规、规章等规定的行为</w:t>
            </w:r>
            <w:r>
              <w:rPr>
                <w:rFonts w:hint="eastAsia"/>
                <w:spacing w:val="-14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901" w:hRule="atLeast"/>
        </w:trPr>
        <w:tc>
          <w:tcPr>
            <w:tcW w:w="10039" w:type="dxa"/>
            <w:gridSpan w:val="6"/>
            <w:tcBorders>
              <w:left w:val="nil"/>
              <w:bottom w:val="nil"/>
            </w:tcBorders>
          </w:tcPr>
          <w:p>
            <w:pPr>
              <w:pStyle w:val="8"/>
              <w:rPr>
                <w:rFonts w:ascii="Times New Roman"/>
                <w:sz w:val="18"/>
              </w:rPr>
            </w:pPr>
          </w:p>
        </w:tc>
        <w:tc>
          <w:tcPr>
            <w:tcW w:w="3810" w:type="dxa"/>
            <w:tcBorders>
              <w:bottom w:val="nil"/>
            </w:tcBorders>
          </w:tcPr>
          <w:p>
            <w:pPr>
              <w:pStyle w:val="8"/>
              <w:rPr>
                <w:rFonts w:ascii="Times New Roman"/>
                <w:sz w:val="18"/>
              </w:rPr>
            </w:pPr>
          </w:p>
        </w:tc>
        <w:tc>
          <w:tcPr>
            <w:tcW w:w="995" w:type="dxa"/>
            <w:tcBorders>
              <w:bottom w:val="nil"/>
              <w:right w:val="nil"/>
            </w:tcBorders>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pPr>
    </w:p>
    <w:p>
      <w:pPr>
        <w:pStyle w:val="2"/>
      </w:pPr>
    </w:p>
    <w:p>
      <w:pPr>
        <w:pStyle w:val="2"/>
        <w:ind w:left="172"/>
      </w:pPr>
      <w:r>
        <mc:AlternateContent>
          <mc:Choice Requires="wps">
            <w:drawing>
              <wp:anchor distT="0" distB="0" distL="0" distR="0" simplePos="0" relativeHeight="251681792" behindDoc="0" locked="0" layoutInCell="1" allowOverlap="1">
                <wp:simplePos x="0" y="0"/>
                <wp:positionH relativeFrom="page">
                  <wp:posOffset>461645</wp:posOffset>
                </wp:positionH>
                <wp:positionV relativeFrom="paragraph">
                  <wp:posOffset>240030</wp:posOffset>
                </wp:positionV>
                <wp:extent cx="9509760" cy="528955"/>
                <wp:effectExtent l="0" t="0" r="0" b="0"/>
                <wp:wrapNone/>
                <wp:docPr id="25" name="Textbox 25"/>
                <wp:cNvGraphicFramePr/>
                <a:graphic xmlns:a="http://schemas.openxmlformats.org/drawingml/2006/main">
                  <a:graphicData uri="http://schemas.microsoft.com/office/word/2010/wordprocessingShape">
                    <wps:wsp>
                      <wps:cNvSpPr txBox="1"/>
                      <wps:spPr>
                        <a:xfrm>
                          <a:off x="0" y="0"/>
                          <a:ext cx="9509760" cy="528955"/>
                        </a:xfrm>
                        <a:prstGeom prst="rect">
                          <a:avLst/>
                        </a:prstGeom>
                      </wps:spPr>
                      <wps:txbx>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pPr>
                                    <w:pStyle w:val="8"/>
                                    <w:spacing w:before="210"/>
                                    <w:ind w:left="85"/>
                                    <w:rPr>
                                      <w:sz w:val="32"/>
                                    </w:rPr>
                                  </w:pPr>
                                  <w:r>
                                    <w:rPr>
                                      <w:spacing w:val="-6"/>
                                      <w:sz w:val="32"/>
                                    </w:rPr>
                                    <w:t>序号</w:t>
                                  </w:r>
                                </w:p>
                              </w:tc>
                              <w:tc>
                                <w:tcPr>
                                  <w:tcW w:w="884" w:type="dxa"/>
                                </w:tcPr>
                                <w:p>
                                  <w:pPr>
                                    <w:pStyle w:val="8"/>
                                    <w:spacing w:before="1" w:line="386" w:lineRule="exact"/>
                                    <w:ind w:left="126" w:right="94"/>
                                    <w:rPr>
                                      <w:sz w:val="32"/>
                                    </w:rPr>
                                  </w:pPr>
                                  <w:r>
                                    <w:rPr>
                                      <w:spacing w:val="-6"/>
                                      <w:sz w:val="32"/>
                                    </w:rPr>
                                    <w:t>权力类型</w:t>
                                  </w:r>
                                </w:p>
                              </w:tc>
                              <w:tc>
                                <w:tcPr>
                                  <w:tcW w:w="1256" w:type="dxa"/>
                                </w:tcPr>
                                <w:p>
                                  <w:pPr>
                                    <w:pStyle w:val="8"/>
                                    <w:spacing w:before="1" w:line="386" w:lineRule="exact"/>
                                    <w:ind w:left="473" w:right="119" w:hanging="322"/>
                                    <w:rPr>
                                      <w:sz w:val="32"/>
                                    </w:rPr>
                                  </w:pPr>
                                  <w:r>
                                    <w:rPr>
                                      <w:spacing w:val="-4"/>
                                      <w:sz w:val="32"/>
                                    </w:rPr>
                                    <w:t>权力事</w:t>
                                  </w:r>
                                  <w:r>
                                    <w:rPr>
                                      <w:spacing w:val="-10"/>
                                      <w:sz w:val="32"/>
                                    </w:rPr>
                                    <w:t>项</w:t>
                                  </w:r>
                                </w:p>
                              </w:tc>
                              <w:tc>
                                <w:tcPr>
                                  <w:tcW w:w="884" w:type="dxa"/>
                                </w:tcPr>
                                <w:p>
                                  <w:pPr>
                                    <w:pStyle w:val="8"/>
                                    <w:spacing w:before="1" w:line="386" w:lineRule="exact"/>
                                    <w:ind w:left="124" w:right="96"/>
                                    <w:rPr>
                                      <w:sz w:val="32"/>
                                    </w:rPr>
                                  </w:pPr>
                                  <w:r>
                                    <w:rPr>
                                      <w:spacing w:val="-6"/>
                                      <w:sz w:val="32"/>
                                    </w:rPr>
                                    <w:t>行政主体</w:t>
                                  </w:r>
                                </w:p>
                              </w:tc>
                              <w:tc>
                                <w:tcPr>
                                  <w:tcW w:w="2720" w:type="dxa"/>
                                </w:tcPr>
                                <w:p>
                                  <w:pPr>
                                    <w:pStyle w:val="8"/>
                                    <w:spacing w:before="210"/>
                                    <w:ind w:left="721"/>
                                    <w:rPr>
                                      <w:sz w:val="32"/>
                                    </w:rPr>
                                  </w:pPr>
                                  <w:r>
                                    <w:rPr>
                                      <w:spacing w:val="-4"/>
                                      <w:sz w:val="32"/>
                                    </w:rPr>
                                    <w:t>实施依据</w:t>
                                  </w:r>
                                </w:p>
                              </w:tc>
                              <w:tc>
                                <w:tcPr>
                                  <w:tcW w:w="3493" w:type="dxa"/>
                                </w:tcPr>
                                <w:p>
                                  <w:pPr>
                                    <w:pStyle w:val="8"/>
                                    <w:spacing w:before="210"/>
                                    <w:ind w:left="1106"/>
                                    <w:rPr>
                                      <w:sz w:val="32"/>
                                    </w:rPr>
                                  </w:pPr>
                                  <w:r>
                                    <w:rPr>
                                      <w:spacing w:val="-4"/>
                                      <w:sz w:val="32"/>
                                    </w:rPr>
                                    <w:t>责任事项</w:t>
                                  </w:r>
                                </w:p>
                              </w:tc>
                              <w:tc>
                                <w:tcPr>
                                  <w:tcW w:w="3810" w:type="dxa"/>
                                </w:tcPr>
                                <w:p>
                                  <w:pPr>
                                    <w:pStyle w:val="8"/>
                                    <w:spacing w:before="210"/>
                                    <w:ind w:left="1264"/>
                                    <w:rPr>
                                      <w:sz w:val="32"/>
                                    </w:rPr>
                                  </w:pPr>
                                  <w:r>
                                    <w:rPr>
                                      <w:spacing w:val="-4"/>
                                      <w:sz w:val="32"/>
                                    </w:rPr>
                                    <w:t>追责情形</w:t>
                                  </w:r>
                                </w:p>
                              </w:tc>
                              <w:tc>
                                <w:tcPr>
                                  <w:tcW w:w="995" w:type="dxa"/>
                                </w:tcPr>
                                <w:p>
                                  <w:pPr>
                                    <w:pStyle w:val="8"/>
                                    <w:spacing w:before="210"/>
                                    <w:ind w:left="178"/>
                                    <w:rPr>
                                      <w:sz w:val="32"/>
                                    </w:rPr>
                                  </w:pPr>
                                  <w:r>
                                    <w:rPr>
                                      <w:spacing w:val="-6"/>
                                      <w:sz w:val="32"/>
                                    </w:rPr>
                                    <w:t>备注</w:t>
                                  </w:r>
                                </w:p>
                              </w:tc>
                            </w:tr>
                          </w:tbl>
                          <w:p>
                            <w:pPr>
                              <w:pStyle w:val="2"/>
                            </w:pPr>
                          </w:p>
                        </w:txbxContent>
                      </wps:txbx>
                      <wps:bodyPr wrap="square" lIns="0" tIns="0" rIns="0" bIns="0" rtlCol="0">
                        <a:noAutofit/>
                      </wps:bodyPr>
                    </wps:wsp>
                  </a:graphicData>
                </a:graphic>
              </wp:anchor>
            </w:drawing>
          </mc:Choice>
          <mc:Fallback>
            <w:pict>
              <v:shape id="Textbox 25" o:spid="_x0000_s1026" o:spt="202" type="#_x0000_t202" style="position:absolute;left:0pt;margin-left:36.35pt;margin-top:18.9pt;height:41.65pt;width:748.8pt;mso-position-horizontal-relative:page;z-index:251681792;mso-width-relative:page;mso-height-relative:page;" filled="f" stroked="f" coordsize="21600,21600" o:gfxdata="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Ae0lfg2QAAAAoBAAAPAAAAAAAAAAEAIAAAACIAAABkcnMvZG93bnJldi54bWxQSwECFAAUAAAA&#10;CACHTuJA4YI+cbQBAAB2AwAADgAAAAAAAAABACAAAAAoAQAAZHJzL2Uyb0RvYy54bWxQSwUGAAAA&#10;AAYABgBZAQAATgUAAAAA&#10;">
                <v:fill on="f" focussize="0,0"/>
                <v:stroke on="f"/>
                <v:imagedata o:title=""/>
                <o:lock v:ext="edit" aspectratio="f"/>
                <v:textbox inset="0mm,0mm,0mm,0mm">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pPr>
                              <w:pStyle w:val="8"/>
                              <w:spacing w:before="210"/>
                              <w:ind w:left="85"/>
                              <w:rPr>
                                <w:sz w:val="32"/>
                              </w:rPr>
                            </w:pPr>
                            <w:r>
                              <w:rPr>
                                <w:spacing w:val="-6"/>
                                <w:sz w:val="32"/>
                              </w:rPr>
                              <w:t>序号</w:t>
                            </w:r>
                          </w:p>
                        </w:tc>
                        <w:tc>
                          <w:tcPr>
                            <w:tcW w:w="884" w:type="dxa"/>
                          </w:tcPr>
                          <w:p>
                            <w:pPr>
                              <w:pStyle w:val="8"/>
                              <w:spacing w:before="1" w:line="386" w:lineRule="exact"/>
                              <w:ind w:left="126" w:right="94"/>
                              <w:rPr>
                                <w:sz w:val="32"/>
                              </w:rPr>
                            </w:pPr>
                            <w:r>
                              <w:rPr>
                                <w:spacing w:val="-6"/>
                                <w:sz w:val="32"/>
                              </w:rPr>
                              <w:t>权力类型</w:t>
                            </w:r>
                          </w:p>
                        </w:tc>
                        <w:tc>
                          <w:tcPr>
                            <w:tcW w:w="1256" w:type="dxa"/>
                          </w:tcPr>
                          <w:p>
                            <w:pPr>
                              <w:pStyle w:val="8"/>
                              <w:spacing w:before="1" w:line="386" w:lineRule="exact"/>
                              <w:ind w:left="473" w:right="119" w:hanging="322"/>
                              <w:rPr>
                                <w:sz w:val="32"/>
                              </w:rPr>
                            </w:pPr>
                            <w:r>
                              <w:rPr>
                                <w:spacing w:val="-4"/>
                                <w:sz w:val="32"/>
                              </w:rPr>
                              <w:t>权力事</w:t>
                            </w:r>
                            <w:r>
                              <w:rPr>
                                <w:spacing w:val="-10"/>
                                <w:sz w:val="32"/>
                              </w:rPr>
                              <w:t>项</w:t>
                            </w:r>
                          </w:p>
                        </w:tc>
                        <w:tc>
                          <w:tcPr>
                            <w:tcW w:w="884" w:type="dxa"/>
                          </w:tcPr>
                          <w:p>
                            <w:pPr>
                              <w:pStyle w:val="8"/>
                              <w:spacing w:before="1" w:line="386" w:lineRule="exact"/>
                              <w:ind w:left="124" w:right="96"/>
                              <w:rPr>
                                <w:sz w:val="32"/>
                              </w:rPr>
                            </w:pPr>
                            <w:r>
                              <w:rPr>
                                <w:spacing w:val="-6"/>
                                <w:sz w:val="32"/>
                              </w:rPr>
                              <w:t>行政主体</w:t>
                            </w:r>
                          </w:p>
                        </w:tc>
                        <w:tc>
                          <w:tcPr>
                            <w:tcW w:w="2720" w:type="dxa"/>
                          </w:tcPr>
                          <w:p>
                            <w:pPr>
                              <w:pStyle w:val="8"/>
                              <w:spacing w:before="210"/>
                              <w:ind w:left="721"/>
                              <w:rPr>
                                <w:sz w:val="32"/>
                              </w:rPr>
                            </w:pPr>
                            <w:r>
                              <w:rPr>
                                <w:spacing w:val="-4"/>
                                <w:sz w:val="32"/>
                              </w:rPr>
                              <w:t>实施依据</w:t>
                            </w:r>
                          </w:p>
                        </w:tc>
                        <w:tc>
                          <w:tcPr>
                            <w:tcW w:w="3493" w:type="dxa"/>
                          </w:tcPr>
                          <w:p>
                            <w:pPr>
                              <w:pStyle w:val="8"/>
                              <w:spacing w:before="210"/>
                              <w:ind w:left="1106"/>
                              <w:rPr>
                                <w:sz w:val="32"/>
                              </w:rPr>
                            </w:pPr>
                            <w:r>
                              <w:rPr>
                                <w:spacing w:val="-4"/>
                                <w:sz w:val="32"/>
                              </w:rPr>
                              <w:t>责任事项</w:t>
                            </w:r>
                          </w:p>
                        </w:tc>
                        <w:tc>
                          <w:tcPr>
                            <w:tcW w:w="3810" w:type="dxa"/>
                          </w:tcPr>
                          <w:p>
                            <w:pPr>
                              <w:pStyle w:val="8"/>
                              <w:spacing w:before="210"/>
                              <w:ind w:left="1264"/>
                              <w:rPr>
                                <w:sz w:val="32"/>
                              </w:rPr>
                            </w:pPr>
                            <w:r>
                              <w:rPr>
                                <w:spacing w:val="-4"/>
                                <w:sz w:val="32"/>
                              </w:rPr>
                              <w:t>追责情形</w:t>
                            </w:r>
                          </w:p>
                        </w:tc>
                        <w:tc>
                          <w:tcPr>
                            <w:tcW w:w="995" w:type="dxa"/>
                          </w:tcPr>
                          <w:p>
                            <w:pPr>
                              <w:pStyle w:val="8"/>
                              <w:spacing w:before="210"/>
                              <w:ind w:left="178"/>
                              <w:rPr>
                                <w:sz w:val="32"/>
                              </w:rPr>
                            </w:pPr>
                            <w:r>
                              <w:rPr>
                                <w:spacing w:val="-6"/>
                                <w:sz w:val="32"/>
                              </w:rPr>
                              <w:t>备注</w:t>
                            </w:r>
                          </w:p>
                        </w:tc>
                      </w:tr>
                    </w:tbl>
                    <w:p>
                      <w:pPr>
                        <w:pStyle w:val="2"/>
                      </w:pPr>
                    </w:p>
                  </w:txbxContent>
                </v:textbox>
              </v:shape>
            </w:pict>
          </mc:Fallback>
        </mc:AlternateContent>
      </w:r>
      <w:r>
        <w:rPr>
          <w:spacing w:val="-5"/>
        </w:rPr>
        <w:t>单位：</w:t>
      </w:r>
      <w:r>
        <w:rPr>
          <w:rFonts w:hint="eastAsia"/>
          <w:spacing w:val="-5"/>
        </w:rPr>
        <w:t>石家庄市公安局鹿泉分局</w:t>
      </w:r>
    </w:p>
    <w:p>
      <w:pPr>
        <w:pStyle w:val="2"/>
        <w:spacing w:before="8" w:line="408" w:lineRule="exact"/>
        <w:ind w:left="196" w:right="4439"/>
        <w:jc w:val="center"/>
      </w:pPr>
      <w:r>
        <w:br w:type="column"/>
      </w:r>
      <w:r>
        <w:rPr>
          <w:rFonts w:hint="eastAsia"/>
          <w:spacing w:val="-2"/>
        </w:rPr>
        <w:t>石家庄市公安局鹿泉分局</w:t>
      </w:r>
      <w:r>
        <w:rPr>
          <w:spacing w:val="-2"/>
        </w:rPr>
        <w:t>权责清单事项分表（行政强制</w:t>
      </w:r>
      <w:r>
        <w:rPr>
          <w:spacing w:val="-10"/>
        </w:rPr>
        <w:t>）</w:t>
      </w:r>
    </w:p>
    <w:p>
      <w:pPr>
        <w:pStyle w:val="2"/>
        <w:spacing w:line="408" w:lineRule="exact"/>
        <w:ind w:left="196" w:right="4434"/>
        <w:jc w:val="center"/>
      </w:pPr>
      <w:r>
        <w:rPr>
          <w:spacing w:val="-4"/>
        </w:rPr>
        <w:t>（共11项</w:t>
      </w:r>
      <w:r>
        <w:rPr>
          <w:spacing w:val="-10"/>
        </w:rPr>
        <w:t>）</w:t>
      </w:r>
    </w:p>
    <w:p>
      <w:pPr>
        <w:spacing w:line="408" w:lineRule="exact"/>
        <w:jc w:val="center"/>
        <w:sectPr>
          <w:type w:val="continuous"/>
          <w:pgSz w:w="16840" w:h="11910" w:orient="landscape"/>
          <w:pgMar w:top="1140" w:right="980" w:bottom="960" w:left="680" w:header="0" w:footer="778" w:gutter="0"/>
          <w:cols w:equalWidth="0" w:num="2">
            <w:col w:w="3082" w:space="1070"/>
            <w:col w:w="11028"/>
          </w:cols>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both"/>
              <w:rPr>
                <w:sz w:val="18"/>
              </w:rPr>
            </w:pPr>
            <w:r>
              <w:rPr>
                <w:spacing w:val="-2"/>
                <w:sz w:val="18"/>
              </w:rPr>
              <w:t>扣押与案件有关的需要作为证据的物品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284" w:right="73" w:hanging="180"/>
              <w:rPr>
                <w:sz w:val="18"/>
              </w:rPr>
            </w:pPr>
            <w:r>
              <w:rPr>
                <w:spacing w:val="-2"/>
                <w:sz w:val="18"/>
              </w:rPr>
              <w:t>《中华人民共和国治安管理处罚法》第十一条、第八十九条</w:t>
            </w:r>
          </w:p>
        </w:tc>
        <w:tc>
          <w:tcPr>
            <w:tcW w:w="3493" w:type="dxa"/>
          </w:tcPr>
          <w:p>
            <w:pPr>
              <w:pStyle w:val="8"/>
              <w:spacing w:before="8" w:line="235"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2"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2"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5"/>
              </w:numPr>
              <w:tabs>
                <w:tab w:val="left" w:pos="215"/>
              </w:tabs>
              <w:spacing w:line="226" w:lineRule="exact"/>
              <w:ind w:left="215" w:hanging="180"/>
              <w:rPr>
                <w:sz w:val="18"/>
              </w:rPr>
            </w:pPr>
            <w:r>
              <w:rPr>
                <w:spacing w:val="-1"/>
                <w:sz w:val="18"/>
              </w:rPr>
              <w:t>对符合法定条件的申请不予受理的；</w:t>
            </w:r>
          </w:p>
          <w:p>
            <w:pPr>
              <w:pStyle w:val="8"/>
              <w:numPr>
                <w:ilvl w:val="0"/>
                <w:numId w:val="55"/>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5"/>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5"/>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5"/>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5"/>
              </w:numPr>
              <w:tabs>
                <w:tab w:val="left" w:pos="215"/>
              </w:tabs>
              <w:spacing w:line="200"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对有违法犯罪嫌疑人员的盘</w:t>
            </w:r>
            <w:r>
              <w:rPr>
                <w:spacing w:val="-4"/>
                <w:sz w:val="18"/>
              </w:rPr>
              <w:t>问和检查</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before="1" w:line="227" w:lineRule="exact"/>
              <w:ind w:left="104"/>
              <w:rPr>
                <w:sz w:val="18"/>
              </w:rPr>
            </w:pPr>
            <w:r>
              <w:rPr>
                <w:spacing w:val="-1"/>
                <w:sz w:val="18"/>
              </w:rPr>
              <w:t>《公安机关适用继续盘问规定》</w:t>
            </w:r>
          </w:p>
          <w:p>
            <w:pPr>
              <w:pStyle w:val="8"/>
              <w:spacing w:line="235" w:lineRule="auto"/>
              <w:ind w:left="1184" w:right="73" w:hanging="1080"/>
              <w:rPr>
                <w:sz w:val="18"/>
              </w:rPr>
            </w:pPr>
            <w:r>
              <w:rPr>
                <w:spacing w:val="-2"/>
                <w:sz w:val="18"/>
              </w:rPr>
              <w:t>（公安部令第75号）第七条、第</w:t>
            </w:r>
            <w:r>
              <w:rPr>
                <w:spacing w:val="-6"/>
                <w:sz w:val="18"/>
              </w:rPr>
              <w:t>八条</w:t>
            </w:r>
          </w:p>
        </w:tc>
        <w:tc>
          <w:tcPr>
            <w:tcW w:w="3493" w:type="dxa"/>
          </w:tcPr>
          <w:p>
            <w:pPr>
              <w:pStyle w:val="8"/>
              <w:spacing w:before="13" w:line="232"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1"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5"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6"/>
              </w:numPr>
              <w:tabs>
                <w:tab w:val="left" w:pos="215"/>
              </w:tabs>
              <w:spacing w:line="226" w:lineRule="exact"/>
              <w:ind w:left="215" w:hanging="180"/>
              <w:rPr>
                <w:sz w:val="18"/>
              </w:rPr>
            </w:pPr>
            <w:r>
              <w:rPr>
                <w:spacing w:val="-1"/>
                <w:sz w:val="18"/>
              </w:rPr>
              <w:t>对符合法定条件的申请不予受理的；</w:t>
            </w:r>
          </w:p>
          <w:p>
            <w:pPr>
              <w:pStyle w:val="8"/>
              <w:numPr>
                <w:ilvl w:val="0"/>
                <w:numId w:val="56"/>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6"/>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6"/>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6"/>
              </w:numPr>
              <w:tabs>
                <w:tab w:val="left" w:pos="215"/>
              </w:tabs>
              <w:spacing w:line="199"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spacing w:before="6"/>
              <w:rPr>
                <w:sz w:val="26"/>
              </w:rPr>
            </w:pPr>
          </w:p>
          <w:p>
            <w:pPr>
              <w:pStyle w:val="8"/>
              <w:spacing w:before="1" w:line="235" w:lineRule="auto"/>
              <w:ind w:left="94" w:right="59"/>
              <w:jc w:val="both"/>
              <w:rPr>
                <w:sz w:val="18"/>
              </w:rPr>
            </w:pPr>
            <w:r>
              <w:rPr>
                <w:spacing w:val="-2"/>
                <w:sz w:val="18"/>
              </w:rPr>
              <w:t>收缴在办理治安案件中所查获的毒品、淫秽物品等违禁品，赌具、赌资、吸食、注射毒品的用具以及直接用于实施违反治安管理行为的本人所有的工具</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824" w:right="73" w:hanging="720"/>
              <w:rPr>
                <w:sz w:val="18"/>
              </w:rPr>
            </w:pPr>
            <w:r>
              <w:rPr>
                <w:spacing w:val="-2"/>
                <w:sz w:val="18"/>
              </w:rPr>
              <w:t>《中华人民共和国治安管理处罚法》第十一条</w:t>
            </w:r>
          </w:p>
        </w:tc>
        <w:tc>
          <w:tcPr>
            <w:tcW w:w="3493" w:type="dxa"/>
          </w:tcPr>
          <w:p>
            <w:pPr>
              <w:pStyle w:val="8"/>
              <w:spacing w:before="8" w:line="235"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2"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2"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7"/>
              </w:numPr>
              <w:tabs>
                <w:tab w:val="left" w:pos="215"/>
              </w:tabs>
              <w:spacing w:line="226" w:lineRule="exact"/>
              <w:ind w:left="215" w:hanging="180"/>
              <w:rPr>
                <w:sz w:val="18"/>
              </w:rPr>
            </w:pPr>
            <w:r>
              <w:rPr>
                <w:spacing w:val="-1"/>
                <w:sz w:val="18"/>
              </w:rPr>
              <w:t>对符合法定条件的申请不予受理的；</w:t>
            </w:r>
          </w:p>
          <w:p>
            <w:pPr>
              <w:pStyle w:val="8"/>
              <w:numPr>
                <w:ilvl w:val="0"/>
                <w:numId w:val="57"/>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7"/>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7"/>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7"/>
              </w:numPr>
              <w:tabs>
                <w:tab w:val="left" w:pos="215"/>
              </w:tabs>
              <w:spacing w:line="200"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对违反治安管理行为人进行传唤或强制传</w:t>
            </w:r>
            <w:r>
              <w:rPr>
                <w:spacing w:val="-10"/>
                <w:sz w:val="18"/>
              </w:rPr>
              <w:t>唤</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735" w:right="73" w:hanging="631"/>
              <w:rPr>
                <w:sz w:val="18"/>
              </w:rPr>
            </w:pPr>
            <w:r>
              <w:rPr>
                <w:spacing w:val="-2"/>
                <w:sz w:val="18"/>
              </w:rPr>
              <w:t>《中华人民共和国治安管理处罚法》第八十二条</w:t>
            </w:r>
          </w:p>
        </w:tc>
        <w:tc>
          <w:tcPr>
            <w:tcW w:w="3493" w:type="dxa"/>
          </w:tcPr>
          <w:p>
            <w:pPr>
              <w:pStyle w:val="8"/>
              <w:spacing w:before="13" w:line="232"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1"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5"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8"/>
              </w:numPr>
              <w:tabs>
                <w:tab w:val="left" w:pos="215"/>
              </w:tabs>
              <w:spacing w:line="226" w:lineRule="exact"/>
              <w:ind w:left="215" w:hanging="180"/>
              <w:rPr>
                <w:sz w:val="18"/>
              </w:rPr>
            </w:pPr>
            <w:r>
              <w:rPr>
                <w:spacing w:val="-1"/>
                <w:sz w:val="18"/>
              </w:rPr>
              <w:t>对符合法定条件的申请不予受理的；</w:t>
            </w:r>
          </w:p>
          <w:p>
            <w:pPr>
              <w:pStyle w:val="8"/>
              <w:numPr>
                <w:ilvl w:val="0"/>
                <w:numId w:val="58"/>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8"/>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8"/>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8"/>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8"/>
              </w:numPr>
              <w:tabs>
                <w:tab w:val="left" w:pos="215"/>
              </w:tabs>
              <w:spacing w:line="199"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4"/>
              <w:rPr>
                <w:sz w:val="25"/>
              </w:rPr>
            </w:pPr>
          </w:p>
          <w:p>
            <w:pPr>
              <w:pStyle w:val="8"/>
              <w:spacing w:line="235" w:lineRule="auto"/>
              <w:ind w:left="94" w:right="59"/>
              <w:jc w:val="center"/>
              <w:rPr>
                <w:sz w:val="18"/>
              </w:rPr>
            </w:pPr>
            <w:r>
              <w:rPr>
                <w:spacing w:val="-2"/>
                <w:sz w:val="18"/>
              </w:rPr>
              <w:t>强行带离严重危害社会治安秩序或者威胁公共安全的人</w:t>
            </w:r>
            <w:r>
              <w:rPr>
                <w:spacing w:val="-10"/>
                <w:sz w:val="18"/>
              </w:rPr>
              <w:t>员</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1095" w:right="73" w:hanging="991"/>
              <w:rPr>
                <w:sz w:val="18"/>
              </w:rPr>
            </w:pPr>
            <w:r>
              <w:rPr>
                <w:spacing w:val="-2"/>
                <w:sz w:val="18"/>
              </w:rPr>
              <w:t>《中华人民共和国人民警察法》</w:t>
            </w:r>
            <w:r>
              <w:rPr>
                <w:spacing w:val="-4"/>
                <w:sz w:val="18"/>
              </w:rPr>
              <w:t>第八条</w:t>
            </w:r>
          </w:p>
        </w:tc>
        <w:tc>
          <w:tcPr>
            <w:tcW w:w="3493" w:type="dxa"/>
          </w:tcPr>
          <w:p>
            <w:pPr>
              <w:pStyle w:val="8"/>
              <w:spacing w:before="8" w:line="235"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2"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2"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9"/>
              </w:numPr>
              <w:tabs>
                <w:tab w:val="left" w:pos="215"/>
              </w:tabs>
              <w:spacing w:line="226" w:lineRule="exact"/>
              <w:ind w:left="215" w:hanging="180"/>
              <w:rPr>
                <w:sz w:val="18"/>
              </w:rPr>
            </w:pPr>
            <w:r>
              <w:rPr>
                <w:spacing w:val="-1"/>
                <w:sz w:val="18"/>
              </w:rPr>
              <w:t>对符合法定条件的申请不予受理的；</w:t>
            </w:r>
          </w:p>
          <w:p>
            <w:pPr>
              <w:pStyle w:val="8"/>
              <w:numPr>
                <w:ilvl w:val="0"/>
                <w:numId w:val="59"/>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9"/>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9"/>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9"/>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9"/>
              </w:numPr>
              <w:tabs>
                <w:tab w:val="left" w:pos="215"/>
              </w:tabs>
              <w:spacing w:line="200"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对违反卖淫嫖娼人员收容教育办法行为的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numPr>
                <w:ilvl w:val="0"/>
                <w:numId w:val="60"/>
              </w:numPr>
              <w:tabs>
                <w:tab w:val="left" w:pos="284"/>
              </w:tabs>
              <w:spacing w:before="1" w:line="232" w:lineRule="auto"/>
              <w:ind w:right="73" w:firstLine="0"/>
              <w:jc w:val="both"/>
              <w:rPr>
                <w:sz w:val="18"/>
              </w:rPr>
            </w:pPr>
            <w:r>
              <w:rPr>
                <w:spacing w:val="-2"/>
                <w:sz w:val="18"/>
              </w:rPr>
              <w:t>《全国人民代表大会常务委员会关于严禁卖淫嫖娼的决定》； 2.《卖淫嫖娼人员收容教育办法</w:t>
            </w:r>
          </w:p>
          <w:p>
            <w:pPr>
              <w:pStyle w:val="8"/>
              <w:spacing w:line="228" w:lineRule="exact"/>
              <w:ind w:left="644"/>
              <w:rPr>
                <w:sz w:val="18"/>
              </w:rPr>
            </w:pPr>
            <w:r>
              <w:rPr>
                <w:spacing w:val="-2"/>
                <w:sz w:val="18"/>
              </w:rPr>
              <w:t>》第八条、第九条</w:t>
            </w:r>
          </w:p>
        </w:tc>
        <w:tc>
          <w:tcPr>
            <w:tcW w:w="3493" w:type="dxa"/>
          </w:tcPr>
          <w:p>
            <w:pPr>
              <w:pStyle w:val="8"/>
              <w:spacing w:before="13" w:line="232"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1"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5"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61"/>
              </w:numPr>
              <w:tabs>
                <w:tab w:val="left" w:pos="215"/>
              </w:tabs>
              <w:spacing w:line="226" w:lineRule="exact"/>
              <w:ind w:left="215" w:hanging="180"/>
              <w:rPr>
                <w:sz w:val="18"/>
              </w:rPr>
            </w:pPr>
            <w:r>
              <w:rPr>
                <w:spacing w:val="-1"/>
                <w:sz w:val="18"/>
              </w:rPr>
              <w:t>对符合法定条件的申请不予受理的；</w:t>
            </w:r>
          </w:p>
          <w:p>
            <w:pPr>
              <w:pStyle w:val="8"/>
              <w:numPr>
                <w:ilvl w:val="0"/>
                <w:numId w:val="6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1"/>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61"/>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61"/>
              </w:numPr>
              <w:tabs>
                <w:tab w:val="left" w:pos="215"/>
              </w:tabs>
              <w:spacing w:line="199"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94" w:right="59"/>
              <w:jc w:val="center"/>
              <w:rPr>
                <w:sz w:val="18"/>
              </w:rPr>
            </w:pPr>
            <w:r>
              <w:rPr>
                <w:spacing w:val="-2"/>
                <w:sz w:val="18"/>
              </w:rPr>
              <w:t>对违反公安机关警戒带使用管理行为的强</w:t>
            </w:r>
            <w:r>
              <w:rPr>
                <w:spacing w:val="-10"/>
                <w:sz w:val="18"/>
              </w:rPr>
              <w:t>制</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86"/>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28" w:lineRule="exact"/>
              <w:ind w:left="54" w:right="25"/>
              <w:jc w:val="center"/>
              <w:rPr>
                <w:sz w:val="18"/>
              </w:rPr>
            </w:pPr>
            <w:r>
              <w:rPr>
                <w:spacing w:val="-1"/>
                <w:sz w:val="18"/>
              </w:rPr>
              <w:t>《公安机关警戒带使用管理办法</w:t>
            </w:r>
          </w:p>
          <w:p>
            <w:pPr>
              <w:pStyle w:val="8"/>
              <w:spacing w:line="228" w:lineRule="exact"/>
              <w:ind w:left="54" w:right="25"/>
              <w:jc w:val="center"/>
              <w:rPr>
                <w:sz w:val="18"/>
              </w:rPr>
            </w:pPr>
            <w:r>
              <w:rPr>
                <w:spacing w:val="-3"/>
                <w:sz w:val="18"/>
              </w:rPr>
              <w:t>》第九条</w:t>
            </w:r>
          </w:p>
        </w:tc>
        <w:tc>
          <w:tcPr>
            <w:tcW w:w="3493" w:type="dxa"/>
          </w:tcPr>
          <w:p>
            <w:pPr>
              <w:pStyle w:val="8"/>
              <w:spacing w:before="8" w:line="235"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2"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2"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62"/>
              </w:numPr>
              <w:tabs>
                <w:tab w:val="left" w:pos="215"/>
              </w:tabs>
              <w:spacing w:line="226" w:lineRule="exact"/>
              <w:ind w:left="215" w:hanging="180"/>
              <w:rPr>
                <w:sz w:val="18"/>
              </w:rPr>
            </w:pPr>
            <w:r>
              <w:rPr>
                <w:spacing w:val="-1"/>
                <w:sz w:val="18"/>
              </w:rPr>
              <w:t>对符合法定条件的申请不予受理的；</w:t>
            </w:r>
          </w:p>
          <w:p>
            <w:pPr>
              <w:pStyle w:val="8"/>
              <w:numPr>
                <w:ilvl w:val="0"/>
                <w:numId w:val="62"/>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2"/>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62"/>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62"/>
              </w:numPr>
              <w:tabs>
                <w:tab w:val="left" w:pos="215"/>
              </w:tabs>
              <w:spacing w:line="200"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274"/>
              <w:rPr>
                <w:sz w:val="18"/>
              </w:rPr>
            </w:pPr>
            <w:r>
              <w:rPr>
                <w:spacing w:val="-3"/>
                <w:sz w:val="18"/>
              </w:rPr>
              <w:t>继续盘问</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56" w:right="25"/>
              <w:jc w:val="center"/>
              <w:rPr>
                <w:sz w:val="18"/>
              </w:rPr>
            </w:pPr>
            <w:r>
              <w:rPr>
                <w:spacing w:val="-2"/>
                <w:sz w:val="18"/>
              </w:rPr>
              <w:t>《中华人民共和国出境入境管理法》（2012年6月30日公布，中华人民共和国主席令第五十七号）第五十九条</w:t>
            </w:r>
          </w:p>
        </w:tc>
        <w:tc>
          <w:tcPr>
            <w:tcW w:w="3493" w:type="dxa"/>
          </w:tcPr>
          <w:p>
            <w:pPr>
              <w:pStyle w:val="8"/>
              <w:rPr>
                <w:sz w:val="18"/>
              </w:rPr>
            </w:pPr>
          </w:p>
          <w:p>
            <w:pPr>
              <w:pStyle w:val="8"/>
              <w:rPr>
                <w:sz w:val="18"/>
              </w:rPr>
            </w:pPr>
          </w:p>
          <w:p>
            <w:pPr>
              <w:pStyle w:val="8"/>
              <w:spacing w:before="1"/>
              <w:rPr>
                <w:sz w:val="26"/>
              </w:rPr>
            </w:pPr>
          </w:p>
          <w:p>
            <w:pPr>
              <w:pStyle w:val="8"/>
              <w:spacing w:before="1" w:line="235" w:lineRule="auto"/>
              <w:ind w:left="38" w:right="9"/>
              <w:jc w:val="center"/>
              <w:rPr>
                <w:rFonts w:hint="eastAsia" w:eastAsia="宋体"/>
                <w:sz w:val="18"/>
                <w:lang w:eastAsia="zh-CN"/>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rFonts w:hint="eastAsia"/>
                <w:spacing w:val="-2"/>
                <w:w w:val="180"/>
                <w:sz w:val="18"/>
                <w:lang w:eastAsia="zh-CN"/>
              </w:rPr>
              <w:t>.</w:t>
            </w:r>
            <w:r>
              <w:rPr>
                <w:spacing w:val="-2"/>
                <w:sz w:val="18"/>
              </w:rPr>
              <w:t xml:space="preserve">根据中止和终结执行 </w:t>
            </w:r>
            <w:r>
              <w:rPr>
                <w:sz w:val="18"/>
              </w:rPr>
              <w:t>的适用情形，做出中止或终结执行决定</w:t>
            </w:r>
            <w:r>
              <w:rPr>
                <w:rFonts w:hint="eastAsia"/>
                <w:spacing w:val="-10"/>
                <w:w w:val="180"/>
                <w:sz w:val="18"/>
                <w:lang w:eastAsia="zh-CN"/>
              </w:rPr>
              <w:t>.</w:t>
            </w:r>
          </w:p>
          <w:p>
            <w:pPr>
              <w:pStyle w:val="8"/>
              <w:spacing w:line="220" w:lineRule="exact"/>
              <w:ind w:left="38" w:right="8"/>
              <w:jc w:val="center"/>
              <w:rPr>
                <w:rFonts w:hint="eastAsia" w:eastAsia="宋体"/>
                <w:sz w:val="18"/>
                <w:lang w:eastAsia="zh-CN"/>
              </w:rPr>
            </w:pPr>
            <w:r>
              <w:rPr>
                <w:sz w:val="18"/>
              </w:rPr>
              <w:t>2</w:t>
            </w:r>
            <w:r>
              <w:rPr>
                <w:spacing w:val="-1"/>
                <w:sz w:val="18"/>
              </w:rPr>
              <w:t>、执行责任:由</w:t>
            </w:r>
            <w:r>
              <w:rPr>
                <w:rFonts w:hint="eastAsia"/>
                <w:spacing w:val="-1"/>
                <w:sz w:val="18"/>
              </w:rPr>
              <w:t>石家庄市公安局鹿泉分局</w:t>
            </w:r>
            <w:r>
              <w:rPr>
                <w:spacing w:val="-1"/>
                <w:sz w:val="18"/>
              </w:rPr>
              <w:t>执行</w:t>
            </w:r>
            <w:r>
              <w:rPr>
                <w:rFonts w:hint="eastAsia"/>
                <w:spacing w:val="-1"/>
                <w:sz w:val="18"/>
                <w:lang w:eastAsia="zh-CN"/>
              </w:rPr>
              <w:t>.</w:t>
            </w:r>
          </w:p>
          <w:p>
            <w:pPr>
              <w:pStyle w:val="8"/>
              <w:spacing w:before="3" w:line="232" w:lineRule="auto"/>
              <w:ind w:left="84" w:right="55"/>
              <w:jc w:val="center"/>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4" w:line="232" w:lineRule="auto"/>
              <w:ind w:left="107" w:right="80"/>
              <w:jc w:val="center"/>
              <w:rPr>
                <w:sz w:val="18"/>
              </w:rPr>
            </w:pPr>
            <w:r>
              <w:rPr>
                <w:spacing w:val="-2"/>
                <w:sz w:val="18"/>
              </w:rPr>
              <w:t>《中华人民共和国出出境入境管理法》规定：履行出境入境管理职责的工作人员，有下列行为之一的，依法给予处分：</w:t>
            </w:r>
          </w:p>
          <w:p>
            <w:pPr>
              <w:pStyle w:val="8"/>
              <w:spacing w:before="1" w:line="235" w:lineRule="auto"/>
              <w:ind w:left="107" w:right="32" w:firstLine="228"/>
              <w:rPr>
                <w:sz w:val="18"/>
              </w:rPr>
            </w:pPr>
            <w:r>
              <w:rPr>
                <w:spacing w:val="-2"/>
                <w:sz w:val="18"/>
              </w:rPr>
              <w:t>（一）违反法律、行政法规，为不符合规定</w:t>
            </w:r>
            <w:r>
              <w:rPr>
                <w:spacing w:val="-1"/>
                <w:sz w:val="18"/>
              </w:rPr>
              <w:t>条件的外国人签发签证、外国人停留居留证件</w:t>
            </w:r>
          </w:p>
          <w:p>
            <w:pPr>
              <w:pStyle w:val="8"/>
              <w:spacing w:line="222" w:lineRule="exact"/>
              <w:ind w:left="1098"/>
              <w:rPr>
                <w:sz w:val="18"/>
              </w:rPr>
            </w:pPr>
            <w:r>
              <w:rPr>
                <w:spacing w:val="-2"/>
                <w:sz w:val="18"/>
              </w:rPr>
              <w:t>等出境入境证件的；</w:t>
            </w:r>
          </w:p>
          <w:p>
            <w:pPr>
              <w:pStyle w:val="8"/>
              <w:spacing w:line="235" w:lineRule="auto"/>
              <w:ind w:left="107" w:right="32" w:firstLine="228"/>
              <w:rPr>
                <w:sz w:val="18"/>
              </w:rPr>
            </w:pPr>
            <w:r>
              <w:rPr>
                <w:spacing w:val="-2"/>
                <w:sz w:val="18"/>
              </w:rPr>
              <w:t>（二）违反法律、行政法规，审核验放不符</w:t>
            </w:r>
            <w:r>
              <w:rPr>
                <w:spacing w:val="-1"/>
                <w:sz w:val="18"/>
              </w:rPr>
              <w:t>合规定条件的人员或者交通运输工具出境入境</w:t>
            </w:r>
          </w:p>
          <w:p>
            <w:pPr>
              <w:pStyle w:val="8"/>
              <w:spacing w:line="224" w:lineRule="exact"/>
              <w:ind w:left="1727"/>
              <w:rPr>
                <w:sz w:val="18"/>
              </w:rPr>
            </w:pPr>
            <w:r>
              <w:rPr>
                <w:spacing w:val="-5"/>
                <w:sz w:val="18"/>
              </w:rPr>
              <w:t>的；</w:t>
            </w:r>
          </w:p>
          <w:p>
            <w:pPr>
              <w:pStyle w:val="8"/>
              <w:spacing w:before="2" w:line="232" w:lineRule="auto"/>
              <w:ind w:left="558" w:right="32" w:hanging="223"/>
              <w:rPr>
                <w:sz w:val="18"/>
              </w:rPr>
            </w:pPr>
            <w:r>
              <w:rPr>
                <w:spacing w:val="-2"/>
                <w:sz w:val="18"/>
              </w:rPr>
              <w:t>（三）泄露在出境入境管理工作中知悉的个人信息，侵害当事人合法权益的；</w:t>
            </w:r>
          </w:p>
          <w:p>
            <w:pPr>
              <w:pStyle w:val="8"/>
              <w:spacing w:line="235" w:lineRule="auto"/>
              <w:ind w:left="107" w:right="32" w:firstLine="228"/>
              <w:rPr>
                <w:sz w:val="18"/>
              </w:rPr>
            </w:pPr>
            <w:r>
              <w:rPr>
                <w:spacing w:val="-2"/>
                <w:sz w:val="18"/>
              </w:rPr>
              <w:t>（四）不按照规定将依法收取的费用、收缴</w:t>
            </w:r>
            <w:r>
              <w:rPr>
                <w:spacing w:val="-1"/>
                <w:sz w:val="18"/>
              </w:rPr>
              <w:t>的罚款及没收的违法所得、非法财物上缴国库</w:t>
            </w:r>
          </w:p>
          <w:p>
            <w:pPr>
              <w:pStyle w:val="8"/>
              <w:spacing w:line="222" w:lineRule="exact"/>
              <w:ind w:left="1727"/>
              <w:rPr>
                <w:sz w:val="18"/>
              </w:rPr>
            </w:pPr>
            <w:r>
              <w:rPr>
                <w:spacing w:val="-5"/>
                <w:sz w:val="18"/>
              </w:rPr>
              <w:t>的；</w:t>
            </w:r>
          </w:p>
          <w:p>
            <w:pPr>
              <w:pStyle w:val="8"/>
              <w:spacing w:line="225" w:lineRule="exact"/>
              <w:ind w:left="335"/>
              <w:rPr>
                <w:sz w:val="18"/>
              </w:rPr>
            </w:pPr>
            <w:r>
              <w:rPr>
                <w:sz w:val="18"/>
              </w:rPr>
              <w:t>（五）</w:t>
            </w:r>
            <w:r>
              <w:rPr>
                <w:spacing w:val="-1"/>
                <w:sz w:val="18"/>
              </w:rPr>
              <w:t>私分、侵占、挪用罚没、扣押的款物</w:t>
            </w:r>
          </w:p>
          <w:p>
            <w:pPr>
              <w:pStyle w:val="8"/>
              <w:spacing w:line="199" w:lineRule="exact"/>
              <w:ind w:left="1098"/>
              <w:rPr>
                <w:sz w:val="18"/>
              </w:rPr>
            </w:pPr>
            <w:r>
              <w:rPr>
                <w:spacing w:val="-2"/>
                <w:sz w:val="18"/>
              </w:rPr>
              <w:t>或者收取的费用的；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7"/>
              <w:jc w:val="center"/>
              <w:rPr>
                <w:sz w:val="18"/>
              </w:rPr>
            </w:pPr>
            <w:r>
              <w:rPr>
                <w:sz w:val="18"/>
              </w:rPr>
              <w:t>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92" w:right="59"/>
              <w:jc w:val="center"/>
              <w:rPr>
                <w:sz w:val="18"/>
              </w:rPr>
            </w:pPr>
            <w:r>
              <w:rPr>
                <w:spacing w:val="-3"/>
                <w:sz w:val="18"/>
              </w:rPr>
              <w:t>拘留审查</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56" w:right="25"/>
              <w:jc w:val="center"/>
              <w:rPr>
                <w:sz w:val="18"/>
              </w:rPr>
            </w:pPr>
            <w:r>
              <w:rPr>
                <w:spacing w:val="-2"/>
                <w:sz w:val="18"/>
              </w:rPr>
              <w:t>《中华人民共和国出境入境管理法》（2012年6月30日公布，中华人民共和国主席令第五十七号）</w:t>
            </w:r>
            <w:r>
              <w:rPr>
                <w:spacing w:val="-4"/>
                <w:sz w:val="18"/>
              </w:rPr>
              <w:t>第六十条</w:t>
            </w:r>
          </w:p>
        </w:tc>
        <w:tc>
          <w:tcPr>
            <w:tcW w:w="3493" w:type="dxa"/>
          </w:tcPr>
          <w:p>
            <w:pPr>
              <w:pStyle w:val="8"/>
              <w:rPr>
                <w:sz w:val="18"/>
              </w:rPr>
            </w:pPr>
          </w:p>
          <w:p>
            <w:pPr>
              <w:pStyle w:val="8"/>
              <w:rPr>
                <w:sz w:val="18"/>
              </w:rPr>
            </w:pPr>
          </w:p>
          <w:p>
            <w:pPr>
              <w:pStyle w:val="8"/>
              <w:spacing w:before="2"/>
              <w:rPr>
                <w:sz w:val="26"/>
              </w:rPr>
            </w:pPr>
          </w:p>
          <w:p>
            <w:pPr>
              <w:pStyle w:val="8"/>
              <w:spacing w:line="235" w:lineRule="auto"/>
              <w:ind w:left="36" w:right="14"/>
              <w:jc w:val="both"/>
              <w:rPr>
                <w:rFonts w:hint="eastAsia" w:eastAsia="宋体"/>
                <w:sz w:val="18"/>
                <w:lang w:eastAsia="zh-CN"/>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rFonts w:hint="eastAsia"/>
                <w:spacing w:val="-2"/>
                <w:w w:val="180"/>
                <w:sz w:val="18"/>
                <w:lang w:eastAsia="zh-CN"/>
              </w:rPr>
              <w:t>.</w:t>
            </w:r>
            <w:r>
              <w:rPr>
                <w:spacing w:val="-2"/>
                <w:sz w:val="18"/>
              </w:rPr>
              <w:t xml:space="preserve">根据中止和终结执行 </w:t>
            </w:r>
            <w:r>
              <w:rPr>
                <w:sz w:val="18"/>
              </w:rPr>
              <w:t>的适用情形，做出中止或终结执行决定</w:t>
            </w:r>
            <w:r>
              <w:rPr>
                <w:rFonts w:hint="eastAsia"/>
                <w:spacing w:val="-10"/>
                <w:w w:val="180"/>
                <w:sz w:val="18"/>
                <w:lang w:eastAsia="zh-CN"/>
              </w:rPr>
              <w:t>.</w:t>
            </w:r>
          </w:p>
          <w:p>
            <w:pPr>
              <w:pStyle w:val="8"/>
              <w:spacing w:line="218" w:lineRule="exact"/>
              <w:ind w:left="36"/>
              <w:rPr>
                <w:rFonts w:hint="eastAsia" w:eastAsia="宋体"/>
                <w:sz w:val="18"/>
                <w:lang w:eastAsia="zh-CN"/>
              </w:rPr>
            </w:pPr>
            <w:r>
              <w:rPr>
                <w:sz w:val="18"/>
              </w:rPr>
              <w:t>2</w:t>
            </w:r>
            <w:r>
              <w:rPr>
                <w:spacing w:val="-1"/>
                <w:sz w:val="18"/>
              </w:rPr>
              <w:t>、执行责任:由</w:t>
            </w:r>
            <w:r>
              <w:rPr>
                <w:rFonts w:hint="eastAsia"/>
                <w:spacing w:val="-1"/>
                <w:sz w:val="18"/>
              </w:rPr>
              <w:t>石家庄市公安局鹿泉分局</w:t>
            </w:r>
            <w:r>
              <w:rPr>
                <w:spacing w:val="-1"/>
                <w:sz w:val="18"/>
              </w:rPr>
              <w:t>执行</w:t>
            </w:r>
            <w:r>
              <w:rPr>
                <w:rFonts w:hint="eastAsia"/>
                <w:spacing w:val="-1"/>
                <w:sz w:val="18"/>
                <w:lang w:eastAsia="zh-CN"/>
              </w:rPr>
              <w:t>.</w:t>
            </w:r>
          </w:p>
          <w:p>
            <w:pPr>
              <w:pStyle w:val="8"/>
              <w:spacing w:line="235"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p>
            <w:pPr>
              <w:pStyle w:val="8"/>
              <w:spacing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pPr>
              <w:pStyle w:val="8"/>
              <w:spacing w:line="226" w:lineRule="exact"/>
              <w:ind w:left="306"/>
              <w:rPr>
                <w:sz w:val="18"/>
              </w:rPr>
            </w:pPr>
            <w:r>
              <w:rPr>
                <w:sz w:val="18"/>
              </w:rPr>
              <w:t>（五）</w:t>
            </w:r>
            <w:r>
              <w:rPr>
                <w:spacing w:val="-1"/>
                <w:sz w:val="18"/>
              </w:rPr>
              <w:t>私分、侵占、挪用罚没、扣押的款物</w:t>
            </w:r>
          </w:p>
          <w:p>
            <w:pPr>
              <w:pStyle w:val="8"/>
              <w:spacing w:line="199" w:lineRule="exact"/>
              <w:ind w:left="35"/>
              <w:rPr>
                <w:sz w:val="18"/>
              </w:rPr>
            </w:pPr>
            <w:r>
              <w:rPr>
                <w:spacing w:val="-2"/>
                <w:sz w:val="18"/>
              </w:rPr>
              <w:t>或者收取的费用的；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60" w:right="27"/>
              <w:jc w:val="center"/>
              <w:rPr>
                <w:sz w:val="18"/>
              </w:rPr>
            </w:pPr>
            <w:r>
              <w:rPr>
                <w:spacing w:val="-2"/>
                <w:sz w:val="18"/>
              </w:rPr>
              <w:t>限制活动范围</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56" w:right="25"/>
              <w:jc w:val="center"/>
              <w:rPr>
                <w:sz w:val="18"/>
              </w:rPr>
            </w:pPr>
            <w:r>
              <w:rPr>
                <w:spacing w:val="-2"/>
                <w:sz w:val="18"/>
              </w:rPr>
              <w:t>《中华人民共和国出境入境管理法》（2012年6月30日公布，中华人民共和国主席令第五十七号）第六十一条</w:t>
            </w:r>
          </w:p>
        </w:tc>
        <w:tc>
          <w:tcPr>
            <w:tcW w:w="3493" w:type="dxa"/>
          </w:tcPr>
          <w:p>
            <w:pPr>
              <w:pStyle w:val="8"/>
              <w:spacing w:before="2" w:line="235" w:lineRule="auto"/>
              <w:ind w:left="36" w:right="14"/>
              <w:jc w:val="both"/>
              <w:rPr>
                <w:rFonts w:hint="eastAsia" w:eastAsia="宋体"/>
                <w:sz w:val="18"/>
                <w:lang w:eastAsia="zh-CN"/>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rFonts w:hint="eastAsia"/>
                <w:spacing w:val="-2"/>
                <w:w w:val="180"/>
                <w:sz w:val="18"/>
                <w:lang w:eastAsia="zh-CN"/>
              </w:rPr>
              <w:t>.</w:t>
            </w:r>
            <w:r>
              <w:rPr>
                <w:spacing w:val="-2"/>
                <w:sz w:val="18"/>
              </w:rPr>
              <w:t xml:space="preserve">根据中止和终结执行 </w:t>
            </w:r>
            <w:r>
              <w:rPr>
                <w:sz w:val="18"/>
              </w:rPr>
              <w:t>的适用情形，做出中止或终结执行决定</w:t>
            </w:r>
            <w:r>
              <w:rPr>
                <w:rFonts w:hint="eastAsia"/>
                <w:spacing w:val="-10"/>
                <w:w w:val="180"/>
                <w:sz w:val="18"/>
                <w:lang w:eastAsia="zh-CN"/>
              </w:rPr>
              <w:t>.</w:t>
            </w:r>
          </w:p>
          <w:p>
            <w:pPr>
              <w:pStyle w:val="8"/>
              <w:spacing w:line="217" w:lineRule="exact"/>
              <w:ind w:left="36"/>
              <w:rPr>
                <w:rFonts w:hint="eastAsia" w:eastAsia="宋体"/>
                <w:sz w:val="18"/>
                <w:lang w:eastAsia="zh-CN"/>
              </w:rPr>
            </w:pPr>
            <w:r>
              <w:rPr>
                <w:sz w:val="18"/>
              </w:rPr>
              <w:t>2</w:t>
            </w:r>
            <w:r>
              <w:rPr>
                <w:spacing w:val="-1"/>
                <w:sz w:val="18"/>
              </w:rPr>
              <w:t>、执行责任:由</w:t>
            </w:r>
            <w:r>
              <w:rPr>
                <w:rFonts w:hint="eastAsia"/>
                <w:spacing w:val="-1"/>
                <w:sz w:val="18"/>
              </w:rPr>
              <w:t>石家庄市公安局鹿泉分局</w:t>
            </w:r>
            <w:r>
              <w:rPr>
                <w:spacing w:val="-1"/>
                <w:sz w:val="18"/>
              </w:rPr>
              <w:t>执行</w:t>
            </w:r>
            <w:r>
              <w:rPr>
                <w:rFonts w:hint="eastAsia"/>
                <w:spacing w:val="-1"/>
                <w:sz w:val="18"/>
                <w:lang w:eastAsia="zh-CN"/>
              </w:rPr>
              <w:t>.</w:t>
            </w:r>
          </w:p>
          <w:p>
            <w:pPr>
              <w:pStyle w:val="8"/>
              <w:spacing w:before="1" w:line="235"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p>
            <w:pPr>
              <w:pStyle w:val="8"/>
              <w:spacing w:before="1" w:line="232"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p>
            <w:pPr>
              <w:pStyle w:val="8"/>
              <w:spacing w:line="235"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p>
            <w:pPr>
              <w:pStyle w:val="8"/>
              <w:spacing w:before="1" w:line="232"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p>
            <w:pPr>
              <w:pStyle w:val="8"/>
              <w:spacing w:line="198" w:lineRule="exact"/>
              <w:ind w:left="36"/>
              <w:rPr>
                <w:sz w:val="18"/>
              </w:rPr>
            </w:pPr>
            <w:r>
              <w:rPr>
                <w:sz w:val="18"/>
              </w:rPr>
              <w:t>3</w:t>
            </w:r>
            <w:r>
              <w:rPr>
                <w:spacing w:val="-1"/>
                <w:sz w:val="18"/>
              </w:rPr>
              <w:t>、其他法律法规规章文件规定应履行的责</w:t>
            </w:r>
          </w:p>
        </w:tc>
        <w:tc>
          <w:tcPr>
            <w:tcW w:w="3810" w:type="dxa"/>
          </w:tcPr>
          <w:p>
            <w:pPr>
              <w:pStyle w:val="8"/>
              <w:spacing w:before="4"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1" w:line="235"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2" w:lineRule="auto"/>
              <w:ind w:left="35" w:right="61" w:firstLine="271"/>
              <w:rPr>
                <w:sz w:val="18"/>
              </w:rPr>
            </w:pPr>
            <w:r>
              <w:rPr>
                <w:spacing w:val="-2"/>
                <w:sz w:val="18"/>
              </w:rPr>
              <w:t>（三）泄露在出境入境管理工作中知悉的个人信息，侵害当事人合法权益的；</w:t>
            </w:r>
          </w:p>
          <w:p>
            <w:pPr>
              <w:pStyle w:val="8"/>
              <w:spacing w:line="235"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pPr>
              <w:pStyle w:val="8"/>
              <w:spacing w:line="221" w:lineRule="exact"/>
              <w:ind w:left="306"/>
              <w:rPr>
                <w:sz w:val="18"/>
              </w:rPr>
            </w:pPr>
            <w:r>
              <w:rPr>
                <w:sz w:val="18"/>
              </w:rPr>
              <w:t>（五）</w:t>
            </w:r>
            <w:r>
              <w:rPr>
                <w:spacing w:val="-1"/>
                <w:sz w:val="18"/>
              </w:rPr>
              <w:t>私分、侵占、挪用罚没、扣押的款物</w:t>
            </w:r>
          </w:p>
          <w:p>
            <w:pPr>
              <w:pStyle w:val="8"/>
              <w:spacing w:line="199" w:lineRule="exact"/>
              <w:ind w:left="35"/>
              <w:rPr>
                <w:sz w:val="18"/>
              </w:rPr>
            </w:pPr>
            <w:r>
              <w:rPr>
                <w:spacing w:val="-2"/>
                <w:sz w:val="18"/>
              </w:rPr>
              <w:t>或者收取的费用的；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87"/>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274"/>
              <w:rPr>
                <w:sz w:val="18"/>
              </w:rPr>
            </w:pPr>
            <w:r>
              <w:rPr>
                <w:spacing w:val="-3"/>
                <w:sz w:val="18"/>
              </w:rPr>
              <w:t>遣送出境</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56" w:right="25"/>
              <w:jc w:val="center"/>
              <w:rPr>
                <w:sz w:val="18"/>
              </w:rPr>
            </w:pPr>
            <w:r>
              <w:rPr>
                <w:spacing w:val="-2"/>
                <w:sz w:val="18"/>
              </w:rPr>
              <w:t>《中华人民共和国出境入境管理法》（2012年6月30日公布，中华人民共和国主席令第五十七号）第六十二条</w:t>
            </w:r>
          </w:p>
        </w:tc>
        <w:tc>
          <w:tcPr>
            <w:tcW w:w="3493" w:type="dxa"/>
          </w:tcPr>
          <w:p>
            <w:pPr>
              <w:pStyle w:val="8"/>
              <w:rPr>
                <w:sz w:val="18"/>
              </w:rPr>
            </w:pPr>
          </w:p>
          <w:p>
            <w:pPr>
              <w:pStyle w:val="8"/>
              <w:rPr>
                <w:sz w:val="18"/>
              </w:rPr>
            </w:pPr>
          </w:p>
          <w:p>
            <w:pPr>
              <w:pStyle w:val="8"/>
              <w:spacing w:before="2"/>
              <w:rPr>
                <w:sz w:val="26"/>
              </w:rPr>
            </w:pPr>
          </w:p>
          <w:p>
            <w:pPr>
              <w:pStyle w:val="8"/>
              <w:spacing w:line="235" w:lineRule="auto"/>
              <w:ind w:left="36" w:right="14"/>
              <w:jc w:val="both"/>
              <w:rPr>
                <w:rFonts w:hint="eastAsia" w:eastAsia="宋体"/>
                <w:sz w:val="18"/>
                <w:lang w:eastAsia="zh-CN"/>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rFonts w:hint="eastAsia"/>
                <w:spacing w:val="-2"/>
                <w:w w:val="180"/>
                <w:sz w:val="18"/>
                <w:lang w:eastAsia="zh-CN"/>
              </w:rPr>
              <w:t>.</w:t>
            </w:r>
            <w:r>
              <w:rPr>
                <w:spacing w:val="-2"/>
                <w:sz w:val="18"/>
              </w:rPr>
              <w:t xml:space="preserve">根据中止和终结执行 </w:t>
            </w:r>
            <w:r>
              <w:rPr>
                <w:sz w:val="18"/>
              </w:rPr>
              <w:t>的适用情形，做出中止或终结执行决定</w:t>
            </w:r>
            <w:r>
              <w:rPr>
                <w:rFonts w:hint="eastAsia"/>
                <w:spacing w:val="-10"/>
                <w:w w:val="180"/>
                <w:sz w:val="18"/>
                <w:lang w:eastAsia="zh-CN"/>
              </w:rPr>
              <w:t>.</w:t>
            </w:r>
          </w:p>
          <w:p>
            <w:pPr>
              <w:pStyle w:val="8"/>
              <w:spacing w:line="218" w:lineRule="exact"/>
              <w:ind w:left="36"/>
              <w:rPr>
                <w:rFonts w:hint="eastAsia" w:eastAsia="宋体"/>
                <w:sz w:val="18"/>
                <w:lang w:eastAsia="zh-CN"/>
              </w:rPr>
            </w:pPr>
            <w:r>
              <w:rPr>
                <w:sz w:val="18"/>
              </w:rPr>
              <w:t>2</w:t>
            </w:r>
            <w:r>
              <w:rPr>
                <w:spacing w:val="-1"/>
                <w:sz w:val="18"/>
              </w:rPr>
              <w:t>、执行责任:由</w:t>
            </w:r>
            <w:r>
              <w:rPr>
                <w:rFonts w:hint="eastAsia"/>
                <w:spacing w:val="-1"/>
                <w:sz w:val="18"/>
              </w:rPr>
              <w:t>石家庄市公安局鹿泉分局</w:t>
            </w:r>
            <w:r>
              <w:rPr>
                <w:spacing w:val="-1"/>
                <w:sz w:val="18"/>
              </w:rPr>
              <w:t>执行</w:t>
            </w:r>
            <w:r>
              <w:rPr>
                <w:rFonts w:hint="eastAsia"/>
                <w:spacing w:val="-1"/>
                <w:sz w:val="18"/>
                <w:lang w:eastAsia="zh-CN"/>
              </w:rPr>
              <w:t>.</w:t>
            </w:r>
          </w:p>
          <w:p>
            <w:pPr>
              <w:pStyle w:val="8"/>
              <w:spacing w:line="235"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p>
            <w:pPr>
              <w:pStyle w:val="8"/>
              <w:spacing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pPr>
              <w:pStyle w:val="8"/>
              <w:spacing w:line="226" w:lineRule="exact"/>
              <w:ind w:left="306"/>
              <w:rPr>
                <w:sz w:val="18"/>
              </w:rPr>
            </w:pPr>
            <w:r>
              <w:rPr>
                <w:sz w:val="18"/>
              </w:rPr>
              <w:t>（五）</w:t>
            </w:r>
            <w:r>
              <w:rPr>
                <w:spacing w:val="-1"/>
                <w:sz w:val="18"/>
              </w:rPr>
              <w:t>私分、侵占、挪用罚没、扣押的款物</w:t>
            </w:r>
          </w:p>
          <w:p>
            <w:pPr>
              <w:pStyle w:val="8"/>
              <w:spacing w:line="199" w:lineRule="exact"/>
              <w:ind w:left="35"/>
              <w:rPr>
                <w:sz w:val="18"/>
              </w:rPr>
            </w:pPr>
            <w:r>
              <w:rPr>
                <w:spacing w:val="-2"/>
                <w:sz w:val="18"/>
              </w:rPr>
              <w:t>或者收取的费用的；</w:t>
            </w:r>
          </w:p>
        </w:tc>
        <w:tc>
          <w:tcPr>
            <w:tcW w:w="995" w:type="dxa"/>
          </w:tcPr>
          <w:p>
            <w:pPr>
              <w:pStyle w:val="8"/>
              <w:rPr>
                <w:rFonts w:ascii="Times New Roman"/>
                <w:sz w:val="18"/>
              </w:rPr>
            </w:pPr>
          </w:p>
        </w:tc>
      </w:tr>
    </w:tbl>
    <w:p>
      <w:pPr>
        <w:pStyle w:val="2"/>
        <w:spacing w:before="12"/>
        <w:rPr>
          <w:sz w:val="13"/>
        </w:rPr>
      </w:pPr>
    </w:p>
    <w:p>
      <w:pPr>
        <w:rPr>
          <w:sz w:val="13"/>
        </w:rPr>
        <w:sectPr>
          <w:pgSz w:w="16840" w:h="11910" w:orient="landscape"/>
          <w:pgMar w:top="1340" w:right="980" w:bottom="960" w:left="680" w:header="0" w:footer="778" w:gutter="0"/>
          <w:cols w:space="720" w:num="1"/>
        </w:sectPr>
      </w:pPr>
    </w:p>
    <w:p>
      <w:pPr>
        <w:pStyle w:val="2"/>
      </w:pPr>
    </w:p>
    <w:p>
      <w:pPr>
        <w:pStyle w:val="2"/>
        <w:spacing w:before="7"/>
        <w:rPr>
          <w:sz w:val="35"/>
        </w:rPr>
      </w:pPr>
    </w:p>
    <w:p>
      <w:pPr>
        <w:pStyle w:val="2"/>
        <w:ind w:left="172"/>
      </w:pPr>
      <w:r>
        <mc:AlternateContent>
          <mc:Choice Requires="wps">
            <w:drawing>
              <wp:anchor distT="0" distB="0" distL="0" distR="0" simplePos="0" relativeHeight="251682816" behindDoc="0" locked="0" layoutInCell="1" allowOverlap="1">
                <wp:simplePos x="0" y="0"/>
                <wp:positionH relativeFrom="page">
                  <wp:posOffset>461645</wp:posOffset>
                </wp:positionH>
                <wp:positionV relativeFrom="paragraph">
                  <wp:posOffset>240665</wp:posOffset>
                </wp:positionV>
                <wp:extent cx="9509760" cy="155575"/>
                <wp:effectExtent l="0" t="0" r="0" b="0"/>
                <wp:wrapNone/>
                <wp:docPr id="26" name="Textbox 26"/>
                <wp:cNvGraphicFramePr/>
                <a:graphic xmlns:a="http://schemas.openxmlformats.org/drawingml/2006/main">
                  <a:graphicData uri="http://schemas.microsoft.com/office/word/2010/wordprocessingShape">
                    <wps:wsp>
                      <wps:cNvSpPr txBox="1"/>
                      <wps:spPr>
                        <a:xfrm>
                          <a:off x="0" y="0"/>
                          <a:ext cx="9509760" cy="155575"/>
                        </a:xfrm>
                        <a:prstGeom prst="rect">
                          <a:avLst/>
                        </a:prstGeom>
                      </wps:spPr>
                      <wps:txbx>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802" w:type="dxa"/>
                                </w:tcPr>
                                <w:p>
                                  <w:pPr>
                                    <w:pStyle w:val="8"/>
                                    <w:spacing w:line="186" w:lineRule="exact"/>
                                    <w:ind w:left="229"/>
                                    <w:rPr>
                                      <w:sz w:val="18"/>
                                    </w:rPr>
                                  </w:pPr>
                                  <w:r>
                                    <w:rPr>
                                      <w:spacing w:val="-5"/>
                                      <w:sz w:val="18"/>
                                    </w:rPr>
                                    <w:t>序号</w:t>
                                  </w:r>
                                </w:p>
                              </w:tc>
                              <w:tc>
                                <w:tcPr>
                                  <w:tcW w:w="884" w:type="dxa"/>
                                </w:tcPr>
                                <w:p>
                                  <w:pPr>
                                    <w:pStyle w:val="8"/>
                                    <w:spacing w:line="186" w:lineRule="exact"/>
                                    <w:ind w:left="87"/>
                                    <w:rPr>
                                      <w:sz w:val="18"/>
                                    </w:rPr>
                                  </w:pPr>
                                  <w:r>
                                    <w:rPr>
                                      <w:spacing w:val="-3"/>
                                      <w:sz w:val="18"/>
                                    </w:rPr>
                                    <w:t>权力类型</w:t>
                                  </w:r>
                                </w:p>
                              </w:tc>
                              <w:tc>
                                <w:tcPr>
                                  <w:tcW w:w="1256" w:type="dxa"/>
                                </w:tcPr>
                                <w:p>
                                  <w:pPr>
                                    <w:pStyle w:val="8"/>
                                    <w:spacing w:line="186" w:lineRule="exact"/>
                                    <w:ind w:left="274"/>
                                    <w:rPr>
                                      <w:sz w:val="18"/>
                                    </w:rPr>
                                  </w:pPr>
                                  <w:r>
                                    <w:rPr>
                                      <w:spacing w:val="-3"/>
                                      <w:sz w:val="18"/>
                                    </w:rPr>
                                    <w:t>权力事项</w:t>
                                  </w:r>
                                </w:p>
                              </w:tc>
                              <w:tc>
                                <w:tcPr>
                                  <w:tcW w:w="884" w:type="dxa"/>
                                </w:tcPr>
                                <w:p>
                                  <w:pPr>
                                    <w:pStyle w:val="8"/>
                                    <w:spacing w:line="186" w:lineRule="exact"/>
                                    <w:ind w:left="86"/>
                                    <w:rPr>
                                      <w:sz w:val="18"/>
                                    </w:rPr>
                                  </w:pPr>
                                  <w:r>
                                    <w:rPr>
                                      <w:spacing w:val="-3"/>
                                      <w:sz w:val="18"/>
                                    </w:rPr>
                                    <w:t>行政主体</w:t>
                                  </w:r>
                                </w:p>
                              </w:tc>
                              <w:tc>
                                <w:tcPr>
                                  <w:tcW w:w="2720" w:type="dxa"/>
                                </w:tcPr>
                                <w:p>
                                  <w:pPr>
                                    <w:pStyle w:val="8"/>
                                    <w:spacing w:line="186" w:lineRule="exact"/>
                                    <w:ind w:left="54" w:right="25"/>
                                    <w:jc w:val="center"/>
                                    <w:rPr>
                                      <w:sz w:val="18"/>
                                    </w:rPr>
                                  </w:pPr>
                                  <w:r>
                                    <w:rPr>
                                      <w:spacing w:val="-3"/>
                                      <w:sz w:val="18"/>
                                    </w:rPr>
                                    <w:t>实施依据</w:t>
                                  </w:r>
                                </w:p>
                              </w:tc>
                              <w:tc>
                                <w:tcPr>
                                  <w:tcW w:w="3493" w:type="dxa"/>
                                </w:tcPr>
                                <w:p>
                                  <w:pPr>
                                    <w:pStyle w:val="8"/>
                                    <w:spacing w:line="186" w:lineRule="exact"/>
                                    <w:ind w:left="37" w:right="9"/>
                                    <w:jc w:val="center"/>
                                    <w:rPr>
                                      <w:sz w:val="18"/>
                                    </w:rPr>
                                  </w:pPr>
                                  <w:r>
                                    <w:rPr>
                                      <w:spacing w:val="-3"/>
                                      <w:sz w:val="18"/>
                                    </w:rPr>
                                    <w:t>责任事项</w:t>
                                  </w:r>
                                </w:p>
                              </w:tc>
                              <w:tc>
                                <w:tcPr>
                                  <w:tcW w:w="3810" w:type="dxa"/>
                                </w:tcPr>
                                <w:p>
                                  <w:pPr>
                                    <w:pStyle w:val="8"/>
                                    <w:spacing w:line="186" w:lineRule="exact"/>
                                    <w:ind w:left="105" w:right="80"/>
                                    <w:jc w:val="center"/>
                                    <w:rPr>
                                      <w:sz w:val="18"/>
                                    </w:rPr>
                                  </w:pPr>
                                  <w:r>
                                    <w:rPr>
                                      <w:spacing w:val="-3"/>
                                      <w:sz w:val="18"/>
                                    </w:rPr>
                                    <w:t>追责情形</w:t>
                                  </w:r>
                                </w:p>
                              </w:tc>
                              <w:tc>
                                <w:tcPr>
                                  <w:tcW w:w="995" w:type="dxa"/>
                                </w:tcPr>
                                <w:p>
                                  <w:pPr>
                                    <w:pStyle w:val="8"/>
                                    <w:spacing w:line="186" w:lineRule="exact"/>
                                    <w:ind w:left="319"/>
                                    <w:rPr>
                                      <w:sz w:val="18"/>
                                    </w:rPr>
                                  </w:pPr>
                                  <w:r>
                                    <w:rPr>
                                      <w:spacing w:val="-5"/>
                                      <w:sz w:val="18"/>
                                    </w:rPr>
                                    <w:t>备注</w:t>
                                  </w:r>
                                </w:p>
                              </w:tc>
                            </w:tr>
                          </w:tbl>
                          <w:p>
                            <w:pPr>
                              <w:pStyle w:val="2"/>
                            </w:pPr>
                          </w:p>
                        </w:txbxContent>
                      </wps:txbx>
                      <wps:bodyPr wrap="square" lIns="0" tIns="0" rIns="0" bIns="0" rtlCol="0">
                        <a:noAutofit/>
                      </wps:bodyPr>
                    </wps:wsp>
                  </a:graphicData>
                </a:graphic>
              </wp:anchor>
            </w:drawing>
          </mc:Choice>
          <mc:Fallback>
            <w:pict>
              <v:shape id="Textbox 26" o:spid="_x0000_s1026" o:spt="202" type="#_x0000_t202" style="position:absolute;left:0pt;margin-left:36.35pt;margin-top:18.95pt;height:12.25pt;width:748.8pt;mso-position-horizontal-relative:page;z-index:251682816;mso-width-relative:page;mso-height-relative:page;" filled="f" stroked="f" coordsize="21600,21600" o:gfxdata="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FfQVLZAAAACQEAAA8AAAAAAAAAAQAgAAAAIgAAAGRycy9kb3ducmV2LnhtbFBLAQIUABQAAAAI&#10;AIdO4kARD3tiswEAAHYDAAAOAAAAAAAAAAEAIAAAACgBAABkcnMvZTJvRG9jLnhtbFBLBQYAAAAA&#10;BgAGAFkBAABNBQAAAAA=&#10;">
                <v:fill on="f" focussize="0,0"/>
                <v:stroke on="f"/>
                <v:imagedata o:title=""/>
                <o:lock v:ext="edit" aspectratio="f"/>
                <v:textbox inset="0mm,0mm,0mm,0mm">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802" w:type="dxa"/>
                          </w:tcPr>
                          <w:p>
                            <w:pPr>
                              <w:pStyle w:val="8"/>
                              <w:spacing w:line="186" w:lineRule="exact"/>
                              <w:ind w:left="229"/>
                              <w:rPr>
                                <w:sz w:val="18"/>
                              </w:rPr>
                            </w:pPr>
                            <w:r>
                              <w:rPr>
                                <w:spacing w:val="-5"/>
                                <w:sz w:val="18"/>
                              </w:rPr>
                              <w:t>序号</w:t>
                            </w:r>
                          </w:p>
                        </w:tc>
                        <w:tc>
                          <w:tcPr>
                            <w:tcW w:w="884" w:type="dxa"/>
                          </w:tcPr>
                          <w:p>
                            <w:pPr>
                              <w:pStyle w:val="8"/>
                              <w:spacing w:line="186" w:lineRule="exact"/>
                              <w:ind w:left="87"/>
                              <w:rPr>
                                <w:sz w:val="18"/>
                              </w:rPr>
                            </w:pPr>
                            <w:r>
                              <w:rPr>
                                <w:spacing w:val="-3"/>
                                <w:sz w:val="18"/>
                              </w:rPr>
                              <w:t>权力类型</w:t>
                            </w:r>
                          </w:p>
                        </w:tc>
                        <w:tc>
                          <w:tcPr>
                            <w:tcW w:w="1256" w:type="dxa"/>
                          </w:tcPr>
                          <w:p>
                            <w:pPr>
                              <w:pStyle w:val="8"/>
                              <w:spacing w:line="186" w:lineRule="exact"/>
                              <w:ind w:left="274"/>
                              <w:rPr>
                                <w:sz w:val="18"/>
                              </w:rPr>
                            </w:pPr>
                            <w:r>
                              <w:rPr>
                                <w:spacing w:val="-3"/>
                                <w:sz w:val="18"/>
                              </w:rPr>
                              <w:t>权力事项</w:t>
                            </w:r>
                          </w:p>
                        </w:tc>
                        <w:tc>
                          <w:tcPr>
                            <w:tcW w:w="884" w:type="dxa"/>
                          </w:tcPr>
                          <w:p>
                            <w:pPr>
                              <w:pStyle w:val="8"/>
                              <w:spacing w:line="186" w:lineRule="exact"/>
                              <w:ind w:left="86"/>
                              <w:rPr>
                                <w:sz w:val="18"/>
                              </w:rPr>
                            </w:pPr>
                            <w:r>
                              <w:rPr>
                                <w:spacing w:val="-3"/>
                                <w:sz w:val="18"/>
                              </w:rPr>
                              <w:t>行政主体</w:t>
                            </w:r>
                          </w:p>
                        </w:tc>
                        <w:tc>
                          <w:tcPr>
                            <w:tcW w:w="2720" w:type="dxa"/>
                          </w:tcPr>
                          <w:p>
                            <w:pPr>
                              <w:pStyle w:val="8"/>
                              <w:spacing w:line="186" w:lineRule="exact"/>
                              <w:ind w:left="54" w:right="25"/>
                              <w:jc w:val="center"/>
                              <w:rPr>
                                <w:sz w:val="18"/>
                              </w:rPr>
                            </w:pPr>
                            <w:r>
                              <w:rPr>
                                <w:spacing w:val="-3"/>
                                <w:sz w:val="18"/>
                              </w:rPr>
                              <w:t>实施依据</w:t>
                            </w:r>
                          </w:p>
                        </w:tc>
                        <w:tc>
                          <w:tcPr>
                            <w:tcW w:w="3493" w:type="dxa"/>
                          </w:tcPr>
                          <w:p>
                            <w:pPr>
                              <w:pStyle w:val="8"/>
                              <w:spacing w:line="186" w:lineRule="exact"/>
                              <w:ind w:left="37" w:right="9"/>
                              <w:jc w:val="center"/>
                              <w:rPr>
                                <w:sz w:val="18"/>
                              </w:rPr>
                            </w:pPr>
                            <w:r>
                              <w:rPr>
                                <w:spacing w:val="-3"/>
                                <w:sz w:val="18"/>
                              </w:rPr>
                              <w:t>责任事项</w:t>
                            </w:r>
                          </w:p>
                        </w:tc>
                        <w:tc>
                          <w:tcPr>
                            <w:tcW w:w="3810" w:type="dxa"/>
                          </w:tcPr>
                          <w:p>
                            <w:pPr>
                              <w:pStyle w:val="8"/>
                              <w:spacing w:line="186" w:lineRule="exact"/>
                              <w:ind w:left="105" w:right="80"/>
                              <w:jc w:val="center"/>
                              <w:rPr>
                                <w:sz w:val="18"/>
                              </w:rPr>
                            </w:pPr>
                            <w:r>
                              <w:rPr>
                                <w:spacing w:val="-3"/>
                                <w:sz w:val="18"/>
                              </w:rPr>
                              <w:t>追责情形</w:t>
                            </w:r>
                          </w:p>
                        </w:tc>
                        <w:tc>
                          <w:tcPr>
                            <w:tcW w:w="995" w:type="dxa"/>
                          </w:tcPr>
                          <w:p>
                            <w:pPr>
                              <w:pStyle w:val="8"/>
                              <w:spacing w:line="186" w:lineRule="exact"/>
                              <w:ind w:left="319"/>
                              <w:rPr>
                                <w:sz w:val="18"/>
                              </w:rPr>
                            </w:pPr>
                            <w:r>
                              <w:rPr>
                                <w:spacing w:val="-5"/>
                                <w:sz w:val="18"/>
                              </w:rPr>
                              <w:t>备注</w:t>
                            </w:r>
                          </w:p>
                        </w:tc>
                      </w:tr>
                    </w:tbl>
                    <w:p>
                      <w:pPr>
                        <w:pStyle w:val="2"/>
                      </w:pPr>
                    </w:p>
                  </w:txbxContent>
                </v:textbox>
              </v:shape>
            </w:pict>
          </mc:Fallback>
        </mc:AlternateContent>
      </w:r>
      <w:r>
        <w:rPr>
          <w:spacing w:val="-5"/>
        </w:rPr>
        <w:t>单位：</w:t>
      </w:r>
      <w:r>
        <w:rPr>
          <w:rFonts w:hint="eastAsia"/>
          <w:spacing w:val="-5"/>
        </w:rPr>
        <w:t>石家庄市公安局鹿泉分局</w:t>
      </w:r>
    </w:p>
    <w:p>
      <w:pPr>
        <w:pStyle w:val="2"/>
        <w:spacing w:before="54" w:line="408" w:lineRule="exact"/>
        <w:ind w:left="196" w:right="4439"/>
        <w:jc w:val="center"/>
      </w:pPr>
      <w:r>
        <w:br w:type="column"/>
      </w:r>
      <w:r>
        <w:rPr>
          <w:rFonts w:hint="eastAsia"/>
          <w:spacing w:val="-2"/>
        </w:rPr>
        <w:t>石家庄市公安局鹿泉分局</w:t>
      </w:r>
      <w:r>
        <w:rPr>
          <w:spacing w:val="-2"/>
        </w:rPr>
        <w:t>权责清单事项分表（行政检查</w:t>
      </w:r>
      <w:r>
        <w:rPr>
          <w:spacing w:val="-10"/>
        </w:rPr>
        <w:t>）</w:t>
      </w:r>
    </w:p>
    <w:p>
      <w:pPr>
        <w:pStyle w:val="2"/>
        <w:spacing w:line="408" w:lineRule="exact"/>
        <w:ind w:left="196" w:right="4434"/>
        <w:jc w:val="center"/>
      </w:pPr>
      <w:r>
        <w:rPr>
          <w:spacing w:val="-4"/>
        </w:rPr>
        <w:t>（共13项</w:t>
      </w:r>
      <w:r>
        <w:rPr>
          <w:spacing w:val="-10"/>
        </w:rPr>
        <w:t>）</w:t>
      </w:r>
    </w:p>
    <w:p>
      <w:pPr>
        <w:spacing w:line="408" w:lineRule="exact"/>
        <w:jc w:val="center"/>
        <w:sectPr>
          <w:type w:val="continuous"/>
          <w:pgSz w:w="16840" w:h="11910" w:orient="landscape"/>
          <w:pgMar w:top="1140" w:right="980" w:bottom="960" w:left="680" w:header="0" w:footer="778" w:gutter="0"/>
          <w:cols w:equalWidth="0" w:num="2">
            <w:col w:w="3082" w:space="1070"/>
            <w:col w:w="11028"/>
          </w:cols>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3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line="235" w:lineRule="auto"/>
              <w:ind w:left="94" w:right="59"/>
              <w:jc w:val="center"/>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6"/>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5"/>
              </w:rPr>
            </w:pPr>
          </w:p>
          <w:p>
            <w:pPr>
              <w:pStyle w:val="8"/>
              <w:spacing w:line="235" w:lineRule="auto"/>
              <w:ind w:left="56" w:right="25" w:firstLine="48"/>
              <w:jc w:val="both"/>
              <w:rPr>
                <w:sz w:val="18"/>
              </w:rPr>
            </w:pPr>
            <w:r>
              <w:rPr>
                <w:spacing w:val="-2"/>
                <w:sz w:val="18"/>
              </w:rPr>
              <w:t>《国务院对确需保留的行政审批项目设定行政许可的决定》（国务院令第412号第41项）、《金融机构营业场所和金库安全防范设施建设许可实施办法》第七、八</w:t>
            </w:r>
          </w:p>
          <w:p>
            <w:pPr>
              <w:pStyle w:val="8"/>
              <w:spacing w:line="220" w:lineRule="exact"/>
              <w:ind w:left="104"/>
              <w:rPr>
                <w:sz w:val="18"/>
              </w:rPr>
            </w:pPr>
            <w:r>
              <w:rPr>
                <w:spacing w:val="-1"/>
                <w:sz w:val="18"/>
              </w:rPr>
              <w:t>、九、十、十一、十二、十三条</w:t>
            </w:r>
          </w:p>
        </w:tc>
        <w:tc>
          <w:tcPr>
            <w:tcW w:w="3493" w:type="dxa"/>
          </w:tcPr>
          <w:p>
            <w:pPr>
              <w:pStyle w:val="8"/>
              <w:rPr>
                <w:sz w:val="18"/>
              </w:rPr>
            </w:pPr>
          </w:p>
          <w:p>
            <w:pPr>
              <w:pStyle w:val="8"/>
              <w:rPr>
                <w:sz w:val="18"/>
              </w:rPr>
            </w:pPr>
          </w:p>
          <w:p>
            <w:pPr>
              <w:pStyle w:val="8"/>
              <w:spacing w:before="9"/>
              <w:rPr>
                <w:sz w:val="17"/>
              </w:rPr>
            </w:pPr>
          </w:p>
          <w:p>
            <w:pPr>
              <w:pStyle w:val="8"/>
              <w:spacing w:line="235" w:lineRule="auto"/>
              <w:ind w:left="36" w:right="4"/>
              <w:jc w:val="both"/>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5" w:lineRule="auto"/>
              <w:ind w:left="36" w:right="4"/>
              <w:jc w:val="both"/>
              <w:rPr>
                <w:sz w:val="18"/>
              </w:rPr>
            </w:pPr>
            <w:r>
              <w:rPr>
                <w:spacing w:val="-2"/>
                <w:sz w:val="18"/>
              </w:rPr>
              <w:t>2、调查责任：对立案的案件，指定专人负责，及时组织调查取证，与当事人有直接利</w:t>
            </w:r>
            <w:r>
              <w:rPr>
                <w:spacing w:val="8"/>
                <w:sz w:val="18"/>
              </w:rPr>
              <w:t>害关系的应当回避</w:t>
            </w:r>
            <w:r>
              <w:rPr>
                <w:rFonts w:hint="eastAsia"/>
                <w:spacing w:val="10"/>
                <w:w w:val="180"/>
                <w:sz w:val="18"/>
                <w:lang w:eastAsia="zh-CN"/>
              </w:rPr>
              <w:t>.</w:t>
            </w:r>
            <w:r>
              <w:rPr>
                <w:spacing w:val="8"/>
                <w:sz w:val="18"/>
              </w:rPr>
              <w:t>执法人员不得少于</w:t>
            </w:r>
            <w:r>
              <w:rPr>
                <w:spacing w:val="-160"/>
                <w:sz w:val="18"/>
              </w:rPr>
              <w:t>两</w:t>
            </w:r>
            <w:r>
              <w:rPr>
                <w:spacing w:val="-2"/>
                <w:sz w:val="18"/>
              </w:rPr>
              <w:t>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89"/>
                <w:sz w:val="18"/>
              </w:rPr>
              <w:t>决定</w:t>
            </w:r>
            <w:r>
              <w:rPr>
                <w:spacing w:val="-2"/>
                <w:sz w:val="18"/>
              </w:rPr>
              <w:t>责任；作出行政许可或者不予行政许可决定，法定告知（不予许可的应当书面告知理由</w:t>
            </w:r>
            <w:r>
              <w:rPr>
                <w:spacing w:val="-10"/>
                <w:sz w:val="18"/>
              </w:rPr>
              <w:t>）</w:t>
            </w:r>
          </w:p>
          <w:p>
            <w:pPr>
              <w:pStyle w:val="8"/>
              <w:spacing w:line="218" w:lineRule="exact"/>
              <w:ind w:left="36"/>
              <w:rPr>
                <w:rFonts w:hint="eastAsia" w:eastAsia="宋体"/>
                <w:sz w:val="18"/>
                <w:lang w:eastAsia="zh-CN"/>
              </w:rPr>
            </w:pPr>
            <w:r>
              <w:rPr>
                <w:rFonts w:hint="eastAsia"/>
                <w:w w:val="200"/>
                <w:sz w:val="18"/>
                <w:lang w:eastAsia="zh-CN"/>
              </w:rPr>
              <w:t>.</w:t>
            </w:r>
          </w:p>
          <w:p>
            <w:pPr>
              <w:pStyle w:val="8"/>
              <w:spacing w:line="235" w:lineRule="auto"/>
              <w:ind w:left="36" w:right="5"/>
              <w:rPr>
                <w:rFonts w:hint="eastAsia" w:eastAsia="宋体"/>
                <w:sz w:val="18"/>
                <w:lang w:eastAsia="zh-CN"/>
              </w:rPr>
            </w:pPr>
            <w:r>
              <w:rPr>
                <w:spacing w:val="15"/>
                <w:sz w:val="18"/>
              </w:rPr>
              <w:t>4</w:t>
            </w:r>
            <w:r>
              <w:rPr>
                <w:spacing w:val="14"/>
                <w:sz w:val="18"/>
              </w:rPr>
              <w:t>、送达责任：准予许可的制发送达许可</w:t>
            </w:r>
            <w:r>
              <w:rPr>
                <w:spacing w:val="-2"/>
                <w:w w:val="105"/>
                <w:sz w:val="18"/>
              </w:rPr>
              <w:t>证，按规定报国家局备案，信息公开</w:t>
            </w:r>
            <w:r>
              <w:rPr>
                <w:rFonts w:hint="eastAsia"/>
                <w:spacing w:val="-2"/>
                <w:w w:val="180"/>
                <w:sz w:val="18"/>
                <w:lang w:eastAsia="zh-CN"/>
              </w:rPr>
              <w:t>.</w:t>
            </w:r>
          </w:p>
          <w:p>
            <w:pPr>
              <w:pStyle w:val="8"/>
              <w:spacing w:line="232" w:lineRule="auto"/>
              <w:ind w:left="36" w:right="5"/>
              <w:jc w:val="both"/>
              <w:rPr>
                <w:rFonts w:hint="eastAsia" w:eastAsia="宋体"/>
                <w:sz w:val="18"/>
                <w:lang w:eastAsia="zh-CN"/>
              </w:rPr>
            </w:pPr>
            <w:r>
              <w:rPr>
                <w:spacing w:val="-2"/>
                <w:sz w:val="18"/>
              </w:rPr>
              <w:t>5、事后监管责任：建立实施监督检查的运</w:t>
            </w:r>
            <w:r>
              <w:rPr>
                <w:spacing w:val="7"/>
                <w:sz w:val="18"/>
              </w:rPr>
              <w:t>行机制和管理制度，开展定期和不定期检</w:t>
            </w:r>
            <w:r>
              <w:rPr>
                <w:spacing w:val="-2"/>
                <w:sz w:val="18"/>
              </w:rPr>
              <w:t>查，依法采取相关处置措施</w:t>
            </w:r>
            <w:r>
              <w:rPr>
                <w:rFonts w:hint="eastAsia"/>
                <w:spacing w:val="-2"/>
                <w:w w:val="180"/>
                <w:sz w:val="18"/>
                <w:lang w:eastAsia="zh-CN"/>
              </w:rPr>
              <w:t>.</w:t>
            </w:r>
          </w:p>
          <w:p>
            <w:pPr>
              <w:pStyle w:val="8"/>
              <w:spacing w:line="235" w:lineRule="auto"/>
              <w:ind w:left="36" w:right="4"/>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63"/>
              </w:numPr>
              <w:tabs>
                <w:tab w:val="left" w:pos="215"/>
              </w:tabs>
              <w:spacing w:line="226" w:lineRule="exact"/>
              <w:ind w:left="215" w:hanging="180"/>
              <w:rPr>
                <w:sz w:val="18"/>
              </w:rPr>
            </w:pPr>
            <w:r>
              <w:rPr>
                <w:spacing w:val="-1"/>
                <w:sz w:val="18"/>
              </w:rPr>
              <w:t>对符合法定条件的申请不予受理的；</w:t>
            </w:r>
          </w:p>
          <w:p>
            <w:pPr>
              <w:pStyle w:val="8"/>
              <w:numPr>
                <w:ilvl w:val="0"/>
                <w:numId w:val="63"/>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3"/>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3"/>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63"/>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63"/>
              </w:numPr>
              <w:tabs>
                <w:tab w:val="left" w:pos="215"/>
              </w:tabs>
              <w:spacing w:line="226" w:lineRule="exact"/>
              <w:ind w:left="215" w:hanging="180"/>
              <w:rPr>
                <w:sz w:val="18"/>
              </w:rPr>
            </w:pPr>
            <w:r>
              <w:rPr>
                <w:spacing w:val="-1"/>
                <w:sz w:val="18"/>
              </w:rPr>
              <w:t>在许可审批过程中违法收取费用的；</w:t>
            </w:r>
          </w:p>
          <w:p>
            <w:pPr>
              <w:pStyle w:val="8"/>
              <w:numPr>
                <w:ilvl w:val="0"/>
                <w:numId w:val="63"/>
              </w:numPr>
              <w:tabs>
                <w:tab w:val="left" w:pos="215"/>
              </w:tabs>
              <w:spacing w:line="232" w:lineRule="auto"/>
              <w:ind w:left="35" w:right="152" w:firstLine="0"/>
              <w:rPr>
                <w:sz w:val="18"/>
              </w:rPr>
            </w:pPr>
            <w:r>
              <w:rPr>
                <w:spacing w:val="-2"/>
                <w:sz w:val="18"/>
              </w:rPr>
              <w:t>在金融机构营业场所、金库安全防范设施建设许可过程中滥用职权、徇私舞弊的；</w:t>
            </w:r>
          </w:p>
          <w:p>
            <w:pPr>
              <w:pStyle w:val="8"/>
              <w:numPr>
                <w:ilvl w:val="0"/>
                <w:numId w:val="63"/>
              </w:numPr>
              <w:tabs>
                <w:tab w:val="left" w:pos="215"/>
              </w:tabs>
              <w:spacing w:line="225" w:lineRule="exact"/>
              <w:ind w:left="35" w:firstLine="0"/>
              <w:rPr>
                <w:sz w:val="18"/>
              </w:rPr>
            </w:pPr>
            <w:r>
              <w:rPr>
                <w:spacing w:val="-1"/>
                <w:sz w:val="18"/>
              </w:rPr>
              <w:t>其他违反法律法规规章文件规定的行为</w:t>
            </w:r>
            <w:r>
              <w:rPr>
                <w:rFonts w:hint="eastAsia"/>
                <w:spacing w:val="-1"/>
                <w:sz w:val="18"/>
                <w:lang w:eastAsia="zh-CN"/>
              </w:rPr>
              <w:t>.</w:t>
            </w:r>
          </w:p>
          <w:p>
            <w:pPr>
              <w:pStyle w:val="8"/>
              <w:spacing w:line="235" w:lineRule="auto"/>
              <w:ind w:left="35" w:right="61"/>
              <w:rPr>
                <w:sz w:val="18"/>
              </w:rPr>
            </w:pPr>
            <w:r>
              <w:rPr>
                <w:spacing w:val="-2"/>
                <w:sz w:val="18"/>
              </w:rPr>
              <w:t>4、不依法履行监督职责或者监督不力，许可企业生产假药、劣药的；</w:t>
            </w:r>
          </w:p>
          <w:p>
            <w:pPr>
              <w:pStyle w:val="8"/>
              <w:spacing w:line="221" w:lineRule="exact"/>
              <w:ind w:left="35"/>
              <w:rPr>
                <w:sz w:val="18"/>
              </w:rPr>
            </w:pPr>
            <w:r>
              <w:rPr>
                <w:sz w:val="18"/>
              </w:rPr>
              <w:t>5</w:t>
            </w:r>
            <w:r>
              <w:rPr>
                <w:spacing w:val="-1"/>
                <w:sz w:val="18"/>
              </w:rPr>
              <w:t>、违反法定程序实施行政许可的；</w:t>
            </w:r>
          </w:p>
          <w:p>
            <w:pPr>
              <w:pStyle w:val="8"/>
              <w:spacing w:line="226"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542" w:right="59" w:hanging="448"/>
              <w:rPr>
                <w:sz w:val="18"/>
              </w:rPr>
            </w:pPr>
            <w:r>
              <w:rPr>
                <w:spacing w:val="-2"/>
                <w:sz w:val="18"/>
              </w:rPr>
              <w:t>集会游行示威</w:t>
            </w:r>
            <w:r>
              <w:rPr>
                <w:spacing w:val="-10"/>
                <w:sz w:val="18"/>
              </w:rPr>
              <w:t>的</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555" w:right="73" w:hanging="451"/>
              <w:rPr>
                <w:sz w:val="18"/>
              </w:rPr>
            </w:pPr>
            <w:r>
              <w:rPr>
                <w:spacing w:val="-2"/>
                <w:sz w:val="18"/>
              </w:rPr>
              <w:t>《中华人民共和国集会游行示威法》第六条、第七条</w:t>
            </w:r>
          </w:p>
        </w:tc>
        <w:tc>
          <w:tcPr>
            <w:tcW w:w="3493" w:type="dxa"/>
          </w:tcPr>
          <w:p>
            <w:pPr>
              <w:pStyle w:val="8"/>
              <w:spacing w:before="121" w:line="235" w:lineRule="auto"/>
              <w:ind w:left="36" w:right="14"/>
              <w:rPr>
                <w:rFonts w:hint="eastAsia" w:eastAsia="宋体"/>
                <w:sz w:val="18"/>
                <w:lang w:eastAsia="zh-CN"/>
              </w:rPr>
            </w:pPr>
            <w:r>
              <w:rPr>
                <w:spacing w:val="-2"/>
                <w:sz w:val="18"/>
              </w:rPr>
              <w:t>1、受理阶段：公示集会、游行、示威许可的条件、需要提交全部材料目录，并按申请人的要求进行相关解释说明</w:t>
            </w:r>
            <w:r>
              <w:rPr>
                <w:rFonts w:hint="eastAsia"/>
                <w:spacing w:val="-2"/>
                <w:w w:val="180"/>
                <w:sz w:val="18"/>
                <w:lang w:eastAsia="zh-CN"/>
              </w:rPr>
              <w:t>.</w:t>
            </w:r>
            <w:r>
              <w:rPr>
                <w:spacing w:val="-2"/>
                <w:sz w:val="18"/>
              </w:rPr>
              <w:t xml:space="preserve">及时告知不 </w:t>
            </w:r>
            <w:r>
              <w:rPr>
                <w:sz w:val="18"/>
              </w:rPr>
              <w:t>予受理的决定及理由；一次性告知 需要补</w:t>
            </w:r>
            <w:r>
              <w:rPr>
                <w:spacing w:val="-2"/>
                <w:sz w:val="18"/>
              </w:rPr>
              <w:t>正的申请材料全部内容</w:t>
            </w:r>
            <w:r>
              <w:rPr>
                <w:rFonts w:hint="eastAsia"/>
                <w:spacing w:val="-2"/>
                <w:w w:val="180"/>
                <w:sz w:val="18"/>
                <w:lang w:eastAsia="zh-CN"/>
              </w:rPr>
              <w:t>.</w:t>
            </w:r>
          </w:p>
          <w:p>
            <w:pPr>
              <w:pStyle w:val="8"/>
              <w:spacing w:line="232" w:lineRule="auto"/>
              <w:ind w:left="36" w:right="14"/>
              <w:rPr>
                <w:sz w:val="18"/>
              </w:rPr>
            </w:pPr>
            <w:r>
              <w:rPr>
                <w:spacing w:val="-2"/>
                <w:sz w:val="18"/>
              </w:rPr>
              <w:t>2、审查阶段：在规定时限内对申请事项进</w:t>
            </w:r>
            <w:r>
              <w:rPr>
                <w:spacing w:val="-1"/>
                <w:sz w:val="18"/>
              </w:rPr>
              <w:t>行审查，并进行实地勘察，提出实施意见，</w:t>
            </w:r>
          </w:p>
          <w:p>
            <w:pPr>
              <w:pStyle w:val="8"/>
              <w:spacing w:line="235" w:lineRule="auto"/>
              <w:ind w:left="36" w:right="14"/>
              <w:rPr>
                <w:sz w:val="18"/>
              </w:rPr>
            </w:pPr>
            <w:r>
              <w:rPr>
                <w:rFonts w:hint="eastAsia"/>
                <w:spacing w:val="-2"/>
                <w:w w:val="180"/>
                <w:sz w:val="18"/>
                <w:lang w:eastAsia="zh-CN"/>
              </w:rPr>
              <w:t>.</w:t>
            </w:r>
            <w:r>
              <w:rPr>
                <w:spacing w:val="-2"/>
                <w:sz w:val="18"/>
              </w:rPr>
              <w:t>3、决定、送达阶段：作出准予行政许</w:t>
            </w:r>
            <w:r>
              <w:rPr>
                <w:spacing w:val="-108"/>
                <w:sz w:val="18"/>
              </w:rPr>
              <w:t>可</w:t>
            </w:r>
            <w:r>
              <w:rPr>
                <w:spacing w:val="-2"/>
                <w:sz w:val="18"/>
              </w:rPr>
              <w:t>或者不予行政许可决定，法定告知（不予许</w:t>
            </w:r>
            <w:r>
              <w:rPr>
                <w:sz w:val="18"/>
              </w:rPr>
              <w:t>可的应当书面告知理由）；</w:t>
            </w:r>
            <w:r>
              <w:rPr>
                <w:spacing w:val="-2"/>
                <w:sz w:val="18"/>
              </w:rPr>
              <w:t>准予许可的制作</w:t>
            </w:r>
          </w:p>
          <w:p>
            <w:pPr>
              <w:pStyle w:val="8"/>
              <w:spacing w:line="235" w:lineRule="auto"/>
              <w:ind w:left="36" w:right="14"/>
              <w:rPr>
                <w:sz w:val="18"/>
              </w:rPr>
            </w:pPr>
            <w:r>
              <w:rPr>
                <w:spacing w:val="-2"/>
                <w:sz w:val="18"/>
              </w:rPr>
              <w:t>《许可决定书》，送达申请人</w:t>
            </w:r>
            <w:r>
              <w:rPr>
                <w:rFonts w:hint="eastAsia"/>
                <w:spacing w:val="-2"/>
                <w:w w:val="180"/>
                <w:sz w:val="18"/>
                <w:lang w:eastAsia="zh-CN"/>
              </w:rPr>
              <w:t>.</w:t>
            </w:r>
            <w:r>
              <w:rPr>
                <w:spacing w:val="-2"/>
                <w:sz w:val="18"/>
              </w:rPr>
              <w:t>4</w:t>
            </w:r>
            <w:r>
              <w:rPr>
                <w:spacing w:val="-29"/>
                <w:sz w:val="18"/>
              </w:rPr>
              <w:t>、事后监</w:t>
            </w:r>
            <w:r>
              <w:rPr>
                <w:spacing w:val="-2"/>
                <w:sz w:val="18"/>
              </w:rPr>
              <w:t>管阶段：组织警力维护交通秩序和社会，依法查处活动中危害公共安全、破坏社会秩序的违法犯罪行为</w:t>
            </w:r>
            <w:r>
              <w:rPr>
                <w:rFonts w:hint="eastAsia"/>
                <w:spacing w:val="-2"/>
                <w:w w:val="180"/>
                <w:sz w:val="18"/>
                <w:lang w:eastAsia="zh-CN"/>
              </w:rPr>
              <w:t>.</w:t>
            </w:r>
            <w:r>
              <w:rPr>
                <w:spacing w:val="-2"/>
                <w:sz w:val="18"/>
              </w:rPr>
              <w:t>5、其他法律法规规章</w:t>
            </w:r>
            <w:r>
              <w:rPr>
                <w:spacing w:val="-108"/>
                <w:sz w:val="18"/>
              </w:rPr>
              <w:t>文</w:t>
            </w:r>
            <w:r>
              <w:rPr>
                <w:spacing w:val="-2"/>
                <w:sz w:val="18"/>
              </w:rPr>
              <w:t>件规定应履行的责任</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64"/>
              </w:numPr>
              <w:tabs>
                <w:tab w:val="left" w:pos="215"/>
              </w:tabs>
              <w:spacing w:line="226" w:lineRule="exact"/>
              <w:ind w:left="215" w:hanging="180"/>
              <w:rPr>
                <w:sz w:val="18"/>
              </w:rPr>
            </w:pPr>
            <w:r>
              <w:rPr>
                <w:spacing w:val="-1"/>
                <w:sz w:val="18"/>
              </w:rPr>
              <w:t>对符合法定条件的申请不予受理的；</w:t>
            </w:r>
          </w:p>
          <w:p>
            <w:pPr>
              <w:pStyle w:val="8"/>
              <w:numPr>
                <w:ilvl w:val="0"/>
                <w:numId w:val="64"/>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4"/>
              </w:numPr>
              <w:tabs>
                <w:tab w:val="left" w:pos="215"/>
              </w:tabs>
              <w:spacing w:line="232" w:lineRule="auto"/>
              <w:ind w:left="35" w:right="152" w:firstLine="0"/>
              <w:jc w:val="both"/>
              <w:rPr>
                <w:sz w:val="18"/>
              </w:rPr>
            </w:pPr>
            <w:r>
              <w:rPr>
                <w:spacing w:val="-2"/>
                <w:sz w:val="18"/>
              </w:rPr>
              <w:t>未严格审查集会、游行、示威许可的条件，导致存在重大安全隐患的；行政许可后续监管不到位，造成严重后果的；</w:t>
            </w:r>
          </w:p>
          <w:p>
            <w:pPr>
              <w:pStyle w:val="8"/>
              <w:numPr>
                <w:ilvl w:val="0"/>
                <w:numId w:val="64"/>
              </w:numPr>
              <w:tabs>
                <w:tab w:val="left" w:pos="215"/>
              </w:tabs>
              <w:spacing w:before="2" w:line="235" w:lineRule="auto"/>
              <w:ind w:left="35" w:right="152" w:firstLine="0"/>
              <w:rPr>
                <w:sz w:val="18"/>
              </w:rPr>
            </w:pPr>
            <w:r>
              <w:rPr>
                <w:spacing w:val="-2"/>
                <w:sz w:val="18"/>
              </w:rPr>
              <w:t>擅自增设、变更集会、游行、示威许可的审批程序或审批条件的；</w:t>
            </w:r>
          </w:p>
          <w:p>
            <w:pPr>
              <w:pStyle w:val="8"/>
              <w:numPr>
                <w:ilvl w:val="0"/>
                <w:numId w:val="64"/>
              </w:numPr>
              <w:tabs>
                <w:tab w:val="left" w:pos="215"/>
              </w:tabs>
              <w:spacing w:line="221" w:lineRule="exact"/>
              <w:ind w:left="215" w:hanging="180"/>
              <w:rPr>
                <w:sz w:val="18"/>
              </w:rPr>
            </w:pPr>
            <w:r>
              <w:rPr>
                <w:spacing w:val="-1"/>
                <w:sz w:val="18"/>
              </w:rPr>
              <w:t>在许可审批过程中违法收取费用的；</w:t>
            </w:r>
          </w:p>
          <w:p>
            <w:pPr>
              <w:pStyle w:val="8"/>
              <w:numPr>
                <w:ilvl w:val="0"/>
                <w:numId w:val="64"/>
              </w:numPr>
              <w:tabs>
                <w:tab w:val="left" w:pos="215"/>
              </w:tabs>
              <w:spacing w:line="226" w:lineRule="exact"/>
              <w:ind w:left="215" w:hanging="180"/>
              <w:rPr>
                <w:sz w:val="18"/>
              </w:rPr>
            </w:pPr>
            <w:r>
              <w:rPr>
                <w:spacing w:val="-1"/>
                <w:sz w:val="18"/>
              </w:rPr>
              <w:t>在审批集会、游行、示威许可过程中滥用职</w:t>
            </w:r>
          </w:p>
          <w:p>
            <w:pPr>
              <w:pStyle w:val="8"/>
              <w:spacing w:line="199" w:lineRule="exact"/>
              <w:ind w:left="35"/>
              <w:rPr>
                <w:sz w:val="18"/>
              </w:rPr>
            </w:pPr>
            <w:r>
              <w:rPr>
                <w:spacing w:val="-2"/>
                <w:sz w:val="18"/>
              </w:rPr>
              <w:t>权、徇私舞弊的；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542" w:right="59" w:hanging="448"/>
              <w:rPr>
                <w:sz w:val="18"/>
              </w:rPr>
            </w:pPr>
            <w:r>
              <w:rPr>
                <w:spacing w:val="-2"/>
                <w:sz w:val="18"/>
              </w:rPr>
              <w:t>大型群众性活</w:t>
            </w:r>
            <w:r>
              <w:rPr>
                <w:spacing w:val="-10"/>
                <w:sz w:val="18"/>
              </w:rPr>
              <w:t>动</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5"/>
              </w:rPr>
            </w:pPr>
          </w:p>
          <w:p>
            <w:pPr>
              <w:pStyle w:val="8"/>
              <w:spacing w:line="228" w:lineRule="exact"/>
              <w:ind w:left="195"/>
              <w:rPr>
                <w:sz w:val="18"/>
              </w:rPr>
            </w:pPr>
            <w:r>
              <w:rPr>
                <w:spacing w:val="-1"/>
                <w:sz w:val="18"/>
              </w:rPr>
              <w:t>《大型群众性安全管理条例》</w:t>
            </w:r>
          </w:p>
          <w:p>
            <w:pPr>
              <w:pStyle w:val="8"/>
              <w:spacing w:line="228" w:lineRule="exact"/>
              <w:ind w:left="147"/>
              <w:rPr>
                <w:sz w:val="18"/>
              </w:rPr>
            </w:pPr>
            <w:r>
              <w:rPr>
                <w:sz w:val="18"/>
              </w:rPr>
              <w:t>（国务院令第505号）</w:t>
            </w:r>
            <w:r>
              <w:rPr>
                <w:spacing w:val="-3"/>
                <w:sz w:val="18"/>
              </w:rPr>
              <w:t>第十二条</w:t>
            </w:r>
          </w:p>
        </w:tc>
        <w:tc>
          <w:tcPr>
            <w:tcW w:w="3493" w:type="dxa"/>
          </w:tcPr>
          <w:p>
            <w:pPr>
              <w:pStyle w:val="8"/>
              <w:rPr>
                <w:sz w:val="18"/>
              </w:rPr>
            </w:pPr>
          </w:p>
          <w:p>
            <w:pPr>
              <w:pStyle w:val="8"/>
              <w:spacing w:before="11"/>
              <w:rPr>
                <w:sz w:val="26"/>
              </w:rPr>
            </w:pPr>
          </w:p>
          <w:p>
            <w:pPr>
              <w:pStyle w:val="8"/>
              <w:numPr>
                <w:ilvl w:val="0"/>
                <w:numId w:val="65"/>
              </w:numPr>
              <w:tabs>
                <w:tab w:val="left" w:pos="221"/>
              </w:tabs>
              <w:spacing w:line="232" w:lineRule="auto"/>
              <w:ind w:right="9" w:firstLine="0"/>
              <w:jc w:val="center"/>
              <w:rPr>
                <w:sz w:val="18"/>
              </w:rPr>
            </w:pPr>
            <w:r>
              <w:rPr>
                <w:spacing w:val="-2"/>
                <w:sz w:val="18"/>
              </w:rPr>
              <w:t>受理责任：公示应当提交的材料，一次性告知补齐补正材料，依法受理或不予受理</w:t>
            </w:r>
          </w:p>
          <w:p>
            <w:pPr>
              <w:pStyle w:val="8"/>
              <w:spacing w:line="224" w:lineRule="exact"/>
              <w:ind w:left="38" w:right="8"/>
              <w:jc w:val="center"/>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65"/>
              </w:numPr>
              <w:tabs>
                <w:tab w:val="left" w:pos="212"/>
              </w:tabs>
              <w:spacing w:line="226" w:lineRule="exact"/>
              <w:ind w:left="30" w:firstLine="0"/>
              <w:jc w:val="center"/>
              <w:rPr>
                <w:sz w:val="18"/>
              </w:rPr>
            </w:pPr>
            <w:r>
              <w:rPr>
                <w:spacing w:val="-1"/>
                <w:sz w:val="18"/>
              </w:rPr>
              <w:t>审查责任：对申请材料进行审核</w:t>
            </w:r>
            <w:r>
              <w:rPr>
                <w:rFonts w:hint="eastAsia"/>
                <w:spacing w:val="-1"/>
                <w:sz w:val="18"/>
                <w:lang w:eastAsia="zh-CN"/>
              </w:rPr>
              <w:t>.</w:t>
            </w:r>
          </w:p>
          <w:p>
            <w:pPr>
              <w:pStyle w:val="8"/>
              <w:numPr>
                <w:ilvl w:val="0"/>
                <w:numId w:val="65"/>
              </w:numPr>
              <w:tabs>
                <w:tab w:val="left" w:pos="221"/>
              </w:tabs>
              <w:spacing w:before="3" w:line="232" w:lineRule="auto"/>
              <w:ind w:right="7" w:firstLine="0"/>
              <w:jc w:val="center"/>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65"/>
              </w:numPr>
              <w:tabs>
                <w:tab w:val="left" w:pos="212"/>
              </w:tabs>
              <w:spacing w:line="227" w:lineRule="exact"/>
              <w:ind w:left="30" w:firstLine="0"/>
              <w:jc w:val="center"/>
              <w:rPr>
                <w:sz w:val="18"/>
              </w:rPr>
            </w:pPr>
            <w:r>
              <w:rPr>
                <w:spacing w:val="-1"/>
                <w:sz w:val="18"/>
              </w:rPr>
              <w:t>送达责任：符合的送达书面许可文书</w:t>
            </w:r>
            <w:r>
              <w:rPr>
                <w:rFonts w:hint="eastAsia"/>
                <w:spacing w:val="-1"/>
                <w:sz w:val="18"/>
                <w:lang w:eastAsia="zh-CN"/>
              </w:rPr>
              <w:t>.</w:t>
            </w:r>
          </w:p>
          <w:p>
            <w:pPr>
              <w:pStyle w:val="8"/>
              <w:numPr>
                <w:ilvl w:val="0"/>
                <w:numId w:val="65"/>
              </w:numPr>
              <w:tabs>
                <w:tab w:val="left" w:pos="221"/>
              </w:tabs>
              <w:spacing w:line="235" w:lineRule="auto"/>
              <w:ind w:right="9" w:firstLine="0"/>
              <w:jc w:val="center"/>
              <w:rPr>
                <w:sz w:val="18"/>
              </w:rPr>
            </w:pPr>
            <w:r>
              <w:rPr>
                <w:spacing w:val="-2"/>
                <w:sz w:val="18"/>
              </w:rPr>
              <w:t>事后监管责任：根据《中华人民共和国枪</w:t>
            </w:r>
            <w:r>
              <w:rPr>
                <w:spacing w:val="-2"/>
                <w:w w:val="105"/>
                <w:sz w:val="18"/>
              </w:rPr>
              <w:t>支管理法》规定对许可开展监督检查</w:t>
            </w:r>
            <w:r>
              <w:rPr>
                <w:rFonts w:hint="eastAsia"/>
                <w:spacing w:val="-2"/>
                <w:w w:val="180"/>
                <w:sz w:val="18"/>
                <w:lang w:eastAsia="zh-CN"/>
              </w:rPr>
              <w:t>.</w:t>
            </w:r>
          </w:p>
        </w:tc>
        <w:tc>
          <w:tcPr>
            <w:tcW w:w="3810" w:type="dxa"/>
          </w:tcPr>
          <w:p>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66"/>
              </w:numPr>
              <w:tabs>
                <w:tab w:val="left" w:pos="215"/>
              </w:tabs>
              <w:spacing w:line="226" w:lineRule="exact"/>
              <w:ind w:left="215" w:hanging="180"/>
              <w:rPr>
                <w:sz w:val="18"/>
              </w:rPr>
            </w:pPr>
            <w:r>
              <w:rPr>
                <w:spacing w:val="-1"/>
                <w:sz w:val="18"/>
              </w:rPr>
              <w:t>对符合法定条件的申请不予受理的；</w:t>
            </w:r>
          </w:p>
          <w:p>
            <w:pPr>
              <w:pStyle w:val="8"/>
              <w:numPr>
                <w:ilvl w:val="0"/>
                <w:numId w:val="66"/>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6"/>
              </w:numPr>
              <w:tabs>
                <w:tab w:val="left" w:pos="215"/>
              </w:tabs>
              <w:spacing w:line="232" w:lineRule="auto"/>
              <w:ind w:left="35" w:right="152" w:firstLine="0"/>
              <w:jc w:val="both"/>
              <w:rPr>
                <w:sz w:val="18"/>
              </w:rPr>
            </w:pPr>
            <w:r>
              <w:rPr>
                <w:spacing w:val="-2"/>
                <w:sz w:val="18"/>
              </w:rPr>
              <w:t>未严格审查申请大型群众性活动安全许可条件，导致存在重大安全隐患的；行政许可后续监管不到位，造成严重后果的；</w:t>
            </w:r>
          </w:p>
          <w:p>
            <w:pPr>
              <w:pStyle w:val="8"/>
              <w:numPr>
                <w:ilvl w:val="0"/>
                <w:numId w:val="66"/>
              </w:numPr>
              <w:tabs>
                <w:tab w:val="left" w:pos="215"/>
              </w:tabs>
              <w:spacing w:line="235" w:lineRule="auto"/>
              <w:ind w:left="35" w:right="152" w:firstLine="0"/>
              <w:rPr>
                <w:sz w:val="18"/>
              </w:rPr>
            </w:pPr>
            <w:r>
              <w:rPr>
                <w:spacing w:val="-2"/>
                <w:sz w:val="18"/>
              </w:rPr>
              <w:t>擅自增设、变更大型群众性活动安全许可的审批程序或审批条件的；</w:t>
            </w:r>
          </w:p>
          <w:p>
            <w:pPr>
              <w:pStyle w:val="8"/>
              <w:numPr>
                <w:ilvl w:val="0"/>
                <w:numId w:val="66"/>
              </w:numPr>
              <w:tabs>
                <w:tab w:val="left" w:pos="215"/>
              </w:tabs>
              <w:spacing w:line="222" w:lineRule="exact"/>
              <w:ind w:left="215" w:hanging="180"/>
              <w:rPr>
                <w:sz w:val="18"/>
              </w:rPr>
            </w:pPr>
            <w:r>
              <w:rPr>
                <w:spacing w:val="-1"/>
                <w:sz w:val="18"/>
              </w:rPr>
              <w:t>在许可审批过程中违法收取费用的；</w:t>
            </w:r>
          </w:p>
          <w:p>
            <w:pPr>
              <w:pStyle w:val="8"/>
              <w:numPr>
                <w:ilvl w:val="0"/>
                <w:numId w:val="66"/>
              </w:numPr>
              <w:tabs>
                <w:tab w:val="left" w:pos="215"/>
              </w:tabs>
              <w:spacing w:line="225" w:lineRule="exact"/>
              <w:ind w:left="215" w:hanging="180"/>
              <w:rPr>
                <w:sz w:val="18"/>
              </w:rPr>
            </w:pPr>
            <w:r>
              <w:rPr>
                <w:spacing w:val="-1"/>
                <w:sz w:val="18"/>
              </w:rPr>
              <w:t>在审批大型群众性活动安全许可过程中滥用</w:t>
            </w:r>
          </w:p>
          <w:p>
            <w:pPr>
              <w:pStyle w:val="8"/>
              <w:spacing w:line="199" w:lineRule="exact"/>
              <w:ind w:left="35"/>
              <w:rPr>
                <w:sz w:val="18"/>
              </w:rPr>
            </w:pPr>
            <w:r>
              <w:rPr>
                <w:spacing w:val="-2"/>
                <w:sz w:val="18"/>
              </w:rPr>
              <w:t>职权、徇私舞弊的；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6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right="325"/>
              <w:jc w:val="right"/>
              <w:rPr>
                <w:sz w:val="18"/>
              </w:rPr>
            </w:pPr>
            <w:r>
              <w:rPr>
                <w:sz w:val="18"/>
              </w:rPr>
              <w:t>4</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spacing w:before="11"/>
              <w:rPr>
                <w:sz w:val="16"/>
              </w:rPr>
            </w:pPr>
          </w:p>
          <w:p>
            <w:pPr>
              <w:pStyle w:val="8"/>
              <w:spacing w:line="232" w:lineRule="auto"/>
              <w:ind w:left="94" w:right="59"/>
              <w:jc w:val="both"/>
              <w:rPr>
                <w:sz w:val="18"/>
              </w:rPr>
            </w:pPr>
            <w:r>
              <w:rPr>
                <w:spacing w:val="-2"/>
                <w:sz w:val="18"/>
              </w:rPr>
              <w:t>举办焰火晚会及其他大型焰火燃放活动</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spacing w:before="9"/>
              <w:rPr>
                <w:sz w:val="25"/>
              </w:rPr>
            </w:pPr>
          </w:p>
          <w:p>
            <w:pPr>
              <w:pStyle w:val="8"/>
              <w:spacing w:line="232" w:lineRule="auto"/>
              <w:ind w:left="735" w:right="73" w:hanging="631"/>
              <w:rPr>
                <w:sz w:val="18"/>
              </w:rPr>
            </w:pPr>
            <w:r>
              <w:rPr>
                <w:spacing w:val="-2"/>
                <w:sz w:val="18"/>
              </w:rPr>
              <w:t>《烟花爆竹安全管理条例》第三条、第三十二条</w:t>
            </w:r>
          </w:p>
        </w:tc>
        <w:tc>
          <w:tcPr>
            <w:tcW w:w="3493" w:type="dxa"/>
          </w:tcPr>
          <w:p>
            <w:pPr>
              <w:pStyle w:val="8"/>
              <w:numPr>
                <w:ilvl w:val="0"/>
                <w:numId w:val="67"/>
              </w:numPr>
              <w:tabs>
                <w:tab w:val="left" w:pos="221"/>
              </w:tabs>
              <w:spacing w:before="6" w:line="235" w:lineRule="auto"/>
              <w:ind w:right="9" w:firstLine="0"/>
              <w:jc w:val="center"/>
              <w:rPr>
                <w:sz w:val="18"/>
              </w:rPr>
            </w:pPr>
            <w:r>
              <w:rPr>
                <w:spacing w:val="-2"/>
                <w:sz w:val="18"/>
              </w:rPr>
              <w:t>受理责任：公示应当提交的材料，一次性告知补齐补正材料，依法受理或不予受理</w:t>
            </w:r>
          </w:p>
          <w:p>
            <w:pPr>
              <w:pStyle w:val="8"/>
              <w:spacing w:line="222" w:lineRule="exact"/>
              <w:ind w:left="38" w:right="8"/>
              <w:jc w:val="center"/>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67"/>
              </w:numPr>
              <w:tabs>
                <w:tab w:val="left" w:pos="212"/>
              </w:tabs>
              <w:spacing w:line="224" w:lineRule="exact"/>
              <w:ind w:left="30" w:firstLine="0"/>
              <w:jc w:val="center"/>
              <w:rPr>
                <w:sz w:val="18"/>
              </w:rPr>
            </w:pPr>
            <w:r>
              <w:rPr>
                <w:spacing w:val="-1"/>
                <w:sz w:val="18"/>
              </w:rPr>
              <w:t>审查责任：对申请材料进行审核</w:t>
            </w:r>
            <w:r>
              <w:rPr>
                <w:rFonts w:hint="eastAsia"/>
                <w:spacing w:val="-1"/>
                <w:sz w:val="18"/>
                <w:lang w:eastAsia="zh-CN"/>
              </w:rPr>
              <w:t>.</w:t>
            </w:r>
          </w:p>
          <w:p>
            <w:pPr>
              <w:pStyle w:val="8"/>
              <w:numPr>
                <w:ilvl w:val="0"/>
                <w:numId w:val="67"/>
              </w:numPr>
              <w:tabs>
                <w:tab w:val="left" w:pos="221"/>
              </w:tabs>
              <w:spacing w:before="3" w:line="232" w:lineRule="auto"/>
              <w:ind w:right="7" w:firstLine="0"/>
              <w:jc w:val="center"/>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67"/>
              </w:numPr>
              <w:tabs>
                <w:tab w:val="left" w:pos="312"/>
              </w:tabs>
              <w:spacing w:line="228" w:lineRule="exact"/>
              <w:ind w:left="130" w:firstLine="0"/>
              <w:jc w:val="left"/>
              <w:rPr>
                <w:sz w:val="18"/>
              </w:rPr>
            </w:pPr>
            <w:r>
              <w:rPr>
                <w:sz w:val="18"/>
              </w:rPr>
              <w:t>送达责任：符合的送达书面许可文书</w:t>
            </w:r>
            <w:r>
              <w:rPr>
                <w:rFonts w:hint="eastAsia"/>
                <w:spacing w:val="-109"/>
                <w:sz w:val="18"/>
                <w:lang w:eastAsia="zh-CN"/>
              </w:rPr>
              <w:t>.</w:t>
            </w:r>
          </w:p>
          <w:p>
            <w:pPr>
              <w:pStyle w:val="8"/>
              <w:spacing w:line="226" w:lineRule="exact"/>
              <w:ind w:left="38"/>
              <w:rPr>
                <w:sz w:val="18"/>
              </w:rPr>
            </w:pPr>
            <w:r>
              <w:rPr>
                <w:sz w:val="18"/>
              </w:rPr>
              <w:t>6</w:t>
            </w:r>
            <w:r>
              <w:rPr>
                <w:spacing w:val="-1"/>
                <w:sz w:val="18"/>
              </w:rPr>
              <w:t>.事后监管责任：根据《中华人民共和国枪</w:t>
            </w:r>
          </w:p>
          <w:p>
            <w:pPr>
              <w:pStyle w:val="8"/>
              <w:spacing w:line="187" w:lineRule="exact"/>
              <w:ind w:left="221"/>
              <w:rPr>
                <w:rFonts w:hint="eastAsia" w:eastAsia="宋体"/>
                <w:sz w:val="18"/>
                <w:lang w:eastAsia="zh-CN"/>
              </w:rPr>
            </w:pPr>
            <w:r>
              <w:rPr>
                <w:spacing w:val="-1"/>
                <w:sz w:val="18"/>
              </w:rPr>
              <w:t>支管理法》规定对许可开展监督检查</w:t>
            </w:r>
            <w:r>
              <w:rPr>
                <w:rFonts w:hint="eastAsia"/>
                <w:spacing w:val="-1"/>
                <w:sz w:val="18"/>
                <w:lang w:eastAsia="zh-CN"/>
              </w:rPr>
              <w:t>.</w:t>
            </w:r>
          </w:p>
        </w:tc>
        <w:tc>
          <w:tcPr>
            <w:tcW w:w="3810" w:type="dxa"/>
          </w:tcPr>
          <w:p>
            <w:pPr>
              <w:pStyle w:val="8"/>
              <w:spacing w:before="121"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68"/>
              </w:numPr>
              <w:tabs>
                <w:tab w:val="left" w:pos="215"/>
              </w:tabs>
              <w:spacing w:line="226" w:lineRule="exact"/>
              <w:ind w:left="215" w:hanging="180"/>
              <w:rPr>
                <w:sz w:val="18"/>
              </w:rPr>
            </w:pPr>
            <w:r>
              <w:rPr>
                <w:spacing w:val="-1"/>
                <w:sz w:val="18"/>
              </w:rPr>
              <w:t>对符合法定条件的申请不予受理的；</w:t>
            </w:r>
          </w:p>
          <w:p>
            <w:pPr>
              <w:pStyle w:val="8"/>
              <w:numPr>
                <w:ilvl w:val="0"/>
                <w:numId w:val="68"/>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8"/>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8"/>
              </w:numPr>
              <w:tabs>
                <w:tab w:val="left" w:pos="215"/>
              </w:tabs>
              <w:spacing w:line="222" w:lineRule="exact"/>
              <w:ind w:left="215" w:hanging="180"/>
              <w:rPr>
                <w:sz w:val="18"/>
              </w:rPr>
            </w:pPr>
            <w:r>
              <w:rPr>
                <w:spacing w:val="-1"/>
                <w:sz w:val="18"/>
              </w:rPr>
              <w:t>在许可审批过程中违法收取费用的；</w:t>
            </w:r>
          </w:p>
          <w:p>
            <w:pPr>
              <w:pStyle w:val="8"/>
              <w:numPr>
                <w:ilvl w:val="0"/>
                <w:numId w:val="68"/>
              </w:numPr>
              <w:tabs>
                <w:tab w:val="left" w:pos="215"/>
              </w:tabs>
              <w:spacing w:line="227" w:lineRule="exact"/>
              <w:ind w:left="35" w:firstLine="0"/>
              <w:rPr>
                <w:sz w:val="18"/>
              </w:rPr>
            </w:pPr>
            <w:r>
              <w:rPr>
                <w:spacing w:val="-1"/>
                <w:sz w:val="18"/>
              </w:rPr>
              <w:t>其他违反法律法规规章文件规定的行为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1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right="325"/>
              <w:jc w:val="right"/>
              <w:rPr>
                <w:sz w:val="18"/>
              </w:rPr>
            </w:pPr>
            <w:r>
              <w:rPr>
                <w:sz w:val="18"/>
              </w:rPr>
              <w:t>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5" w:lineRule="auto"/>
              <w:ind w:left="542" w:right="59" w:hanging="448"/>
              <w:rPr>
                <w:sz w:val="18"/>
              </w:rPr>
            </w:pPr>
            <w:r>
              <w:rPr>
                <w:spacing w:val="-2"/>
                <w:sz w:val="18"/>
              </w:rPr>
              <w:t>典当业特种行</w:t>
            </w:r>
            <w:r>
              <w:rPr>
                <w:spacing w:val="-10"/>
                <w:sz w:val="18"/>
              </w:rPr>
              <w:t>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375"/>
              <w:rPr>
                <w:sz w:val="18"/>
              </w:rPr>
            </w:pPr>
            <w:r>
              <w:rPr>
                <w:spacing w:val="-1"/>
                <w:sz w:val="18"/>
              </w:rPr>
              <w:t>《典当管理办法》第十条</w:t>
            </w:r>
          </w:p>
        </w:tc>
        <w:tc>
          <w:tcPr>
            <w:tcW w:w="3493" w:type="dxa"/>
          </w:tcPr>
          <w:p>
            <w:pPr>
              <w:pStyle w:val="8"/>
              <w:spacing w:before="1"/>
              <w:rPr>
                <w:sz w:val="18"/>
              </w:rPr>
            </w:pPr>
          </w:p>
          <w:p>
            <w:pPr>
              <w:pStyle w:val="8"/>
              <w:numPr>
                <w:ilvl w:val="0"/>
                <w:numId w:val="69"/>
              </w:numPr>
              <w:tabs>
                <w:tab w:val="left" w:pos="221"/>
              </w:tabs>
              <w:spacing w:before="1" w:line="235" w:lineRule="auto"/>
              <w:ind w:right="9" w:firstLine="0"/>
              <w:jc w:val="center"/>
              <w:rPr>
                <w:sz w:val="18"/>
              </w:rPr>
            </w:pPr>
            <w:r>
              <w:rPr>
                <w:spacing w:val="-2"/>
                <w:sz w:val="18"/>
              </w:rPr>
              <w:t>受理责任：公示应当提交的材料，一次性告知补齐补正材料，依法受理或不予受理</w:t>
            </w:r>
          </w:p>
          <w:p>
            <w:pPr>
              <w:pStyle w:val="8"/>
              <w:spacing w:line="222" w:lineRule="exact"/>
              <w:ind w:left="37" w:right="9"/>
              <w:jc w:val="center"/>
              <w:rPr>
                <w:sz w:val="18"/>
              </w:rPr>
            </w:pPr>
            <w:r>
              <w:rPr>
                <w:sz w:val="18"/>
              </w:rPr>
              <w:t>（不予受理应当告知理由</w:t>
            </w:r>
            <w:r>
              <w:rPr>
                <w:spacing w:val="-10"/>
                <w:sz w:val="18"/>
              </w:rPr>
              <w:t>）</w:t>
            </w:r>
          </w:p>
          <w:p>
            <w:pPr>
              <w:pStyle w:val="8"/>
              <w:numPr>
                <w:ilvl w:val="0"/>
                <w:numId w:val="69"/>
              </w:numPr>
              <w:tabs>
                <w:tab w:val="left" w:pos="221"/>
              </w:tabs>
              <w:spacing w:line="235" w:lineRule="auto"/>
              <w:ind w:right="9" w:firstLine="0"/>
              <w:jc w:val="center"/>
              <w:rPr>
                <w:sz w:val="18"/>
              </w:rPr>
            </w:pPr>
            <w:r>
              <w:rPr>
                <w:spacing w:val="-2"/>
                <w:sz w:val="18"/>
              </w:rPr>
              <w:t>审查责任：对设立保安培训单位的申请材料进行审核，并对经营场所、设施建设等情况进行现场考察</w:t>
            </w:r>
            <w:r>
              <w:rPr>
                <w:rFonts w:hint="eastAsia"/>
                <w:spacing w:val="-2"/>
                <w:w w:val="180"/>
                <w:sz w:val="18"/>
                <w:lang w:eastAsia="zh-CN"/>
              </w:rPr>
              <w:t>.</w:t>
            </w:r>
          </w:p>
          <w:p>
            <w:pPr>
              <w:pStyle w:val="8"/>
              <w:numPr>
                <w:ilvl w:val="0"/>
                <w:numId w:val="69"/>
              </w:numPr>
              <w:tabs>
                <w:tab w:val="left" w:pos="221"/>
              </w:tabs>
              <w:spacing w:line="232" w:lineRule="auto"/>
              <w:ind w:right="7" w:firstLine="0"/>
              <w:jc w:val="center"/>
              <w:rPr>
                <w:sz w:val="18"/>
              </w:rPr>
            </w:pPr>
            <w:r>
              <w:rPr>
                <w:spacing w:val="-2"/>
                <w:sz w:val="18"/>
              </w:rPr>
              <w:t>决定责任：收到审核意见后，在15个工作日内作出决定：符合的核发保安培训许可 证；不符合的应当作出不予许可的决定，书面通知申请人并说明理由</w:t>
            </w:r>
            <w:r>
              <w:rPr>
                <w:rFonts w:hint="eastAsia"/>
                <w:spacing w:val="-2"/>
                <w:w w:val="180"/>
                <w:sz w:val="18"/>
                <w:lang w:eastAsia="zh-CN"/>
              </w:rPr>
              <w:t>.</w:t>
            </w:r>
          </w:p>
          <w:p>
            <w:pPr>
              <w:pStyle w:val="8"/>
              <w:numPr>
                <w:ilvl w:val="0"/>
                <w:numId w:val="69"/>
              </w:numPr>
              <w:tabs>
                <w:tab w:val="left" w:pos="210"/>
              </w:tabs>
              <w:spacing w:line="230" w:lineRule="exact"/>
              <w:ind w:left="27" w:firstLine="0"/>
              <w:jc w:val="center"/>
              <w:rPr>
                <w:sz w:val="18"/>
              </w:rPr>
            </w:pPr>
            <w:r>
              <w:rPr>
                <w:sz w:val="18"/>
              </w:rPr>
              <w:t>送达责任：符合的核发保安培训许可证</w:t>
            </w:r>
            <w:r>
              <w:rPr>
                <w:rFonts w:hint="eastAsia"/>
                <w:spacing w:val="-177"/>
                <w:w w:val="200"/>
                <w:sz w:val="18"/>
                <w:lang w:eastAsia="zh-CN"/>
              </w:rPr>
              <w:t>.</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0"/>
              </w:numPr>
              <w:tabs>
                <w:tab w:val="left" w:pos="215"/>
              </w:tabs>
              <w:spacing w:line="226" w:lineRule="exact"/>
              <w:ind w:left="215" w:hanging="180"/>
              <w:rPr>
                <w:sz w:val="18"/>
              </w:rPr>
            </w:pPr>
            <w:r>
              <w:rPr>
                <w:spacing w:val="-1"/>
                <w:sz w:val="18"/>
              </w:rPr>
              <w:t>对符合法定条件的申请不予受理的；</w:t>
            </w:r>
          </w:p>
          <w:p>
            <w:pPr>
              <w:pStyle w:val="8"/>
              <w:numPr>
                <w:ilvl w:val="0"/>
                <w:numId w:val="70"/>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0"/>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0"/>
              </w:numPr>
              <w:tabs>
                <w:tab w:val="left" w:pos="215"/>
              </w:tabs>
              <w:spacing w:line="232" w:lineRule="auto"/>
              <w:ind w:left="35" w:right="152" w:firstLine="0"/>
              <w:jc w:val="both"/>
              <w:rPr>
                <w:sz w:val="18"/>
              </w:rPr>
            </w:pPr>
            <w:r>
              <w:rPr>
                <w:spacing w:val="-2"/>
                <w:sz w:val="18"/>
              </w:rPr>
              <w:t>未严格审查颁发特种行业许可证的条件，导致存在重大安全隐患的；行政许可后续监管不到位，造成严重后果的；</w:t>
            </w:r>
          </w:p>
          <w:p>
            <w:pPr>
              <w:pStyle w:val="8"/>
              <w:numPr>
                <w:ilvl w:val="0"/>
                <w:numId w:val="70"/>
              </w:numPr>
              <w:tabs>
                <w:tab w:val="left" w:pos="215"/>
              </w:tabs>
              <w:spacing w:line="226" w:lineRule="exact"/>
              <w:ind w:left="215" w:hanging="180"/>
              <w:rPr>
                <w:sz w:val="18"/>
              </w:rPr>
            </w:pPr>
            <w:r>
              <w:rPr>
                <w:spacing w:val="-1"/>
                <w:sz w:val="18"/>
              </w:rPr>
              <w:t>擅自增设、变更颁发特种行业许可证的审批</w:t>
            </w:r>
          </w:p>
          <w:p>
            <w:pPr>
              <w:pStyle w:val="8"/>
              <w:spacing w:line="197" w:lineRule="exact"/>
              <w:ind w:left="35"/>
              <w:rPr>
                <w:sz w:val="18"/>
              </w:rPr>
            </w:pPr>
            <w:r>
              <w:rPr>
                <w:spacing w:val="-2"/>
                <w:sz w:val="18"/>
              </w:rPr>
              <w:t>程序或审批条件的；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1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right="325"/>
              <w:jc w:val="right"/>
              <w:rPr>
                <w:sz w:val="18"/>
              </w:rPr>
            </w:pPr>
            <w:r>
              <w:rPr>
                <w:sz w:val="18"/>
              </w:rPr>
              <w:t>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2"/>
              <w:rPr>
                <w:sz w:val="25"/>
              </w:rPr>
            </w:pPr>
          </w:p>
          <w:p>
            <w:pPr>
              <w:pStyle w:val="8"/>
              <w:spacing w:line="235" w:lineRule="auto"/>
              <w:ind w:left="362" w:right="59" w:hanging="268"/>
              <w:rPr>
                <w:sz w:val="18"/>
              </w:rPr>
            </w:pPr>
            <w:r>
              <w:rPr>
                <w:spacing w:val="-2"/>
                <w:sz w:val="18"/>
              </w:rPr>
              <w:t>公章刻制业特</w:t>
            </w:r>
            <w:r>
              <w:rPr>
                <w:spacing w:val="-4"/>
                <w:sz w:val="18"/>
              </w:rPr>
              <w:t>种行业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2"/>
              <w:rPr>
                <w:sz w:val="25"/>
              </w:rPr>
            </w:pPr>
          </w:p>
          <w:p>
            <w:pPr>
              <w:pStyle w:val="8"/>
              <w:spacing w:line="235" w:lineRule="auto"/>
              <w:ind w:left="824" w:right="73" w:hanging="720"/>
              <w:rPr>
                <w:sz w:val="18"/>
              </w:rPr>
            </w:pPr>
            <w:r>
              <w:rPr>
                <w:spacing w:val="-2"/>
                <w:sz w:val="18"/>
              </w:rPr>
              <w:t>《印铸刻字业暂行管理规则》第三条、第六条</w:t>
            </w:r>
          </w:p>
        </w:tc>
        <w:tc>
          <w:tcPr>
            <w:tcW w:w="3493" w:type="dxa"/>
          </w:tcPr>
          <w:p>
            <w:pPr>
              <w:pStyle w:val="8"/>
              <w:spacing w:before="11"/>
              <w:rPr>
                <w:sz w:val="26"/>
              </w:rPr>
            </w:pPr>
          </w:p>
          <w:p>
            <w:pPr>
              <w:pStyle w:val="8"/>
              <w:spacing w:before="1" w:line="235" w:lineRule="auto"/>
              <w:ind w:left="36" w:right="4"/>
              <w:jc w:val="both"/>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2" w:lineRule="auto"/>
              <w:ind w:left="36" w:right="4"/>
              <w:jc w:val="both"/>
              <w:rPr>
                <w:rFonts w:hint="eastAsia" w:eastAsia="宋体"/>
                <w:sz w:val="18"/>
                <w:lang w:eastAsia="zh-CN"/>
              </w:rPr>
            </w:pPr>
            <w:r>
              <w:rPr>
                <w:spacing w:val="-2"/>
                <w:sz w:val="18"/>
              </w:rPr>
              <w:t>2、审查阶段：在规定时限内对申请事项进行审查，并进行实地勘察，提出实施意见</w:t>
            </w:r>
            <w:r>
              <w:rPr>
                <w:rFonts w:hint="eastAsia"/>
                <w:spacing w:val="-187"/>
                <w:w w:val="180"/>
                <w:sz w:val="18"/>
                <w:lang w:eastAsia="zh-CN"/>
              </w:rPr>
              <w:t>.</w:t>
            </w:r>
            <w:r>
              <w:rPr>
                <w:spacing w:val="-2"/>
                <w:w w:val="180"/>
                <w:sz w:val="18"/>
              </w:rPr>
              <w:t xml:space="preserve"> </w:t>
            </w:r>
            <w:r>
              <w:rPr>
                <w:spacing w:val="-2"/>
                <w:sz w:val="18"/>
              </w:rPr>
              <w:t>3、决定、送达阶段：作出准予行政许可或者不予行政许可决定，法定告知（不予许可的应当书面告知理由）；收到审核意见后，在0.5个工作日内作出决定准予许可送达申</w:t>
            </w:r>
            <w:r>
              <w:rPr>
                <w:spacing w:val="-4"/>
                <w:sz w:val="18"/>
              </w:rPr>
              <w:t>请人</w:t>
            </w:r>
            <w:r>
              <w:rPr>
                <w:rFonts w:hint="eastAsia"/>
                <w:spacing w:val="-4"/>
                <w:w w:val="180"/>
                <w:sz w:val="18"/>
                <w:lang w:eastAsia="zh-CN"/>
              </w:rPr>
              <w:t>.</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1"/>
              </w:numPr>
              <w:tabs>
                <w:tab w:val="left" w:pos="215"/>
              </w:tabs>
              <w:spacing w:line="226" w:lineRule="exact"/>
              <w:ind w:left="215" w:hanging="180"/>
              <w:rPr>
                <w:sz w:val="18"/>
              </w:rPr>
            </w:pPr>
            <w:r>
              <w:rPr>
                <w:spacing w:val="-1"/>
                <w:sz w:val="18"/>
              </w:rPr>
              <w:t>对符合法定条件的申请不予受理的；</w:t>
            </w:r>
          </w:p>
          <w:p>
            <w:pPr>
              <w:pStyle w:val="8"/>
              <w:numPr>
                <w:ilvl w:val="0"/>
                <w:numId w:val="71"/>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1"/>
              </w:numPr>
              <w:tabs>
                <w:tab w:val="left" w:pos="215"/>
              </w:tabs>
              <w:spacing w:line="232" w:lineRule="auto"/>
              <w:ind w:left="35" w:right="152" w:firstLine="0"/>
              <w:jc w:val="both"/>
              <w:rPr>
                <w:sz w:val="18"/>
              </w:rPr>
            </w:pPr>
            <w:r>
              <w:rPr>
                <w:spacing w:val="-2"/>
                <w:sz w:val="18"/>
              </w:rPr>
              <w:t>未严格审查颁发特种行业许可证的条件，导致存在重大安全隐患的；行政许可后续监管不到位，造成严重后果的；</w:t>
            </w:r>
          </w:p>
          <w:p>
            <w:pPr>
              <w:pStyle w:val="8"/>
              <w:numPr>
                <w:ilvl w:val="0"/>
                <w:numId w:val="71"/>
              </w:numPr>
              <w:tabs>
                <w:tab w:val="left" w:pos="215"/>
              </w:tabs>
              <w:spacing w:line="226" w:lineRule="exact"/>
              <w:ind w:left="215" w:hanging="180"/>
              <w:rPr>
                <w:sz w:val="18"/>
              </w:rPr>
            </w:pPr>
            <w:r>
              <w:rPr>
                <w:spacing w:val="-1"/>
                <w:sz w:val="18"/>
              </w:rPr>
              <w:t>擅自增设、变更颁发特种行业许可证的审批</w:t>
            </w:r>
          </w:p>
          <w:p>
            <w:pPr>
              <w:pStyle w:val="8"/>
              <w:spacing w:line="197" w:lineRule="exact"/>
              <w:ind w:left="35"/>
              <w:rPr>
                <w:sz w:val="18"/>
              </w:rPr>
            </w:pPr>
            <w:r>
              <w:rPr>
                <w:spacing w:val="-2"/>
                <w:sz w:val="18"/>
              </w:rPr>
              <w:t>程序或审批条件的；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73"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4"/>
              </w:rPr>
            </w:pPr>
          </w:p>
          <w:p>
            <w:pPr>
              <w:pStyle w:val="8"/>
              <w:ind w:right="325"/>
              <w:jc w:val="right"/>
              <w:rPr>
                <w:sz w:val="18"/>
              </w:rPr>
            </w:pPr>
            <w:r>
              <w:rPr>
                <w:sz w:val="18"/>
              </w:rPr>
              <w:t>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24"/>
              </w:rPr>
            </w:pPr>
          </w:p>
          <w:p>
            <w:pPr>
              <w:pStyle w:val="8"/>
              <w:spacing w:line="235" w:lineRule="auto"/>
              <w:ind w:left="542" w:right="59" w:hanging="448"/>
              <w:rPr>
                <w:sz w:val="18"/>
              </w:rPr>
            </w:pPr>
            <w:r>
              <w:rPr>
                <w:spacing w:val="-2"/>
                <w:sz w:val="18"/>
              </w:rPr>
              <w:t>旅馆业特种行</w:t>
            </w:r>
            <w:r>
              <w:rPr>
                <w:spacing w:val="-10"/>
                <w:sz w:val="18"/>
              </w:rPr>
              <w:t>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numPr>
                <w:ilvl w:val="0"/>
                <w:numId w:val="72"/>
              </w:numPr>
              <w:tabs>
                <w:tab w:val="left" w:pos="282"/>
              </w:tabs>
              <w:spacing w:line="232" w:lineRule="auto"/>
              <w:ind w:right="71" w:firstLine="0"/>
              <w:jc w:val="center"/>
              <w:rPr>
                <w:sz w:val="18"/>
              </w:rPr>
            </w:pPr>
            <w:r>
              <w:rPr>
                <w:spacing w:val="-2"/>
                <w:sz w:val="18"/>
              </w:rPr>
              <w:t>《国务院对确需保留的行政审批项目设定行政许可的决定》第 36项；2.《河北省旅馆业治安管理实施细则》第六条</w:t>
            </w:r>
          </w:p>
        </w:tc>
        <w:tc>
          <w:tcPr>
            <w:tcW w:w="3493" w:type="dxa"/>
          </w:tcPr>
          <w:p>
            <w:pPr>
              <w:pStyle w:val="8"/>
              <w:numPr>
                <w:ilvl w:val="0"/>
                <w:numId w:val="73"/>
              </w:numPr>
              <w:tabs>
                <w:tab w:val="left" w:pos="221"/>
              </w:tabs>
              <w:spacing w:before="1" w:line="235" w:lineRule="auto"/>
              <w:ind w:right="9" w:firstLine="0"/>
              <w:jc w:val="center"/>
              <w:rPr>
                <w:sz w:val="18"/>
              </w:rPr>
            </w:pPr>
            <w:r>
              <w:rPr>
                <w:spacing w:val="-2"/>
                <w:sz w:val="18"/>
              </w:rPr>
              <w:t>受理阶段：公示申请特种行业许可证的条件、需要提交全部材料目录，并按申请人的要求进行相关解释说</w:t>
            </w:r>
            <w:r>
              <w:rPr>
                <w:rFonts w:hint="eastAsia"/>
                <w:spacing w:val="-2"/>
                <w:w w:val="180"/>
                <w:sz w:val="18"/>
                <w:lang w:eastAsia="zh-CN"/>
              </w:rPr>
              <w:t>.</w:t>
            </w:r>
            <w:r>
              <w:rPr>
                <w:spacing w:val="-2"/>
                <w:sz w:val="18"/>
              </w:rPr>
              <w:t>及时告知不予受理 的决定及理由；一次性告知需要补正的申请材料全部内容</w:t>
            </w:r>
            <w:r>
              <w:rPr>
                <w:rFonts w:hint="eastAsia"/>
                <w:spacing w:val="-2"/>
                <w:w w:val="180"/>
                <w:sz w:val="18"/>
                <w:lang w:eastAsia="zh-CN"/>
              </w:rPr>
              <w:t>.</w:t>
            </w:r>
          </w:p>
          <w:p>
            <w:pPr>
              <w:pStyle w:val="8"/>
              <w:numPr>
                <w:ilvl w:val="0"/>
                <w:numId w:val="73"/>
              </w:numPr>
              <w:tabs>
                <w:tab w:val="left" w:pos="221"/>
              </w:tabs>
              <w:spacing w:line="235" w:lineRule="auto"/>
              <w:ind w:right="9" w:firstLine="0"/>
              <w:jc w:val="center"/>
              <w:rPr>
                <w:sz w:val="18"/>
              </w:rPr>
            </w:pPr>
            <w:r>
              <w:rPr>
                <w:spacing w:val="-2"/>
                <w:sz w:val="18"/>
              </w:rPr>
              <w:t>审查阶段：在规定时限内对申请人提交的材料进行审查，并进行实地勘察，提出审核</w:t>
            </w:r>
            <w:r>
              <w:rPr>
                <w:spacing w:val="-4"/>
                <w:sz w:val="18"/>
              </w:rPr>
              <w:t>意见</w:t>
            </w:r>
            <w:r>
              <w:rPr>
                <w:rFonts w:hint="eastAsia"/>
                <w:spacing w:val="-4"/>
                <w:w w:val="180"/>
                <w:sz w:val="18"/>
                <w:lang w:eastAsia="zh-CN"/>
              </w:rPr>
              <w:t>.</w:t>
            </w:r>
          </w:p>
          <w:p>
            <w:pPr>
              <w:pStyle w:val="8"/>
              <w:numPr>
                <w:ilvl w:val="0"/>
                <w:numId w:val="73"/>
              </w:numPr>
              <w:tabs>
                <w:tab w:val="left" w:pos="221"/>
              </w:tabs>
              <w:spacing w:line="232" w:lineRule="auto"/>
              <w:ind w:right="9" w:firstLine="0"/>
              <w:jc w:val="center"/>
              <w:rPr>
                <w:sz w:val="18"/>
              </w:rPr>
            </w:pPr>
            <w:r>
              <w:rPr>
                <w:spacing w:val="-2"/>
                <w:sz w:val="18"/>
              </w:rPr>
              <w:t>决定阶段：作出准予行政许可或者不予行政许可决定，法定告知（不予许可的应当书面告知理由）</w:t>
            </w:r>
            <w:r>
              <w:rPr>
                <w:rFonts w:hint="eastAsia"/>
                <w:spacing w:val="-2"/>
                <w:w w:val="180"/>
                <w:sz w:val="18"/>
                <w:lang w:eastAsia="zh-CN"/>
              </w:rPr>
              <w:t>.</w:t>
            </w:r>
          </w:p>
          <w:p>
            <w:pPr>
              <w:pStyle w:val="8"/>
              <w:numPr>
                <w:ilvl w:val="0"/>
                <w:numId w:val="73"/>
              </w:numPr>
              <w:tabs>
                <w:tab w:val="left" w:pos="221"/>
              </w:tabs>
              <w:spacing w:line="235" w:lineRule="auto"/>
              <w:ind w:right="9" w:firstLine="0"/>
              <w:jc w:val="center"/>
              <w:rPr>
                <w:sz w:val="18"/>
              </w:rPr>
            </w:pPr>
            <w:r>
              <w:rPr>
                <w:spacing w:val="-2"/>
                <w:sz w:val="18"/>
              </w:rPr>
              <w:t>送达阶段：准予许可的制作《特种行业许</w:t>
            </w:r>
            <w:r>
              <w:rPr>
                <w:spacing w:val="-2"/>
                <w:w w:val="105"/>
                <w:sz w:val="18"/>
              </w:rPr>
              <w:t>可证》，送达申请人</w:t>
            </w:r>
            <w:r>
              <w:rPr>
                <w:rFonts w:hint="eastAsia"/>
                <w:spacing w:val="-2"/>
                <w:w w:val="180"/>
                <w:sz w:val="18"/>
                <w:lang w:eastAsia="zh-CN"/>
              </w:rPr>
              <w:t>.</w:t>
            </w:r>
          </w:p>
          <w:p>
            <w:pPr>
              <w:pStyle w:val="8"/>
              <w:numPr>
                <w:ilvl w:val="0"/>
                <w:numId w:val="73"/>
              </w:numPr>
              <w:tabs>
                <w:tab w:val="left" w:pos="41"/>
                <w:tab w:val="left" w:pos="221"/>
              </w:tabs>
              <w:spacing w:line="235" w:lineRule="auto"/>
              <w:ind w:left="41" w:right="9" w:hanging="3"/>
              <w:jc w:val="both"/>
              <w:rPr>
                <w:sz w:val="18"/>
              </w:rPr>
            </w:pPr>
            <w:r>
              <w:rPr>
                <w:spacing w:val="-2"/>
                <w:sz w:val="18"/>
              </w:rPr>
              <w:t>事后监管阶段：对从事特种行业单位开展检查，督促从事特种行业单位落实各项治安安全防范措施；对隐瞒有关情况、提供虚假资申请以及以欺骗、贿赂等不正当手段通过审核或获取许可证的，按有关规定进行处罚</w:t>
            </w:r>
          </w:p>
          <w:p>
            <w:pPr>
              <w:pStyle w:val="8"/>
              <w:spacing w:line="199" w:lineRule="exact"/>
              <w:ind w:left="30"/>
              <w:jc w:val="center"/>
              <w:rPr>
                <w:rFonts w:hint="eastAsia" w:eastAsia="宋体"/>
                <w:sz w:val="18"/>
                <w:lang w:eastAsia="zh-CN"/>
              </w:rPr>
            </w:pPr>
            <w:r>
              <w:rPr>
                <w:rFonts w:hint="eastAsia"/>
                <w:w w:val="200"/>
                <w:sz w:val="18"/>
                <w:lang w:eastAsia="zh-CN"/>
              </w:rPr>
              <w:t>.</w:t>
            </w:r>
          </w:p>
        </w:tc>
        <w:tc>
          <w:tcPr>
            <w:tcW w:w="3810" w:type="dxa"/>
          </w:tcPr>
          <w:p>
            <w:pPr>
              <w:pStyle w:val="8"/>
              <w:spacing w:before="3"/>
              <w:rPr>
                <w:sz w:val="18"/>
              </w:rPr>
            </w:pPr>
          </w:p>
          <w:p>
            <w:pPr>
              <w:pStyle w:val="8"/>
              <w:spacing w:before="1" w:line="235"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4"/>
              </w:numPr>
              <w:tabs>
                <w:tab w:val="left" w:pos="215"/>
              </w:tabs>
              <w:spacing w:line="222" w:lineRule="exact"/>
              <w:ind w:left="215" w:hanging="180"/>
              <w:rPr>
                <w:sz w:val="18"/>
              </w:rPr>
            </w:pPr>
            <w:r>
              <w:rPr>
                <w:spacing w:val="-1"/>
                <w:sz w:val="18"/>
              </w:rPr>
              <w:t>对符合法定条件的申请不予受理的；</w:t>
            </w:r>
          </w:p>
          <w:p>
            <w:pPr>
              <w:pStyle w:val="8"/>
              <w:numPr>
                <w:ilvl w:val="0"/>
                <w:numId w:val="74"/>
              </w:numPr>
              <w:tabs>
                <w:tab w:val="left" w:pos="215"/>
              </w:tabs>
              <w:spacing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4"/>
              </w:numPr>
              <w:tabs>
                <w:tab w:val="left" w:pos="215"/>
              </w:tabs>
              <w:spacing w:line="235" w:lineRule="auto"/>
              <w:ind w:left="35" w:right="152" w:firstLine="0"/>
              <w:jc w:val="both"/>
              <w:rPr>
                <w:sz w:val="18"/>
              </w:rPr>
            </w:pPr>
            <w:r>
              <w:rPr>
                <w:spacing w:val="-2"/>
                <w:sz w:val="18"/>
              </w:rPr>
              <w:t>未严格审查申请特种行业许可证条件，导致存在重大安全隐患的；行政许可后续监管不到位，造成严重后果的；</w:t>
            </w:r>
          </w:p>
          <w:p>
            <w:pPr>
              <w:pStyle w:val="8"/>
              <w:numPr>
                <w:ilvl w:val="0"/>
                <w:numId w:val="74"/>
              </w:numPr>
              <w:tabs>
                <w:tab w:val="left" w:pos="215"/>
              </w:tabs>
              <w:spacing w:line="232" w:lineRule="auto"/>
              <w:ind w:left="35" w:right="152" w:firstLine="0"/>
              <w:rPr>
                <w:sz w:val="18"/>
              </w:rPr>
            </w:pPr>
            <w:r>
              <w:rPr>
                <w:spacing w:val="-2"/>
                <w:sz w:val="18"/>
              </w:rPr>
              <w:t>擅自增设、变更特种行业许可证的审批程序或审批条件的；</w:t>
            </w:r>
          </w:p>
          <w:p>
            <w:pPr>
              <w:pStyle w:val="8"/>
              <w:numPr>
                <w:ilvl w:val="0"/>
                <w:numId w:val="74"/>
              </w:numPr>
              <w:tabs>
                <w:tab w:val="left" w:pos="215"/>
              </w:tabs>
              <w:spacing w:line="224" w:lineRule="exact"/>
              <w:ind w:left="215" w:hanging="180"/>
              <w:rPr>
                <w:sz w:val="18"/>
              </w:rPr>
            </w:pPr>
            <w:r>
              <w:rPr>
                <w:spacing w:val="-1"/>
                <w:sz w:val="18"/>
              </w:rPr>
              <w:t>在许可审批过程中违法收取费用的；</w:t>
            </w:r>
          </w:p>
          <w:p>
            <w:pPr>
              <w:pStyle w:val="8"/>
              <w:numPr>
                <w:ilvl w:val="0"/>
                <w:numId w:val="74"/>
              </w:numPr>
              <w:tabs>
                <w:tab w:val="left" w:pos="215"/>
              </w:tabs>
              <w:spacing w:line="235" w:lineRule="auto"/>
              <w:ind w:left="35" w:right="152" w:firstLine="0"/>
              <w:rPr>
                <w:sz w:val="18"/>
              </w:rPr>
            </w:pPr>
            <w:r>
              <w:rPr>
                <w:spacing w:val="-2"/>
                <w:sz w:val="18"/>
              </w:rPr>
              <w:t>在审批旅特种行业许可证过程中滥用职权、徇私舞弊的；</w:t>
            </w:r>
          </w:p>
          <w:p>
            <w:pPr>
              <w:pStyle w:val="8"/>
              <w:numPr>
                <w:ilvl w:val="0"/>
                <w:numId w:val="74"/>
              </w:numPr>
              <w:tabs>
                <w:tab w:val="left" w:pos="215"/>
              </w:tabs>
              <w:spacing w:line="224" w:lineRule="exact"/>
              <w:ind w:left="35" w:firstLine="0"/>
              <w:rPr>
                <w:sz w:val="18"/>
              </w:rPr>
            </w:pPr>
            <w:r>
              <w:rPr>
                <w:spacing w:val="-1"/>
                <w:sz w:val="18"/>
              </w:rPr>
              <w:t>其他违反法律法规规章文件规定的行为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2" w:right="59" w:hanging="268"/>
              <w:rPr>
                <w:sz w:val="18"/>
              </w:rPr>
            </w:pPr>
            <w:r>
              <w:rPr>
                <w:spacing w:val="-2"/>
                <w:sz w:val="18"/>
              </w:rPr>
              <w:t>剧毒化学品购</w:t>
            </w:r>
            <w:r>
              <w:rPr>
                <w:spacing w:val="-4"/>
                <w:sz w:val="18"/>
              </w:rPr>
              <w:t>买凭证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27" w:lineRule="exact"/>
              <w:ind w:left="56" w:right="25"/>
              <w:jc w:val="center"/>
              <w:rPr>
                <w:sz w:val="18"/>
              </w:rPr>
            </w:pPr>
            <w:r>
              <w:rPr>
                <w:spacing w:val="-1"/>
                <w:sz w:val="18"/>
              </w:rPr>
              <w:t>《危险化学品安全管理条例》</w:t>
            </w:r>
          </w:p>
          <w:p>
            <w:pPr>
              <w:pStyle w:val="8"/>
              <w:spacing w:line="235" w:lineRule="auto"/>
              <w:ind w:left="58" w:right="25"/>
              <w:jc w:val="center"/>
              <w:rPr>
                <w:sz w:val="18"/>
              </w:rPr>
            </w:pPr>
            <w:r>
              <w:rPr>
                <w:spacing w:val="-2"/>
                <w:sz w:val="18"/>
              </w:rPr>
              <w:t>（国务院令第645号）第五十条第</w:t>
            </w:r>
            <w:r>
              <w:rPr>
                <w:spacing w:val="-6"/>
                <w:sz w:val="18"/>
              </w:rPr>
              <w:t>一款</w:t>
            </w:r>
          </w:p>
        </w:tc>
        <w:tc>
          <w:tcPr>
            <w:tcW w:w="3493" w:type="dxa"/>
          </w:tcPr>
          <w:p>
            <w:pPr>
              <w:pStyle w:val="8"/>
              <w:rPr>
                <w:sz w:val="18"/>
              </w:rPr>
            </w:pPr>
          </w:p>
          <w:p>
            <w:pPr>
              <w:pStyle w:val="8"/>
              <w:spacing w:before="11"/>
              <w:rPr>
                <w:sz w:val="26"/>
              </w:rPr>
            </w:pPr>
          </w:p>
          <w:p>
            <w:pPr>
              <w:pStyle w:val="8"/>
              <w:numPr>
                <w:ilvl w:val="0"/>
                <w:numId w:val="75"/>
              </w:numPr>
              <w:tabs>
                <w:tab w:val="left" w:pos="216"/>
              </w:tabs>
              <w:spacing w:line="232" w:lineRule="auto"/>
              <w:ind w:right="14" w:firstLine="0"/>
              <w:rPr>
                <w:sz w:val="18"/>
              </w:rPr>
            </w:pPr>
            <w:r>
              <w:rPr>
                <w:spacing w:val="-2"/>
                <w:sz w:val="18"/>
              </w:rPr>
              <w:t>受理责任：公示应当提交的材料，一次性告知补齐补正材料，依法受理或不予受理</w:t>
            </w:r>
          </w:p>
          <w:p>
            <w:pPr>
              <w:pStyle w:val="8"/>
              <w:spacing w:line="224" w:lineRule="exact"/>
              <w:ind w:left="36"/>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75"/>
              </w:numPr>
              <w:tabs>
                <w:tab w:val="left" w:pos="216"/>
              </w:tabs>
              <w:spacing w:line="225" w:lineRule="exact"/>
              <w:ind w:firstLine="0"/>
              <w:rPr>
                <w:sz w:val="18"/>
              </w:rPr>
            </w:pPr>
            <w:r>
              <w:rPr>
                <w:spacing w:val="-1"/>
                <w:sz w:val="18"/>
              </w:rPr>
              <w:t>审查责任：对申请材料进行审核</w:t>
            </w:r>
            <w:r>
              <w:rPr>
                <w:rFonts w:hint="eastAsia"/>
                <w:spacing w:val="-1"/>
                <w:sz w:val="18"/>
                <w:lang w:eastAsia="zh-CN"/>
              </w:rPr>
              <w:t>.</w:t>
            </w:r>
          </w:p>
          <w:p>
            <w:pPr>
              <w:pStyle w:val="8"/>
              <w:numPr>
                <w:ilvl w:val="0"/>
                <w:numId w:val="75"/>
              </w:numPr>
              <w:tabs>
                <w:tab w:val="left" w:pos="216"/>
              </w:tabs>
              <w:spacing w:before="3" w:line="232" w:lineRule="auto"/>
              <w:ind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75"/>
              </w:numPr>
              <w:tabs>
                <w:tab w:val="left" w:pos="216"/>
              </w:tabs>
              <w:spacing w:line="227" w:lineRule="exact"/>
              <w:ind w:firstLine="0"/>
              <w:rPr>
                <w:sz w:val="18"/>
              </w:rPr>
            </w:pPr>
            <w:r>
              <w:rPr>
                <w:spacing w:val="-1"/>
                <w:sz w:val="18"/>
              </w:rPr>
              <w:t>送达责任：符合的送达书面许可文书</w:t>
            </w:r>
            <w:r>
              <w:rPr>
                <w:rFonts w:hint="eastAsia"/>
                <w:spacing w:val="-1"/>
                <w:sz w:val="18"/>
                <w:lang w:eastAsia="zh-CN"/>
              </w:rPr>
              <w:t>.</w:t>
            </w:r>
          </w:p>
          <w:p>
            <w:pPr>
              <w:pStyle w:val="8"/>
              <w:spacing w:line="235" w:lineRule="auto"/>
              <w:ind w:left="36" w:right="14"/>
              <w:rPr>
                <w:rFonts w:hint="eastAsia" w:eastAsia="宋体"/>
                <w:sz w:val="18"/>
                <w:lang w:eastAsia="zh-CN"/>
              </w:rPr>
            </w:pPr>
            <w:r>
              <w:rPr>
                <w:spacing w:val="-2"/>
                <w:sz w:val="18"/>
              </w:rPr>
              <w:t>6.事后监管责任：根据《中华人民共和国枪</w:t>
            </w:r>
            <w:r>
              <w:rPr>
                <w:spacing w:val="-2"/>
                <w:w w:val="105"/>
                <w:sz w:val="18"/>
              </w:rPr>
              <w:t>支管理法》规定对许可开展监督检查</w:t>
            </w:r>
            <w:r>
              <w:rPr>
                <w:rFonts w:hint="eastAsia"/>
                <w:spacing w:val="-2"/>
                <w:w w:val="180"/>
                <w:sz w:val="18"/>
                <w:lang w:eastAsia="zh-CN"/>
              </w:rPr>
              <w:t>.</w:t>
            </w:r>
          </w:p>
        </w:tc>
        <w:tc>
          <w:tcPr>
            <w:tcW w:w="3810" w:type="dxa"/>
          </w:tcPr>
          <w:p>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6"/>
              </w:numPr>
              <w:tabs>
                <w:tab w:val="left" w:pos="215"/>
              </w:tabs>
              <w:spacing w:line="226" w:lineRule="exact"/>
              <w:ind w:left="215" w:hanging="180"/>
              <w:rPr>
                <w:sz w:val="18"/>
              </w:rPr>
            </w:pPr>
            <w:r>
              <w:rPr>
                <w:spacing w:val="-1"/>
                <w:sz w:val="18"/>
              </w:rPr>
              <w:t>对符合法定条件的申请不予受理的；</w:t>
            </w:r>
          </w:p>
          <w:p>
            <w:pPr>
              <w:pStyle w:val="8"/>
              <w:numPr>
                <w:ilvl w:val="0"/>
                <w:numId w:val="76"/>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6"/>
              </w:numPr>
              <w:tabs>
                <w:tab w:val="left" w:pos="215"/>
              </w:tabs>
              <w:spacing w:line="232" w:lineRule="auto"/>
              <w:ind w:left="35" w:right="152" w:firstLine="0"/>
              <w:rPr>
                <w:sz w:val="18"/>
              </w:rPr>
            </w:pPr>
            <w:r>
              <w:rPr>
                <w:spacing w:val="-2"/>
                <w:sz w:val="18"/>
              </w:rPr>
              <w:t>未严格审查申请剧毒化学品道路通行证条 件，导致存在重大安全隐患的；行政许可后续监管不到位，造成严重后果的；</w:t>
            </w:r>
          </w:p>
          <w:p>
            <w:pPr>
              <w:pStyle w:val="8"/>
              <w:numPr>
                <w:ilvl w:val="0"/>
                <w:numId w:val="76"/>
              </w:numPr>
              <w:tabs>
                <w:tab w:val="left" w:pos="215"/>
              </w:tabs>
              <w:spacing w:before="1" w:line="235" w:lineRule="auto"/>
              <w:ind w:left="35" w:right="152" w:firstLine="0"/>
              <w:rPr>
                <w:sz w:val="18"/>
              </w:rPr>
            </w:pPr>
            <w:r>
              <w:rPr>
                <w:spacing w:val="-2"/>
                <w:sz w:val="18"/>
              </w:rPr>
              <w:t>擅自增设、变更剧毒化学品道路通行证的审批程序或审批条件的；</w:t>
            </w:r>
          </w:p>
          <w:p>
            <w:pPr>
              <w:pStyle w:val="8"/>
              <w:numPr>
                <w:ilvl w:val="0"/>
                <w:numId w:val="76"/>
              </w:numPr>
              <w:tabs>
                <w:tab w:val="left" w:pos="215"/>
              </w:tabs>
              <w:spacing w:line="222" w:lineRule="exact"/>
              <w:ind w:left="215" w:hanging="180"/>
              <w:rPr>
                <w:sz w:val="18"/>
              </w:rPr>
            </w:pPr>
            <w:r>
              <w:rPr>
                <w:spacing w:val="-1"/>
                <w:sz w:val="18"/>
              </w:rPr>
              <w:t>在许可审批过程中违法收取费用的；</w:t>
            </w:r>
          </w:p>
          <w:p>
            <w:pPr>
              <w:pStyle w:val="8"/>
              <w:numPr>
                <w:ilvl w:val="0"/>
                <w:numId w:val="76"/>
              </w:numPr>
              <w:tabs>
                <w:tab w:val="left" w:pos="215"/>
              </w:tabs>
              <w:spacing w:line="226" w:lineRule="exact"/>
              <w:ind w:left="215" w:hanging="180"/>
              <w:rPr>
                <w:sz w:val="18"/>
              </w:rPr>
            </w:pPr>
            <w:r>
              <w:rPr>
                <w:spacing w:val="-1"/>
                <w:sz w:val="18"/>
              </w:rPr>
              <w:t>在审批剧毒化学品道路通行证过程中滥用职</w:t>
            </w:r>
          </w:p>
          <w:p>
            <w:pPr>
              <w:pStyle w:val="8"/>
              <w:spacing w:line="199" w:lineRule="exact"/>
              <w:ind w:left="35"/>
              <w:rPr>
                <w:sz w:val="18"/>
              </w:rPr>
            </w:pPr>
            <w:r>
              <w:rPr>
                <w:spacing w:val="-2"/>
                <w:sz w:val="18"/>
              </w:rPr>
              <w:t>权、徇私舞弊的；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87" w:hRule="atLeast"/>
        </w:trPr>
        <w:tc>
          <w:tcPr>
            <w:tcW w:w="802" w:type="dxa"/>
          </w:tcPr>
          <w:p>
            <w:pPr>
              <w:pStyle w:val="8"/>
              <w:rPr>
                <w:sz w:val="18"/>
              </w:rPr>
            </w:pPr>
          </w:p>
          <w:p>
            <w:pPr>
              <w:pStyle w:val="8"/>
              <w:rPr>
                <w:sz w:val="18"/>
              </w:rPr>
            </w:pPr>
          </w:p>
          <w:p>
            <w:pPr>
              <w:pStyle w:val="8"/>
              <w:spacing w:before="8"/>
              <w:rPr>
                <w:sz w:val="25"/>
              </w:rPr>
            </w:pPr>
          </w:p>
          <w:p>
            <w:pPr>
              <w:pStyle w:val="8"/>
              <w:ind w:left="37"/>
              <w:jc w:val="center"/>
              <w:rPr>
                <w:sz w:val="18"/>
              </w:rPr>
            </w:pPr>
            <w:r>
              <w:rPr>
                <w:sz w:val="18"/>
              </w:rPr>
              <w:t>9</w:t>
            </w:r>
          </w:p>
        </w:tc>
        <w:tc>
          <w:tcPr>
            <w:tcW w:w="884" w:type="dxa"/>
          </w:tcPr>
          <w:p>
            <w:pPr>
              <w:pStyle w:val="8"/>
              <w:rPr>
                <w:sz w:val="18"/>
              </w:rPr>
            </w:pPr>
          </w:p>
          <w:p>
            <w:pPr>
              <w:pStyle w:val="8"/>
              <w:rPr>
                <w:sz w:val="18"/>
              </w:rPr>
            </w:pPr>
          </w:p>
          <w:p>
            <w:pPr>
              <w:pStyle w:val="8"/>
              <w:spacing w:before="8"/>
              <w:rPr>
                <w:sz w:val="2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spacing w:before="1"/>
              <w:rPr>
                <w:sz w:val="17"/>
              </w:rPr>
            </w:pPr>
          </w:p>
          <w:p>
            <w:pPr>
              <w:pStyle w:val="8"/>
              <w:spacing w:line="235" w:lineRule="auto"/>
              <w:ind w:left="182" w:right="59" w:hanging="88"/>
              <w:rPr>
                <w:sz w:val="18"/>
              </w:rPr>
            </w:pPr>
            <w:r>
              <w:rPr>
                <w:spacing w:val="-2"/>
                <w:sz w:val="18"/>
              </w:rPr>
              <w:t>对易制毒企业的监督检查</w:t>
            </w:r>
          </w:p>
        </w:tc>
        <w:tc>
          <w:tcPr>
            <w:tcW w:w="884" w:type="dxa"/>
          </w:tcPr>
          <w:p>
            <w:pPr>
              <w:pStyle w:val="8"/>
              <w:rPr>
                <w:sz w:val="18"/>
              </w:rPr>
            </w:pPr>
          </w:p>
          <w:p>
            <w:pPr>
              <w:pStyle w:val="8"/>
              <w:spacing w:before="6"/>
              <w:rPr>
                <w:sz w:val="26"/>
              </w:rPr>
            </w:pPr>
          </w:p>
          <w:p>
            <w:pPr>
              <w:pStyle w:val="8"/>
              <w:spacing w:line="232"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spacing w:before="1"/>
              <w:rPr>
                <w:sz w:val="17"/>
              </w:rPr>
            </w:pPr>
          </w:p>
          <w:p>
            <w:pPr>
              <w:pStyle w:val="8"/>
              <w:spacing w:line="235" w:lineRule="auto"/>
              <w:ind w:left="37" w:right="140"/>
              <w:rPr>
                <w:sz w:val="18"/>
              </w:rPr>
            </w:pPr>
            <w:r>
              <w:rPr>
                <w:color w:val="333333"/>
                <w:spacing w:val="-2"/>
                <w:sz w:val="18"/>
              </w:rPr>
              <w:t>《易制毒化学品管理条例》第三</w:t>
            </w:r>
            <w:r>
              <w:rPr>
                <w:color w:val="333333"/>
                <w:spacing w:val="-4"/>
                <w:sz w:val="18"/>
              </w:rPr>
              <w:t>十二条</w:t>
            </w:r>
          </w:p>
        </w:tc>
        <w:tc>
          <w:tcPr>
            <w:tcW w:w="3493" w:type="dxa"/>
          </w:tcPr>
          <w:p>
            <w:pPr>
              <w:pStyle w:val="8"/>
              <w:numPr>
                <w:ilvl w:val="0"/>
                <w:numId w:val="77"/>
              </w:numPr>
              <w:tabs>
                <w:tab w:val="left" w:pos="216"/>
              </w:tabs>
              <w:spacing w:before="3" w:line="227" w:lineRule="exact"/>
              <w:ind w:left="36" w:firstLine="0"/>
              <w:rPr>
                <w:sz w:val="18"/>
              </w:rPr>
            </w:pPr>
            <w:r>
              <w:rPr>
                <w:spacing w:val="-1"/>
                <w:sz w:val="18"/>
              </w:rPr>
              <w:t>检查责任:依法进行监督检查</w:t>
            </w:r>
            <w:r>
              <w:rPr>
                <w:rFonts w:hint="eastAsia"/>
                <w:spacing w:val="-1"/>
                <w:sz w:val="18"/>
                <w:lang w:eastAsia="zh-CN"/>
              </w:rPr>
              <w:t>.</w:t>
            </w:r>
          </w:p>
          <w:p>
            <w:pPr>
              <w:pStyle w:val="8"/>
              <w:numPr>
                <w:ilvl w:val="0"/>
                <w:numId w:val="77"/>
              </w:numPr>
              <w:tabs>
                <w:tab w:val="left" w:pos="216"/>
              </w:tabs>
              <w:spacing w:line="235" w:lineRule="auto"/>
              <w:ind w:left="36" w:right="4" w:firstLine="0"/>
              <w:jc w:val="both"/>
              <w:rPr>
                <w:sz w:val="18"/>
              </w:rPr>
            </w:pPr>
            <w:r>
              <w:rPr>
                <w:spacing w:val="-3"/>
                <w:sz w:val="18"/>
              </w:rPr>
              <w:t>督促整改责任: ，可以依法查看现场、查</w:t>
            </w:r>
            <w:r>
              <w:rPr>
                <w:spacing w:val="-2"/>
                <w:sz w:val="18"/>
              </w:rPr>
              <w:t>阅和复制有关资料、记录有关情况、扣押相关的证据材料和违法物品；必要时，可以临时查封有关场所</w:t>
            </w:r>
            <w:r>
              <w:rPr>
                <w:rFonts w:hint="eastAsia"/>
                <w:spacing w:val="-2"/>
                <w:w w:val="180"/>
                <w:sz w:val="18"/>
                <w:lang w:eastAsia="zh-CN"/>
              </w:rPr>
              <w:t>.</w:t>
            </w:r>
          </w:p>
          <w:p>
            <w:pPr>
              <w:pStyle w:val="8"/>
              <w:numPr>
                <w:ilvl w:val="0"/>
                <w:numId w:val="77"/>
              </w:numPr>
              <w:tabs>
                <w:tab w:val="left" w:pos="223"/>
              </w:tabs>
              <w:spacing w:line="235" w:lineRule="auto"/>
              <w:ind w:left="36" w:right="4" w:firstLine="0"/>
              <w:rPr>
                <w:sz w:val="18"/>
              </w:rPr>
            </w:pPr>
            <w:r>
              <w:rPr>
                <w:spacing w:val="-2"/>
                <w:sz w:val="18"/>
              </w:rPr>
              <w:t>处置决定责任:检查结束后应按规定通报结果;依据相关法律法规对当事单位和个人</w:t>
            </w:r>
          </w:p>
          <w:p>
            <w:pPr>
              <w:pStyle w:val="8"/>
              <w:spacing w:line="186" w:lineRule="exact"/>
              <w:ind w:left="36"/>
              <w:rPr>
                <w:rFonts w:hint="eastAsia" w:eastAsia="宋体"/>
                <w:sz w:val="18"/>
                <w:lang w:eastAsia="zh-CN"/>
              </w:rPr>
            </w:pPr>
            <w:r>
              <w:rPr>
                <w:spacing w:val="-2"/>
                <w:sz w:val="18"/>
              </w:rPr>
              <w:t>进行处罚</w:t>
            </w:r>
            <w:r>
              <w:rPr>
                <w:rFonts w:hint="eastAsia"/>
                <w:spacing w:val="-2"/>
                <w:sz w:val="18"/>
                <w:lang w:eastAsia="zh-CN"/>
              </w:rPr>
              <w:t>.</w:t>
            </w:r>
          </w:p>
        </w:tc>
        <w:tc>
          <w:tcPr>
            <w:tcW w:w="3810" w:type="dxa"/>
          </w:tcPr>
          <w:p>
            <w:pPr>
              <w:pStyle w:val="8"/>
              <w:spacing w:before="9"/>
              <w:rPr>
                <w:sz w:val="26"/>
              </w:rPr>
            </w:pPr>
          </w:p>
          <w:p>
            <w:pPr>
              <w:pStyle w:val="8"/>
              <w:spacing w:line="235" w:lineRule="auto"/>
              <w:ind w:left="35" w:right="152"/>
              <w:jc w:val="both"/>
              <w:rPr>
                <w:rFonts w:hint="eastAsia" w:eastAsia="宋体"/>
                <w:sz w:val="18"/>
                <w:lang w:eastAsia="zh-CN"/>
              </w:rPr>
            </w:pPr>
            <w:r>
              <w:rPr>
                <w:spacing w:val="-2"/>
                <w:sz w:val="18"/>
              </w:rPr>
              <w:t>因公安机关易制毒化学品管理工作人员在管理工作中有应当许可而不许可、不应当许可而滥许可，不依法受理备案，以及其他滥用职权、玩忽职守、徇私舞弊行为的，依法给予行政处分；构成犯罪的，依法追究刑事责任</w:t>
            </w:r>
            <w:r>
              <w:rPr>
                <w:rFonts w:hint="eastAsia"/>
                <w:spacing w:val="-2"/>
                <w:w w:val="180"/>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38" w:hRule="atLeast"/>
        </w:trPr>
        <w:tc>
          <w:tcPr>
            <w:tcW w:w="802" w:type="dxa"/>
          </w:tcPr>
          <w:p>
            <w:pPr>
              <w:pStyle w:val="8"/>
              <w:rPr>
                <w:sz w:val="18"/>
              </w:rPr>
            </w:pPr>
          </w:p>
          <w:p>
            <w:pPr>
              <w:pStyle w:val="8"/>
              <w:rPr>
                <w:sz w:val="18"/>
              </w:rPr>
            </w:pPr>
          </w:p>
          <w:p>
            <w:pPr>
              <w:pStyle w:val="8"/>
              <w:rPr>
                <w:sz w:val="18"/>
              </w:rPr>
            </w:pPr>
          </w:p>
          <w:p>
            <w:pPr>
              <w:pStyle w:val="8"/>
              <w:spacing w:before="3"/>
              <w:rPr>
                <w:sz w:val="25"/>
              </w:rPr>
            </w:pPr>
          </w:p>
          <w:p>
            <w:pPr>
              <w:pStyle w:val="8"/>
              <w:ind w:left="72" w:right="36"/>
              <w:jc w:val="center"/>
              <w:rPr>
                <w:sz w:val="18"/>
              </w:rPr>
            </w:pPr>
            <w:r>
              <w:rPr>
                <w:spacing w:val="-5"/>
                <w:sz w:val="18"/>
              </w:rPr>
              <w:t>10</w:t>
            </w:r>
          </w:p>
        </w:tc>
        <w:tc>
          <w:tcPr>
            <w:tcW w:w="884" w:type="dxa"/>
          </w:tcPr>
          <w:p>
            <w:pPr>
              <w:pStyle w:val="8"/>
              <w:rPr>
                <w:sz w:val="18"/>
              </w:rPr>
            </w:pPr>
          </w:p>
          <w:p>
            <w:pPr>
              <w:pStyle w:val="8"/>
              <w:rPr>
                <w:sz w:val="18"/>
              </w:rPr>
            </w:pPr>
          </w:p>
          <w:p>
            <w:pPr>
              <w:pStyle w:val="8"/>
              <w:rPr>
                <w:sz w:val="18"/>
              </w:rPr>
            </w:pPr>
          </w:p>
          <w:p>
            <w:pPr>
              <w:pStyle w:val="8"/>
              <w:spacing w:before="3"/>
              <w:rPr>
                <w:sz w:val="2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spacing w:before="4"/>
              <w:rPr>
                <w:sz w:val="17"/>
              </w:rPr>
            </w:pPr>
          </w:p>
          <w:p>
            <w:pPr>
              <w:pStyle w:val="8"/>
              <w:spacing w:line="232" w:lineRule="auto"/>
              <w:ind w:left="94" w:right="59"/>
              <w:jc w:val="center"/>
              <w:rPr>
                <w:sz w:val="18"/>
              </w:rPr>
            </w:pPr>
            <w:r>
              <w:rPr>
                <w:spacing w:val="-2"/>
                <w:sz w:val="18"/>
              </w:rPr>
              <w:t>对计算机信息系统安全保护工作的监督检</w:t>
            </w:r>
            <w:r>
              <w:rPr>
                <w:spacing w:val="-10"/>
                <w:sz w:val="18"/>
              </w:rPr>
              <w:t>查</w:t>
            </w:r>
          </w:p>
        </w:tc>
        <w:tc>
          <w:tcPr>
            <w:tcW w:w="884" w:type="dxa"/>
          </w:tcPr>
          <w:p>
            <w:pPr>
              <w:pStyle w:val="8"/>
              <w:rPr>
                <w:sz w:val="18"/>
              </w:rPr>
            </w:pPr>
          </w:p>
          <w:p>
            <w:pPr>
              <w:pStyle w:val="8"/>
              <w:rPr>
                <w:sz w:val="18"/>
              </w:rPr>
            </w:pPr>
          </w:p>
          <w:p>
            <w:pPr>
              <w:pStyle w:val="8"/>
              <w:rPr>
                <w:sz w:val="26"/>
              </w:rPr>
            </w:pPr>
          </w:p>
          <w:p>
            <w:pPr>
              <w:pStyle w:val="8"/>
              <w:spacing w:before="1" w:line="232"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spacing w:before="11"/>
              <w:rPr>
                <w:sz w:val="17"/>
              </w:rPr>
            </w:pPr>
          </w:p>
          <w:p>
            <w:pPr>
              <w:pStyle w:val="8"/>
              <w:spacing w:line="235" w:lineRule="auto"/>
              <w:ind w:left="37" w:right="140"/>
              <w:rPr>
                <w:sz w:val="18"/>
              </w:rPr>
            </w:pPr>
            <w:r>
              <w:rPr>
                <w:spacing w:val="-2"/>
                <w:sz w:val="18"/>
              </w:rPr>
              <w:t>【行政法规】《中华人民共和国</w:t>
            </w:r>
            <w:r>
              <w:rPr>
                <w:spacing w:val="-1"/>
                <w:sz w:val="18"/>
              </w:rPr>
              <w:t>计算机信息系统安全保护条例》</w:t>
            </w:r>
          </w:p>
          <w:p>
            <w:pPr>
              <w:pStyle w:val="8"/>
              <w:spacing w:before="2" w:line="232" w:lineRule="auto"/>
              <w:ind w:left="37" w:right="138"/>
              <w:rPr>
                <w:sz w:val="18"/>
              </w:rPr>
            </w:pPr>
            <w:r>
              <w:rPr>
                <w:sz w:val="18"/>
              </w:rPr>
              <w:t>（中华人民共和国国务院令 第 147号）</w:t>
            </w:r>
            <w:r>
              <w:rPr>
                <w:spacing w:val="-5"/>
                <w:sz w:val="18"/>
              </w:rPr>
              <w:t>第十七条 公安机关对计</w:t>
            </w:r>
            <w:r>
              <w:rPr>
                <w:spacing w:val="-2"/>
                <w:sz w:val="18"/>
              </w:rPr>
              <w:t>算机信息系统安全保护工作行使下列监督职权：</w:t>
            </w:r>
          </w:p>
          <w:p>
            <w:pPr>
              <w:pStyle w:val="8"/>
              <w:spacing w:before="3" w:line="235" w:lineRule="auto"/>
              <w:ind w:left="37" w:right="49"/>
              <w:rPr>
                <w:sz w:val="18"/>
              </w:rPr>
            </w:pPr>
            <w:r>
              <w:rPr>
                <w:spacing w:val="-5"/>
                <w:sz w:val="18"/>
              </w:rPr>
              <w:t>(一) 监督、检查、指导计算机信</w:t>
            </w:r>
            <w:r>
              <w:rPr>
                <w:spacing w:val="-2"/>
                <w:sz w:val="18"/>
              </w:rPr>
              <w:t>息系统安全保护工作；</w:t>
            </w:r>
          </w:p>
        </w:tc>
        <w:tc>
          <w:tcPr>
            <w:tcW w:w="3493" w:type="dxa"/>
          </w:tcPr>
          <w:p>
            <w:pPr>
              <w:pStyle w:val="8"/>
              <w:numPr>
                <w:ilvl w:val="0"/>
                <w:numId w:val="78"/>
              </w:numPr>
              <w:tabs>
                <w:tab w:val="left" w:pos="216"/>
              </w:tabs>
              <w:spacing w:before="6" w:line="235" w:lineRule="auto"/>
              <w:ind w:right="103" w:firstLine="0"/>
              <w:rPr>
                <w:sz w:val="18"/>
              </w:rPr>
            </w:pPr>
            <w:r>
              <w:rPr>
                <w:spacing w:val="-2"/>
                <w:sz w:val="18"/>
              </w:rPr>
              <w:t>检查责任:依法进行实地勘验（查）、鉴</w:t>
            </w:r>
            <w:r>
              <w:rPr>
                <w:spacing w:val="-2"/>
                <w:w w:val="105"/>
                <w:sz w:val="18"/>
              </w:rPr>
              <w:t>定、询问</w:t>
            </w:r>
            <w:r>
              <w:rPr>
                <w:rFonts w:hint="eastAsia"/>
                <w:spacing w:val="-2"/>
                <w:w w:val="180"/>
                <w:sz w:val="18"/>
                <w:lang w:eastAsia="zh-CN"/>
              </w:rPr>
              <w:t>.</w:t>
            </w:r>
          </w:p>
          <w:p>
            <w:pPr>
              <w:pStyle w:val="8"/>
              <w:numPr>
                <w:ilvl w:val="0"/>
                <w:numId w:val="78"/>
              </w:numPr>
              <w:tabs>
                <w:tab w:val="left" w:pos="216"/>
              </w:tabs>
              <w:spacing w:line="235" w:lineRule="auto"/>
              <w:ind w:right="103" w:firstLine="0"/>
              <w:rPr>
                <w:sz w:val="18"/>
              </w:rPr>
            </w:pPr>
            <w:r>
              <w:rPr>
                <w:spacing w:val="-2"/>
                <w:sz w:val="18"/>
              </w:rPr>
              <w:t>督促整改责任:针对检查中发现的问题，</w:t>
            </w:r>
            <w:r>
              <w:rPr>
                <w:spacing w:val="-2"/>
                <w:w w:val="105"/>
                <w:sz w:val="18"/>
              </w:rPr>
              <w:t>提出整改措施和意见</w:t>
            </w:r>
            <w:r>
              <w:rPr>
                <w:rFonts w:hint="eastAsia"/>
                <w:spacing w:val="-2"/>
                <w:w w:val="180"/>
                <w:sz w:val="18"/>
                <w:lang w:eastAsia="zh-CN"/>
              </w:rPr>
              <w:t>.</w:t>
            </w:r>
          </w:p>
          <w:p>
            <w:pPr>
              <w:pStyle w:val="8"/>
              <w:numPr>
                <w:ilvl w:val="0"/>
                <w:numId w:val="78"/>
              </w:numPr>
              <w:tabs>
                <w:tab w:val="left" w:pos="216"/>
              </w:tabs>
              <w:spacing w:line="232" w:lineRule="auto"/>
              <w:ind w:right="103" w:firstLine="0"/>
              <w:jc w:val="both"/>
              <w:rPr>
                <w:sz w:val="18"/>
              </w:rPr>
            </w:pPr>
            <w:r>
              <w:rPr>
                <w:spacing w:val="-2"/>
                <w:sz w:val="18"/>
              </w:rPr>
              <w:t>处置决定责任:检查结束后应按规定通报结果;依据相关法律法规对当事单位和个人进行处罚</w:t>
            </w:r>
            <w:r>
              <w:rPr>
                <w:rFonts w:hint="eastAsia"/>
                <w:spacing w:val="-2"/>
                <w:w w:val="180"/>
                <w:sz w:val="18"/>
                <w:lang w:eastAsia="zh-CN"/>
              </w:rPr>
              <w:t>.</w:t>
            </w:r>
          </w:p>
          <w:p>
            <w:pPr>
              <w:pStyle w:val="8"/>
              <w:numPr>
                <w:ilvl w:val="0"/>
                <w:numId w:val="78"/>
              </w:numPr>
              <w:tabs>
                <w:tab w:val="left" w:pos="216"/>
              </w:tabs>
              <w:spacing w:line="226" w:lineRule="exact"/>
              <w:ind w:left="216" w:hanging="180"/>
              <w:rPr>
                <w:sz w:val="18"/>
              </w:rPr>
            </w:pPr>
            <w:r>
              <w:rPr>
                <w:sz w:val="18"/>
              </w:rPr>
              <w:t>监管责任：对行政处罚情况的监督检查</w:t>
            </w:r>
            <w:r>
              <w:rPr>
                <w:rFonts w:hint="eastAsia"/>
                <w:spacing w:val="-183"/>
                <w:w w:val="200"/>
                <w:sz w:val="18"/>
                <w:lang w:eastAsia="zh-CN"/>
              </w:rPr>
              <w:t>.</w:t>
            </w:r>
          </w:p>
          <w:p>
            <w:pPr>
              <w:pStyle w:val="8"/>
              <w:numPr>
                <w:ilvl w:val="0"/>
                <w:numId w:val="78"/>
              </w:numPr>
              <w:tabs>
                <w:tab w:val="left" w:pos="216"/>
              </w:tabs>
              <w:spacing w:line="225" w:lineRule="exact"/>
              <w:ind w:left="216" w:hanging="180"/>
              <w:rPr>
                <w:sz w:val="18"/>
              </w:rPr>
            </w:pPr>
            <w:r>
              <w:rPr>
                <w:spacing w:val="-1"/>
                <w:sz w:val="18"/>
              </w:rPr>
              <w:t>其他法律法规规章文件规定应履行的责任</w:t>
            </w:r>
          </w:p>
          <w:p>
            <w:pPr>
              <w:pStyle w:val="8"/>
              <w:spacing w:line="187" w:lineRule="exact"/>
              <w:ind w:left="36"/>
              <w:rPr>
                <w:rFonts w:hint="eastAsia" w:eastAsia="宋体"/>
                <w:sz w:val="18"/>
                <w:lang w:eastAsia="zh-CN"/>
              </w:rPr>
            </w:pPr>
            <w:r>
              <w:rPr>
                <w:rFonts w:hint="eastAsia"/>
                <w:w w:val="200"/>
                <w:sz w:val="18"/>
                <w:lang w:eastAsia="zh-CN"/>
              </w:rPr>
              <w:t>.</w:t>
            </w:r>
          </w:p>
        </w:tc>
        <w:tc>
          <w:tcPr>
            <w:tcW w:w="3810" w:type="dxa"/>
          </w:tcPr>
          <w:p>
            <w:pPr>
              <w:pStyle w:val="8"/>
              <w:spacing w:before="6"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pPr>
              <w:pStyle w:val="8"/>
              <w:numPr>
                <w:ilvl w:val="0"/>
                <w:numId w:val="79"/>
              </w:numPr>
              <w:tabs>
                <w:tab w:val="left" w:pos="215"/>
              </w:tabs>
              <w:spacing w:line="221" w:lineRule="exact"/>
              <w:ind w:left="215" w:hanging="180"/>
              <w:rPr>
                <w:sz w:val="18"/>
              </w:rPr>
            </w:pPr>
            <w:r>
              <w:rPr>
                <w:spacing w:val="-1"/>
                <w:sz w:val="18"/>
              </w:rPr>
              <w:t>责任人在行权过程中发生索要或者收受礼品</w:t>
            </w:r>
          </w:p>
          <w:p>
            <w:pPr>
              <w:pStyle w:val="8"/>
              <w:spacing w:before="3" w:line="232" w:lineRule="auto"/>
              <w:ind w:left="35" w:right="152"/>
              <w:rPr>
                <w:sz w:val="18"/>
              </w:rPr>
            </w:pPr>
            <w:r>
              <w:rPr>
                <w:spacing w:val="-2"/>
                <w:sz w:val="18"/>
              </w:rPr>
              <w:t>、财物、接受宴请或者授意代支其他费用等以权谋私行为的；</w:t>
            </w:r>
          </w:p>
          <w:p>
            <w:pPr>
              <w:pStyle w:val="8"/>
              <w:numPr>
                <w:ilvl w:val="0"/>
                <w:numId w:val="79"/>
              </w:numPr>
              <w:tabs>
                <w:tab w:val="left" w:pos="215"/>
              </w:tabs>
              <w:spacing w:line="235" w:lineRule="auto"/>
              <w:ind w:left="35" w:right="152" w:firstLine="0"/>
              <w:rPr>
                <w:sz w:val="18"/>
              </w:rPr>
            </w:pPr>
            <w:r>
              <w:rPr>
                <w:spacing w:val="-2"/>
                <w:sz w:val="18"/>
              </w:rPr>
              <w:t>监管不到位、滥用职权、玩忽职守，造成重大影响和严重后果的；</w:t>
            </w:r>
          </w:p>
          <w:p>
            <w:pPr>
              <w:pStyle w:val="8"/>
              <w:numPr>
                <w:ilvl w:val="0"/>
                <w:numId w:val="79"/>
              </w:numPr>
              <w:tabs>
                <w:tab w:val="left" w:pos="215"/>
              </w:tabs>
              <w:spacing w:line="185"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1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left="72" w:right="36"/>
              <w:jc w:val="center"/>
              <w:rPr>
                <w:sz w:val="18"/>
              </w:rPr>
            </w:pPr>
            <w:r>
              <w:rPr>
                <w:spacing w:val="-5"/>
                <w:sz w:val="18"/>
              </w:rPr>
              <w:t>11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4"/>
              <w:rPr>
                <w:sz w:val="16"/>
              </w:rPr>
            </w:pPr>
          </w:p>
          <w:p>
            <w:pPr>
              <w:pStyle w:val="8"/>
              <w:spacing w:line="235" w:lineRule="auto"/>
              <w:ind w:left="94" w:right="59"/>
              <w:jc w:val="both"/>
              <w:rPr>
                <w:sz w:val="18"/>
              </w:rPr>
            </w:pPr>
            <w:r>
              <w:rPr>
                <w:spacing w:val="-2"/>
                <w:sz w:val="18"/>
              </w:rPr>
              <w:t>对互联网安全保护管理和措施的监督检查</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4"/>
              <w:rPr>
                <w:sz w:val="16"/>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spacing w:before="4" w:line="232" w:lineRule="auto"/>
              <w:ind w:left="195" w:right="73" w:hanging="91"/>
              <w:rPr>
                <w:sz w:val="18"/>
              </w:rPr>
            </w:pPr>
            <w:r>
              <w:rPr>
                <w:spacing w:val="-2"/>
                <w:sz w:val="18"/>
              </w:rPr>
              <w:t>【部门规章】《计算机信息网络国际联网安全保护管理办法》</w:t>
            </w:r>
          </w:p>
          <w:p>
            <w:pPr>
              <w:pStyle w:val="8"/>
              <w:spacing w:before="1" w:line="232" w:lineRule="auto"/>
              <w:ind w:left="104" w:right="25" w:hanging="46"/>
              <w:jc w:val="both"/>
              <w:rPr>
                <w:sz w:val="18"/>
              </w:rPr>
            </w:pPr>
            <w:r>
              <w:rPr>
                <w:sz w:val="18"/>
              </w:rPr>
              <w:t>（公安部令第33号）</w:t>
            </w:r>
            <w:r>
              <w:rPr>
                <w:spacing w:val="-5"/>
                <w:sz w:val="18"/>
              </w:rPr>
              <w:t>第十七条 公</w:t>
            </w:r>
            <w:r>
              <w:rPr>
                <w:spacing w:val="-2"/>
                <w:sz w:val="18"/>
              </w:rPr>
              <w:t>安机关计算机管理监察机构应当督促互联单位、接入单位及有关</w:t>
            </w:r>
            <w:r>
              <w:rPr>
                <w:spacing w:val="-1"/>
                <w:sz w:val="18"/>
              </w:rPr>
              <w:t>用户建立健全安全保护管理制度</w:t>
            </w:r>
          </w:p>
          <w:p>
            <w:pPr>
              <w:pStyle w:val="8"/>
              <w:spacing w:before="3" w:line="235" w:lineRule="auto"/>
              <w:ind w:left="284" w:right="73" w:hanging="180"/>
              <w:rPr>
                <w:rFonts w:hint="eastAsia" w:eastAsia="宋体"/>
                <w:sz w:val="18"/>
                <w:lang w:eastAsia="zh-CN"/>
              </w:rPr>
            </w:pPr>
            <w:r>
              <w:rPr>
                <w:rFonts w:hint="eastAsia"/>
                <w:spacing w:val="-2"/>
                <w:w w:val="150"/>
                <w:sz w:val="18"/>
                <w:lang w:eastAsia="zh-CN"/>
              </w:rPr>
              <w:t>.</w:t>
            </w:r>
            <w:r>
              <w:rPr>
                <w:spacing w:val="-2"/>
                <w:w w:val="105"/>
                <w:sz w:val="18"/>
              </w:rPr>
              <w:t>监督、检查网络安全保护管 理以及技术措施的落实情况</w:t>
            </w:r>
            <w:r>
              <w:rPr>
                <w:rFonts w:hint="eastAsia"/>
                <w:spacing w:val="-10"/>
                <w:w w:val="180"/>
                <w:sz w:val="18"/>
                <w:lang w:eastAsia="zh-CN"/>
              </w:rPr>
              <w:t>.</w:t>
            </w:r>
          </w:p>
          <w:p>
            <w:pPr>
              <w:pStyle w:val="8"/>
              <w:spacing w:line="222" w:lineRule="exact"/>
              <w:ind w:left="104"/>
              <w:rPr>
                <w:sz w:val="18"/>
              </w:rPr>
            </w:pPr>
            <w:r>
              <w:rPr>
                <w:spacing w:val="-1"/>
                <w:sz w:val="18"/>
              </w:rPr>
              <w:t>《互联网安全保护技术措施规定</w:t>
            </w:r>
          </w:p>
          <w:p>
            <w:pPr>
              <w:pStyle w:val="8"/>
              <w:spacing w:line="235" w:lineRule="auto"/>
              <w:ind w:left="104" w:right="73"/>
              <w:jc w:val="both"/>
              <w:rPr>
                <w:sz w:val="18"/>
              </w:rPr>
            </w:pPr>
            <w:r>
              <w:rPr>
                <w:spacing w:val="-2"/>
                <w:sz w:val="18"/>
              </w:rPr>
              <w:t>》（公安部令第82号）第十六条公安机关应当依法对辖区内互联</w:t>
            </w:r>
            <w:r>
              <w:rPr>
                <w:spacing w:val="-1"/>
                <w:sz w:val="18"/>
              </w:rPr>
              <w:t>网服务提供者和联网使用单位安</w:t>
            </w:r>
          </w:p>
          <w:p>
            <w:pPr>
              <w:pStyle w:val="8"/>
              <w:spacing w:line="195" w:lineRule="exact"/>
              <w:ind w:left="104"/>
              <w:rPr>
                <w:sz w:val="18"/>
              </w:rPr>
            </w:pPr>
            <w:r>
              <w:rPr>
                <w:spacing w:val="-1"/>
                <w:sz w:val="18"/>
              </w:rPr>
              <w:t>全保护技术措施的落实情况进行</w:t>
            </w:r>
          </w:p>
        </w:tc>
        <w:tc>
          <w:tcPr>
            <w:tcW w:w="3493" w:type="dxa"/>
          </w:tcPr>
          <w:p>
            <w:pPr>
              <w:pStyle w:val="8"/>
              <w:spacing w:before="11"/>
              <w:rPr>
                <w:sz w:val="26"/>
              </w:rPr>
            </w:pPr>
          </w:p>
          <w:p>
            <w:pPr>
              <w:pStyle w:val="8"/>
              <w:numPr>
                <w:ilvl w:val="0"/>
                <w:numId w:val="80"/>
              </w:numPr>
              <w:tabs>
                <w:tab w:val="left" w:pos="264"/>
              </w:tabs>
              <w:spacing w:before="1" w:line="235" w:lineRule="auto"/>
              <w:ind w:right="55" w:firstLine="0"/>
              <w:jc w:val="center"/>
              <w:rPr>
                <w:sz w:val="18"/>
              </w:rPr>
            </w:pPr>
            <w:r>
              <w:rPr>
                <w:spacing w:val="-2"/>
                <w:sz w:val="18"/>
              </w:rPr>
              <w:t>检查责任:依法进行实地勘验（查）、鉴</w:t>
            </w:r>
            <w:r>
              <w:rPr>
                <w:spacing w:val="-2"/>
                <w:w w:val="105"/>
                <w:sz w:val="18"/>
              </w:rPr>
              <w:t>定、询问</w:t>
            </w:r>
            <w:r>
              <w:rPr>
                <w:rFonts w:hint="eastAsia"/>
                <w:spacing w:val="-2"/>
                <w:w w:val="180"/>
                <w:sz w:val="18"/>
                <w:lang w:eastAsia="zh-CN"/>
              </w:rPr>
              <w:t>.</w:t>
            </w:r>
          </w:p>
          <w:p>
            <w:pPr>
              <w:pStyle w:val="8"/>
              <w:numPr>
                <w:ilvl w:val="0"/>
                <w:numId w:val="80"/>
              </w:numPr>
              <w:tabs>
                <w:tab w:val="left" w:pos="264"/>
              </w:tabs>
              <w:spacing w:line="235" w:lineRule="auto"/>
              <w:ind w:right="55" w:firstLine="0"/>
              <w:jc w:val="center"/>
              <w:rPr>
                <w:sz w:val="18"/>
              </w:rPr>
            </w:pPr>
            <w:r>
              <w:rPr>
                <w:spacing w:val="-2"/>
                <w:sz w:val="18"/>
              </w:rPr>
              <w:t>督促整改责任:针对检查中发现的问题，</w:t>
            </w:r>
            <w:r>
              <w:rPr>
                <w:spacing w:val="-2"/>
                <w:w w:val="105"/>
                <w:sz w:val="18"/>
              </w:rPr>
              <w:t>提出整改措施和意见</w:t>
            </w:r>
            <w:r>
              <w:rPr>
                <w:rFonts w:hint="eastAsia"/>
                <w:spacing w:val="-2"/>
                <w:w w:val="180"/>
                <w:sz w:val="18"/>
                <w:lang w:eastAsia="zh-CN"/>
              </w:rPr>
              <w:t>.</w:t>
            </w:r>
          </w:p>
          <w:p>
            <w:pPr>
              <w:pStyle w:val="8"/>
              <w:numPr>
                <w:ilvl w:val="0"/>
                <w:numId w:val="80"/>
              </w:numPr>
              <w:tabs>
                <w:tab w:val="left" w:pos="264"/>
              </w:tabs>
              <w:spacing w:line="235" w:lineRule="auto"/>
              <w:ind w:right="55" w:firstLine="0"/>
              <w:jc w:val="center"/>
              <w:rPr>
                <w:sz w:val="18"/>
              </w:rPr>
            </w:pPr>
            <w:r>
              <w:rPr>
                <w:spacing w:val="-2"/>
                <w:sz w:val="18"/>
              </w:rPr>
              <w:t>处置决定责任:检查结束后应按规定通报结果;依据相关法律法规对当事单位和个人进行处罚</w:t>
            </w:r>
            <w:r>
              <w:rPr>
                <w:rFonts w:hint="eastAsia"/>
                <w:spacing w:val="-2"/>
                <w:w w:val="180"/>
                <w:sz w:val="18"/>
                <w:lang w:eastAsia="zh-CN"/>
              </w:rPr>
              <w:t>.</w:t>
            </w:r>
          </w:p>
          <w:p>
            <w:pPr>
              <w:pStyle w:val="8"/>
              <w:numPr>
                <w:ilvl w:val="0"/>
                <w:numId w:val="80"/>
              </w:numPr>
              <w:tabs>
                <w:tab w:val="left" w:pos="210"/>
              </w:tabs>
              <w:spacing w:line="222" w:lineRule="exact"/>
              <w:ind w:left="27" w:firstLine="0"/>
              <w:jc w:val="center"/>
              <w:rPr>
                <w:sz w:val="18"/>
              </w:rPr>
            </w:pPr>
            <w:r>
              <w:rPr>
                <w:sz w:val="18"/>
              </w:rPr>
              <w:t>监管责任：对行政处罚情况的监督检查</w:t>
            </w:r>
            <w:r>
              <w:rPr>
                <w:rFonts w:hint="eastAsia"/>
                <w:spacing w:val="-177"/>
                <w:w w:val="200"/>
                <w:sz w:val="18"/>
                <w:lang w:eastAsia="zh-CN"/>
              </w:rPr>
              <w:t>.</w:t>
            </w:r>
          </w:p>
          <w:p>
            <w:pPr>
              <w:pStyle w:val="8"/>
              <w:numPr>
                <w:ilvl w:val="0"/>
                <w:numId w:val="80"/>
              </w:numPr>
              <w:tabs>
                <w:tab w:val="left" w:pos="210"/>
              </w:tabs>
              <w:spacing w:line="224" w:lineRule="exact"/>
              <w:ind w:left="210" w:hanging="183"/>
              <w:jc w:val="center"/>
              <w:rPr>
                <w:sz w:val="18"/>
              </w:rPr>
            </w:pPr>
            <w:r>
              <w:rPr>
                <w:spacing w:val="-1"/>
                <w:sz w:val="18"/>
              </w:rPr>
              <w:t>其他法律法规规章文件规定应履行的责任</w:t>
            </w:r>
          </w:p>
          <w:p>
            <w:pPr>
              <w:pStyle w:val="8"/>
              <w:spacing w:line="228" w:lineRule="exact"/>
              <w:ind w:left="30"/>
              <w:jc w:val="center"/>
              <w:rPr>
                <w:rFonts w:hint="eastAsia" w:eastAsia="宋体"/>
                <w:sz w:val="18"/>
                <w:lang w:eastAsia="zh-CN"/>
              </w:rPr>
            </w:pPr>
            <w:r>
              <w:rPr>
                <w:rFonts w:hint="eastAsia"/>
                <w:w w:val="200"/>
                <w:sz w:val="18"/>
                <w:lang w:eastAsia="zh-CN"/>
              </w:rPr>
              <w:t>.</w:t>
            </w:r>
          </w:p>
        </w:tc>
        <w:tc>
          <w:tcPr>
            <w:tcW w:w="3810" w:type="dxa"/>
          </w:tcPr>
          <w:p>
            <w:pPr>
              <w:pStyle w:val="8"/>
              <w:spacing w:before="11"/>
              <w:rPr>
                <w:sz w:val="26"/>
              </w:rPr>
            </w:pPr>
          </w:p>
          <w:p>
            <w:pPr>
              <w:pStyle w:val="8"/>
              <w:spacing w:before="1"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pPr>
              <w:pStyle w:val="8"/>
              <w:numPr>
                <w:ilvl w:val="0"/>
                <w:numId w:val="81"/>
              </w:numPr>
              <w:tabs>
                <w:tab w:val="left" w:pos="215"/>
              </w:tabs>
              <w:spacing w:line="221" w:lineRule="exact"/>
              <w:ind w:left="215" w:hanging="180"/>
              <w:rPr>
                <w:sz w:val="18"/>
              </w:rPr>
            </w:pPr>
            <w:r>
              <w:rPr>
                <w:spacing w:val="-1"/>
                <w:sz w:val="18"/>
              </w:rPr>
              <w:t>责任人在行权过程中发生索要或者收受礼品</w:t>
            </w:r>
          </w:p>
          <w:p>
            <w:pPr>
              <w:pStyle w:val="8"/>
              <w:spacing w:before="1" w:line="235" w:lineRule="auto"/>
              <w:ind w:left="35" w:right="152"/>
              <w:rPr>
                <w:sz w:val="18"/>
              </w:rPr>
            </w:pPr>
            <w:r>
              <w:rPr>
                <w:spacing w:val="-2"/>
                <w:sz w:val="18"/>
              </w:rPr>
              <w:t>、财物、接受宴请或者授意代支其他费用等以权谋私行为的；</w:t>
            </w:r>
          </w:p>
          <w:p>
            <w:pPr>
              <w:pStyle w:val="8"/>
              <w:numPr>
                <w:ilvl w:val="0"/>
                <w:numId w:val="81"/>
              </w:numPr>
              <w:tabs>
                <w:tab w:val="left" w:pos="215"/>
              </w:tabs>
              <w:spacing w:before="1" w:line="232" w:lineRule="auto"/>
              <w:ind w:left="35" w:right="152" w:firstLine="0"/>
              <w:rPr>
                <w:sz w:val="18"/>
              </w:rPr>
            </w:pPr>
            <w:r>
              <w:rPr>
                <w:spacing w:val="-2"/>
                <w:sz w:val="18"/>
              </w:rPr>
              <w:t>监管不到位、滥用职权、玩忽职守，造成重大影响和严重后果的；</w:t>
            </w:r>
          </w:p>
          <w:p>
            <w:pPr>
              <w:pStyle w:val="8"/>
              <w:numPr>
                <w:ilvl w:val="0"/>
                <w:numId w:val="81"/>
              </w:numPr>
              <w:tabs>
                <w:tab w:val="left" w:pos="215"/>
              </w:tabs>
              <w:spacing w:line="227"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ind w:left="72" w:right="36"/>
              <w:jc w:val="center"/>
              <w:rPr>
                <w:sz w:val="18"/>
              </w:rPr>
            </w:pPr>
            <w:r>
              <w:rPr>
                <w:spacing w:val="-5"/>
                <w:sz w:val="18"/>
              </w:rPr>
              <w:t>12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15"/>
              </w:rPr>
            </w:pPr>
          </w:p>
          <w:p>
            <w:pPr>
              <w:pStyle w:val="8"/>
              <w:spacing w:line="232" w:lineRule="auto"/>
              <w:ind w:left="94" w:right="59"/>
              <w:jc w:val="center"/>
              <w:rPr>
                <w:sz w:val="18"/>
              </w:rPr>
            </w:pPr>
            <w:r>
              <w:rPr>
                <w:spacing w:val="-2"/>
                <w:sz w:val="18"/>
              </w:rPr>
              <w:t>对信息安全等级保护工作的</w:t>
            </w:r>
            <w:r>
              <w:rPr>
                <w:spacing w:val="-4"/>
                <w:sz w:val="18"/>
              </w:rPr>
              <w:t>监督检查</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15"/>
              </w:rPr>
            </w:pPr>
          </w:p>
          <w:p>
            <w:pPr>
              <w:pStyle w:val="8"/>
              <w:spacing w:line="232"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spacing w:before="1" w:line="235" w:lineRule="auto"/>
              <w:ind w:left="56" w:right="23" w:hanging="2"/>
              <w:jc w:val="center"/>
              <w:rPr>
                <w:sz w:val="18"/>
              </w:rPr>
            </w:pPr>
            <w:r>
              <w:rPr>
                <w:spacing w:val="-2"/>
                <w:sz w:val="18"/>
              </w:rPr>
              <w:t xml:space="preserve">【部门规范性文件】《信息安全等级保护管理办法》（公通字 </w:t>
            </w:r>
            <w:r>
              <w:rPr>
                <w:sz w:val="18"/>
              </w:rPr>
              <w:t>[2007]43号）</w:t>
            </w:r>
            <w:r>
              <w:rPr>
                <w:spacing w:val="-5"/>
                <w:sz w:val="18"/>
              </w:rPr>
              <w:t>第三条 公安机关负</w:t>
            </w:r>
            <w:r>
              <w:rPr>
                <w:spacing w:val="-2"/>
                <w:sz w:val="18"/>
              </w:rPr>
              <w:t>责信息安全等级保护工作的监督</w:t>
            </w:r>
          </w:p>
          <w:p>
            <w:pPr>
              <w:pStyle w:val="8"/>
              <w:spacing w:line="235" w:lineRule="auto"/>
              <w:ind w:left="58" w:right="27" w:firstLine="46"/>
              <w:jc w:val="both"/>
              <w:rPr>
                <w:sz w:val="18"/>
              </w:rPr>
            </w:pPr>
            <w:r>
              <w:rPr>
                <w:spacing w:val="-2"/>
                <w:w w:val="105"/>
                <w:sz w:val="18"/>
              </w:rPr>
              <w:t>、检查、指导</w:t>
            </w:r>
            <w:r>
              <w:rPr>
                <w:rFonts w:hint="eastAsia"/>
                <w:spacing w:val="-2"/>
                <w:w w:val="145"/>
                <w:sz w:val="18"/>
                <w:lang w:eastAsia="zh-CN"/>
              </w:rPr>
              <w:t>.</w:t>
            </w:r>
            <w:r>
              <w:rPr>
                <w:spacing w:val="-2"/>
                <w:w w:val="105"/>
                <w:sz w:val="18"/>
              </w:rPr>
              <w:t>国家保密工作</w:t>
            </w:r>
            <w:r>
              <w:rPr>
                <w:spacing w:val="-151"/>
                <w:w w:val="105"/>
                <w:sz w:val="18"/>
              </w:rPr>
              <w:t>部</w:t>
            </w:r>
            <w:r>
              <w:rPr>
                <w:spacing w:val="-2"/>
                <w:sz w:val="18"/>
              </w:rPr>
              <w:t>门负责等级保护工作中有关保密</w:t>
            </w:r>
            <w:r>
              <w:rPr>
                <w:spacing w:val="-2"/>
                <w:w w:val="105"/>
                <w:sz w:val="18"/>
              </w:rPr>
              <w:t>工作的监督、检查、指导</w:t>
            </w:r>
            <w:r>
              <w:rPr>
                <w:rFonts w:hint="eastAsia"/>
                <w:spacing w:val="-2"/>
                <w:w w:val="145"/>
                <w:sz w:val="18"/>
                <w:lang w:eastAsia="zh-CN"/>
              </w:rPr>
              <w:t>.</w:t>
            </w:r>
            <w:r>
              <w:rPr>
                <w:spacing w:val="-54"/>
                <w:w w:val="105"/>
                <w:sz w:val="18"/>
              </w:rPr>
              <w:t>国家</w:t>
            </w:r>
            <w:r>
              <w:rPr>
                <w:spacing w:val="-2"/>
                <w:sz w:val="18"/>
              </w:rPr>
              <w:t>密码管理部门负责等级保护工作中有关密码工作的监督、检查、</w:t>
            </w:r>
            <w:r>
              <w:rPr>
                <w:spacing w:val="-2"/>
                <w:w w:val="105"/>
                <w:sz w:val="18"/>
              </w:rPr>
              <w:t>指导</w:t>
            </w:r>
            <w:r>
              <w:rPr>
                <w:rFonts w:hint="eastAsia"/>
                <w:spacing w:val="-2"/>
                <w:w w:val="145"/>
                <w:sz w:val="18"/>
                <w:lang w:eastAsia="zh-CN"/>
              </w:rPr>
              <w:t>.</w:t>
            </w:r>
            <w:r>
              <w:rPr>
                <w:spacing w:val="-2"/>
                <w:w w:val="105"/>
                <w:sz w:val="18"/>
              </w:rPr>
              <w:t>涉及其他职能部门管辖</w:t>
            </w:r>
            <w:r>
              <w:rPr>
                <w:spacing w:val="-105"/>
                <w:w w:val="105"/>
                <w:sz w:val="18"/>
              </w:rPr>
              <w:t>范</w:t>
            </w:r>
            <w:r>
              <w:rPr>
                <w:spacing w:val="-2"/>
                <w:sz w:val="18"/>
              </w:rPr>
              <w:t>围的事项，由有关职能部门依照</w:t>
            </w:r>
            <w:r>
              <w:rPr>
                <w:spacing w:val="-2"/>
                <w:w w:val="105"/>
                <w:sz w:val="18"/>
              </w:rPr>
              <w:t>国家法律法规的规定进行管理</w:t>
            </w:r>
            <w:r>
              <w:rPr>
                <w:rFonts w:hint="eastAsia"/>
                <w:spacing w:val="-105"/>
                <w:w w:val="145"/>
                <w:sz w:val="18"/>
                <w:lang w:eastAsia="zh-CN"/>
              </w:rPr>
              <w:t>.</w:t>
            </w:r>
            <w:r>
              <w:rPr>
                <w:spacing w:val="-2"/>
                <w:sz w:val="18"/>
              </w:rPr>
              <w:t>国务院信息化工作办公室及地方信息化领导小组办事机构负责等</w:t>
            </w:r>
            <w:r>
              <w:rPr>
                <w:spacing w:val="-2"/>
                <w:w w:val="105"/>
                <w:sz w:val="18"/>
              </w:rPr>
              <w:t>级保护工作的部门间协调</w:t>
            </w:r>
            <w:r>
              <w:rPr>
                <w:rFonts w:hint="eastAsia"/>
                <w:spacing w:val="-2"/>
                <w:w w:val="145"/>
                <w:sz w:val="18"/>
                <w:lang w:eastAsia="zh-CN"/>
              </w:rPr>
              <w:t>.</w:t>
            </w:r>
            <w:r>
              <w:rPr>
                <w:spacing w:val="-54"/>
                <w:w w:val="105"/>
                <w:sz w:val="18"/>
              </w:rPr>
              <w:t>第十</w:t>
            </w:r>
            <w:r>
              <w:rPr>
                <w:spacing w:val="-5"/>
                <w:sz w:val="18"/>
              </w:rPr>
              <w:t>八条 受理备案的公安机关应当对</w:t>
            </w:r>
            <w:r>
              <w:rPr>
                <w:spacing w:val="-2"/>
                <w:sz w:val="18"/>
              </w:rPr>
              <w:t>第三级、第四级信息系统的运营</w:t>
            </w:r>
          </w:p>
          <w:p>
            <w:pPr>
              <w:pStyle w:val="8"/>
              <w:spacing w:line="210" w:lineRule="exact"/>
              <w:ind w:left="104"/>
              <w:rPr>
                <w:sz w:val="18"/>
              </w:rPr>
            </w:pPr>
            <w:r>
              <w:rPr>
                <w:spacing w:val="-1"/>
                <w:sz w:val="18"/>
              </w:rPr>
              <w:t>、使用单位的信息安全等级保护</w:t>
            </w:r>
          </w:p>
          <w:p>
            <w:pPr>
              <w:pStyle w:val="8"/>
              <w:spacing w:line="235" w:lineRule="auto"/>
              <w:ind w:left="104" w:right="73"/>
              <w:rPr>
                <w:sz w:val="18"/>
              </w:rPr>
            </w:pPr>
            <w:r>
              <w:rPr>
                <w:spacing w:val="-2"/>
                <w:w w:val="105"/>
                <w:sz w:val="18"/>
              </w:rPr>
              <w:t>工作情况进行检查</w:t>
            </w:r>
            <w:r>
              <w:rPr>
                <w:rFonts w:hint="eastAsia"/>
                <w:spacing w:val="-2"/>
                <w:w w:val="150"/>
                <w:sz w:val="18"/>
                <w:lang w:eastAsia="zh-CN"/>
              </w:rPr>
              <w:t>.</w:t>
            </w:r>
            <w:r>
              <w:rPr>
                <w:spacing w:val="-2"/>
                <w:w w:val="105"/>
                <w:sz w:val="18"/>
              </w:rPr>
              <w:t xml:space="preserve">对第三级 </w:t>
            </w:r>
            <w:r>
              <w:rPr>
                <w:spacing w:val="-2"/>
                <w:sz w:val="18"/>
              </w:rPr>
              <w:t>信息系统每年至少检查一次，对</w:t>
            </w:r>
            <w:r>
              <w:rPr>
                <w:spacing w:val="-10"/>
                <w:w w:val="105"/>
                <w:sz w:val="18"/>
              </w:rPr>
              <w:t>第</w:t>
            </w:r>
          </w:p>
          <w:p>
            <w:pPr>
              <w:pStyle w:val="8"/>
              <w:spacing w:line="202" w:lineRule="exact"/>
              <w:ind w:left="104"/>
              <w:rPr>
                <w:sz w:val="18"/>
              </w:rPr>
            </w:pPr>
            <w:r>
              <w:rPr>
                <w:spacing w:val="-1"/>
                <w:sz w:val="18"/>
              </w:rPr>
              <w:t>四级信息系统每半年至少检查一</w:t>
            </w:r>
          </w:p>
        </w:tc>
        <w:tc>
          <w:tcPr>
            <w:tcW w:w="3493" w:type="dxa"/>
          </w:tcPr>
          <w:p>
            <w:pPr>
              <w:pStyle w:val="8"/>
              <w:rPr>
                <w:sz w:val="18"/>
              </w:rPr>
            </w:pPr>
          </w:p>
          <w:p>
            <w:pPr>
              <w:pStyle w:val="8"/>
              <w:rPr>
                <w:sz w:val="18"/>
              </w:rPr>
            </w:pPr>
          </w:p>
          <w:p>
            <w:pPr>
              <w:pStyle w:val="8"/>
              <w:rPr>
                <w:sz w:val="18"/>
              </w:rPr>
            </w:pPr>
          </w:p>
          <w:p>
            <w:pPr>
              <w:pStyle w:val="8"/>
              <w:rPr>
                <w:sz w:val="18"/>
              </w:rPr>
            </w:pPr>
          </w:p>
          <w:p>
            <w:pPr>
              <w:pStyle w:val="8"/>
              <w:spacing w:before="8"/>
              <w:rPr>
                <w:sz w:val="25"/>
              </w:rPr>
            </w:pPr>
          </w:p>
          <w:p>
            <w:pPr>
              <w:pStyle w:val="8"/>
              <w:numPr>
                <w:ilvl w:val="0"/>
                <w:numId w:val="82"/>
              </w:numPr>
              <w:tabs>
                <w:tab w:val="left" w:pos="264"/>
              </w:tabs>
              <w:spacing w:line="232" w:lineRule="auto"/>
              <w:ind w:right="55" w:firstLine="0"/>
              <w:jc w:val="center"/>
              <w:rPr>
                <w:sz w:val="18"/>
              </w:rPr>
            </w:pPr>
            <w:r>
              <w:rPr>
                <w:spacing w:val="-2"/>
                <w:sz w:val="18"/>
              </w:rPr>
              <w:t>检查责任:依法进行实地勘验（查）、鉴</w:t>
            </w:r>
            <w:r>
              <w:rPr>
                <w:spacing w:val="-2"/>
                <w:w w:val="105"/>
                <w:sz w:val="18"/>
              </w:rPr>
              <w:t>定、询问</w:t>
            </w:r>
            <w:r>
              <w:rPr>
                <w:rFonts w:hint="eastAsia"/>
                <w:spacing w:val="-2"/>
                <w:w w:val="180"/>
                <w:sz w:val="18"/>
                <w:lang w:eastAsia="zh-CN"/>
              </w:rPr>
              <w:t>.</w:t>
            </w:r>
          </w:p>
          <w:p>
            <w:pPr>
              <w:pStyle w:val="8"/>
              <w:numPr>
                <w:ilvl w:val="0"/>
                <w:numId w:val="82"/>
              </w:numPr>
              <w:tabs>
                <w:tab w:val="left" w:pos="264"/>
              </w:tabs>
              <w:spacing w:line="235" w:lineRule="auto"/>
              <w:ind w:right="55" w:firstLine="0"/>
              <w:jc w:val="center"/>
              <w:rPr>
                <w:sz w:val="18"/>
              </w:rPr>
            </w:pPr>
            <w:r>
              <w:rPr>
                <w:spacing w:val="-2"/>
                <w:sz w:val="18"/>
              </w:rPr>
              <w:t>督促整改责任:针对检查中发现的问题，</w:t>
            </w:r>
            <w:r>
              <w:rPr>
                <w:spacing w:val="-2"/>
                <w:w w:val="105"/>
                <w:sz w:val="18"/>
              </w:rPr>
              <w:t>提出整改措施和意见</w:t>
            </w:r>
            <w:r>
              <w:rPr>
                <w:rFonts w:hint="eastAsia"/>
                <w:spacing w:val="-2"/>
                <w:w w:val="180"/>
                <w:sz w:val="18"/>
                <w:lang w:eastAsia="zh-CN"/>
              </w:rPr>
              <w:t>.</w:t>
            </w:r>
          </w:p>
          <w:p>
            <w:pPr>
              <w:pStyle w:val="8"/>
              <w:numPr>
                <w:ilvl w:val="0"/>
                <w:numId w:val="82"/>
              </w:numPr>
              <w:tabs>
                <w:tab w:val="left" w:pos="264"/>
              </w:tabs>
              <w:spacing w:before="1" w:line="232" w:lineRule="auto"/>
              <w:ind w:right="55" w:firstLine="0"/>
              <w:jc w:val="center"/>
              <w:rPr>
                <w:sz w:val="18"/>
              </w:rPr>
            </w:pPr>
            <w:r>
              <w:rPr>
                <w:spacing w:val="-2"/>
                <w:sz w:val="18"/>
              </w:rPr>
              <w:t>处置决定责任:检查结束后应按规定通报结果;依据相关法律法规对当事单位和个人进行处罚</w:t>
            </w:r>
            <w:r>
              <w:rPr>
                <w:rFonts w:hint="eastAsia"/>
                <w:spacing w:val="-2"/>
                <w:w w:val="180"/>
                <w:sz w:val="18"/>
                <w:lang w:eastAsia="zh-CN"/>
              </w:rPr>
              <w:t>.</w:t>
            </w:r>
          </w:p>
          <w:p>
            <w:pPr>
              <w:pStyle w:val="8"/>
              <w:numPr>
                <w:ilvl w:val="0"/>
                <w:numId w:val="82"/>
              </w:numPr>
              <w:tabs>
                <w:tab w:val="left" w:pos="210"/>
              </w:tabs>
              <w:spacing w:line="226" w:lineRule="exact"/>
              <w:ind w:left="27" w:firstLine="0"/>
              <w:jc w:val="center"/>
              <w:rPr>
                <w:sz w:val="18"/>
              </w:rPr>
            </w:pPr>
            <w:r>
              <w:rPr>
                <w:sz w:val="18"/>
              </w:rPr>
              <w:t>监管责任：对行政处罚情况的监督检查</w:t>
            </w:r>
            <w:r>
              <w:rPr>
                <w:rFonts w:hint="eastAsia"/>
                <w:spacing w:val="-177"/>
                <w:w w:val="200"/>
                <w:sz w:val="18"/>
                <w:lang w:eastAsia="zh-CN"/>
              </w:rPr>
              <w:t>.</w:t>
            </w:r>
          </w:p>
          <w:p>
            <w:pPr>
              <w:pStyle w:val="8"/>
              <w:numPr>
                <w:ilvl w:val="0"/>
                <w:numId w:val="82"/>
              </w:numPr>
              <w:tabs>
                <w:tab w:val="left" w:pos="210"/>
              </w:tabs>
              <w:spacing w:line="224" w:lineRule="exact"/>
              <w:ind w:left="210" w:hanging="183"/>
              <w:jc w:val="center"/>
              <w:rPr>
                <w:sz w:val="18"/>
              </w:rPr>
            </w:pPr>
            <w:r>
              <w:rPr>
                <w:spacing w:val="-1"/>
                <w:sz w:val="18"/>
              </w:rPr>
              <w:t>其他法律法规规章文件规定应履行的责任</w:t>
            </w:r>
          </w:p>
          <w:p>
            <w:pPr>
              <w:pStyle w:val="8"/>
              <w:spacing w:line="227" w:lineRule="exact"/>
              <w:ind w:left="30"/>
              <w:jc w:val="center"/>
              <w:rPr>
                <w:rFonts w:hint="eastAsia" w:eastAsia="宋体"/>
                <w:sz w:val="18"/>
                <w:lang w:eastAsia="zh-CN"/>
              </w:rPr>
            </w:pPr>
            <w:r>
              <w:rPr>
                <w:rFonts w:hint="eastAsia"/>
                <w:w w:val="20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pPr>
              <w:pStyle w:val="8"/>
              <w:numPr>
                <w:ilvl w:val="0"/>
                <w:numId w:val="83"/>
              </w:numPr>
              <w:tabs>
                <w:tab w:val="left" w:pos="215"/>
              </w:tabs>
              <w:spacing w:line="219" w:lineRule="exact"/>
              <w:ind w:left="215" w:hanging="180"/>
              <w:rPr>
                <w:sz w:val="18"/>
              </w:rPr>
            </w:pPr>
            <w:r>
              <w:rPr>
                <w:spacing w:val="-1"/>
                <w:sz w:val="18"/>
              </w:rPr>
              <w:t>责任人在行权过程中发生索要或者收受礼品</w:t>
            </w:r>
          </w:p>
          <w:p>
            <w:pPr>
              <w:pStyle w:val="8"/>
              <w:spacing w:line="235" w:lineRule="auto"/>
              <w:ind w:left="35" w:right="152"/>
              <w:rPr>
                <w:sz w:val="18"/>
              </w:rPr>
            </w:pPr>
            <w:r>
              <w:rPr>
                <w:spacing w:val="-2"/>
                <w:sz w:val="18"/>
              </w:rPr>
              <w:t>、财物、接受宴请或者授意代支其他费用等以权谋私行为的；</w:t>
            </w:r>
          </w:p>
          <w:p>
            <w:pPr>
              <w:pStyle w:val="8"/>
              <w:numPr>
                <w:ilvl w:val="0"/>
                <w:numId w:val="83"/>
              </w:numPr>
              <w:tabs>
                <w:tab w:val="left" w:pos="215"/>
              </w:tabs>
              <w:spacing w:line="235" w:lineRule="auto"/>
              <w:ind w:left="35" w:right="152" w:firstLine="0"/>
              <w:rPr>
                <w:sz w:val="18"/>
              </w:rPr>
            </w:pPr>
            <w:r>
              <w:rPr>
                <w:spacing w:val="-2"/>
                <w:sz w:val="18"/>
              </w:rPr>
              <w:t>监管不到位、滥用职权、玩忽职守，造成重大影响和严重后果的；</w:t>
            </w:r>
          </w:p>
          <w:p>
            <w:pPr>
              <w:pStyle w:val="8"/>
              <w:numPr>
                <w:ilvl w:val="0"/>
                <w:numId w:val="83"/>
              </w:numPr>
              <w:tabs>
                <w:tab w:val="left" w:pos="215"/>
              </w:tabs>
              <w:spacing w:line="223"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38" w:hRule="atLeast"/>
        </w:trPr>
        <w:tc>
          <w:tcPr>
            <w:tcW w:w="802" w:type="dxa"/>
          </w:tcPr>
          <w:p>
            <w:pPr>
              <w:pStyle w:val="8"/>
              <w:rPr>
                <w:sz w:val="18"/>
              </w:rPr>
            </w:pPr>
          </w:p>
          <w:p>
            <w:pPr>
              <w:pStyle w:val="8"/>
              <w:rPr>
                <w:sz w:val="18"/>
              </w:rPr>
            </w:pPr>
          </w:p>
          <w:p>
            <w:pPr>
              <w:pStyle w:val="8"/>
              <w:rPr>
                <w:sz w:val="18"/>
              </w:rPr>
            </w:pPr>
          </w:p>
          <w:p>
            <w:pPr>
              <w:pStyle w:val="8"/>
              <w:spacing w:before="4"/>
              <w:rPr>
                <w:sz w:val="25"/>
              </w:rPr>
            </w:pPr>
          </w:p>
          <w:p>
            <w:pPr>
              <w:pStyle w:val="8"/>
              <w:ind w:left="72" w:right="36"/>
              <w:jc w:val="center"/>
              <w:rPr>
                <w:sz w:val="18"/>
              </w:rPr>
            </w:pPr>
            <w:r>
              <w:rPr>
                <w:spacing w:val="-5"/>
                <w:sz w:val="18"/>
              </w:rPr>
              <w:t>13</w:t>
            </w:r>
          </w:p>
        </w:tc>
        <w:tc>
          <w:tcPr>
            <w:tcW w:w="884" w:type="dxa"/>
          </w:tcPr>
          <w:p>
            <w:pPr>
              <w:pStyle w:val="8"/>
              <w:rPr>
                <w:sz w:val="18"/>
              </w:rPr>
            </w:pPr>
          </w:p>
          <w:p>
            <w:pPr>
              <w:pStyle w:val="8"/>
              <w:rPr>
                <w:sz w:val="18"/>
              </w:rPr>
            </w:pPr>
          </w:p>
          <w:p>
            <w:pPr>
              <w:pStyle w:val="8"/>
              <w:rPr>
                <w:sz w:val="18"/>
              </w:rPr>
            </w:pPr>
          </w:p>
          <w:p>
            <w:pPr>
              <w:pStyle w:val="8"/>
              <w:spacing w:before="4"/>
              <w:rPr>
                <w:sz w:val="2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spacing w:before="12"/>
              <w:rPr>
                <w:sz w:val="25"/>
              </w:rPr>
            </w:pPr>
          </w:p>
          <w:p>
            <w:pPr>
              <w:pStyle w:val="8"/>
              <w:spacing w:line="235" w:lineRule="auto"/>
              <w:ind w:left="94" w:right="59"/>
              <w:jc w:val="center"/>
              <w:rPr>
                <w:sz w:val="18"/>
              </w:rPr>
            </w:pPr>
            <w:r>
              <w:rPr>
                <w:spacing w:val="-2"/>
                <w:sz w:val="18"/>
              </w:rPr>
              <w:t>对计算机病毒防治工作的监</w:t>
            </w:r>
            <w:r>
              <w:rPr>
                <w:spacing w:val="-4"/>
                <w:sz w:val="18"/>
              </w:rPr>
              <w:t>督检查</w:t>
            </w:r>
          </w:p>
        </w:tc>
        <w:tc>
          <w:tcPr>
            <w:tcW w:w="884" w:type="dxa"/>
          </w:tcPr>
          <w:p>
            <w:pPr>
              <w:pStyle w:val="8"/>
              <w:rPr>
                <w:sz w:val="18"/>
              </w:rPr>
            </w:pPr>
          </w:p>
          <w:p>
            <w:pPr>
              <w:pStyle w:val="8"/>
              <w:rPr>
                <w:sz w:val="18"/>
              </w:rPr>
            </w:pPr>
          </w:p>
          <w:p>
            <w:pPr>
              <w:pStyle w:val="8"/>
              <w:spacing w:before="12"/>
              <w:rPr>
                <w:sz w:val="25"/>
              </w:rPr>
            </w:pPr>
          </w:p>
          <w:p>
            <w:pPr>
              <w:pStyle w:val="8"/>
              <w:spacing w:line="235"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spacing w:before="11"/>
              <w:rPr>
                <w:sz w:val="17"/>
              </w:rPr>
            </w:pPr>
          </w:p>
          <w:p>
            <w:pPr>
              <w:pStyle w:val="8"/>
              <w:spacing w:before="1" w:line="235" w:lineRule="auto"/>
              <w:ind w:left="58" w:right="25" w:hanging="2"/>
              <w:jc w:val="center"/>
              <w:rPr>
                <w:rFonts w:hint="eastAsia" w:eastAsia="宋体"/>
                <w:sz w:val="18"/>
                <w:lang w:eastAsia="zh-CN"/>
              </w:rPr>
            </w:pPr>
            <w:r>
              <w:rPr>
                <w:spacing w:val="-2"/>
                <w:sz w:val="18"/>
              </w:rPr>
              <w:t>【部门规章】《计算机病毒防治管理办法》（中华人民共和国公</w:t>
            </w:r>
            <w:r>
              <w:rPr>
                <w:sz w:val="18"/>
              </w:rPr>
              <w:t>安部令第51号）</w:t>
            </w:r>
            <w:r>
              <w:rPr>
                <w:spacing w:val="-4"/>
                <w:sz w:val="18"/>
              </w:rPr>
              <w:t>第四条第二款 地</w:t>
            </w:r>
            <w:r>
              <w:rPr>
                <w:spacing w:val="-2"/>
                <w:sz w:val="18"/>
              </w:rPr>
              <w:t>方各级公安机关具体负责本行政区域内的计算机病毒防治管理工</w:t>
            </w:r>
            <w:r>
              <w:rPr>
                <w:sz w:val="18"/>
              </w:rPr>
              <w:t>作</w:t>
            </w:r>
            <w:r>
              <w:rPr>
                <w:rFonts w:hint="eastAsia"/>
                <w:w w:val="180"/>
                <w:sz w:val="18"/>
                <w:lang w:eastAsia="zh-CN"/>
              </w:rPr>
              <w:t>.</w:t>
            </w:r>
            <w:r>
              <w:rPr>
                <w:sz w:val="18"/>
              </w:rPr>
              <w:t xml:space="preserve">第十五条 任何单位和个人 </w:t>
            </w:r>
            <w:r>
              <w:rPr>
                <w:spacing w:val="-2"/>
                <w:sz w:val="18"/>
              </w:rPr>
              <w:t>应当接受公安机关对计算机病毒防治工作的监督、检查和指导</w:t>
            </w:r>
            <w:r>
              <w:rPr>
                <w:rFonts w:hint="eastAsia"/>
                <w:spacing w:val="-10"/>
                <w:w w:val="180"/>
                <w:sz w:val="18"/>
                <w:lang w:eastAsia="zh-CN"/>
              </w:rPr>
              <w:t>.</w:t>
            </w:r>
          </w:p>
        </w:tc>
        <w:tc>
          <w:tcPr>
            <w:tcW w:w="3493" w:type="dxa"/>
          </w:tcPr>
          <w:p>
            <w:pPr>
              <w:pStyle w:val="8"/>
              <w:numPr>
                <w:ilvl w:val="0"/>
                <w:numId w:val="84"/>
              </w:numPr>
              <w:tabs>
                <w:tab w:val="left" w:pos="264"/>
              </w:tabs>
              <w:spacing w:before="6" w:line="235" w:lineRule="auto"/>
              <w:ind w:right="55" w:firstLine="0"/>
              <w:jc w:val="center"/>
              <w:rPr>
                <w:sz w:val="18"/>
              </w:rPr>
            </w:pPr>
            <w:r>
              <w:rPr>
                <w:spacing w:val="-2"/>
                <w:sz w:val="18"/>
              </w:rPr>
              <w:t>检查责任:依法进行实地勘验（查）、鉴</w:t>
            </w:r>
            <w:r>
              <w:rPr>
                <w:spacing w:val="-2"/>
                <w:w w:val="105"/>
                <w:sz w:val="18"/>
              </w:rPr>
              <w:t>定、询问</w:t>
            </w:r>
            <w:r>
              <w:rPr>
                <w:rFonts w:hint="eastAsia"/>
                <w:spacing w:val="-2"/>
                <w:w w:val="180"/>
                <w:sz w:val="18"/>
                <w:lang w:eastAsia="zh-CN"/>
              </w:rPr>
              <w:t>.</w:t>
            </w:r>
          </w:p>
          <w:p>
            <w:pPr>
              <w:pStyle w:val="8"/>
              <w:numPr>
                <w:ilvl w:val="0"/>
                <w:numId w:val="84"/>
              </w:numPr>
              <w:tabs>
                <w:tab w:val="left" w:pos="264"/>
              </w:tabs>
              <w:spacing w:line="235" w:lineRule="auto"/>
              <w:ind w:right="55" w:firstLine="0"/>
              <w:jc w:val="center"/>
              <w:rPr>
                <w:sz w:val="18"/>
              </w:rPr>
            </w:pPr>
            <w:r>
              <w:rPr>
                <w:spacing w:val="-2"/>
                <w:sz w:val="18"/>
              </w:rPr>
              <w:t>督促整改责任:针对检查中发现的问题，提出整改措施，并制作下发整改通知书</w:t>
            </w:r>
            <w:r>
              <w:rPr>
                <w:rFonts w:hint="eastAsia"/>
                <w:spacing w:val="-106"/>
                <w:w w:val="180"/>
                <w:sz w:val="18"/>
                <w:lang w:eastAsia="zh-CN"/>
              </w:rPr>
              <w:t>.</w:t>
            </w:r>
            <w:r>
              <w:rPr>
                <w:spacing w:val="-106"/>
                <w:w w:val="180"/>
                <w:sz w:val="18"/>
              </w:rPr>
              <w:t xml:space="preserve"> </w:t>
            </w:r>
            <w:r>
              <w:rPr>
                <w:spacing w:val="-2"/>
                <w:sz w:val="18"/>
              </w:rPr>
              <w:t>3.处置决定责任:检查结束后应按规定通报结果;依据相关法律法规对当事单位和个人进行处罚</w:t>
            </w:r>
            <w:r>
              <w:rPr>
                <w:rFonts w:hint="eastAsia"/>
                <w:spacing w:val="-2"/>
                <w:w w:val="180"/>
                <w:sz w:val="18"/>
                <w:lang w:eastAsia="zh-CN"/>
              </w:rPr>
              <w:t>.</w:t>
            </w:r>
          </w:p>
          <w:p>
            <w:pPr>
              <w:pStyle w:val="8"/>
              <w:numPr>
                <w:ilvl w:val="0"/>
                <w:numId w:val="85"/>
              </w:numPr>
              <w:tabs>
                <w:tab w:val="left" w:pos="210"/>
              </w:tabs>
              <w:spacing w:line="218" w:lineRule="exact"/>
              <w:ind w:left="27" w:firstLine="0"/>
              <w:jc w:val="center"/>
              <w:rPr>
                <w:sz w:val="18"/>
              </w:rPr>
            </w:pPr>
            <w:r>
              <w:rPr>
                <w:sz w:val="18"/>
              </w:rPr>
              <w:t>监管责任：对行政处罚情况的监督检查</w:t>
            </w:r>
            <w:r>
              <w:rPr>
                <w:rFonts w:hint="eastAsia"/>
                <w:spacing w:val="-177"/>
                <w:w w:val="200"/>
                <w:sz w:val="18"/>
                <w:lang w:eastAsia="zh-CN"/>
              </w:rPr>
              <w:t>.</w:t>
            </w:r>
          </w:p>
          <w:p>
            <w:pPr>
              <w:pStyle w:val="8"/>
              <w:numPr>
                <w:ilvl w:val="0"/>
                <w:numId w:val="85"/>
              </w:numPr>
              <w:tabs>
                <w:tab w:val="left" w:pos="210"/>
              </w:tabs>
              <w:spacing w:line="225" w:lineRule="exact"/>
              <w:ind w:left="210"/>
              <w:jc w:val="center"/>
              <w:rPr>
                <w:sz w:val="18"/>
              </w:rPr>
            </w:pPr>
            <w:r>
              <w:rPr>
                <w:spacing w:val="-1"/>
                <w:sz w:val="18"/>
              </w:rPr>
              <w:t>其他法律法规规章文件规定应履行的责任</w:t>
            </w:r>
          </w:p>
          <w:p>
            <w:pPr>
              <w:pStyle w:val="8"/>
              <w:spacing w:line="187" w:lineRule="exact"/>
              <w:ind w:left="30"/>
              <w:jc w:val="center"/>
              <w:rPr>
                <w:rFonts w:hint="eastAsia" w:eastAsia="宋体"/>
                <w:sz w:val="18"/>
                <w:lang w:eastAsia="zh-CN"/>
              </w:rPr>
            </w:pPr>
            <w:r>
              <w:rPr>
                <w:rFonts w:hint="eastAsia"/>
                <w:w w:val="200"/>
                <w:sz w:val="18"/>
                <w:lang w:eastAsia="zh-CN"/>
              </w:rPr>
              <w:t>.</w:t>
            </w:r>
          </w:p>
        </w:tc>
        <w:tc>
          <w:tcPr>
            <w:tcW w:w="3810" w:type="dxa"/>
          </w:tcPr>
          <w:p>
            <w:pPr>
              <w:pStyle w:val="8"/>
              <w:spacing w:before="8" w:line="232"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pPr>
              <w:pStyle w:val="8"/>
              <w:numPr>
                <w:ilvl w:val="0"/>
                <w:numId w:val="86"/>
              </w:numPr>
              <w:tabs>
                <w:tab w:val="left" w:pos="215"/>
              </w:tabs>
              <w:spacing w:line="228" w:lineRule="exact"/>
              <w:ind w:left="215" w:hanging="180"/>
              <w:rPr>
                <w:sz w:val="18"/>
              </w:rPr>
            </w:pPr>
            <w:r>
              <w:rPr>
                <w:spacing w:val="-1"/>
                <w:sz w:val="18"/>
              </w:rPr>
              <w:t>责任人在行权过程中发生索要或者收受礼品</w:t>
            </w:r>
          </w:p>
          <w:p>
            <w:pPr>
              <w:pStyle w:val="8"/>
              <w:spacing w:before="1" w:line="235" w:lineRule="auto"/>
              <w:ind w:left="35" w:right="152"/>
              <w:rPr>
                <w:sz w:val="18"/>
              </w:rPr>
            </w:pPr>
            <w:r>
              <w:rPr>
                <w:spacing w:val="-2"/>
                <w:sz w:val="18"/>
              </w:rPr>
              <w:t>、财物、接受宴请或者授意代支其他费用等以权谋私行为的；</w:t>
            </w:r>
          </w:p>
          <w:p>
            <w:pPr>
              <w:pStyle w:val="8"/>
              <w:numPr>
                <w:ilvl w:val="0"/>
                <w:numId w:val="86"/>
              </w:numPr>
              <w:tabs>
                <w:tab w:val="left" w:pos="215"/>
              </w:tabs>
              <w:spacing w:line="235" w:lineRule="auto"/>
              <w:ind w:left="35" w:right="152" w:firstLine="0"/>
              <w:rPr>
                <w:sz w:val="18"/>
              </w:rPr>
            </w:pPr>
            <w:r>
              <w:rPr>
                <w:spacing w:val="-2"/>
                <w:sz w:val="18"/>
              </w:rPr>
              <w:t>监管不到位、滥用职权、玩忽职守，造成重大影响和严重后果的；</w:t>
            </w:r>
          </w:p>
          <w:p>
            <w:pPr>
              <w:pStyle w:val="8"/>
              <w:numPr>
                <w:ilvl w:val="0"/>
                <w:numId w:val="86"/>
              </w:numPr>
              <w:tabs>
                <w:tab w:val="left" w:pos="215"/>
              </w:tabs>
              <w:spacing w:line="186"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pStyle w:val="2"/>
        <w:rPr>
          <w:sz w:val="20"/>
        </w:rPr>
      </w:pPr>
    </w:p>
    <w:p>
      <w:pPr>
        <w:pStyle w:val="2"/>
        <w:rPr>
          <w:sz w:val="20"/>
        </w:rPr>
      </w:pPr>
    </w:p>
    <w:p>
      <w:pPr>
        <w:pStyle w:val="2"/>
        <w:rPr>
          <w:sz w:val="19"/>
        </w:rPr>
      </w:pPr>
    </w:p>
    <w:p>
      <w:pPr>
        <w:rPr>
          <w:sz w:val="19"/>
        </w:rPr>
        <w:sectPr>
          <w:pgSz w:w="16840" w:h="11910" w:orient="landscape"/>
          <w:pgMar w:top="1340" w:right="980" w:bottom="960" w:left="680" w:header="0" w:footer="778" w:gutter="0"/>
          <w:cols w:space="720" w:num="1"/>
        </w:sectPr>
      </w:pPr>
    </w:p>
    <w:p>
      <w:pPr>
        <w:pStyle w:val="2"/>
        <w:rPr>
          <w:sz w:val="18"/>
        </w:rPr>
      </w:pPr>
    </w:p>
    <w:p>
      <w:pPr>
        <w:pStyle w:val="2"/>
        <w:rPr>
          <w:sz w:val="18"/>
        </w:rPr>
      </w:pPr>
    </w:p>
    <w:p>
      <w:pPr>
        <w:pStyle w:val="2"/>
        <w:rPr>
          <w:sz w:val="18"/>
        </w:rPr>
      </w:pPr>
    </w:p>
    <w:p>
      <w:pPr>
        <w:pStyle w:val="2"/>
        <w:spacing w:before="10"/>
        <w:rPr>
          <w:sz w:val="12"/>
        </w:rPr>
      </w:pPr>
    </w:p>
    <w:p>
      <w:pPr>
        <w:ind w:left="155"/>
        <w:rPr>
          <w:sz w:val="18"/>
        </w:rPr>
      </w:pPr>
      <w:r>
        <w:rPr>
          <w:spacing w:val="-2"/>
          <w:sz w:val="18"/>
        </w:rPr>
        <w:t>单位：</w:t>
      </w:r>
      <w:r>
        <w:rPr>
          <w:rFonts w:hint="eastAsia"/>
          <w:spacing w:val="-2"/>
          <w:sz w:val="18"/>
        </w:rPr>
        <w:t>石家庄市公安局鹿泉分局</w:t>
      </w:r>
    </w:p>
    <w:p>
      <w:pPr>
        <w:pStyle w:val="2"/>
        <w:spacing w:before="54" w:line="408" w:lineRule="exact"/>
        <w:ind w:left="167" w:right="4615"/>
        <w:jc w:val="center"/>
      </w:pPr>
      <w:r>
        <w:br w:type="column"/>
      </w:r>
      <w:r>
        <w:rPr>
          <w:rFonts w:hint="eastAsia"/>
          <w:spacing w:val="-4"/>
        </w:rPr>
        <w:t>石家庄市公安局鹿泉分局</w:t>
      </w:r>
      <w:r>
        <w:rPr>
          <w:spacing w:val="-4"/>
        </w:rPr>
        <w:t>权责清单事项分表（其他类</w:t>
      </w:r>
      <w:r>
        <w:rPr>
          <w:spacing w:val="-10"/>
        </w:rPr>
        <w:t>）</w:t>
      </w:r>
    </w:p>
    <w:p>
      <w:pPr>
        <w:pStyle w:val="2"/>
        <w:spacing w:line="408" w:lineRule="exact"/>
        <w:ind w:left="167" w:right="4615"/>
        <w:jc w:val="center"/>
      </w:pPr>
      <w:r>
        <w:rPr>
          <w:spacing w:val="-4"/>
        </w:rPr>
        <w:t>（共2项</w:t>
      </w:r>
      <w:r>
        <w:rPr>
          <w:spacing w:val="-10"/>
        </w:rPr>
        <w:t>）</w:t>
      </w:r>
    </w:p>
    <w:p>
      <w:pPr>
        <w:spacing w:line="408" w:lineRule="exact"/>
        <w:jc w:val="center"/>
        <w:sectPr>
          <w:type w:val="continuous"/>
          <w:pgSz w:w="16840" w:h="11910" w:orient="landscape"/>
          <w:pgMar w:top="1140" w:right="980" w:bottom="960" w:left="680" w:header="0" w:footer="778" w:gutter="0"/>
          <w:cols w:equalWidth="0" w:num="2">
            <w:col w:w="1816" w:space="2543"/>
            <w:col w:w="10821"/>
          </w:cols>
        </w:sectPr>
      </w:pPr>
    </w:p>
    <w:p>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3" w:hRule="atLeast"/>
        </w:trPr>
        <w:tc>
          <w:tcPr>
            <w:tcW w:w="802" w:type="dxa"/>
          </w:tcPr>
          <w:p>
            <w:pPr>
              <w:pStyle w:val="8"/>
              <w:spacing w:before="208"/>
              <w:ind w:left="72" w:right="40"/>
              <w:jc w:val="center"/>
              <w:rPr>
                <w:sz w:val="28"/>
              </w:rPr>
            </w:pPr>
            <w:r>
              <w:rPr>
                <w:spacing w:val="-5"/>
                <w:sz w:val="28"/>
              </w:rPr>
              <w:t>序号</w:t>
            </w:r>
          </w:p>
        </w:tc>
        <w:tc>
          <w:tcPr>
            <w:tcW w:w="884" w:type="dxa"/>
          </w:tcPr>
          <w:p>
            <w:pPr>
              <w:pStyle w:val="8"/>
              <w:spacing w:before="37" w:line="338" w:lineRule="exact"/>
              <w:ind w:left="166" w:right="134"/>
              <w:rPr>
                <w:sz w:val="28"/>
              </w:rPr>
            </w:pPr>
            <w:r>
              <w:rPr>
                <w:spacing w:val="-6"/>
                <w:sz w:val="28"/>
              </w:rPr>
              <w:t>权力</w:t>
            </w:r>
            <w:r>
              <w:rPr>
                <w:spacing w:val="-5"/>
                <w:sz w:val="28"/>
              </w:rPr>
              <w:t>类型</w:t>
            </w:r>
          </w:p>
        </w:tc>
        <w:tc>
          <w:tcPr>
            <w:tcW w:w="1256" w:type="dxa"/>
          </w:tcPr>
          <w:p>
            <w:pPr>
              <w:pStyle w:val="8"/>
              <w:spacing w:before="208"/>
              <w:ind w:left="60" w:right="28"/>
              <w:jc w:val="center"/>
              <w:rPr>
                <w:sz w:val="28"/>
              </w:rPr>
            </w:pPr>
            <w:r>
              <w:rPr>
                <w:spacing w:val="-3"/>
                <w:sz w:val="28"/>
              </w:rPr>
              <w:t>权力事项</w:t>
            </w:r>
          </w:p>
        </w:tc>
        <w:tc>
          <w:tcPr>
            <w:tcW w:w="884" w:type="dxa"/>
          </w:tcPr>
          <w:p>
            <w:pPr>
              <w:pStyle w:val="8"/>
              <w:spacing w:before="37" w:line="338" w:lineRule="exact"/>
              <w:ind w:left="165" w:right="135"/>
              <w:rPr>
                <w:sz w:val="28"/>
              </w:rPr>
            </w:pPr>
            <w:r>
              <w:rPr>
                <w:spacing w:val="-6"/>
                <w:sz w:val="28"/>
              </w:rPr>
              <w:t>行政</w:t>
            </w:r>
            <w:r>
              <w:rPr>
                <w:spacing w:val="-5"/>
                <w:sz w:val="28"/>
              </w:rPr>
              <w:t>主体</w:t>
            </w:r>
          </w:p>
        </w:tc>
        <w:tc>
          <w:tcPr>
            <w:tcW w:w="2720" w:type="dxa"/>
          </w:tcPr>
          <w:p>
            <w:pPr>
              <w:pStyle w:val="8"/>
              <w:spacing w:before="208"/>
              <w:ind w:left="802"/>
              <w:rPr>
                <w:sz w:val="28"/>
              </w:rPr>
            </w:pPr>
            <w:r>
              <w:rPr>
                <w:spacing w:val="-3"/>
                <w:sz w:val="28"/>
              </w:rPr>
              <w:t>实施依据</w:t>
            </w:r>
          </w:p>
        </w:tc>
        <w:tc>
          <w:tcPr>
            <w:tcW w:w="3493" w:type="dxa"/>
          </w:tcPr>
          <w:p>
            <w:pPr>
              <w:pStyle w:val="8"/>
              <w:spacing w:before="208"/>
              <w:ind w:left="36" w:right="9"/>
              <w:jc w:val="center"/>
              <w:rPr>
                <w:sz w:val="28"/>
              </w:rPr>
            </w:pPr>
            <w:r>
              <w:rPr>
                <w:spacing w:val="-3"/>
                <w:sz w:val="28"/>
              </w:rPr>
              <w:t>责任事项</w:t>
            </w:r>
          </w:p>
        </w:tc>
        <w:tc>
          <w:tcPr>
            <w:tcW w:w="3810" w:type="dxa"/>
          </w:tcPr>
          <w:p>
            <w:pPr>
              <w:pStyle w:val="8"/>
              <w:spacing w:before="208"/>
              <w:ind w:left="104" w:right="80"/>
              <w:jc w:val="center"/>
              <w:rPr>
                <w:sz w:val="28"/>
              </w:rPr>
            </w:pPr>
            <w:r>
              <w:rPr>
                <w:spacing w:val="-3"/>
                <w:sz w:val="28"/>
              </w:rPr>
              <w:t>追责情形</w:t>
            </w:r>
          </w:p>
        </w:tc>
        <w:tc>
          <w:tcPr>
            <w:tcW w:w="995" w:type="dxa"/>
          </w:tcPr>
          <w:p>
            <w:pPr>
              <w:pStyle w:val="8"/>
              <w:spacing w:before="208"/>
              <w:ind w:left="219"/>
              <w:rPr>
                <w:sz w:val="28"/>
              </w:rPr>
            </w:pPr>
            <w:r>
              <w:rPr>
                <w:spacing w:val="-5"/>
                <w:sz w:val="28"/>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0" w:hRule="atLeast"/>
        </w:trPr>
        <w:tc>
          <w:tcPr>
            <w:tcW w:w="802" w:type="dxa"/>
          </w:tcPr>
          <w:p>
            <w:pPr>
              <w:pStyle w:val="8"/>
              <w:rPr>
                <w:sz w:val="18"/>
              </w:rPr>
            </w:pPr>
          </w:p>
          <w:p>
            <w:pPr>
              <w:pStyle w:val="8"/>
              <w:rPr>
                <w:sz w:val="18"/>
              </w:rPr>
            </w:pPr>
          </w:p>
          <w:p>
            <w:pPr>
              <w:pStyle w:val="8"/>
              <w:spacing w:before="6"/>
              <w:rPr>
                <w:sz w:val="15"/>
              </w:rPr>
            </w:pPr>
          </w:p>
          <w:p>
            <w:pPr>
              <w:pStyle w:val="8"/>
              <w:spacing w:before="1"/>
              <w:ind w:left="37"/>
              <w:jc w:val="center"/>
              <w:rPr>
                <w:sz w:val="18"/>
              </w:rPr>
            </w:pPr>
            <w:r>
              <w:rPr>
                <w:sz w:val="18"/>
              </w:rPr>
              <w:t>1</w:t>
            </w:r>
          </w:p>
        </w:tc>
        <w:tc>
          <w:tcPr>
            <w:tcW w:w="884" w:type="dxa"/>
          </w:tcPr>
          <w:p>
            <w:pPr>
              <w:pStyle w:val="8"/>
              <w:rPr>
                <w:sz w:val="18"/>
              </w:rPr>
            </w:pPr>
          </w:p>
          <w:p>
            <w:pPr>
              <w:pStyle w:val="8"/>
              <w:rPr>
                <w:sz w:val="18"/>
              </w:rPr>
            </w:pPr>
          </w:p>
          <w:p>
            <w:pPr>
              <w:pStyle w:val="8"/>
              <w:spacing w:before="6"/>
              <w:rPr>
                <w:sz w:val="15"/>
              </w:rPr>
            </w:pPr>
          </w:p>
          <w:p>
            <w:pPr>
              <w:pStyle w:val="8"/>
              <w:spacing w:before="1"/>
              <w:ind w:left="72" w:right="41"/>
              <w:jc w:val="center"/>
              <w:rPr>
                <w:sz w:val="18"/>
              </w:rPr>
            </w:pPr>
            <w:r>
              <w:rPr>
                <w:spacing w:val="-3"/>
                <w:sz w:val="18"/>
              </w:rPr>
              <w:t>其他权力</w:t>
            </w:r>
          </w:p>
        </w:tc>
        <w:tc>
          <w:tcPr>
            <w:tcW w:w="1256" w:type="dxa"/>
          </w:tcPr>
          <w:p>
            <w:pPr>
              <w:pStyle w:val="8"/>
              <w:rPr>
                <w:sz w:val="18"/>
              </w:rPr>
            </w:pPr>
          </w:p>
          <w:p>
            <w:pPr>
              <w:pStyle w:val="8"/>
              <w:rPr>
                <w:sz w:val="18"/>
              </w:rPr>
            </w:pPr>
          </w:p>
          <w:p>
            <w:pPr>
              <w:pStyle w:val="8"/>
              <w:spacing w:before="6"/>
              <w:rPr>
                <w:sz w:val="15"/>
              </w:rPr>
            </w:pPr>
          </w:p>
          <w:p>
            <w:pPr>
              <w:pStyle w:val="8"/>
              <w:spacing w:before="1"/>
              <w:ind w:left="92" w:right="59"/>
              <w:jc w:val="center"/>
              <w:rPr>
                <w:sz w:val="18"/>
              </w:rPr>
            </w:pPr>
            <w:r>
              <w:rPr>
                <w:spacing w:val="-3"/>
                <w:sz w:val="18"/>
              </w:rPr>
              <w:t>行政备案</w:t>
            </w:r>
          </w:p>
        </w:tc>
        <w:tc>
          <w:tcPr>
            <w:tcW w:w="884" w:type="dxa"/>
          </w:tcPr>
          <w:p>
            <w:pPr>
              <w:pStyle w:val="8"/>
              <w:rPr>
                <w:sz w:val="18"/>
              </w:rPr>
            </w:pPr>
          </w:p>
          <w:p>
            <w:pPr>
              <w:pStyle w:val="8"/>
              <w:spacing w:before="7"/>
              <w:rPr>
                <w:sz w:val="16"/>
              </w:rPr>
            </w:pPr>
          </w:p>
          <w:p>
            <w:pPr>
              <w:pStyle w:val="8"/>
              <w:spacing w:line="232" w:lineRule="auto"/>
              <w:ind w:left="86" w:right="55"/>
              <w:jc w:val="center"/>
              <w:rPr>
                <w:sz w:val="18"/>
              </w:rPr>
            </w:pPr>
            <w:r>
              <w:rPr>
                <w:rFonts w:hint="eastAsia"/>
                <w:spacing w:val="-4"/>
                <w:sz w:val="18"/>
              </w:rPr>
              <w:t>石家庄市公安局鹿泉分局</w:t>
            </w:r>
            <w:r>
              <w:rPr>
                <w:spacing w:val="-4"/>
                <w:sz w:val="18"/>
              </w:rPr>
              <w:t>刑警</w:t>
            </w:r>
            <w:r>
              <w:rPr>
                <w:spacing w:val="-6"/>
                <w:sz w:val="18"/>
              </w:rPr>
              <w:t>大队</w:t>
            </w:r>
          </w:p>
        </w:tc>
        <w:tc>
          <w:tcPr>
            <w:tcW w:w="2720" w:type="dxa"/>
          </w:tcPr>
          <w:p>
            <w:pPr>
              <w:pStyle w:val="8"/>
              <w:spacing w:before="2" w:line="235" w:lineRule="auto"/>
              <w:ind w:left="37" w:right="140"/>
              <w:jc w:val="both"/>
              <w:rPr>
                <w:sz w:val="18"/>
              </w:rPr>
            </w:pPr>
            <w:r>
              <w:rPr>
                <w:color w:val="333333"/>
                <w:sz w:val="18"/>
              </w:rPr>
              <w:t>《易制毒化学品管理条例》 第十七条 购买第二类、第三类易</w:t>
            </w:r>
            <w:r>
              <w:rPr>
                <w:color w:val="333333"/>
                <w:spacing w:val="-2"/>
                <w:sz w:val="18"/>
              </w:rPr>
              <w:t>制毒化学品的，应当在购买前将所需购买的品种、数量，向所在</w:t>
            </w:r>
            <w:r>
              <w:rPr>
                <w:color w:val="333333"/>
                <w:spacing w:val="-1"/>
                <w:sz w:val="18"/>
              </w:rPr>
              <w:t>地的县级人民政府公安机关备案</w:t>
            </w:r>
          </w:p>
          <w:p>
            <w:pPr>
              <w:pStyle w:val="8"/>
              <w:spacing w:line="218" w:lineRule="exact"/>
              <w:ind w:left="37"/>
              <w:rPr>
                <w:sz w:val="18"/>
              </w:rPr>
            </w:pPr>
            <w:r>
              <w:rPr>
                <w:rFonts w:hint="eastAsia"/>
                <w:color w:val="333333"/>
                <w:w w:val="145"/>
                <w:sz w:val="18"/>
                <w:lang w:eastAsia="zh-CN"/>
              </w:rPr>
              <w:t>.</w:t>
            </w:r>
            <w:r>
              <w:rPr>
                <w:color w:val="333333"/>
                <w:spacing w:val="-1"/>
                <w:w w:val="105"/>
                <w:sz w:val="18"/>
              </w:rPr>
              <w:t>个人自用购买少量高锰酸钾</w:t>
            </w:r>
          </w:p>
          <w:p>
            <w:pPr>
              <w:pStyle w:val="8"/>
              <w:spacing w:line="161" w:lineRule="exact"/>
              <w:ind w:left="37"/>
              <w:rPr>
                <w:rFonts w:hint="eastAsia" w:eastAsia="宋体"/>
                <w:sz w:val="18"/>
                <w:lang w:eastAsia="zh-CN"/>
              </w:rPr>
            </w:pPr>
            <w:r>
              <w:rPr>
                <w:color w:val="333333"/>
                <w:spacing w:val="-2"/>
                <w:sz w:val="18"/>
              </w:rPr>
              <w:t>的，无须备案</w:t>
            </w:r>
            <w:r>
              <w:rPr>
                <w:rFonts w:hint="eastAsia"/>
                <w:color w:val="333333"/>
                <w:spacing w:val="-2"/>
                <w:sz w:val="18"/>
                <w:lang w:eastAsia="zh-CN"/>
              </w:rPr>
              <w:t>.</w:t>
            </w:r>
          </w:p>
        </w:tc>
        <w:tc>
          <w:tcPr>
            <w:tcW w:w="3493" w:type="dxa"/>
          </w:tcPr>
          <w:p>
            <w:pPr>
              <w:pStyle w:val="8"/>
              <w:rPr>
                <w:sz w:val="18"/>
              </w:rPr>
            </w:pPr>
          </w:p>
          <w:p>
            <w:pPr>
              <w:pStyle w:val="8"/>
              <w:spacing w:before="7"/>
              <w:rPr>
                <w:sz w:val="16"/>
              </w:rPr>
            </w:pPr>
          </w:p>
          <w:p>
            <w:pPr>
              <w:pStyle w:val="8"/>
              <w:numPr>
                <w:ilvl w:val="0"/>
                <w:numId w:val="87"/>
              </w:numPr>
              <w:tabs>
                <w:tab w:val="left" w:pos="221"/>
              </w:tabs>
              <w:spacing w:line="232" w:lineRule="auto"/>
              <w:ind w:right="9" w:firstLine="0"/>
              <w:jc w:val="center"/>
              <w:rPr>
                <w:sz w:val="18"/>
              </w:rPr>
            </w:pPr>
            <w:r>
              <w:rPr>
                <w:spacing w:val="-2"/>
                <w:sz w:val="18"/>
              </w:rPr>
              <w:t>受理责任：对于易制毒企业在网上购买易制毒备案事项，在工作日内（24小时内）完</w:t>
            </w:r>
            <w:r>
              <w:rPr>
                <w:spacing w:val="-4"/>
                <w:sz w:val="18"/>
              </w:rPr>
              <w:t>成备案</w:t>
            </w:r>
            <w:r>
              <w:rPr>
                <w:rFonts w:hint="eastAsia"/>
                <w:spacing w:val="-4"/>
                <w:w w:val="180"/>
                <w:sz w:val="18"/>
                <w:lang w:eastAsia="zh-CN"/>
              </w:rPr>
              <w:t>.</w:t>
            </w:r>
          </w:p>
        </w:tc>
        <w:tc>
          <w:tcPr>
            <w:tcW w:w="3810" w:type="dxa"/>
          </w:tcPr>
          <w:p>
            <w:pPr>
              <w:pStyle w:val="8"/>
              <w:spacing w:before="10"/>
              <w:rPr>
                <w:sz w:val="16"/>
              </w:rPr>
            </w:pPr>
          </w:p>
          <w:p>
            <w:pPr>
              <w:pStyle w:val="8"/>
              <w:spacing w:line="235" w:lineRule="auto"/>
              <w:ind w:left="35" w:right="152"/>
              <w:jc w:val="both"/>
              <w:rPr>
                <w:rFonts w:hint="eastAsia" w:eastAsia="宋体"/>
                <w:sz w:val="18"/>
                <w:lang w:eastAsia="zh-CN"/>
              </w:rPr>
            </w:pPr>
            <w:r>
              <w:rPr>
                <w:spacing w:val="-2"/>
                <w:sz w:val="18"/>
              </w:rPr>
              <w:t>因</w:t>
            </w: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63"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37"/>
              <w:jc w:val="center"/>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2" w:right="41"/>
              <w:jc w:val="center"/>
              <w:rPr>
                <w:sz w:val="18"/>
              </w:rPr>
            </w:pPr>
            <w:r>
              <w:rPr>
                <w:spacing w:val="-3"/>
                <w:sz w:val="18"/>
              </w:rPr>
              <w:t>其他权力</w:t>
            </w:r>
          </w:p>
        </w:tc>
        <w:tc>
          <w:tcPr>
            <w:tcW w:w="1256" w:type="dxa"/>
          </w:tcPr>
          <w:p>
            <w:pPr>
              <w:pStyle w:val="8"/>
              <w:rPr>
                <w:sz w:val="18"/>
              </w:rPr>
            </w:pPr>
          </w:p>
          <w:p>
            <w:pPr>
              <w:pStyle w:val="8"/>
              <w:rPr>
                <w:sz w:val="18"/>
              </w:rPr>
            </w:pPr>
          </w:p>
          <w:p>
            <w:pPr>
              <w:pStyle w:val="8"/>
              <w:rPr>
                <w:sz w:val="18"/>
              </w:rPr>
            </w:pPr>
          </w:p>
          <w:p>
            <w:pPr>
              <w:pStyle w:val="8"/>
              <w:spacing w:before="9"/>
              <w:rPr>
                <w:sz w:val="25"/>
              </w:rPr>
            </w:pPr>
          </w:p>
          <w:p>
            <w:pPr>
              <w:pStyle w:val="8"/>
              <w:spacing w:line="232" w:lineRule="auto"/>
              <w:ind w:left="274" w:right="59" w:hanging="180"/>
              <w:rPr>
                <w:sz w:val="18"/>
              </w:rPr>
            </w:pPr>
            <w:r>
              <w:rPr>
                <w:spacing w:val="-2"/>
                <w:sz w:val="18"/>
              </w:rPr>
              <w:t>网络安全等级</w:t>
            </w:r>
            <w:r>
              <w:rPr>
                <w:spacing w:val="-4"/>
                <w:sz w:val="18"/>
              </w:rPr>
              <w:t>保护备案</w:t>
            </w:r>
          </w:p>
        </w:tc>
        <w:tc>
          <w:tcPr>
            <w:tcW w:w="884" w:type="dxa"/>
          </w:tcPr>
          <w:p>
            <w:pPr>
              <w:pStyle w:val="8"/>
              <w:rPr>
                <w:sz w:val="18"/>
              </w:rPr>
            </w:pPr>
          </w:p>
          <w:p>
            <w:pPr>
              <w:pStyle w:val="8"/>
              <w:rPr>
                <w:sz w:val="18"/>
              </w:rPr>
            </w:pPr>
          </w:p>
          <w:p>
            <w:pPr>
              <w:pStyle w:val="8"/>
              <w:rPr>
                <w:sz w:val="18"/>
              </w:rPr>
            </w:pPr>
          </w:p>
          <w:p>
            <w:pPr>
              <w:pStyle w:val="8"/>
              <w:spacing w:before="11"/>
              <w:rPr>
                <w:sz w:val="16"/>
              </w:rPr>
            </w:pPr>
          </w:p>
          <w:p>
            <w:pPr>
              <w:pStyle w:val="8"/>
              <w:spacing w:line="232" w:lineRule="auto"/>
              <w:ind w:left="86" w:right="55"/>
              <w:jc w:val="center"/>
              <w:rPr>
                <w:sz w:val="18"/>
              </w:rPr>
            </w:pPr>
            <w:r>
              <w:rPr>
                <w:rFonts w:hint="eastAsia"/>
                <w:spacing w:val="-4"/>
                <w:sz w:val="18"/>
              </w:rPr>
              <w:t>石家庄市公安局鹿泉分局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spacing w:before="10"/>
              <w:rPr>
                <w:sz w:val="16"/>
              </w:rPr>
            </w:pPr>
          </w:p>
          <w:p>
            <w:pPr>
              <w:pStyle w:val="8"/>
              <w:spacing w:line="228" w:lineRule="exact"/>
              <w:ind w:left="54" w:right="25"/>
              <w:jc w:val="center"/>
              <w:rPr>
                <w:sz w:val="18"/>
              </w:rPr>
            </w:pPr>
            <w:r>
              <w:rPr>
                <w:spacing w:val="-1"/>
                <w:sz w:val="18"/>
              </w:rPr>
              <w:t>《中华人民共和国网络安全法》</w:t>
            </w:r>
          </w:p>
          <w:p>
            <w:pPr>
              <w:pStyle w:val="8"/>
              <w:spacing w:line="225" w:lineRule="exact"/>
              <w:ind w:left="54" w:right="25"/>
              <w:jc w:val="center"/>
              <w:rPr>
                <w:sz w:val="18"/>
              </w:rPr>
            </w:pPr>
            <w:r>
              <w:rPr>
                <w:spacing w:val="-1"/>
                <w:sz w:val="18"/>
              </w:rPr>
              <w:t>、《中华人民共和国人民警察法</w:t>
            </w:r>
          </w:p>
          <w:p>
            <w:pPr>
              <w:pStyle w:val="8"/>
              <w:spacing w:line="235" w:lineRule="auto"/>
              <w:ind w:left="104" w:right="73"/>
              <w:jc w:val="center"/>
              <w:rPr>
                <w:sz w:val="18"/>
              </w:rPr>
            </w:pPr>
            <w:r>
              <w:rPr>
                <w:spacing w:val="-2"/>
                <w:sz w:val="18"/>
              </w:rPr>
              <w:t>》、《中华人民共和国计算机信息系统安全保护条例》、《信息安全等级保护管理办法》</w:t>
            </w:r>
          </w:p>
        </w:tc>
        <w:tc>
          <w:tcPr>
            <w:tcW w:w="3493" w:type="dxa"/>
          </w:tcPr>
          <w:p>
            <w:pPr>
              <w:pStyle w:val="8"/>
              <w:spacing w:before="9"/>
              <w:rPr>
                <w:sz w:val="26"/>
              </w:rPr>
            </w:pPr>
          </w:p>
          <w:p>
            <w:pPr>
              <w:pStyle w:val="8"/>
              <w:numPr>
                <w:ilvl w:val="0"/>
                <w:numId w:val="88"/>
              </w:numPr>
              <w:tabs>
                <w:tab w:val="left" w:pos="221"/>
              </w:tabs>
              <w:spacing w:line="235" w:lineRule="auto"/>
              <w:ind w:right="9" w:firstLine="0"/>
              <w:jc w:val="center"/>
              <w:rPr>
                <w:sz w:val="18"/>
              </w:rPr>
            </w:pPr>
            <w:r>
              <w:rPr>
                <w:spacing w:val="-2"/>
                <w:sz w:val="18"/>
              </w:rPr>
              <w:t>受理责任：公示法定应当提交的材料；一次性告知补正材料，依法受理或不予受理申请（不予受理应当告知理由）</w:t>
            </w:r>
            <w:r>
              <w:rPr>
                <w:rFonts w:hint="eastAsia"/>
                <w:spacing w:val="-2"/>
                <w:w w:val="180"/>
                <w:sz w:val="18"/>
                <w:lang w:eastAsia="zh-CN"/>
              </w:rPr>
              <w:t>.</w:t>
            </w:r>
          </w:p>
          <w:p>
            <w:pPr>
              <w:pStyle w:val="8"/>
              <w:numPr>
                <w:ilvl w:val="0"/>
                <w:numId w:val="88"/>
              </w:numPr>
              <w:tabs>
                <w:tab w:val="left" w:pos="312"/>
              </w:tabs>
              <w:spacing w:before="1" w:line="232" w:lineRule="auto"/>
              <w:ind w:left="130" w:right="98" w:firstLine="0"/>
              <w:jc w:val="center"/>
              <w:rPr>
                <w:sz w:val="18"/>
              </w:rPr>
            </w:pPr>
            <w:r>
              <w:rPr>
                <w:spacing w:val="-2"/>
                <w:sz w:val="18"/>
              </w:rPr>
              <w:t>审查责任：对申请人提交的材料进行审</w:t>
            </w:r>
            <w:r>
              <w:rPr>
                <w:spacing w:val="-2"/>
                <w:w w:val="105"/>
                <w:sz w:val="18"/>
              </w:rPr>
              <w:t>查，提出审查意见</w:t>
            </w:r>
            <w:r>
              <w:rPr>
                <w:rFonts w:hint="eastAsia"/>
                <w:spacing w:val="-2"/>
                <w:w w:val="180"/>
                <w:sz w:val="18"/>
                <w:lang w:eastAsia="zh-CN"/>
              </w:rPr>
              <w:t>.</w:t>
            </w:r>
          </w:p>
          <w:p>
            <w:pPr>
              <w:pStyle w:val="8"/>
              <w:numPr>
                <w:ilvl w:val="0"/>
                <w:numId w:val="88"/>
              </w:numPr>
              <w:tabs>
                <w:tab w:val="left" w:pos="221"/>
              </w:tabs>
              <w:spacing w:line="235" w:lineRule="auto"/>
              <w:ind w:right="9" w:firstLine="0"/>
              <w:jc w:val="center"/>
              <w:rPr>
                <w:sz w:val="18"/>
              </w:rPr>
            </w:pPr>
            <w:r>
              <w:rPr>
                <w:spacing w:val="-2"/>
                <w:sz w:val="18"/>
              </w:rPr>
              <w:t>决定责任：对信息系统安全等级评定准确的资料齐全的依法发放信息系统安全等级保护备案证明</w:t>
            </w:r>
            <w:r>
              <w:rPr>
                <w:rFonts w:hint="eastAsia"/>
                <w:spacing w:val="-2"/>
                <w:w w:val="180"/>
                <w:sz w:val="18"/>
                <w:lang w:eastAsia="zh-CN"/>
              </w:rPr>
              <w:t>.</w:t>
            </w:r>
          </w:p>
        </w:tc>
        <w:tc>
          <w:tcPr>
            <w:tcW w:w="3810" w:type="dxa"/>
          </w:tcPr>
          <w:p>
            <w:pPr>
              <w:pStyle w:val="8"/>
              <w:spacing w:before="3" w:line="232" w:lineRule="auto"/>
              <w:ind w:left="107" w:right="80"/>
              <w:jc w:val="center"/>
              <w:rPr>
                <w:sz w:val="18"/>
              </w:rPr>
            </w:pPr>
            <w:r>
              <w:rPr>
                <w:spacing w:val="-2"/>
                <w:sz w:val="18"/>
              </w:rPr>
              <w:t xml:space="preserve">因不履行或不正确履行行政职责，有下列情形的，行政机关及相关工作人员应承担相应责 </w:t>
            </w:r>
            <w:r>
              <w:rPr>
                <w:spacing w:val="-6"/>
                <w:sz w:val="18"/>
              </w:rPr>
              <w:t>任：</w:t>
            </w:r>
          </w:p>
          <w:p>
            <w:pPr>
              <w:pStyle w:val="8"/>
              <w:numPr>
                <w:ilvl w:val="0"/>
                <w:numId w:val="89"/>
              </w:numPr>
              <w:tabs>
                <w:tab w:val="left" w:pos="287"/>
              </w:tabs>
              <w:spacing w:before="2" w:line="235" w:lineRule="auto"/>
              <w:ind w:right="80" w:firstLine="0"/>
              <w:jc w:val="center"/>
              <w:rPr>
                <w:sz w:val="18"/>
              </w:rPr>
            </w:pPr>
            <w:r>
              <w:rPr>
                <w:spacing w:val="-2"/>
                <w:sz w:val="18"/>
              </w:rPr>
              <w:t>不对本辖区内检验检测机构及其工作情况组织监督检查；</w:t>
            </w:r>
          </w:p>
          <w:p>
            <w:pPr>
              <w:pStyle w:val="8"/>
              <w:numPr>
                <w:ilvl w:val="0"/>
                <w:numId w:val="89"/>
              </w:numPr>
              <w:tabs>
                <w:tab w:val="left" w:pos="287"/>
              </w:tabs>
              <w:spacing w:line="235" w:lineRule="auto"/>
              <w:ind w:right="80" w:firstLine="0"/>
              <w:jc w:val="center"/>
              <w:rPr>
                <w:sz w:val="18"/>
              </w:rPr>
            </w:pPr>
            <w:r>
              <w:rPr>
                <w:spacing w:val="-2"/>
                <w:sz w:val="18"/>
              </w:rPr>
              <w:t>对在检查中发现的问题，不责令限期整改、不依法实施处罚；</w:t>
            </w:r>
          </w:p>
          <w:p>
            <w:pPr>
              <w:pStyle w:val="8"/>
              <w:numPr>
                <w:ilvl w:val="0"/>
                <w:numId w:val="89"/>
              </w:numPr>
              <w:tabs>
                <w:tab w:val="left" w:pos="287"/>
              </w:tabs>
              <w:spacing w:line="235" w:lineRule="auto"/>
              <w:ind w:right="80" w:firstLine="0"/>
              <w:jc w:val="center"/>
              <w:rPr>
                <w:sz w:val="18"/>
              </w:rPr>
            </w:pPr>
            <w:r>
              <w:rPr>
                <w:spacing w:val="-2"/>
                <w:sz w:val="18"/>
              </w:rPr>
              <w:t>不及时予以公告，对构成违法犯罪的不移交司法机关；</w:t>
            </w:r>
          </w:p>
          <w:p>
            <w:pPr>
              <w:pStyle w:val="8"/>
              <w:numPr>
                <w:ilvl w:val="0"/>
                <w:numId w:val="89"/>
              </w:numPr>
              <w:tabs>
                <w:tab w:val="left" w:pos="205"/>
              </w:tabs>
              <w:spacing w:line="221" w:lineRule="exact"/>
              <w:ind w:left="205" w:hanging="180"/>
              <w:jc w:val="center"/>
              <w:rPr>
                <w:sz w:val="18"/>
              </w:rPr>
            </w:pPr>
            <w:r>
              <w:rPr>
                <w:spacing w:val="-1"/>
                <w:sz w:val="18"/>
              </w:rPr>
              <w:t>对监督检查发现的问题，检验检测机构整改</w:t>
            </w:r>
          </w:p>
          <w:p>
            <w:pPr>
              <w:pStyle w:val="8"/>
              <w:spacing w:line="195" w:lineRule="exact"/>
              <w:ind w:left="107" w:right="80"/>
              <w:jc w:val="center"/>
              <w:rPr>
                <w:sz w:val="18"/>
              </w:rPr>
            </w:pPr>
            <w:r>
              <w:rPr>
                <w:spacing w:val="-1"/>
                <w:sz w:val="18"/>
              </w:rPr>
              <w:t>完成后，不对整改情况组织进行核查；</w:t>
            </w:r>
          </w:p>
        </w:tc>
        <w:tc>
          <w:tcPr>
            <w:tcW w:w="995" w:type="dxa"/>
          </w:tcPr>
          <w:p>
            <w:pPr>
              <w:pStyle w:val="8"/>
              <w:rPr>
                <w:rFonts w:ascii="Times New Roman"/>
                <w:sz w:val="18"/>
              </w:rPr>
            </w:pPr>
          </w:p>
        </w:tc>
      </w:tr>
    </w:tbl>
    <w:p/>
    <w:sectPr>
      <w:pgSz w:w="16840" w:h="11910" w:orient="landscape"/>
      <w:pgMar w:top="1340" w:right="980" w:bottom="960" w:left="680" w:header="0" w:footer="778"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0" distR="0" simplePos="0" relativeHeight="251683840" behindDoc="1" locked="0" layoutInCell="1" allowOverlap="1">
              <wp:simplePos x="0" y="0"/>
              <wp:positionH relativeFrom="page">
                <wp:posOffset>5083175</wp:posOffset>
              </wp:positionH>
              <wp:positionV relativeFrom="page">
                <wp:posOffset>6934835</wp:posOffset>
              </wp:positionV>
              <wp:extent cx="517525" cy="165100"/>
              <wp:effectExtent l="0" t="0" r="0" b="0"/>
              <wp:wrapNone/>
              <wp:docPr id="1" name="Textbox 1"/>
              <wp:cNvGraphicFramePr/>
              <a:graphic xmlns:a="http://schemas.openxmlformats.org/drawingml/2006/main">
                <a:graphicData uri="http://schemas.microsoft.com/office/word/2010/wordprocessingShape">
                  <wps:wsp>
                    <wps:cNvSpPr txBox="1"/>
                    <wps:spPr>
                      <a:xfrm>
                        <a:off x="0" y="0"/>
                        <a:ext cx="517525" cy="165100"/>
                      </a:xfrm>
                      <a:prstGeom prst="rect">
                        <a:avLst/>
                      </a:prstGeom>
                    </wps:spPr>
                    <wps:txbx>
                      <w:txbxContent>
                        <w:p>
                          <w:pPr>
                            <w:spacing w:line="260" w:lineRule="exact"/>
                            <w:ind w:left="20"/>
                          </w:pPr>
                          <w:r>
                            <w:t xml:space="preserve">第 </w:t>
                          </w:r>
                          <w:r>
                            <w:fldChar w:fldCharType="begin"/>
                          </w:r>
                          <w:r>
                            <w:instrText xml:space="preserve"> PAGE </w:instrText>
                          </w:r>
                          <w:r>
                            <w:fldChar w:fldCharType="separate"/>
                          </w:r>
                          <w:r>
                            <w:t>9</w:t>
                          </w:r>
                          <w:r>
                            <w:fldChar w:fldCharType="end"/>
                          </w:r>
                          <w:r>
                            <w:rPr>
                              <w:spacing w:val="-3"/>
                            </w:rPr>
                            <w:t xml:space="preserve"> 页</w:t>
                          </w:r>
                        </w:p>
                      </w:txbxContent>
                    </wps:txbx>
                    <wps:bodyPr wrap="square" lIns="0" tIns="0" rIns="0" bIns="0" rtlCol="0">
                      <a:noAutofit/>
                    </wps:bodyPr>
                  </wps:wsp>
                </a:graphicData>
              </a:graphic>
            </wp:anchor>
          </w:drawing>
        </mc:Choice>
        <mc:Fallback>
          <w:pict>
            <v:shape id="Textbox 1" o:spid="_x0000_s1026" o:spt="202" type="#_x0000_t202" style="position:absolute;left:0pt;margin-left:400.25pt;margin-top:546.05pt;height:13pt;width:40.75pt;mso-position-horizontal-relative:page;mso-position-vertical-relative:page;z-index:-251632640;mso-width-relative:page;mso-height-relative:page;" filled="f" stroked="f" coordsize="21600,21600" o:gfxdata="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c&#10;3U3Y2QAAAA0BAAAPAAAAAAAAAAEAIAAAACIAAABkcnMvZG93bnJldi54bWxQSwECFAAUAAAACACH&#10;TuJACvG5prEBAABzAwAADgAAAAAAAAABACAAAAAoAQAAZHJzL2Uyb0RvYy54bWxQSwUGAAAAAAYA&#10;BgBZAQAASwUAAAAA&#10;">
              <v:fill on="f" focussize="0,0"/>
              <v:stroke on="f"/>
              <v:imagedata o:title=""/>
              <o:lock v:ext="edit" aspectratio="f"/>
              <v:textbox inset="0mm,0mm,0mm,0mm">
                <w:txbxContent>
                  <w:p>
                    <w:pPr>
                      <w:spacing w:line="260" w:lineRule="exact"/>
                      <w:ind w:left="20"/>
                    </w:pPr>
                    <w:r>
                      <w:t xml:space="preserve">第 </w:t>
                    </w:r>
                    <w:r>
                      <w:fldChar w:fldCharType="begin"/>
                    </w:r>
                    <w:r>
                      <w:instrText xml:space="preserve"> PAGE </w:instrText>
                    </w:r>
                    <w:r>
                      <w:fldChar w:fldCharType="separate"/>
                    </w:r>
                    <w:r>
                      <w:t>9</w:t>
                    </w:r>
                    <w:r>
                      <w:fldChar w:fldCharType="end"/>
                    </w:r>
                    <w:r>
                      <w:rPr>
                        <w:spacing w:val="-3"/>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0" distR="0" simplePos="0" relativeHeight="251684864" behindDoc="1" locked="0" layoutInCell="1" allowOverlap="1">
              <wp:simplePos x="0" y="0"/>
              <wp:positionH relativeFrom="page">
                <wp:posOffset>5045075</wp:posOffset>
              </wp:positionH>
              <wp:positionV relativeFrom="page">
                <wp:posOffset>6925310</wp:posOffset>
              </wp:positionV>
              <wp:extent cx="584200" cy="165100"/>
              <wp:effectExtent l="0" t="0" r="0" b="0"/>
              <wp:wrapNone/>
              <wp:docPr id="3" name="Textbox 3"/>
              <wp:cNvGraphicFramePr/>
              <a:graphic xmlns:a="http://schemas.openxmlformats.org/drawingml/2006/main">
                <a:graphicData uri="http://schemas.microsoft.com/office/word/2010/wordprocessingShape">
                  <wps:wsp>
                    <wps:cNvSpPr txBox="1"/>
                    <wps:spPr>
                      <a:xfrm>
                        <a:off x="0" y="0"/>
                        <a:ext cx="584200" cy="165100"/>
                      </a:xfrm>
                      <a:prstGeom prst="rect">
                        <a:avLst/>
                      </a:prstGeom>
                    </wps:spPr>
                    <wps:txbx>
                      <w:txbxContent>
                        <w:p>
                          <w:pPr>
                            <w:spacing w:line="260" w:lineRule="exact"/>
                            <w:ind w:left="20"/>
                          </w:pPr>
                          <w:r>
                            <w:t xml:space="preserve">第 </w:t>
                          </w:r>
                          <w:r>
                            <w:fldChar w:fldCharType="begin"/>
                          </w:r>
                          <w:r>
                            <w:instrText xml:space="preserve"> PAGE </w:instrText>
                          </w:r>
                          <w:r>
                            <w:fldChar w:fldCharType="separate"/>
                          </w:r>
                          <w:r>
                            <w:t>35</w:t>
                          </w:r>
                          <w:r>
                            <w:fldChar w:fldCharType="end"/>
                          </w:r>
                          <w:r>
                            <w:rPr>
                              <w:spacing w:val="-5"/>
                            </w:rPr>
                            <w:t xml:space="preserve"> 页</w:t>
                          </w:r>
                        </w:p>
                      </w:txbxContent>
                    </wps:txbx>
                    <wps:bodyPr wrap="square" lIns="0" tIns="0" rIns="0" bIns="0" rtlCol="0">
                      <a:noAutofit/>
                    </wps:bodyPr>
                  </wps:wsp>
                </a:graphicData>
              </a:graphic>
            </wp:anchor>
          </w:drawing>
        </mc:Choice>
        <mc:Fallback>
          <w:pict>
            <v:shape id="Textbox 3" o:spid="_x0000_s1026" o:spt="202" type="#_x0000_t202" style="position:absolute;left:0pt;margin-left:397.25pt;margin-top:545.3pt;height:13pt;width:46pt;mso-position-horizontal-relative:page;mso-position-vertical-relative:page;z-index:-251631616;mso-width-relative:page;mso-height-relative:page;" filled="f" stroked="f" coordsize="21600,21600" o:gfxdata="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Ezm&#10;LhfZAAAADQEAAA8AAAAAAAAAAQAgAAAAIgAAAGRycy9kb3ducmV2LnhtbFBLAQIUABQAAAAIAIdO&#10;4kBa9P2BsAEAAHMDAAAOAAAAAAAAAAEAIAAAACgBAABkcnMvZTJvRG9jLnhtbFBLBQYAAAAABgAG&#10;AFkBAABKBQAAAAA=&#10;">
              <v:fill on="f" focussize="0,0"/>
              <v:stroke on="f"/>
              <v:imagedata o:title=""/>
              <o:lock v:ext="edit" aspectratio="f"/>
              <v:textbox inset="0mm,0mm,0mm,0mm">
                <w:txbxContent>
                  <w:p>
                    <w:pPr>
                      <w:spacing w:line="260" w:lineRule="exact"/>
                      <w:ind w:left="20"/>
                    </w:pPr>
                    <w:r>
                      <w:t xml:space="preserve">第 </w:t>
                    </w:r>
                    <w:r>
                      <w:fldChar w:fldCharType="begin"/>
                    </w:r>
                    <w:r>
                      <w:instrText xml:space="preserve"> PAGE </w:instrText>
                    </w:r>
                    <w:r>
                      <w:fldChar w:fldCharType="separate"/>
                    </w:r>
                    <w:r>
                      <w:t>35</w:t>
                    </w:r>
                    <w:r>
                      <w:fldChar w:fldCharType="end"/>
                    </w:r>
                    <w:r>
                      <w:rPr>
                        <w:spacing w:val="-5"/>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
    <w:nsid w:val="845B5372"/>
    <w:multiLevelType w:val="multilevel"/>
    <w:tmpl w:val="845B5372"/>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2">
    <w:nsid w:val="8461FADE"/>
    <w:multiLevelType w:val="multilevel"/>
    <w:tmpl w:val="8461FAD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
    <w:nsid w:val="8CAEB125"/>
    <w:multiLevelType w:val="multilevel"/>
    <w:tmpl w:val="8CAEB125"/>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4">
    <w:nsid w:val="91995D4F"/>
    <w:multiLevelType w:val="multilevel"/>
    <w:tmpl w:val="91995D4F"/>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5">
    <w:nsid w:val="9239341B"/>
    <w:multiLevelType w:val="multilevel"/>
    <w:tmpl w:val="9239341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
    <w:nsid w:val="9288B902"/>
    <w:multiLevelType w:val="multilevel"/>
    <w:tmpl w:val="9288B90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
    <w:nsid w:val="9377BC45"/>
    <w:multiLevelType w:val="multilevel"/>
    <w:tmpl w:val="9377BC45"/>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8">
    <w:nsid w:val="9ACF65A0"/>
    <w:multiLevelType w:val="multilevel"/>
    <w:tmpl w:val="9ACF65A0"/>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9">
    <w:nsid w:val="9C8AC8EF"/>
    <w:multiLevelType w:val="multilevel"/>
    <w:tmpl w:val="9C8AC8E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0">
    <w:nsid w:val="9D5D7490"/>
    <w:multiLevelType w:val="multilevel"/>
    <w:tmpl w:val="9D5D7490"/>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1">
    <w:nsid w:val="A0C93552"/>
    <w:multiLevelType w:val="multilevel"/>
    <w:tmpl w:val="A0C93552"/>
    <w:lvl w:ilvl="0" w:tentative="0">
      <w:start w:val="1"/>
      <w:numFmt w:val="decimal"/>
      <w:lvlText w:val="%1."/>
      <w:lvlJc w:val="left"/>
      <w:pPr>
        <w:ind w:left="218"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45" w:hanging="182"/>
      </w:pPr>
      <w:rPr>
        <w:rFonts w:hint="default"/>
        <w:lang w:val="en-US" w:eastAsia="zh-CN" w:bidi="ar-SA"/>
      </w:rPr>
    </w:lvl>
    <w:lvl w:ilvl="2" w:tentative="0">
      <w:start w:val="0"/>
      <w:numFmt w:val="bullet"/>
      <w:lvlText w:val="•"/>
      <w:lvlJc w:val="left"/>
      <w:pPr>
        <w:ind w:left="870" w:hanging="182"/>
      </w:pPr>
      <w:rPr>
        <w:rFonts w:hint="default"/>
        <w:lang w:val="en-US" w:eastAsia="zh-CN" w:bidi="ar-SA"/>
      </w:rPr>
    </w:lvl>
    <w:lvl w:ilvl="3" w:tentative="0">
      <w:start w:val="0"/>
      <w:numFmt w:val="bullet"/>
      <w:lvlText w:val="•"/>
      <w:lvlJc w:val="left"/>
      <w:pPr>
        <w:ind w:left="1195" w:hanging="182"/>
      </w:pPr>
      <w:rPr>
        <w:rFonts w:hint="default"/>
        <w:lang w:val="en-US" w:eastAsia="zh-CN" w:bidi="ar-SA"/>
      </w:rPr>
    </w:lvl>
    <w:lvl w:ilvl="4" w:tentative="0">
      <w:start w:val="0"/>
      <w:numFmt w:val="bullet"/>
      <w:lvlText w:val="•"/>
      <w:lvlJc w:val="left"/>
      <w:pPr>
        <w:ind w:left="1521" w:hanging="182"/>
      </w:pPr>
      <w:rPr>
        <w:rFonts w:hint="default"/>
        <w:lang w:val="en-US" w:eastAsia="zh-CN" w:bidi="ar-SA"/>
      </w:rPr>
    </w:lvl>
    <w:lvl w:ilvl="5" w:tentative="0">
      <w:start w:val="0"/>
      <w:numFmt w:val="bullet"/>
      <w:lvlText w:val="•"/>
      <w:lvlJc w:val="left"/>
      <w:pPr>
        <w:ind w:left="1846" w:hanging="182"/>
      </w:pPr>
      <w:rPr>
        <w:rFonts w:hint="default"/>
        <w:lang w:val="en-US" w:eastAsia="zh-CN" w:bidi="ar-SA"/>
      </w:rPr>
    </w:lvl>
    <w:lvl w:ilvl="6" w:tentative="0">
      <w:start w:val="0"/>
      <w:numFmt w:val="bullet"/>
      <w:lvlText w:val="•"/>
      <w:lvlJc w:val="left"/>
      <w:pPr>
        <w:ind w:left="2171" w:hanging="182"/>
      </w:pPr>
      <w:rPr>
        <w:rFonts w:hint="default"/>
        <w:lang w:val="en-US" w:eastAsia="zh-CN" w:bidi="ar-SA"/>
      </w:rPr>
    </w:lvl>
    <w:lvl w:ilvl="7" w:tentative="0">
      <w:start w:val="0"/>
      <w:numFmt w:val="bullet"/>
      <w:lvlText w:val="•"/>
      <w:lvlJc w:val="left"/>
      <w:pPr>
        <w:ind w:left="2497" w:hanging="182"/>
      </w:pPr>
      <w:rPr>
        <w:rFonts w:hint="default"/>
        <w:lang w:val="en-US" w:eastAsia="zh-CN" w:bidi="ar-SA"/>
      </w:rPr>
    </w:lvl>
    <w:lvl w:ilvl="8" w:tentative="0">
      <w:start w:val="0"/>
      <w:numFmt w:val="bullet"/>
      <w:lvlText w:val="•"/>
      <w:lvlJc w:val="left"/>
      <w:pPr>
        <w:ind w:left="2822" w:hanging="182"/>
      </w:pPr>
      <w:rPr>
        <w:rFonts w:hint="default"/>
        <w:lang w:val="en-US" w:eastAsia="zh-CN" w:bidi="ar-SA"/>
      </w:rPr>
    </w:lvl>
  </w:abstractNum>
  <w:abstractNum w:abstractNumId="12">
    <w:nsid w:val="A0F05207"/>
    <w:multiLevelType w:val="multilevel"/>
    <w:tmpl w:val="A0F05207"/>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3">
    <w:nsid w:val="AAF3F3FA"/>
    <w:multiLevelType w:val="multilevel"/>
    <w:tmpl w:val="AAF3F3FA"/>
    <w:lvl w:ilvl="0" w:tentative="0">
      <w:start w:val="1"/>
      <w:numFmt w:val="decimal"/>
      <w:lvlText w:val="%1."/>
      <w:lvlJc w:val="left"/>
      <w:pPr>
        <w:ind w:left="10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69" w:hanging="182"/>
      </w:pPr>
      <w:rPr>
        <w:rFonts w:hint="default"/>
        <w:lang w:val="en-US" w:eastAsia="zh-CN" w:bidi="ar-SA"/>
      </w:rPr>
    </w:lvl>
    <w:lvl w:ilvl="2" w:tentative="0">
      <w:start w:val="0"/>
      <w:numFmt w:val="bullet"/>
      <w:lvlText w:val="•"/>
      <w:lvlJc w:val="left"/>
      <w:pPr>
        <w:ind w:left="838" w:hanging="182"/>
      </w:pPr>
      <w:rPr>
        <w:rFonts w:hint="default"/>
        <w:lang w:val="en-US" w:eastAsia="zh-CN" w:bidi="ar-SA"/>
      </w:rPr>
    </w:lvl>
    <w:lvl w:ilvl="3" w:tentative="0">
      <w:start w:val="0"/>
      <w:numFmt w:val="bullet"/>
      <w:lvlText w:val="•"/>
      <w:lvlJc w:val="left"/>
      <w:pPr>
        <w:ind w:left="1207" w:hanging="182"/>
      </w:pPr>
      <w:rPr>
        <w:rFonts w:hint="default"/>
        <w:lang w:val="en-US" w:eastAsia="zh-CN" w:bidi="ar-SA"/>
      </w:rPr>
    </w:lvl>
    <w:lvl w:ilvl="4" w:tentative="0">
      <w:start w:val="0"/>
      <w:numFmt w:val="bullet"/>
      <w:lvlText w:val="•"/>
      <w:lvlJc w:val="left"/>
      <w:pPr>
        <w:ind w:left="1576" w:hanging="182"/>
      </w:pPr>
      <w:rPr>
        <w:rFonts w:hint="default"/>
        <w:lang w:val="en-US" w:eastAsia="zh-CN" w:bidi="ar-SA"/>
      </w:rPr>
    </w:lvl>
    <w:lvl w:ilvl="5" w:tentative="0">
      <w:start w:val="0"/>
      <w:numFmt w:val="bullet"/>
      <w:lvlText w:val="•"/>
      <w:lvlJc w:val="left"/>
      <w:pPr>
        <w:ind w:left="1945" w:hanging="182"/>
      </w:pPr>
      <w:rPr>
        <w:rFonts w:hint="default"/>
        <w:lang w:val="en-US" w:eastAsia="zh-CN" w:bidi="ar-SA"/>
      </w:rPr>
    </w:lvl>
    <w:lvl w:ilvl="6" w:tentative="0">
      <w:start w:val="0"/>
      <w:numFmt w:val="bullet"/>
      <w:lvlText w:val="•"/>
      <w:lvlJc w:val="left"/>
      <w:pPr>
        <w:ind w:left="2314" w:hanging="182"/>
      </w:pPr>
      <w:rPr>
        <w:rFonts w:hint="default"/>
        <w:lang w:val="en-US" w:eastAsia="zh-CN" w:bidi="ar-SA"/>
      </w:rPr>
    </w:lvl>
    <w:lvl w:ilvl="7" w:tentative="0">
      <w:start w:val="0"/>
      <w:numFmt w:val="bullet"/>
      <w:lvlText w:val="•"/>
      <w:lvlJc w:val="left"/>
      <w:pPr>
        <w:ind w:left="2683" w:hanging="182"/>
      </w:pPr>
      <w:rPr>
        <w:rFonts w:hint="default"/>
        <w:lang w:val="en-US" w:eastAsia="zh-CN" w:bidi="ar-SA"/>
      </w:rPr>
    </w:lvl>
    <w:lvl w:ilvl="8" w:tentative="0">
      <w:start w:val="0"/>
      <w:numFmt w:val="bullet"/>
      <w:lvlText w:val="•"/>
      <w:lvlJc w:val="left"/>
      <w:pPr>
        <w:ind w:left="3052" w:hanging="182"/>
      </w:pPr>
      <w:rPr>
        <w:rFonts w:hint="default"/>
        <w:lang w:val="en-US" w:eastAsia="zh-CN" w:bidi="ar-SA"/>
      </w:rPr>
    </w:lvl>
  </w:abstractNum>
  <w:abstractNum w:abstractNumId="14">
    <w:nsid w:val="B0ED9BEA"/>
    <w:multiLevelType w:val="multilevel"/>
    <w:tmpl w:val="B0ED9BEA"/>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5">
    <w:nsid w:val="B0F1ACD9"/>
    <w:multiLevelType w:val="multilevel"/>
    <w:tmpl w:val="B0F1ACD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6">
    <w:nsid w:val="B23A94A9"/>
    <w:multiLevelType w:val="multilevel"/>
    <w:tmpl w:val="B23A94A9"/>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7">
    <w:nsid w:val="B53F3350"/>
    <w:multiLevelType w:val="multilevel"/>
    <w:tmpl w:val="B53F3350"/>
    <w:lvl w:ilvl="0" w:tentative="0">
      <w:start w:val="1"/>
      <w:numFmt w:val="decimal"/>
      <w:lvlText w:val="%1."/>
      <w:lvlJc w:val="left"/>
      <w:pPr>
        <w:ind w:left="10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18">
    <w:nsid w:val="B5E306ED"/>
    <w:multiLevelType w:val="multilevel"/>
    <w:tmpl w:val="B5E306ED"/>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19">
    <w:nsid w:val="B88D21A8"/>
    <w:multiLevelType w:val="multilevel"/>
    <w:tmpl w:val="B88D21A8"/>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20">
    <w:nsid w:val="B8CEF35B"/>
    <w:multiLevelType w:val="multilevel"/>
    <w:tmpl w:val="B8CEF35B"/>
    <w:lvl w:ilvl="0" w:tentative="0">
      <w:start w:val="5"/>
      <w:numFmt w:val="decimal"/>
      <w:lvlText w:val="%1."/>
      <w:lvlJc w:val="left"/>
      <w:pPr>
        <w:ind w:left="289" w:hanging="182"/>
        <w:jc w:val="righ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21">
    <w:nsid w:val="BB64CFA9"/>
    <w:multiLevelType w:val="multilevel"/>
    <w:tmpl w:val="BB64CFA9"/>
    <w:lvl w:ilvl="0" w:tentative="0">
      <w:start w:val="5"/>
      <w:numFmt w:val="decimal"/>
      <w:lvlText w:val="%1."/>
      <w:lvlJc w:val="left"/>
      <w:pPr>
        <w:ind w:left="295" w:hanging="182"/>
        <w:jc w:val="righ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22">
    <w:nsid w:val="BDA1395C"/>
    <w:multiLevelType w:val="multilevel"/>
    <w:tmpl w:val="BDA1395C"/>
    <w:lvl w:ilvl="0" w:tentative="0">
      <w:start w:val="4"/>
      <w:numFmt w:val="decimal"/>
      <w:lvlText w:val="%1."/>
      <w:lvlJc w:val="left"/>
      <w:pPr>
        <w:ind w:left="221"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45" w:hanging="183"/>
      </w:pPr>
      <w:rPr>
        <w:rFonts w:hint="default"/>
        <w:lang w:val="en-US" w:eastAsia="zh-CN" w:bidi="ar-SA"/>
      </w:rPr>
    </w:lvl>
    <w:lvl w:ilvl="2" w:tentative="0">
      <w:start w:val="0"/>
      <w:numFmt w:val="bullet"/>
      <w:lvlText w:val="•"/>
      <w:lvlJc w:val="left"/>
      <w:pPr>
        <w:ind w:left="870" w:hanging="183"/>
      </w:pPr>
      <w:rPr>
        <w:rFonts w:hint="default"/>
        <w:lang w:val="en-US" w:eastAsia="zh-CN" w:bidi="ar-SA"/>
      </w:rPr>
    </w:lvl>
    <w:lvl w:ilvl="3" w:tentative="0">
      <w:start w:val="0"/>
      <w:numFmt w:val="bullet"/>
      <w:lvlText w:val="•"/>
      <w:lvlJc w:val="left"/>
      <w:pPr>
        <w:ind w:left="1195" w:hanging="183"/>
      </w:pPr>
      <w:rPr>
        <w:rFonts w:hint="default"/>
        <w:lang w:val="en-US" w:eastAsia="zh-CN" w:bidi="ar-SA"/>
      </w:rPr>
    </w:lvl>
    <w:lvl w:ilvl="4" w:tentative="0">
      <w:start w:val="0"/>
      <w:numFmt w:val="bullet"/>
      <w:lvlText w:val="•"/>
      <w:lvlJc w:val="left"/>
      <w:pPr>
        <w:ind w:left="1521" w:hanging="183"/>
      </w:pPr>
      <w:rPr>
        <w:rFonts w:hint="default"/>
        <w:lang w:val="en-US" w:eastAsia="zh-CN" w:bidi="ar-SA"/>
      </w:rPr>
    </w:lvl>
    <w:lvl w:ilvl="5" w:tentative="0">
      <w:start w:val="0"/>
      <w:numFmt w:val="bullet"/>
      <w:lvlText w:val="•"/>
      <w:lvlJc w:val="left"/>
      <w:pPr>
        <w:ind w:left="1846" w:hanging="183"/>
      </w:pPr>
      <w:rPr>
        <w:rFonts w:hint="default"/>
        <w:lang w:val="en-US" w:eastAsia="zh-CN" w:bidi="ar-SA"/>
      </w:rPr>
    </w:lvl>
    <w:lvl w:ilvl="6" w:tentative="0">
      <w:start w:val="0"/>
      <w:numFmt w:val="bullet"/>
      <w:lvlText w:val="•"/>
      <w:lvlJc w:val="left"/>
      <w:pPr>
        <w:ind w:left="2171" w:hanging="183"/>
      </w:pPr>
      <w:rPr>
        <w:rFonts w:hint="default"/>
        <w:lang w:val="en-US" w:eastAsia="zh-CN" w:bidi="ar-SA"/>
      </w:rPr>
    </w:lvl>
    <w:lvl w:ilvl="7" w:tentative="0">
      <w:start w:val="0"/>
      <w:numFmt w:val="bullet"/>
      <w:lvlText w:val="•"/>
      <w:lvlJc w:val="left"/>
      <w:pPr>
        <w:ind w:left="2497" w:hanging="183"/>
      </w:pPr>
      <w:rPr>
        <w:rFonts w:hint="default"/>
        <w:lang w:val="en-US" w:eastAsia="zh-CN" w:bidi="ar-SA"/>
      </w:rPr>
    </w:lvl>
    <w:lvl w:ilvl="8" w:tentative="0">
      <w:start w:val="0"/>
      <w:numFmt w:val="bullet"/>
      <w:lvlText w:val="•"/>
      <w:lvlJc w:val="left"/>
      <w:pPr>
        <w:ind w:left="2822" w:hanging="183"/>
      </w:pPr>
      <w:rPr>
        <w:rFonts w:hint="default"/>
        <w:lang w:val="en-US" w:eastAsia="zh-CN" w:bidi="ar-SA"/>
      </w:rPr>
    </w:lvl>
  </w:abstractNum>
  <w:abstractNum w:abstractNumId="23">
    <w:nsid w:val="BE923771"/>
    <w:multiLevelType w:val="multilevel"/>
    <w:tmpl w:val="BE923771"/>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4">
    <w:nsid w:val="BF205925"/>
    <w:multiLevelType w:val="multilevel"/>
    <w:tmpl w:val="BF205925"/>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5">
    <w:nsid w:val="C0915F4F"/>
    <w:multiLevelType w:val="multilevel"/>
    <w:tmpl w:val="C0915F4F"/>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26">
    <w:nsid w:val="C4E0D24A"/>
    <w:multiLevelType w:val="multilevel"/>
    <w:tmpl w:val="C4E0D24A"/>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7">
    <w:nsid w:val="C8879AEF"/>
    <w:multiLevelType w:val="multilevel"/>
    <w:tmpl w:val="C8879AEF"/>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1"/>
      <w:numFmt w:val="decimal"/>
      <w:lvlText w:val="%1.%2."/>
      <w:lvlJc w:val="left"/>
      <w:pPr>
        <w:ind w:left="400" w:hanging="364"/>
        <w:jc w:val="left"/>
      </w:pPr>
      <w:rPr>
        <w:rFonts w:hint="default" w:ascii="宋体" w:hAnsi="宋体" w:eastAsia="宋体" w:cs="宋体"/>
        <w:b w:val="0"/>
        <w:bCs w:val="0"/>
        <w:i w:val="0"/>
        <w:iCs w:val="0"/>
        <w:spacing w:val="-1"/>
        <w:w w:val="100"/>
        <w:sz w:val="16"/>
        <w:szCs w:val="16"/>
        <w:lang w:val="en-US" w:eastAsia="zh-CN" w:bidi="ar-SA"/>
      </w:rPr>
    </w:lvl>
    <w:lvl w:ilvl="2" w:tentative="0">
      <w:start w:val="0"/>
      <w:numFmt w:val="bullet"/>
      <w:lvlText w:val="•"/>
      <w:lvlJc w:val="left"/>
      <w:pPr>
        <w:ind w:left="741" w:hanging="364"/>
      </w:pPr>
      <w:rPr>
        <w:rFonts w:hint="default"/>
        <w:lang w:val="en-US" w:eastAsia="zh-CN" w:bidi="ar-SA"/>
      </w:rPr>
    </w:lvl>
    <w:lvl w:ilvl="3" w:tentative="0">
      <w:start w:val="0"/>
      <w:numFmt w:val="bullet"/>
      <w:lvlText w:val="•"/>
      <w:lvlJc w:val="left"/>
      <w:pPr>
        <w:ind w:left="1082" w:hanging="364"/>
      </w:pPr>
      <w:rPr>
        <w:rFonts w:hint="default"/>
        <w:lang w:val="en-US" w:eastAsia="zh-CN" w:bidi="ar-SA"/>
      </w:rPr>
    </w:lvl>
    <w:lvl w:ilvl="4" w:tentative="0">
      <w:start w:val="0"/>
      <w:numFmt w:val="bullet"/>
      <w:lvlText w:val="•"/>
      <w:lvlJc w:val="left"/>
      <w:pPr>
        <w:ind w:left="1424" w:hanging="364"/>
      </w:pPr>
      <w:rPr>
        <w:rFonts w:hint="default"/>
        <w:lang w:val="en-US" w:eastAsia="zh-CN" w:bidi="ar-SA"/>
      </w:rPr>
    </w:lvl>
    <w:lvl w:ilvl="5" w:tentative="0">
      <w:start w:val="0"/>
      <w:numFmt w:val="bullet"/>
      <w:lvlText w:val="•"/>
      <w:lvlJc w:val="left"/>
      <w:pPr>
        <w:ind w:left="1765" w:hanging="364"/>
      </w:pPr>
      <w:rPr>
        <w:rFonts w:hint="default"/>
        <w:lang w:val="en-US" w:eastAsia="zh-CN" w:bidi="ar-SA"/>
      </w:rPr>
    </w:lvl>
    <w:lvl w:ilvl="6" w:tentative="0">
      <w:start w:val="0"/>
      <w:numFmt w:val="bullet"/>
      <w:lvlText w:val="•"/>
      <w:lvlJc w:val="left"/>
      <w:pPr>
        <w:ind w:left="2107" w:hanging="364"/>
      </w:pPr>
      <w:rPr>
        <w:rFonts w:hint="default"/>
        <w:lang w:val="en-US" w:eastAsia="zh-CN" w:bidi="ar-SA"/>
      </w:rPr>
    </w:lvl>
    <w:lvl w:ilvl="7" w:tentative="0">
      <w:start w:val="0"/>
      <w:numFmt w:val="bullet"/>
      <w:lvlText w:val="•"/>
      <w:lvlJc w:val="left"/>
      <w:pPr>
        <w:ind w:left="2448" w:hanging="364"/>
      </w:pPr>
      <w:rPr>
        <w:rFonts w:hint="default"/>
        <w:lang w:val="en-US" w:eastAsia="zh-CN" w:bidi="ar-SA"/>
      </w:rPr>
    </w:lvl>
    <w:lvl w:ilvl="8" w:tentative="0">
      <w:start w:val="0"/>
      <w:numFmt w:val="bullet"/>
      <w:lvlText w:val="•"/>
      <w:lvlJc w:val="left"/>
      <w:pPr>
        <w:ind w:left="2790" w:hanging="364"/>
      </w:pPr>
      <w:rPr>
        <w:rFonts w:hint="default"/>
        <w:lang w:val="en-US" w:eastAsia="zh-CN" w:bidi="ar-SA"/>
      </w:rPr>
    </w:lvl>
  </w:abstractNum>
  <w:abstractNum w:abstractNumId="28">
    <w:nsid w:val="CF092B84"/>
    <w:multiLevelType w:val="multilevel"/>
    <w:tmpl w:val="CF092B8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9">
    <w:nsid w:val="D7D140E4"/>
    <w:multiLevelType w:val="multilevel"/>
    <w:tmpl w:val="D7D140E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0">
    <w:nsid w:val="D7F9FE59"/>
    <w:multiLevelType w:val="multilevel"/>
    <w:tmpl w:val="D7F9FE5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1">
    <w:nsid w:val="DAD3A854"/>
    <w:multiLevelType w:val="multilevel"/>
    <w:tmpl w:val="DAD3A854"/>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2">
    <w:nsid w:val="DCBA6B53"/>
    <w:multiLevelType w:val="multilevel"/>
    <w:tmpl w:val="DCBA6B5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3">
    <w:nsid w:val="E093A4B0"/>
    <w:multiLevelType w:val="multilevel"/>
    <w:tmpl w:val="E093A4B0"/>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4">
    <w:nsid w:val="E504947C"/>
    <w:multiLevelType w:val="multilevel"/>
    <w:tmpl w:val="E504947C"/>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35">
    <w:nsid w:val="E7B27C5B"/>
    <w:multiLevelType w:val="multilevel"/>
    <w:tmpl w:val="E7B27C5B"/>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36">
    <w:nsid w:val="F0E89278"/>
    <w:multiLevelType w:val="multilevel"/>
    <w:tmpl w:val="F0E8927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7">
    <w:nsid w:val="F4B5D9F5"/>
    <w:multiLevelType w:val="multilevel"/>
    <w:tmpl w:val="F4B5D9F5"/>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8">
    <w:nsid w:val="F689643B"/>
    <w:multiLevelType w:val="multilevel"/>
    <w:tmpl w:val="F689643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9">
    <w:nsid w:val="F7735DC9"/>
    <w:multiLevelType w:val="multilevel"/>
    <w:tmpl w:val="F7735DC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0">
    <w:nsid w:val="FEC2EA36"/>
    <w:multiLevelType w:val="multilevel"/>
    <w:tmpl w:val="FEC2EA36"/>
    <w:lvl w:ilvl="0" w:tentative="0">
      <w:start w:val="1"/>
      <w:numFmt w:val="decimal"/>
      <w:lvlText w:val="%1."/>
      <w:lvlJc w:val="left"/>
      <w:pPr>
        <w:ind w:left="102"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41">
    <w:nsid w:val="0053208E"/>
    <w:multiLevelType w:val="multilevel"/>
    <w:tmpl w:val="0053208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2">
    <w:nsid w:val="0248C179"/>
    <w:multiLevelType w:val="multilevel"/>
    <w:tmpl w:val="0248C179"/>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43">
    <w:nsid w:val="03A63A41"/>
    <w:multiLevelType w:val="multilevel"/>
    <w:tmpl w:val="03A63A41"/>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4">
    <w:nsid w:val="03D62ECE"/>
    <w:multiLevelType w:val="multilevel"/>
    <w:tmpl w:val="03D62EC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5">
    <w:nsid w:val="0709FD3E"/>
    <w:multiLevelType w:val="multilevel"/>
    <w:tmpl w:val="0709FD3E"/>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46">
    <w:nsid w:val="0CEF100B"/>
    <w:multiLevelType w:val="multilevel"/>
    <w:tmpl w:val="0CEF100B"/>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47">
    <w:nsid w:val="0E640482"/>
    <w:multiLevelType w:val="multilevel"/>
    <w:tmpl w:val="0E64048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8">
    <w:nsid w:val="0F9F9CCA"/>
    <w:multiLevelType w:val="multilevel"/>
    <w:tmpl w:val="0F9F9CCA"/>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9">
    <w:nsid w:val="12EADF99"/>
    <w:multiLevelType w:val="multilevel"/>
    <w:tmpl w:val="12EADF9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0">
    <w:nsid w:val="18F74015"/>
    <w:multiLevelType w:val="multilevel"/>
    <w:tmpl w:val="18F74015"/>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51">
    <w:nsid w:val="1ACDE60F"/>
    <w:multiLevelType w:val="multilevel"/>
    <w:tmpl w:val="1ACDE60F"/>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52">
    <w:nsid w:val="1C257C7B"/>
    <w:multiLevelType w:val="multilevel"/>
    <w:tmpl w:val="1C257C7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3">
    <w:nsid w:val="23E97754"/>
    <w:multiLevelType w:val="multilevel"/>
    <w:tmpl w:val="23E9775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4">
    <w:nsid w:val="243FCF68"/>
    <w:multiLevelType w:val="multilevel"/>
    <w:tmpl w:val="243FCF6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5">
    <w:nsid w:val="2470EC97"/>
    <w:multiLevelType w:val="multilevel"/>
    <w:tmpl w:val="2470EC97"/>
    <w:lvl w:ilvl="0" w:tentative="0">
      <w:start w:val="5"/>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6">
    <w:nsid w:val="25B654F3"/>
    <w:multiLevelType w:val="multilevel"/>
    <w:tmpl w:val="25B654F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7">
    <w:nsid w:val="2A8F537B"/>
    <w:multiLevelType w:val="multilevel"/>
    <w:tmpl w:val="2A8F537B"/>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58">
    <w:nsid w:val="2F2D79CE"/>
    <w:multiLevelType w:val="multilevel"/>
    <w:tmpl w:val="2F2D79CE"/>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9">
    <w:nsid w:val="30A0AC00"/>
    <w:multiLevelType w:val="multilevel"/>
    <w:tmpl w:val="30A0AC00"/>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0">
    <w:nsid w:val="30FC5B15"/>
    <w:multiLevelType w:val="multilevel"/>
    <w:tmpl w:val="30FC5B15"/>
    <w:lvl w:ilvl="0" w:tentative="0">
      <w:start w:val="5"/>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1">
    <w:nsid w:val="322D85CA"/>
    <w:multiLevelType w:val="multilevel"/>
    <w:tmpl w:val="322D85CA"/>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62">
    <w:nsid w:val="32A7AF2D"/>
    <w:multiLevelType w:val="multilevel"/>
    <w:tmpl w:val="32A7AF2D"/>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3">
    <w:nsid w:val="35E83B33"/>
    <w:multiLevelType w:val="multilevel"/>
    <w:tmpl w:val="35E83B3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4">
    <w:nsid w:val="39A0D9AC"/>
    <w:multiLevelType w:val="multilevel"/>
    <w:tmpl w:val="39A0D9AC"/>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5">
    <w:nsid w:val="3B8127DF"/>
    <w:multiLevelType w:val="multilevel"/>
    <w:tmpl w:val="3B8127D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6">
    <w:nsid w:val="40B249F9"/>
    <w:multiLevelType w:val="multilevel"/>
    <w:tmpl w:val="40B249F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7">
    <w:nsid w:val="46A08BB8"/>
    <w:multiLevelType w:val="multilevel"/>
    <w:tmpl w:val="46A08BB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8">
    <w:nsid w:val="4C1BAE26"/>
    <w:multiLevelType w:val="multilevel"/>
    <w:tmpl w:val="4C1BAE2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9">
    <w:nsid w:val="4C3D7A74"/>
    <w:multiLevelType w:val="multilevel"/>
    <w:tmpl w:val="4C3D7A74"/>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0">
    <w:nsid w:val="4D4DC07F"/>
    <w:multiLevelType w:val="multilevel"/>
    <w:tmpl w:val="4D4DC07F"/>
    <w:lvl w:ilvl="0" w:tentative="0">
      <w:start w:val="3"/>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71">
    <w:nsid w:val="4D94DA66"/>
    <w:multiLevelType w:val="multilevel"/>
    <w:tmpl w:val="4D94DA6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2">
    <w:nsid w:val="58765686"/>
    <w:multiLevelType w:val="multilevel"/>
    <w:tmpl w:val="5876568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3">
    <w:nsid w:val="59ADCABA"/>
    <w:multiLevelType w:val="multilevel"/>
    <w:tmpl w:val="59ADCABA"/>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74">
    <w:nsid w:val="59EEFD2A"/>
    <w:multiLevelType w:val="multilevel"/>
    <w:tmpl w:val="59EEFD2A"/>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75">
    <w:nsid w:val="5A241D34"/>
    <w:multiLevelType w:val="multilevel"/>
    <w:tmpl w:val="5A241D3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6">
    <w:nsid w:val="5E29AB5A"/>
    <w:multiLevelType w:val="multilevel"/>
    <w:tmpl w:val="5E29AB5A"/>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7">
    <w:nsid w:val="5FFFB1A7"/>
    <w:multiLevelType w:val="multilevel"/>
    <w:tmpl w:val="5FFFB1A7"/>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8">
    <w:nsid w:val="60382F6E"/>
    <w:multiLevelType w:val="multilevel"/>
    <w:tmpl w:val="60382F6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9">
    <w:nsid w:val="629F7852"/>
    <w:multiLevelType w:val="multilevel"/>
    <w:tmpl w:val="629F785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0">
    <w:nsid w:val="65CD0074"/>
    <w:multiLevelType w:val="multilevel"/>
    <w:tmpl w:val="65CD0074"/>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81">
    <w:nsid w:val="700FDCEF"/>
    <w:multiLevelType w:val="multilevel"/>
    <w:tmpl w:val="700FDCE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2">
    <w:nsid w:val="72183CF9"/>
    <w:multiLevelType w:val="multilevel"/>
    <w:tmpl w:val="72183CF9"/>
    <w:lvl w:ilvl="0" w:tentative="0">
      <w:start w:val="1"/>
      <w:numFmt w:val="decimal"/>
      <w:lvlText w:val="%1."/>
      <w:lvlJc w:val="left"/>
      <w:pPr>
        <w:ind w:left="102"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83">
    <w:nsid w:val="74C28B35"/>
    <w:multiLevelType w:val="multilevel"/>
    <w:tmpl w:val="74C28B35"/>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84">
    <w:nsid w:val="77633216"/>
    <w:multiLevelType w:val="multilevel"/>
    <w:tmpl w:val="77633216"/>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85">
    <w:nsid w:val="77ECEA79"/>
    <w:multiLevelType w:val="multilevel"/>
    <w:tmpl w:val="77ECEA7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6">
    <w:nsid w:val="79AA4FA4"/>
    <w:multiLevelType w:val="multilevel"/>
    <w:tmpl w:val="79AA4FA4"/>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87">
    <w:nsid w:val="7C246926"/>
    <w:multiLevelType w:val="multilevel"/>
    <w:tmpl w:val="7C24692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8">
    <w:nsid w:val="7DEC2089"/>
    <w:multiLevelType w:val="multilevel"/>
    <w:tmpl w:val="7DEC208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num w:numId="1">
    <w:abstractNumId w:val="41"/>
  </w:num>
  <w:num w:numId="2">
    <w:abstractNumId w:val="28"/>
  </w:num>
  <w:num w:numId="3">
    <w:abstractNumId w:val="73"/>
  </w:num>
  <w:num w:numId="4">
    <w:abstractNumId w:val="24"/>
  </w:num>
  <w:num w:numId="5">
    <w:abstractNumId w:val="18"/>
  </w:num>
  <w:num w:numId="6">
    <w:abstractNumId w:val="44"/>
  </w:num>
  <w:num w:numId="7">
    <w:abstractNumId w:val="56"/>
  </w:num>
  <w:num w:numId="8">
    <w:abstractNumId w:val="82"/>
  </w:num>
  <w:num w:numId="9">
    <w:abstractNumId w:val="42"/>
  </w:num>
  <w:num w:numId="10">
    <w:abstractNumId w:val="5"/>
  </w:num>
  <w:num w:numId="11">
    <w:abstractNumId w:val="57"/>
  </w:num>
  <w:num w:numId="12">
    <w:abstractNumId w:val="75"/>
  </w:num>
  <w:num w:numId="13">
    <w:abstractNumId w:val="27"/>
  </w:num>
  <w:num w:numId="14">
    <w:abstractNumId w:val="70"/>
  </w:num>
  <w:num w:numId="15">
    <w:abstractNumId w:val="37"/>
  </w:num>
  <w:num w:numId="16">
    <w:abstractNumId w:val="55"/>
  </w:num>
  <w:num w:numId="17">
    <w:abstractNumId w:val="32"/>
  </w:num>
  <w:num w:numId="18">
    <w:abstractNumId w:val="30"/>
  </w:num>
  <w:num w:numId="19">
    <w:abstractNumId w:val="9"/>
  </w:num>
  <w:num w:numId="20">
    <w:abstractNumId w:val="68"/>
  </w:num>
  <w:num w:numId="21">
    <w:abstractNumId w:val="78"/>
  </w:num>
  <w:num w:numId="22">
    <w:abstractNumId w:val="47"/>
  </w:num>
  <w:num w:numId="23">
    <w:abstractNumId w:val="67"/>
  </w:num>
  <w:num w:numId="24">
    <w:abstractNumId w:val="15"/>
  </w:num>
  <w:num w:numId="25">
    <w:abstractNumId w:val="87"/>
  </w:num>
  <w:num w:numId="26">
    <w:abstractNumId w:val="85"/>
  </w:num>
  <w:num w:numId="27">
    <w:abstractNumId w:val="23"/>
  </w:num>
  <w:num w:numId="28">
    <w:abstractNumId w:val="79"/>
  </w:num>
  <w:num w:numId="29">
    <w:abstractNumId w:val="6"/>
  </w:num>
  <w:num w:numId="30">
    <w:abstractNumId w:val="64"/>
  </w:num>
  <w:num w:numId="31">
    <w:abstractNumId w:val="2"/>
  </w:num>
  <w:num w:numId="32">
    <w:abstractNumId w:val="72"/>
  </w:num>
  <w:num w:numId="33">
    <w:abstractNumId w:val="88"/>
  </w:num>
  <w:num w:numId="34">
    <w:abstractNumId w:val="0"/>
  </w:num>
  <w:num w:numId="35">
    <w:abstractNumId w:val="54"/>
  </w:num>
  <w:num w:numId="36">
    <w:abstractNumId w:val="71"/>
  </w:num>
  <w:num w:numId="37">
    <w:abstractNumId w:val="39"/>
  </w:num>
  <w:num w:numId="38">
    <w:abstractNumId w:val="33"/>
  </w:num>
  <w:num w:numId="39">
    <w:abstractNumId w:val="60"/>
  </w:num>
  <w:num w:numId="40">
    <w:abstractNumId w:val="86"/>
  </w:num>
  <w:num w:numId="41">
    <w:abstractNumId w:val="21"/>
  </w:num>
  <w:num w:numId="42">
    <w:abstractNumId w:val="4"/>
  </w:num>
  <w:num w:numId="43">
    <w:abstractNumId w:val="20"/>
  </w:num>
  <w:num w:numId="44">
    <w:abstractNumId w:val="76"/>
  </w:num>
  <w:num w:numId="45">
    <w:abstractNumId w:val="1"/>
  </w:num>
  <w:num w:numId="46">
    <w:abstractNumId w:val="51"/>
  </w:num>
  <w:num w:numId="47">
    <w:abstractNumId w:val="3"/>
  </w:num>
  <w:num w:numId="48">
    <w:abstractNumId w:val="77"/>
  </w:num>
  <w:num w:numId="49">
    <w:abstractNumId w:val="83"/>
  </w:num>
  <w:num w:numId="50">
    <w:abstractNumId w:val="69"/>
  </w:num>
  <w:num w:numId="51">
    <w:abstractNumId w:val="61"/>
  </w:num>
  <w:num w:numId="52">
    <w:abstractNumId w:val="80"/>
  </w:num>
  <w:num w:numId="53">
    <w:abstractNumId w:val="45"/>
  </w:num>
  <w:num w:numId="54">
    <w:abstractNumId w:val="46"/>
  </w:num>
  <w:num w:numId="55">
    <w:abstractNumId w:val="29"/>
  </w:num>
  <w:num w:numId="56">
    <w:abstractNumId w:val="62"/>
  </w:num>
  <w:num w:numId="57">
    <w:abstractNumId w:val="52"/>
  </w:num>
  <w:num w:numId="58">
    <w:abstractNumId w:val="36"/>
  </w:num>
  <w:num w:numId="59">
    <w:abstractNumId w:val="53"/>
  </w:num>
  <w:num w:numId="60">
    <w:abstractNumId w:val="17"/>
  </w:num>
  <w:num w:numId="61">
    <w:abstractNumId w:val="66"/>
  </w:num>
  <w:num w:numId="62">
    <w:abstractNumId w:val="48"/>
  </w:num>
  <w:num w:numId="63">
    <w:abstractNumId w:val="63"/>
  </w:num>
  <w:num w:numId="64">
    <w:abstractNumId w:val="43"/>
  </w:num>
  <w:num w:numId="65">
    <w:abstractNumId w:val="25"/>
  </w:num>
  <w:num w:numId="66">
    <w:abstractNumId w:val="49"/>
  </w:num>
  <w:num w:numId="67">
    <w:abstractNumId w:val="16"/>
  </w:num>
  <w:num w:numId="68">
    <w:abstractNumId w:val="65"/>
  </w:num>
  <w:num w:numId="69">
    <w:abstractNumId w:val="12"/>
  </w:num>
  <w:num w:numId="70">
    <w:abstractNumId w:val="38"/>
  </w:num>
  <w:num w:numId="71">
    <w:abstractNumId w:val="59"/>
  </w:num>
  <w:num w:numId="72">
    <w:abstractNumId w:val="40"/>
  </w:num>
  <w:num w:numId="73">
    <w:abstractNumId w:val="50"/>
  </w:num>
  <w:num w:numId="74">
    <w:abstractNumId w:val="81"/>
  </w:num>
  <w:num w:numId="75">
    <w:abstractNumId w:val="34"/>
  </w:num>
  <w:num w:numId="76">
    <w:abstractNumId w:val="26"/>
  </w:num>
  <w:num w:numId="77">
    <w:abstractNumId w:val="11"/>
  </w:num>
  <w:num w:numId="78">
    <w:abstractNumId w:val="84"/>
  </w:num>
  <w:num w:numId="79">
    <w:abstractNumId w:val="31"/>
  </w:num>
  <w:num w:numId="80">
    <w:abstractNumId w:val="19"/>
  </w:num>
  <w:num w:numId="81">
    <w:abstractNumId w:val="58"/>
  </w:num>
  <w:num w:numId="82">
    <w:abstractNumId w:val="35"/>
  </w:num>
  <w:num w:numId="83">
    <w:abstractNumId w:val="8"/>
  </w:num>
  <w:num w:numId="84">
    <w:abstractNumId w:val="74"/>
  </w:num>
  <w:num w:numId="85">
    <w:abstractNumId w:val="22"/>
  </w:num>
  <w:num w:numId="86">
    <w:abstractNumId w:val="14"/>
  </w:num>
  <w:num w:numId="87">
    <w:abstractNumId w:val="7"/>
  </w:num>
  <w:num w:numId="88">
    <w:abstractNumId w:val="10"/>
  </w:num>
  <w:num w:numId="8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4"/>
  </w:compat>
  <w:docVars>
    <w:docVar w:name="commondata" w:val="eyJoZGlkIjoiZmQyOGE0NTZhZDZhMDQzZWNlMWVkMTJhOGEzMTRlZGQifQ=="/>
  </w:docVars>
  <w:rsids>
    <w:rsidRoot w:val="00B70AC0"/>
    <w:rsid w:val="00120FEA"/>
    <w:rsid w:val="001C51C5"/>
    <w:rsid w:val="00B70AC0"/>
    <w:rsid w:val="11A327CD"/>
    <w:rsid w:val="22865011"/>
    <w:rsid w:val="2A0939D8"/>
    <w:rsid w:val="423A51F7"/>
    <w:rsid w:val="6B3C43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Body Text"/>
    <w:basedOn w:val="1"/>
    <w:qFormat/>
    <w:uiPriority w:val="1"/>
    <w:rPr>
      <w:sz w:val="32"/>
      <w:szCs w:val="32"/>
    </w:rPr>
  </w:style>
  <w:style w:type="paragraph" w:styleId="3">
    <w:name w:val="Title"/>
    <w:basedOn w:val="1"/>
    <w:qFormat/>
    <w:uiPriority w:val="1"/>
    <w:pPr>
      <w:spacing w:before="27" w:line="456" w:lineRule="exact"/>
      <w:ind w:left="445" w:right="4549"/>
      <w:jc w:val="center"/>
    </w:pPr>
    <w:rPr>
      <w:sz w:val="36"/>
      <w:szCs w:val="36"/>
    </w:rPr>
  </w:style>
  <w:style w:type="table" w:customStyle="1" w:styleId="6">
    <w:name w:val="Table Normal"/>
    <w:semiHidden/>
    <w:unhideWhenUsed/>
    <w:qFormat/>
    <w:uiPriority w:val="2"/>
    <w:tblPr>
      <w:tblCellMar>
        <w:top w:w="0" w:type="dxa"/>
        <w:left w:w="0" w:type="dxa"/>
        <w:bottom w:w="0" w:type="dxa"/>
        <w:right w:w="0" w:type="dxa"/>
      </w:tblCellMar>
    </w:tblPr>
  </w:style>
  <w:style w:type="paragraph" w:styleId="7">
    <w:name w:val="List Paragraph"/>
    <w:basedOn w:val="1"/>
    <w:qFormat/>
    <w:uiPriority w:val="1"/>
  </w:style>
  <w:style w:type="paragraph" w:customStyle="1" w:styleId="8">
    <w:name w:val="Table Paragraph"/>
    <w:basedOn w:val="1"/>
    <w:qFormat/>
    <w:uiPriority w:val="1"/>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90</Pages>
  <Words>66917</Words>
  <Characters>68037</Characters>
  <Lines>531</Lines>
  <Paragraphs>149</Paragraphs>
  <TotalTime>1</TotalTime>
  <ScaleCrop>false</ScaleCrop>
  <LinksUpToDate>false</LinksUpToDate>
  <CharactersWithSpaces>68308</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2024-08-20T03:26:00Z</dcterms:created>
  <dc:creator>Administrator</dc:creator>
  <cp:lastModifiedBy>Administrator</cp:lastModifiedBy>
  <dcterms:modified xsi:type="dcterms:W3CDTF">2025-07-31T02:19:35Z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2021-07-16T00:00:00Z</vt:filetime>
  </property>
  <property fmtid="{D5CDD505-2E9C-101B-9397-08002B2CF9AE}" pid="3" name="Creator">
    <vt:lpwstr>WPS 表格</vt:lpwstr>
  </property>
  <property fmtid="{D5CDD505-2E9C-101B-9397-08002B2CF9AE}" pid="4" name="LastSaved">
    <vt:filetime>2024-08-20T00:00:00Z</vt:filetime>
  </property>
  <property fmtid="{D5CDD505-2E9C-101B-9397-08002B2CF9AE}" pid="5" name="SourceModified">
    <vt:lpwstr>D:20210716090857+01'08'</vt:lpwstr>
  </property>
  <property fmtid="{D5CDD505-2E9C-101B-9397-08002B2CF9AE}" pid="6" name="KSOProductBuildVer">
    <vt:lpwstr>2052-11.8.2.12195</vt:lpwstr>
  </property>
  <property fmtid="{D5CDD505-2E9C-101B-9397-08002B2CF9AE}" pid="7" name="ICV">
    <vt:lpwstr>4F2CD15C7B6E408F8DCF07F9B940431E_12</vt:lpwstr>
  </property>
</Properties>
</file>