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一、石家庄市鹿泉区民政局本级收支预算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二、石家庄市鹿泉区殡葬管理所收支预算</w:t>
      </w:r>
      <w:r>
        <w:tab/>
      </w:r>
      <w:r>
        <w:fldChar w:fldCharType="begin"/>
      </w:r>
      <w:r>
        <w:instrText xml:space="preserve">PAGEREF _Toc_4_4_0000000002 \h</w:instrText>
      </w:r>
      <w:r>
        <w:fldChar w:fldCharType="separate"/>
      </w:r>
      <w:r>
        <w:t>1</w:t>
      </w:r>
      <w:r>
        <w:rPr>
          <w:rFonts w:hint="eastAsia"/>
          <w:lang w:val="en-US" w:eastAsia="zh-CN"/>
        </w:rPr>
        <w:t>6</w:t>
      </w:r>
      <w:r>
        <w:t>8</w:t>
      </w:r>
      <w:r>
        <w:fldChar w:fldCharType="end"/>
      </w:r>
      <w:r>
        <w:fldChar w:fldCharType="end"/>
      </w:r>
    </w:p>
    <w:p>
      <w:pPr>
        <w:pStyle w:val="2"/>
        <w:tabs>
          <w:tab w:val="right" w:leader="dot" w:pos="14562"/>
        </w:tabs>
        <w:rPr>
          <w:rFonts w:hint="default" w:eastAsia="方正仿宋_GBK"/>
          <w:lang w:val="en-US" w:eastAsia="zh-CN"/>
        </w:rPr>
      </w:pPr>
      <w:r>
        <w:fldChar w:fldCharType="begin"/>
      </w:r>
      <w:r>
        <w:instrText xml:space="preserve"> HYPERLINK \l "_Toc_4_4_0000000003" </w:instrText>
      </w:r>
      <w:r>
        <w:fldChar w:fldCharType="separate"/>
      </w:r>
      <w:r>
        <w:rPr>
          <w:b w:val="0"/>
        </w:rPr>
        <w:t>三、石家庄鹿泉区民政事业服务中心收支预算</w:t>
      </w:r>
      <w:r>
        <w:tab/>
      </w:r>
      <w:r>
        <w:rPr>
          <w:rFonts w:hint="eastAsia"/>
          <w:lang w:val="en-US" w:eastAsia="zh-CN"/>
        </w:rPr>
        <w:t>2</w:t>
      </w:r>
      <w:r>
        <w:fldChar w:fldCharType="end"/>
      </w:r>
      <w:r>
        <w:rPr>
          <w:rFonts w:hint="eastAsia"/>
          <w:lang w:val="en-US" w:eastAsia="zh-CN"/>
        </w:rPr>
        <w:t>00</w:t>
      </w:r>
    </w:p>
    <w:p>
      <w:pPr>
        <w:pStyle w:val="2"/>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b w:val="0"/>
        </w:rPr>
        <w:t>四、石家庄市鹿泉区福利彩票销售管理中心收支预算</w:t>
      </w:r>
      <w:r>
        <w:tab/>
      </w:r>
      <w:r>
        <w:rPr>
          <w:rFonts w:hint="eastAsia"/>
          <w:lang w:val="en-US" w:eastAsia="zh-CN"/>
        </w:rPr>
        <w:t>2</w:t>
      </w:r>
      <w:r>
        <w:fldChar w:fldCharType="end"/>
      </w:r>
      <w:r>
        <w:rPr>
          <w:rFonts w:hint="eastAsia"/>
          <w:lang w:val="en-US" w:eastAsia="zh-CN"/>
        </w:rPr>
        <w:t>32</w:t>
      </w:r>
    </w:p>
    <w:p>
      <w:pPr>
        <w:pStyle w:val="2"/>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b w:val="0"/>
        </w:rPr>
        <w:t>五、石家庄市鹿泉区社会福利院（石家庄市鹿泉区未成年人救助保护中心）收支预算</w:t>
      </w:r>
      <w:r>
        <w:tab/>
      </w:r>
      <w:r>
        <w:rPr>
          <w:rFonts w:hint="eastAsia"/>
          <w:lang w:val="en-US" w:eastAsia="zh-CN"/>
        </w:rPr>
        <w:t>2</w:t>
      </w:r>
      <w:r>
        <w:fldChar w:fldCharType="end"/>
      </w:r>
      <w:r>
        <w:rPr>
          <w:rFonts w:hint="eastAsia"/>
          <w:lang w:val="en-US" w:eastAsia="zh-CN"/>
        </w:rPr>
        <w:t>51</w:t>
      </w:r>
    </w:p>
    <w:p>
      <w:pPr>
        <w:pStyle w:val="2"/>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b w:val="0"/>
        </w:rPr>
        <w:t>六、石家庄市鹿泉区救助站收支预算</w:t>
      </w:r>
      <w:r>
        <w:tab/>
      </w:r>
      <w:r>
        <w:rPr>
          <w:rFonts w:hint="eastAsia"/>
          <w:lang w:val="en-US" w:eastAsia="zh-CN"/>
        </w:rPr>
        <w:t>2</w:t>
      </w:r>
      <w:r>
        <w:fldChar w:fldCharType="end"/>
      </w:r>
      <w:r>
        <w:rPr>
          <w:rFonts w:hint="eastAsia"/>
          <w:lang w:val="en-US" w:eastAsia="zh-CN"/>
        </w:rPr>
        <w:t>88</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一、石家庄市鹿泉区民政局本级收支预算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5005.23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224.68</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5196.17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5229.90</w:t>
            </w:r>
          </w:p>
        </w:tc>
        <w:tc>
          <w:tcPr>
            <w:tcW w:w="4535" w:type="dxa"/>
            <w:vAlign w:val="center"/>
          </w:tcPr>
          <w:p>
            <w:pPr>
              <w:pStyle w:val="14"/>
            </w:pPr>
            <w:r>
              <w:t>本年支出合计</w:t>
            </w:r>
          </w:p>
        </w:tc>
        <w:tc>
          <w:tcPr>
            <w:tcW w:w="2126" w:type="dxa"/>
            <w:vAlign w:val="center"/>
          </w:tcPr>
          <w:p>
            <w:pPr>
              <w:pStyle w:val="15"/>
            </w:pPr>
            <w:r>
              <w:t>5518.22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288.32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5518.22</w:t>
            </w:r>
          </w:p>
        </w:tc>
        <w:tc>
          <w:tcPr>
            <w:tcW w:w="4535" w:type="dxa"/>
            <w:vAlign w:val="center"/>
          </w:tcPr>
          <w:p>
            <w:pPr>
              <w:pStyle w:val="14"/>
            </w:pPr>
            <w:r>
              <w:t>支出总计</w:t>
            </w:r>
          </w:p>
        </w:tc>
        <w:tc>
          <w:tcPr>
            <w:tcW w:w="2126" w:type="dxa"/>
            <w:vAlign w:val="center"/>
          </w:tcPr>
          <w:p>
            <w:pPr>
              <w:pStyle w:val="15"/>
            </w:pPr>
            <w:r>
              <w:t>5518.22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5518.22</w:t>
            </w:r>
          </w:p>
        </w:tc>
        <w:tc>
          <w:tcPr>
            <w:tcW w:w="1134" w:type="dxa"/>
            <w:vAlign w:val="center"/>
          </w:tcPr>
          <w:p>
            <w:pPr>
              <w:pStyle w:val="15"/>
            </w:pPr>
            <w:r>
              <w:t>5229.90</w:t>
            </w:r>
          </w:p>
        </w:tc>
        <w:tc>
          <w:tcPr>
            <w:tcW w:w="1134" w:type="dxa"/>
            <w:vAlign w:val="center"/>
          </w:tcPr>
          <w:p>
            <w:pPr>
              <w:pStyle w:val="15"/>
            </w:pPr>
            <w:r>
              <w:t>5229.90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288.32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5196.17</w:t>
            </w:r>
          </w:p>
        </w:tc>
        <w:tc>
          <w:tcPr>
            <w:tcW w:w="1134" w:type="dxa"/>
            <w:vAlign w:val="center"/>
          </w:tcPr>
          <w:p>
            <w:pPr>
              <w:pStyle w:val="11"/>
            </w:pPr>
            <w:r>
              <w:t>4951.62</w:t>
            </w:r>
          </w:p>
        </w:tc>
        <w:tc>
          <w:tcPr>
            <w:tcW w:w="1134" w:type="dxa"/>
            <w:vAlign w:val="center"/>
          </w:tcPr>
          <w:p>
            <w:pPr>
              <w:pStyle w:val="11"/>
            </w:pPr>
            <w:r>
              <w:t>4951.62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697.08</w:t>
            </w:r>
          </w:p>
        </w:tc>
        <w:tc>
          <w:tcPr>
            <w:tcW w:w="1134" w:type="dxa"/>
            <w:vAlign w:val="center"/>
          </w:tcPr>
          <w:p>
            <w:pPr>
              <w:pStyle w:val="11"/>
            </w:pPr>
            <w:r>
              <w:t>697.08</w:t>
            </w:r>
          </w:p>
        </w:tc>
        <w:tc>
          <w:tcPr>
            <w:tcW w:w="1134" w:type="dxa"/>
            <w:vAlign w:val="center"/>
          </w:tcPr>
          <w:p>
            <w:pPr>
              <w:pStyle w:val="11"/>
            </w:pPr>
            <w:r>
              <w:t>697.08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505.68</w:t>
            </w:r>
          </w:p>
        </w:tc>
        <w:tc>
          <w:tcPr>
            <w:tcW w:w="1134" w:type="dxa"/>
            <w:vAlign w:val="center"/>
          </w:tcPr>
          <w:p>
            <w:pPr>
              <w:pStyle w:val="11"/>
            </w:pPr>
            <w:r>
              <w:t>505.68</w:t>
            </w:r>
          </w:p>
        </w:tc>
        <w:tc>
          <w:tcPr>
            <w:tcW w:w="1134" w:type="dxa"/>
            <w:vAlign w:val="center"/>
          </w:tcPr>
          <w:p>
            <w:pPr>
              <w:pStyle w:val="11"/>
            </w:pPr>
            <w:r>
              <w:t>505.68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2080202</w:t>
            </w:r>
          </w:p>
        </w:tc>
        <w:tc>
          <w:tcPr>
            <w:tcW w:w="1559" w:type="dxa"/>
            <w:vAlign w:val="center"/>
          </w:tcPr>
          <w:p>
            <w:pPr>
              <w:pStyle w:val="12"/>
            </w:pPr>
            <w:r>
              <w:t>一般行政管理事务</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r>
              <w:t>41.40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2080206</w:t>
            </w:r>
          </w:p>
        </w:tc>
        <w:tc>
          <w:tcPr>
            <w:tcW w:w="1559" w:type="dxa"/>
            <w:vAlign w:val="center"/>
          </w:tcPr>
          <w:p>
            <w:pPr>
              <w:pStyle w:val="12"/>
            </w:pPr>
            <w:r>
              <w:t>社会组织管理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2080207</w:t>
            </w:r>
          </w:p>
        </w:tc>
        <w:tc>
          <w:tcPr>
            <w:tcW w:w="1559" w:type="dxa"/>
            <w:vAlign w:val="center"/>
          </w:tcPr>
          <w:p>
            <w:pPr>
              <w:pStyle w:val="12"/>
            </w:pPr>
            <w:r>
              <w:t>行政区划和地名管理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157.85</w:t>
            </w:r>
          </w:p>
        </w:tc>
        <w:tc>
          <w:tcPr>
            <w:tcW w:w="1134" w:type="dxa"/>
            <w:vAlign w:val="center"/>
          </w:tcPr>
          <w:p>
            <w:pPr>
              <w:pStyle w:val="11"/>
            </w:pPr>
            <w:r>
              <w:t>157.85</w:t>
            </w:r>
          </w:p>
        </w:tc>
        <w:tc>
          <w:tcPr>
            <w:tcW w:w="1134" w:type="dxa"/>
            <w:vAlign w:val="center"/>
          </w:tcPr>
          <w:p>
            <w:pPr>
              <w:pStyle w:val="11"/>
            </w:pPr>
            <w:r>
              <w:t>157.85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125.93</w:t>
            </w:r>
          </w:p>
        </w:tc>
        <w:tc>
          <w:tcPr>
            <w:tcW w:w="1134" w:type="dxa"/>
            <w:vAlign w:val="center"/>
          </w:tcPr>
          <w:p>
            <w:pPr>
              <w:pStyle w:val="11"/>
            </w:pPr>
            <w:r>
              <w:t>125.93</w:t>
            </w:r>
          </w:p>
        </w:tc>
        <w:tc>
          <w:tcPr>
            <w:tcW w:w="1134" w:type="dxa"/>
            <w:vAlign w:val="center"/>
          </w:tcPr>
          <w:p>
            <w:pPr>
              <w:pStyle w:val="11"/>
            </w:pPr>
            <w:r>
              <w:t>125.93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31.91</w:t>
            </w:r>
          </w:p>
        </w:tc>
        <w:tc>
          <w:tcPr>
            <w:tcW w:w="1134" w:type="dxa"/>
            <w:vAlign w:val="center"/>
          </w:tcPr>
          <w:p>
            <w:pPr>
              <w:pStyle w:val="11"/>
            </w:pPr>
            <w:r>
              <w:t>31.91</w:t>
            </w:r>
          </w:p>
        </w:tc>
        <w:tc>
          <w:tcPr>
            <w:tcW w:w="1134" w:type="dxa"/>
            <w:vAlign w:val="center"/>
          </w:tcPr>
          <w:p>
            <w:pPr>
              <w:pStyle w:val="11"/>
            </w:pPr>
            <w:r>
              <w:t>31.91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r>
              <w:t>105.14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1431.08</w:t>
            </w:r>
          </w:p>
        </w:tc>
        <w:tc>
          <w:tcPr>
            <w:tcW w:w="1134" w:type="dxa"/>
            <w:vAlign w:val="center"/>
          </w:tcPr>
          <w:p>
            <w:pPr>
              <w:pStyle w:val="11"/>
            </w:pPr>
            <w:r>
              <w:t>1187.94</w:t>
            </w:r>
          </w:p>
        </w:tc>
        <w:tc>
          <w:tcPr>
            <w:tcW w:w="1134" w:type="dxa"/>
            <w:vAlign w:val="center"/>
          </w:tcPr>
          <w:p>
            <w:pPr>
              <w:pStyle w:val="11"/>
            </w:pPr>
            <w:r>
              <w:t>1187.94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960.72</w:t>
            </w:r>
          </w:p>
        </w:tc>
        <w:tc>
          <w:tcPr>
            <w:tcW w:w="1134" w:type="dxa"/>
            <w:vAlign w:val="center"/>
          </w:tcPr>
          <w:p>
            <w:pPr>
              <w:pStyle w:val="11"/>
            </w:pPr>
            <w:r>
              <w:t>850.72</w:t>
            </w:r>
          </w:p>
        </w:tc>
        <w:tc>
          <w:tcPr>
            <w:tcW w:w="1134" w:type="dxa"/>
            <w:vAlign w:val="center"/>
          </w:tcPr>
          <w:p>
            <w:pPr>
              <w:pStyle w:val="11"/>
            </w:pPr>
            <w:r>
              <w:t>850.72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470.36</w:t>
            </w:r>
          </w:p>
        </w:tc>
        <w:tc>
          <w:tcPr>
            <w:tcW w:w="1134" w:type="dxa"/>
            <w:vAlign w:val="center"/>
          </w:tcPr>
          <w:p>
            <w:pPr>
              <w:pStyle w:val="11"/>
            </w:pPr>
            <w:r>
              <w:t>337.22</w:t>
            </w:r>
          </w:p>
        </w:tc>
        <w:tc>
          <w:tcPr>
            <w:tcW w:w="1134" w:type="dxa"/>
            <w:vAlign w:val="center"/>
          </w:tcPr>
          <w:p>
            <w:pPr>
              <w:pStyle w:val="11"/>
            </w:pPr>
            <w:r>
              <w:t>337.22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133.14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505.50</w:t>
            </w:r>
          </w:p>
        </w:tc>
        <w:tc>
          <w:tcPr>
            <w:tcW w:w="1134" w:type="dxa"/>
            <w:vAlign w:val="center"/>
          </w:tcPr>
          <w:p>
            <w:pPr>
              <w:pStyle w:val="11"/>
            </w:pPr>
            <w:r>
              <w:t>505.50</w:t>
            </w:r>
          </w:p>
        </w:tc>
        <w:tc>
          <w:tcPr>
            <w:tcW w:w="1134" w:type="dxa"/>
            <w:vAlign w:val="center"/>
          </w:tcPr>
          <w:p>
            <w:pPr>
              <w:pStyle w:val="11"/>
            </w:pPr>
            <w:r>
              <w:t>505.50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502.50</w:t>
            </w:r>
          </w:p>
        </w:tc>
        <w:tc>
          <w:tcPr>
            <w:tcW w:w="1134" w:type="dxa"/>
            <w:vAlign w:val="center"/>
          </w:tcPr>
          <w:p>
            <w:pPr>
              <w:pStyle w:val="11"/>
            </w:pPr>
            <w:r>
              <w:t>502.50</w:t>
            </w:r>
          </w:p>
        </w:tc>
        <w:tc>
          <w:tcPr>
            <w:tcW w:w="1134" w:type="dxa"/>
            <w:vAlign w:val="center"/>
          </w:tcPr>
          <w:p>
            <w:pPr>
              <w:pStyle w:val="11"/>
            </w:pPr>
            <w:r>
              <w:t>502.50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1615.41</w:t>
            </w:r>
          </w:p>
        </w:tc>
        <w:tc>
          <w:tcPr>
            <w:tcW w:w="1134" w:type="dxa"/>
            <w:vAlign w:val="center"/>
          </w:tcPr>
          <w:p>
            <w:pPr>
              <w:pStyle w:val="11"/>
            </w:pPr>
            <w:r>
              <w:t>1614.00</w:t>
            </w:r>
          </w:p>
        </w:tc>
        <w:tc>
          <w:tcPr>
            <w:tcW w:w="1134" w:type="dxa"/>
            <w:vAlign w:val="center"/>
          </w:tcPr>
          <w:p>
            <w:pPr>
              <w:pStyle w:val="11"/>
            </w:pPr>
            <w:r>
              <w:t>1614.00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51.41</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1564.00</w:t>
            </w:r>
          </w:p>
        </w:tc>
        <w:tc>
          <w:tcPr>
            <w:tcW w:w="1134" w:type="dxa"/>
            <w:vAlign w:val="center"/>
          </w:tcPr>
          <w:p>
            <w:pPr>
              <w:pStyle w:val="11"/>
            </w:pPr>
            <w:r>
              <w:t>1564.00</w:t>
            </w:r>
          </w:p>
        </w:tc>
        <w:tc>
          <w:tcPr>
            <w:tcW w:w="1134" w:type="dxa"/>
            <w:vAlign w:val="center"/>
          </w:tcPr>
          <w:p>
            <w:pPr>
              <w:pStyle w:val="11"/>
            </w:pPr>
            <w:r>
              <w:t>1564.00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72.12</w:t>
            </w:r>
          </w:p>
        </w:tc>
        <w:tc>
          <w:tcPr>
            <w:tcW w:w="1134" w:type="dxa"/>
            <w:vAlign w:val="center"/>
          </w:tcPr>
          <w:p>
            <w:pPr>
              <w:pStyle w:val="11"/>
            </w:pPr>
            <w:r>
              <w:t>72.12</w:t>
            </w:r>
          </w:p>
        </w:tc>
        <w:tc>
          <w:tcPr>
            <w:tcW w:w="1134" w:type="dxa"/>
            <w:vAlign w:val="center"/>
          </w:tcPr>
          <w:p>
            <w:pPr>
              <w:pStyle w:val="11"/>
            </w:pPr>
            <w:r>
              <w:t>72.12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72.12</w:t>
            </w:r>
          </w:p>
        </w:tc>
        <w:tc>
          <w:tcPr>
            <w:tcW w:w="1134" w:type="dxa"/>
            <w:vAlign w:val="center"/>
          </w:tcPr>
          <w:p>
            <w:pPr>
              <w:pStyle w:val="11"/>
            </w:pPr>
            <w:r>
              <w:t>72.12</w:t>
            </w:r>
          </w:p>
        </w:tc>
        <w:tc>
          <w:tcPr>
            <w:tcW w:w="1134" w:type="dxa"/>
            <w:vAlign w:val="center"/>
          </w:tcPr>
          <w:p>
            <w:pPr>
              <w:pStyle w:val="11"/>
            </w:pPr>
            <w:r>
              <w:t>72.12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612.00</w:t>
            </w:r>
          </w:p>
        </w:tc>
        <w:tc>
          <w:tcPr>
            <w:tcW w:w="1134" w:type="dxa"/>
            <w:vAlign w:val="center"/>
          </w:tcPr>
          <w:p>
            <w:pPr>
              <w:pStyle w:val="11"/>
            </w:pPr>
            <w:r>
              <w:t>612.00</w:t>
            </w:r>
          </w:p>
        </w:tc>
        <w:tc>
          <w:tcPr>
            <w:tcW w:w="1134" w:type="dxa"/>
            <w:vAlign w:val="center"/>
          </w:tcPr>
          <w:p>
            <w:pPr>
              <w:pStyle w:val="11"/>
            </w:pPr>
            <w:r>
              <w:t>612.00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612.00</w:t>
            </w:r>
          </w:p>
        </w:tc>
        <w:tc>
          <w:tcPr>
            <w:tcW w:w="1134" w:type="dxa"/>
            <w:vAlign w:val="center"/>
          </w:tcPr>
          <w:p>
            <w:pPr>
              <w:pStyle w:val="11"/>
            </w:pPr>
            <w:r>
              <w:t>612.00</w:t>
            </w:r>
          </w:p>
        </w:tc>
        <w:tc>
          <w:tcPr>
            <w:tcW w:w="1134" w:type="dxa"/>
            <w:vAlign w:val="center"/>
          </w:tcPr>
          <w:p>
            <w:pPr>
              <w:pStyle w:val="11"/>
            </w:pPr>
            <w:r>
              <w:t>612.00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22.89</w:t>
            </w:r>
          </w:p>
        </w:tc>
        <w:tc>
          <w:tcPr>
            <w:tcW w:w="1134" w:type="dxa"/>
            <w:vAlign w:val="center"/>
          </w:tcPr>
          <w:p>
            <w:pPr>
              <w:pStyle w:val="11"/>
            </w:pPr>
            <w:r>
              <w:t>22.89</w:t>
            </w:r>
          </w:p>
        </w:tc>
        <w:tc>
          <w:tcPr>
            <w:tcW w:w="1134" w:type="dxa"/>
            <w:vAlign w:val="center"/>
          </w:tcPr>
          <w:p>
            <w:pPr>
              <w:pStyle w:val="11"/>
            </w:pPr>
            <w:r>
              <w:t>22.89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22.89</w:t>
            </w:r>
          </w:p>
        </w:tc>
        <w:tc>
          <w:tcPr>
            <w:tcW w:w="1134" w:type="dxa"/>
            <w:vAlign w:val="center"/>
          </w:tcPr>
          <w:p>
            <w:pPr>
              <w:pStyle w:val="11"/>
            </w:pPr>
            <w:r>
              <w:t>22.89</w:t>
            </w:r>
          </w:p>
        </w:tc>
        <w:tc>
          <w:tcPr>
            <w:tcW w:w="1134" w:type="dxa"/>
            <w:vAlign w:val="center"/>
          </w:tcPr>
          <w:p>
            <w:pPr>
              <w:pStyle w:val="11"/>
            </w:pPr>
            <w:r>
              <w:t>22.89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22.89</w:t>
            </w:r>
          </w:p>
        </w:tc>
        <w:tc>
          <w:tcPr>
            <w:tcW w:w="1134" w:type="dxa"/>
            <w:vAlign w:val="center"/>
          </w:tcPr>
          <w:p>
            <w:pPr>
              <w:pStyle w:val="11"/>
            </w:pPr>
            <w:r>
              <w:t>22.89</w:t>
            </w:r>
          </w:p>
        </w:tc>
        <w:tc>
          <w:tcPr>
            <w:tcW w:w="1134" w:type="dxa"/>
            <w:vAlign w:val="center"/>
          </w:tcPr>
          <w:p>
            <w:pPr>
              <w:pStyle w:val="11"/>
            </w:pPr>
            <w:r>
              <w:t>22.89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r>
              <w:t>30.72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268.44</w:t>
            </w:r>
          </w:p>
        </w:tc>
        <w:tc>
          <w:tcPr>
            <w:tcW w:w="1134" w:type="dxa"/>
            <w:vAlign w:val="center"/>
          </w:tcPr>
          <w:p>
            <w:pPr>
              <w:pStyle w:val="11"/>
            </w:pPr>
            <w:r>
              <w:t>224.68</w:t>
            </w:r>
          </w:p>
        </w:tc>
        <w:tc>
          <w:tcPr>
            <w:tcW w:w="1134" w:type="dxa"/>
            <w:vAlign w:val="center"/>
          </w:tcPr>
          <w:p>
            <w:pPr>
              <w:pStyle w:val="11"/>
            </w:pPr>
            <w:r>
              <w:t>224.68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268.44</w:t>
            </w:r>
          </w:p>
        </w:tc>
        <w:tc>
          <w:tcPr>
            <w:tcW w:w="1134" w:type="dxa"/>
            <w:vAlign w:val="center"/>
          </w:tcPr>
          <w:p>
            <w:pPr>
              <w:pStyle w:val="11"/>
            </w:pPr>
            <w:r>
              <w:t>224.68</w:t>
            </w:r>
          </w:p>
        </w:tc>
        <w:tc>
          <w:tcPr>
            <w:tcW w:w="1134" w:type="dxa"/>
            <w:vAlign w:val="center"/>
          </w:tcPr>
          <w:p>
            <w:pPr>
              <w:pStyle w:val="11"/>
            </w:pPr>
            <w:r>
              <w:t>224.68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268.44</w:t>
            </w:r>
          </w:p>
        </w:tc>
        <w:tc>
          <w:tcPr>
            <w:tcW w:w="1134" w:type="dxa"/>
            <w:vAlign w:val="center"/>
          </w:tcPr>
          <w:p>
            <w:pPr>
              <w:pStyle w:val="11"/>
            </w:pPr>
            <w:r>
              <w:t>224.68</w:t>
            </w:r>
          </w:p>
        </w:tc>
        <w:tc>
          <w:tcPr>
            <w:tcW w:w="1134" w:type="dxa"/>
            <w:vAlign w:val="center"/>
          </w:tcPr>
          <w:p>
            <w:pPr>
              <w:pStyle w:val="11"/>
            </w:pPr>
            <w:r>
              <w:t>224.68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5518.22</w:t>
            </w:r>
          </w:p>
        </w:tc>
        <w:tc>
          <w:tcPr>
            <w:tcW w:w="1361" w:type="dxa"/>
            <w:vAlign w:val="center"/>
          </w:tcPr>
          <w:p>
            <w:pPr>
              <w:pStyle w:val="15"/>
            </w:pPr>
            <w:r>
              <w:t>691.53</w:t>
            </w:r>
          </w:p>
        </w:tc>
        <w:tc>
          <w:tcPr>
            <w:tcW w:w="1361" w:type="dxa"/>
            <w:vAlign w:val="center"/>
          </w:tcPr>
          <w:p>
            <w:pPr>
              <w:pStyle w:val="15"/>
            </w:pPr>
            <w:r>
              <w:t>4826.69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5196.17</w:t>
            </w:r>
          </w:p>
        </w:tc>
        <w:tc>
          <w:tcPr>
            <w:tcW w:w="1361" w:type="dxa"/>
            <w:vAlign w:val="center"/>
          </w:tcPr>
          <w:p>
            <w:pPr>
              <w:pStyle w:val="11"/>
            </w:pPr>
            <w:r>
              <w:t>637.92</w:t>
            </w:r>
          </w:p>
        </w:tc>
        <w:tc>
          <w:tcPr>
            <w:tcW w:w="1361" w:type="dxa"/>
            <w:vAlign w:val="center"/>
          </w:tcPr>
          <w:p>
            <w:pPr>
              <w:pStyle w:val="11"/>
            </w:pPr>
            <w:r>
              <w:t>4558.25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697.08</w:t>
            </w:r>
          </w:p>
        </w:tc>
        <w:tc>
          <w:tcPr>
            <w:tcW w:w="1361" w:type="dxa"/>
            <w:vAlign w:val="center"/>
          </w:tcPr>
          <w:p>
            <w:pPr>
              <w:pStyle w:val="11"/>
            </w:pPr>
            <w:r>
              <w:t>480.08</w:t>
            </w:r>
          </w:p>
        </w:tc>
        <w:tc>
          <w:tcPr>
            <w:tcW w:w="1361" w:type="dxa"/>
            <w:vAlign w:val="center"/>
          </w:tcPr>
          <w:p>
            <w:pPr>
              <w:pStyle w:val="11"/>
            </w:pPr>
            <w:r>
              <w:t>217.00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505.68</w:t>
            </w:r>
          </w:p>
        </w:tc>
        <w:tc>
          <w:tcPr>
            <w:tcW w:w="1361" w:type="dxa"/>
            <w:vAlign w:val="center"/>
          </w:tcPr>
          <w:p>
            <w:pPr>
              <w:pStyle w:val="11"/>
            </w:pPr>
            <w:r>
              <w:t>480.08</w:t>
            </w:r>
          </w:p>
        </w:tc>
        <w:tc>
          <w:tcPr>
            <w:tcW w:w="1361" w:type="dxa"/>
            <w:vAlign w:val="center"/>
          </w:tcPr>
          <w:p>
            <w:pPr>
              <w:pStyle w:val="11"/>
            </w:pPr>
            <w:r>
              <w:t>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2080202</w:t>
            </w:r>
          </w:p>
        </w:tc>
        <w:tc>
          <w:tcPr>
            <w:tcW w:w="4535" w:type="dxa"/>
            <w:vAlign w:val="center"/>
          </w:tcPr>
          <w:p>
            <w:pPr>
              <w:pStyle w:val="12"/>
            </w:pPr>
            <w:r>
              <w:t>一般行政管理事务</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2080206</w:t>
            </w:r>
          </w:p>
        </w:tc>
        <w:tc>
          <w:tcPr>
            <w:tcW w:w="4535" w:type="dxa"/>
            <w:vAlign w:val="center"/>
          </w:tcPr>
          <w:p>
            <w:pPr>
              <w:pStyle w:val="12"/>
            </w:pPr>
            <w:r>
              <w:t>社会组织管理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2080207</w:t>
            </w:r>
          </w:p>
        </w:tc>
        <w:tc>
          <w:tcPr>
            <w:tcW w:w="4535" w:type="dxa"/>
            <w:vAlign w:val="center"/>
          </w:tcPr>
          <w:p>
            <w:pPr>
              <w:pStyle w:val="12"/>
            </w:pPr>
            <w:r>
              <w:t>行政区划和地名管理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157.85</w:t>
            </w:r>
          </w:p>
        </w:tc>
        <w:tc>
          <w:tcPr>
            <w:tcW w:w="1361" w:type="dxa"/>
            <w:vAlign w:val="center"/>
          </w:tcPr>
          <w:p>
            <w:pPr>
              <w:pStyle w:val="11"/>
            </w:pPr>
            <w:r>
              <w:t>157.85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125.93</w:t>
            </w:r>
          </w:p>
        </w:tc>
        <w:tc>
          <w:tcPr>
            <w:tcW w:w="1361" w:type="dxa"/>
            <w:vAlign w:val="center"/>
          </w:tcPr>
          <w:p>
            <w:pPr>
              <w:pStyle w:val="11"/>
            </w:pPr>
            <w:r>
              <w:t>125.93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31.91</w:t>
            </w:r>
          </w:p>
        </w:tc>
        <w:tc>
          <w:tcPr>
            <w:tcW w:w="1361" w:type="dxa"/>
            <w:vAlign w:val="center"/>
          </w:tcPr>
          <w:p>
            <w:pPr>
              <w:pStyle w:val="11"/>
            </w:pPr>
            <w:r>
              <w:t>31.91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r>
              <w:t>105.14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1431.08</w:t>
            </w:r>
          </w:p>
        </w:tc>
        <w:tc>
          <w:tcPr>
            <w:tcW w:w="1361" w:type="dxa"/>
            <w:vAlign w:val="center"/>
          </w:tcPr>
          <w:p>
            <w:pPr>
              <w:pStyle w:val="11"/>
            </w:pPr>
          </w:p>
        </w:tc>
        <w:tc>
          <w:tcPr>
            <w:tcW w:w="1361" w:type="dxa"/>
            <w:vAlign w:val="center"/>
          </w:tcPr>
          <w:p>
            <w:pPr>
              <w:pStyle w:val="11"/>
            </w:pPr>
            <w:r>
              <w:t>1431.08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960.72</w:t>
            </w:r>
          </w:p>
        </w:tc>
        <w:tc>
          <w:tcPr>
            <w:tcW w:w="1361" w:type="dxa"/>
            <w:vAlign w:val="center"/>
          </w:tcPr>
          <w:p>
            <w:pPr>
              <w:pStyle w:val="11"/>
            </w:pPr>
          </w:p>
        </w:tc>
        <w:tc>
          <w:tcPr>
            <w:tcW w:w="1361" w:type="dxa"/>
            <w:vAlign w:val="center"/>
          </w:tcPr>
          <w:p>
            <w:pPr>
              <w:pStyle w:val="11"/>
            </w:pPr>
            <w:r>
              <w:t>960.72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470.36</w:t>
            </w:r>
          </w:p>
        </w:tc>
        <w:tc>
          <w:tcPr>
            <w:tcW w:w="1361" w:type="dxa"/>
            <w:vAlign w:val="center"/>
          </w:tcPr>
          <w:p>
            <w:pPr>
              <w:pStyle w:val="11"/>
            </w:pPr>
          </w:p>
        </w:tc>
        <w:tc>
          <w:tcPr>
            <w:tcW w:w="1361" w:type="dxa"/>
            <w:vAlign w:val="center"/>
          </w:tcPr>
          <w:p>
            <w:pPr>
              <w:pStyle w:val="11"/>
            </w:pPr>
            <w:r>
              <w:t>470.36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505.50</w:t>
            </w:r>
          </w:p>
        </w:tc>
        <w:tc>
          <w:tcPr>
            <w:tcW w:w="1361" w:type="dxa"/>
            <w:vAlign w:val="center"/>
          </w:tcPr>
          <w:p>
            <w:pPr>
              <w:pStyle w:val="11"/>
            </w:pPr>
          </w:p>
        </w:tc>
        <w:tc>
          <w:tcPr>
            <w:tcW w:w="1361" w:type="dxa"/>
            <w:vAlign w:val="center"/>
          </w:tcPr>
          <w:p>
            <w:pPr>
              <w:pStyle w:val="11"/>
            </w:pPr>
            <w:r>
              <w:t>505.50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502.50</w:t>
            </w:r>
          </w:p>
        </w:tc>
        <w:tc>
          <w:tcPr>
            <w:tcW w:w="1361" w:type="dxa"/>
            <w:vAlign w:val="center"/>
          </w:tcPr>
          <w:p>
            <w:pPr>
              <w:pStyle w:val="11"/>
            </w:pPr>
          </w:p>
        </w:tc>
        <w:tc>
          <w:tcPr>
            <w:tcW w:w="1361" w:type="dxa"/>
            <w:vAlign w:val="center"/>
          </w:tcPr>
          <w:p>
            <w:pPr>
              <w:pStyle w:val="11"/>
            </w:pPr>
            <w:r>
              <w:t>502.50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1615.41</w:t>
            </w:r>
          </w:p>
        </w:tc>
        <w:tc>
          <w:tcPr>
            <w:tcW w:w="1361" w:type="dxa"/>
            <w:vAlign w:val="center"/>
          </w:tcPr>
          <w:p>
            <w:pPr>
              <w:pStyle w:val="11"/>
            </w:pPr>
          </w:p>
        </w:tc>
        <w:tc>
          <w:tcPr>
            <w:tcW w:w="1361" w:type="dxa"/>
            <w:vAlign w:val="center"/>
          </w:tcPr>
          <w:p>
            <w:pPr>
              <w:pStyle w:val="11"/>
            </w:pPr>
            <w:r>
              <w:t>1615.41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51.41</w:t>
            </w:r>
          </w:p>
        </w:tc>
        <w:tc>
          <w:tcPr>
            <w:tcW w:w="1361" w:type="dxa"/>
            <w:vAlign w:val="center"/>
          </w:tcPr>
          <w:p>
            <w:pPr>
              <w:pStyle w:val="11"/>
            </w:pPr>
          </w:p>
        </w:tc>
        <w:tc>
          <w:tcPr>
            <w:tcW w:w="1361" w:type="dxa"/>
            <w:vAlign w:val="center"/>
          </w:tcPr>
          <w:p>
            <w:pPr>
              <w:pStyle w:val="11"/>
            </w:pPr>
            <w:r>
              <w:t>51.41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1564.00</w:t>
            </w:r>
          </w:p>
        </w:tc>
        <w:tc>
          <w:tcPr>
            <w:tcW w:w="1361" w:type="dxa"/>
            <w:vAlign w:val="center"/>
          </w:tcPr>
          <w:p>
            <w:pPr>
              <w:pStyle w:val="11"/>
            </w:pPr>
          </w:p>
        </w:tc>
        <w:tc>
          <w:tcPr>
            <w:tcW w:w="1361" w:type="dxa"/>
            <w:vAlign w:val="center"/>
          </w:tcPr>
          <w:p>
            <w:pPr>
              <w:pStyle w:val="11"/>
            </w:pPr>
            <w:r>
              <w:t>1564.00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72.12</w:t>
            </w:r>
          </w:p>
        </w:tc>
        <w:tc>
          <w:tcPr>
            <w:tcW w:w="1361" w:type="dxa"/>
            <w:vAlign w:val="center"/>
          </w:tcPr>
          <w:p>
            <w:pPr>
              <w:pStyle w:val="11"/>
            </w:pPr>
          </w:p>
        </w:tc>
        <w:tc>
          <w:tcPr>
            <w:tcW w:w="1361" w:type="dxa"/>
            <w:vAlign w:val="center"/>
          </w:tcPr>
          <w:p>
            <w:pPr>
              <w:pStyle w:val="11"/>
            </w:pPr>
            <w:r>
              <w:t>72.12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72.12</w:t>
            </w:r>
          </w:p>
        </w:tc>
        <w:tc>
          <w:tcPr>
            <w:tcW w:w="1361" w:type="dxa"/>
            <w:vAlign w:val="center"/>
          </w:tcPr>
          <w:p>
            <w:pPr>
              <w:pStyle w:val="11"/>
            </w:pPr>
          </w:p>
        </w:tc>
        <w:tc>
          <w:tcPr>
            <w:tcW w:w="1361" w:type="dxa"/>
            <w:vAlign w:val="center"/>
          </w:tcPr>
          <w:p>
            <w:pPr>
              <w:pStyle w:val="11"/>
            </w:pPr>
            <w:r>
              <w:t>72.12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612.00</w:t>
            </w:r>
          </w:p>
        </w:tc>
        <w:tc>
          <w:tcPr>
            <w:tcW w:w="1361" w:type="dxa"/>
            <w:vAlign w:val="center"/>
          </w:tcPr>
          <w:p>
            <w:pPr>
              <w:pStyle w:val="11"/>
            </w:pPr>
          </w:p>
        </w:tc>
        <w:tc>
          <w:tcPr>
            <w:tcW w:w="1361" w:type="dxa"/>
            <w:vAlign w:val="center"/>
          </w:tcPr>
          <w:p>
            <w:pPr>
              <w:pStyle w:val="11"/>
            </w:pPr>
            <w:r>
              <w:t>612.00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612.00</w:t>
            </w:r>
          </w:p>
        </w:tc>
        <w:tc>
          <w:tcPr>
            <w:tcW w:w="1361" w:type="dxa"/>
            <w:vAlign w:val="center"/>
          </w:tcPr>
          <w:p>
            <w:pPr>
              <w:pStyle w:val="11"/>
            </w:pPr>
          </w:p>
        </w:tc>
        <w:tc>
          <w:tcPr>
            <w:tcW w:w="1361" w:type="dxa"/>
            <w:vAlign w:val="center"/>
          </w:tcPr>
          <w:p>
            <w:pPr>
              <w:pStyle w:val="11"/>
            </w:pPr>
            <w:r>
              <w:t>612.00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22.89</w:t>
            </w:r>
          </w:p>
        </w:tc>
        <w:tc>
          <w:tcPr>
            <w:tcW w:w="1361" w:type="dxa"/>
            <w:vAlign w:val="center"/>
          </w:tcPr>
          <w:p>
            <w:pPr>
              <w:pStyle w:val="11"/>
            </w:pPr>
            <w:r>
              <w:t>22.89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22.89</w:t>
            </w:r>
          </w:p>
        </w:tc>
        <w:tc>
          <w:tcPr>
            <w:tcW w:w="1361" w:type="dxa"/>
            <w:vAlign w:val="center"/>
          </w:tcPr>
          <w:p>
            <w:pPr>
              <w:pStyle w:val="11"/>
            </w:pPr>
            <w:r>
              <w:t>22.89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22.89</w:t>
            </w:r>
          </w:p>
        </w:tc>
        <w:tc>
          <w:tcPr>
            <w:tcW w:w="1361" w:type="dxa"/>
            <w:vAlign w:val="center"/>
          </w:tcPr>
          <w:p>
            <w:pPr>
              <w:pStyle w:val="11"/>
            </w:pPr>
            <w:r>
              <w:t>22.89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30.72</w:t>
            </w:r>
          </w:p>
        </w:tc>
        <w:tc>
          <w:tcPr>
            <w:tcW w:w="1361" w:type="dxa"/>
            <w:vAlign w:val="center"/>
          </w:tcPr>
          <w:p>
            <w:pPr>
              <w:pStyle w:val="11"/>
            </w:pPr>
            <w:r>
              <w:t>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30.72</w:t>
            </w:r>
          </w:p>
        </w:tc>
        <w:tc>
          <w:tcPr>
            <w:tcW w:w="1361" w:type="dxa"/>
            <w:vAlign w:val="center"/>
          </w:tcPr>
          <w:p>
            <w:pPr>
              <w:pStyle w:val="11"/>
            </w:pPr>
            <w:r>
              <w:t>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30.72</w:t>
            </w:r>
          </w:p>
        </w:tc>
        <w:tc>
          <w:tcPr>
            <w:tcW w:w="1361" w:type="dxa"/>
            <w:vAlign w:val="center"/>
          </w:tcPr>
          <w:p>
            <w:pPr>
              <w:pStyle w:val="11"/>
            </w:pPr>
            <w:r>
              <w:t>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268.44</w:t>
            </w:r>
          </w:p>
        </w:tc>
        <w:tc>
          <w:tcPr>
            <w:tcW w:w="1361" w:type="dxa"/>
            <w:vAlign w:val="center"/>
          </w:tcPr>
          <w:p>
            <w:pPr>
              <w:pStyle w:val="11"/>
            </w:pPr>
          </w:p>
        </w:tc>
        <w:tc>
          <w:tcPr>
            <w:tcW w:w="1361" w:type="dxa"/>
            <w:vAlign w:val="center"/>
          </w:tcPr>
          <w:p>
            <w:pPr>
              <w:pStyle w:val="11"/>
            </w:pPr>
            <w:r>
              <w:t>268.44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268.44</w:t>
            </w:r>
          </w:p>
        </w:tc>
        <w:tc>
          <w:tcPr>
            <w:tcW w:w="1361" w:type="dxa"/>
            <w:vAlign w:val="center"/>
          </w:tcPr>
          <w:p>
            <w:pPr>
              <w:pStyle w:val="11"/>
            </w:pPr>
          </w:p>
        </w:tc>
        <w:tc>
          <w:tcPr>
            <w:tcW w:w="1361" w:type="dxa"/>
            <w:vAlign w:val="center"/>
          </w:tcPr>
          <w:p>
            <w:pPr>
              <w:pStyle w:val="11"/>
            </w:pPr>
            <w:r>
              <w:t>268.44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268.44</w:t>
            </w:r>
          </w:p>
        </w:tc>
        <w:tc>
          <w:tcPr>
            <w:tcW w:w="1361" w:type="dxa"/>
            <w:vAlign w:val="center"/>
          </w:tcPr>
          <w:p>
            <w:pPr>
              <w:pStyle w:val="11"/>
            </w:pPr>
          </w:p>
        </w:tc>
        <w:tc>
          <w:tcPr>
            <w:tcW w:w="1361" w:type="dxa"/>
            <w:vAlign w:val="center"/>
          </w:tcPr>
          <w:p>
            <w:pPr>
              <w:pStyle w:val="11"/>
            </w:pPr>
            <w:r>
              <w:t>268.44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5005.23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224.68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5196.17</w:t>
            </w:r>
          </w:p>
        </w:tc>
        <w:tc>
          <w:tcPr>
            <w:tcW w:w="1474" w:type="dxa"/>
            <w:vAlign w:val="center"/>
          </w:tcPr>
          <w:p>
            <w:pPr>
              <w:pStyle w:val="11"/>
            </w:pPr>
            <w:r>
              <w:t>5196.17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22.89</w:t>
            </w:r>
          </w:p>
        </w:tc>
        <w:tc>
          <w:tcPr>
            <w:tcW w:w="1474" w:type="dxa"/>
            <w:vAlign w:val="center"/>
          </w:tcPr>
          <w:p>
            <w:pPr>
              <w:pStyle w:val="11"/>
            </w:pPr>
            <w:r>
              <w:t>22.89</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30.72</w:t>
            </w:r>
          </w:p>
        </w:tc>
        <w:tc>
          <w:tcPr>
            <w:tcW w:w="1474" w:type="dxa"/>
            <w:vAlign w:val="center"/>
          </w:tcPr>
          <w:p>
            <w:pPr>
              <w:pStyle w:val="11"/>
            </w:pPr>
            <w:r>
              <w:t>30.72</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268.44</w:t>
            </w:r>
          </w:p>
        </w:tc>
        <w:tc>
          <w:tcPr>
            <w:tcW w:w="1474" w:type="dxa"/>
            <w:vAlign w:val="center"/>
          </w:tcPr>
          <w:p>
            <w:pPr>
              <w:pStyle w:val="11"/>
            </w:pPr>
          </w:p>
        </w:tc>
        <w:tc>
          <w:tcPr>
            <w:tcW w:w="1474" w:type="dxa"/>
            <w:vAlign w:val="center"/>
          </w:tcPr>
          <w:p>
            <w:pPr>
              <w:pStyle w:val="11"/>
            </w:pPr>
            <w:r>
              <w:t>268.44</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5229.90</w:t>
            </w:r>
          </w:p>
        </w:tc>
        <w:tc>
          <w:tcPr>
            <w:tcW w:w="3402" w:type="dxa"/>
            <w:vAlign w:val="center"/>
          </w:tcPr>
          <w:p>
            <w:pPr>
              <w:pStyle w:val="14"/>
            </w:pPr>
            <w:r>
              <w:t>本年支出合计</w:t>
            </w:r>
          </w:p>
        </w:tc>
        <w:tc>
          <w:tcPr>
            <w:tcW w:w="1474" w:type="dxa"/>
            <w:vAlign w:val="center"/>
          </w:tcPr>
          <w:p>
            <w:pPr>
              <w:pStyle w:val="15"/>
            </w:pPr>
            <w:r>
              <w:t>5518.22</w:t>
            </w:r>
          </w:p>
        </w:tc>
        <w:tc>
          <w:tcPr>
            <w:tcW w:w="1474" w:type="dxa"/>
            <w:vAlign w:val="center"/>
          </w:tcPr>
          <w:p>
            <w:pPr>
              <w:pStyle w:val="15"/>
            </w:pPr>
            <w:r>
              <w:t>5249.78</w:t>
            </w:r>
          </w:p>
        </w:tc>
        <w:tc>
          <w:tcPr>
            <w:tcW w:w="1474" w:type="dxa"/>
            <w:vAlign w:val="center"/>
          </w:tcPr>
          <w:p>
            <w:pPr>
              <w:pStyle w:val="15"/>
            </w:pPr>
            <w:r>
              <w:t>268.44</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288.32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244.56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43.77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5518.22</w:t>
            </w:r>
          </w:p>
        </w:tc>
        <w:tc>
          <w:tcPr>
            <w:tcW w:w="3402" w:type="dxa"/>
            <w:vAlign w:val="center"/>
          </w:tcPr>
          <w:p>
            <w:pPr>
              <w:pStyle w:val="14"/>
            </w:pPr>
            <w:r>
              <w:t>支出总计</w:t>
            </w:r>
          </w:p>
        </w:tc>
        <w:tc>
          <w:tcPr>
            <w:tcW w:w="1474" w:type="dxa"/>
            <w:vAlign w:val="center"/>
          </w:tcPr>
          <w:p>
            <w:pPr>
              <w:pStyle w:val="15"/>
            </w:pPr>
            <w:r>
              <w:t>5518.22</w:t>
            </w:r>
          </w:p>
        </w:tc>
        <w:tc>
          <w:tcPr>
            <w:tcW w:w="1474" w:type="dxa"/>
            <w:vAlign w:val="center"/>
          </w:tcPr>
          <w:p>
            <w:pPr>
              <w:pStyle w:val="15"/>
            </w:pPr>
            <w:r>
              <w:t>5249.78</w:t>
            </w:r>
          </w:p>
        </w:tc>
        <w:tc>
          <w:tcPr>
            <w:tcW w:w="1474" w:type="dxa"/>
            <w:vAlign w:val="center"/>
          </w:tcPr>
          <w:p>
            <w:pPr>
              <w:pStyle w:val="15"/>
            </w:pPr>
            <w:r>
              <w:t>268.44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5249.78</w:t>
            </w:r>
          </w:p>
        </w:tc>
        <w:tc>
          <w:tcPr>
            <w:tcW w:w="2551" w:type="dxa"/>
            <w:vAlign w:val="center"/>
          </w:tcPr>
          <w:p>
            <w:pPr>
              <w:pStyle w:val="15"/>
            </w:pPr>
            <w:r>
              <w:t>691.53</w:t>
            </w:r>
          </w:p>
        </w:tc>
        <w:tc>
          <w:tcPr>
            <w:tcW w:w="2551" w:type="dxa"/>
            <w:vAlign w:val="center"/>
          </w:tcPr>
          <w:p>
            <w:pPr>
              <w:pStyle w:val="15"/>
            </w:pPr>
            <w:r>
              <w:t>4558.25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5196.17</w:t>
            </w:r>
          </w:p>
        </w:tc>
        <w:tc>
          <w:tcPr>
            <w:tcW w:w="2551" w:type="dxa"/>
            <w:vAlign w:val="center"/>
          </w:tcPr>
          <w:p>
            <w:pPr>
              <w:pStyle w:val="11"/>
            </w:pPr>
            <w:r>
              <w:t>637.92</w:t>
            </w:r>
          </w:p>
        </w:tc>
        <w:tc>
          <w:tcPr>
            <w:tcW w:w="2551" w:type="dxa"/>
            <w:vAlign w:val="center"/>
          </w:tcPr>
          <w:p>
            <w:pPr>
              <w:pStyle w:val="11"/>
            </w:pPr>
            <w:r>
              <w:t>4558.25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697.08</w:t>
            </w:r>
          </w:p>
        </w:tc>
        <w:tc>
          <w:tcPr>
            <w:tcW w:w="2551" w:type="dxa"/>
            <w:vAlign w:val="center"/>
          </w:tcPr>
          <w:p>
            <w:pPr>
              <w:pStyle w:val="11"/>
            </w:pPr>
            <w:r>
              <w:t>480.08</w:t>
            </w:r>
          </w:p>
        </w:tc>
        <w:tc>
          <w:tcPr>
            <w:tcW w:w="2551" w:type="dxa"/>
            <w:vAlign w:val="center"/>
          </w:tcPr>
          <w:p>
            <w:pPr>
              <w:pStyle w:val="11"/>
            </w:pPr>
            <w:r>
              <w:t>217.00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505.68</w:t>
            </w:r>
          </w:p>
        </w:tc>
        <w:tc>
          <w:tcPr>
            <w:tcW w:w="2551" w:type="dxa"/>
            <w:vAlign w:val="center"/>
          </w:tcPr>
          <w:p>
            <w:pPr>
              <w:pStyle w:val="11"/>
            </w:pPr>
            <w:r>
              <w:t>480.08</w:t>
            </w:r>
          </w:p>
        </w:tc>
        <w:tc>
          <w:tcPr>
            <w:tcW w:w="2551" w:type="dxa"/>
            <w:vAlign w:val="center"/>
          </w:tcPr>
          <w:p>
            <w:pPr>
              <w:pStyle w:val="11"/>
            </w:pPr>
            <w:r>
              <w:t>25.60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2080202</w:t>
            </w:r>
          </w:p>
        </w:tc>
        <w:tc>
          <w:tcPr>
            <w:tcW w:w="4535" w:type="dxa"/>
            <w:vAlign w:val="center"/>
          </w:tcPr>
          <w:p>
            <w:pPr>
              <w:pStyle w:val="12"/>
            </w:pPr>
            <w:r>
              <w:t>一般行政管理事务</w:t>
            </w:r>
          </w:p>
        </w:tc>
        <w:tc>
          <w:tcPr>
            <w:tcW w:w="2551" w:type="dxa"/>
            <w:vAlign w:val="center"/>
          </w:tcPr>
          <w:p>
            <w:pPr>
              <w:pStyle w:val="11"/>
            </w:pPr>
            <w:r>
              <w:t>41.40</w:t>
            </w:r>
          </w:p>
        </w:tc>
        <w:tc>
          <w:tcPr>
            <w:tcW w:w="2551" w:type="dxa"/>
            <w:vAlign w:val="center"/>
          </w:tcPr>
          <w:p>
            <w:pPr>
              <w:pStyle w:val="11"/>
            </w:pPr>
          </w:p>
        </w:tc>
        <w:tc>
          <w:tcPr>
            <w:tcW w:w="2551" w:type="dxa"/>
            <w:vAlign w:val="center"/>
          </w:tcPr>
          <w:p>
            <w:pPr>
              <w:pStyle w:val="11"/>
            </w:pPr>
            <w:r>
              <w:t>41.40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2080206</w:t>
            </w:r>
          </w:p>
        </w:tc>
        <w:tc>
          <w:tcPr>
            <w:tcW w:w="4535" w:type="dxa"/>
            <w:vAlign w:val="center"/>
          </w:tcPr>
          <w:p>
            <w:pPr>
              <w:pStyle w:val="12"/>
            </w:pPr>
            <w:r>
              <w:t>社会组织管理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2080207</w:t>
            </w:r>
          </w:p>
        </w:tc>
        <w:tc>
          <w:tcPr>
            <w:tcW w:w="4535" w:type="dxa"/>
            <w:vAlign w:val="center"/>
          </w:tcPr>
          <w:p>
            <w:pPr>
              <w:pStyle w:val="12"/>
            </w:pPr>
            <w:r>
              <w:t>行政区划和地名管理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157.85</w:t>
            </w:r>
          </w:p>
        </w:tc>
        <w:tc>
          <w:tcPr>
            <w:tcW w:w="2551" w:type="dxa"/>
            <w:vAlign w:val="center"/>
          </w:tcPr>
          <w:p>
            <w:pPr>
              <w:pStyle w:val="11"/>
            </w:pPr>
            <w:r>
              <w:t>157.85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125.93</w:t>
            </w:r>
          </w:p>
        </w:tc>
        <w:tc>
          <w:tcPr>
            <w:tcW w:w="2551" w:type="dxa"/>
            <w:vAlign w:val="center"/>
          </w:tcPr>
          <w:p>
            <w:pPr>
              <w:pStyle w:val="11"/>
            </w:pPr>
            <w:r>
              <w:t>125.93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31.91</w:t>
            </w:r>
          </w:p>
        </w:tc>
        <w:tc>
          <w:tcPr>
            <w:tcW w:w="2551" w:type="dxa"/>
            <w:vAlign w:val="center"/>
          </w:tcPr>
          <w:p>
            <w:pPr>
              <w:pStyle w:val="11"/>
            </w:pPr>
            <w:r>
              <w:t>31.91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105.14</w:t>
            </w:r>
          </w:p>
        </w:tc>
        <w:tc>
          <w:tcPr>
            <w:tcW w:w="2551" w:type="dxa"/>
            <w:vAlign w:val="center"/>
          </w:tcPr>
          <w:p>
            <w:pPr>
              <w:pStyle w:val="11"/>
            </w:pPr>
          </w:p>
        </w:tc>
        <w:tc>
          <w:tcPr>
            <w:tcW w:w="2551" w:type="dxa"/>
            <w:vAlign w:val="center"/>
          </w:tcPr>
          <w:p>
            <w:pPr>
              <w:pStyle w:val="11"/>
            </w:pPr>
            <w:r>
              <w:t>105.14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105.14</w:t>
            </w:r>
          </w:p>
        </w:tc>
        <w:tc>
          <w:tcPr>
            <w:tcW w:w="2551" w:type="dxa"/>
            <w:vAlign w:val="center"/>
          </w:tcPr>
          <w:p>
            <w:pPr>
              <w:pStyle w:val="11"/>
            </w:pPr>
          </w:p>
        </w:tc>
        <w:tc>
          <w:tcPr>
            <w:tcW w:w="2551" w:type="dxa"/>
            <w:vAlign w:val="center"/>
          </w:tcPr>
          <w:p>
            <w:pPr>
              <w:pStyle w:val="11"/>
            </w:pPr>
            <w:r>
              <w:t>105.14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1431.08</w:t>
            </w:r>
          </w:p>
        </w:tc>
        <w:tc>
          <w:tcPr>
            <w:tcW w:w="2551" w:type="dxa"/>
            <w:vAlign w:val="center"/>
          </w:tcPr>
          <w:p>
            <w:pPr>
              <w:pStyle w:val="11"/>
            </w:pPr>
          </w:p>
        </w:tc>
        <w:tc>
          <w:tcPr>
            <w:tcW w:w="2551" w:type="dxa"/>
            <w:vAlign w:val="center"/>
          </w:tcPr>
          <w:p>
            <w:pPr>
              <w:pStyle w:val="11"/>
            </w:pPr>
            <w:r>
              <w:t>1431.08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960.72</w:t>
            </w:r>
          </w:p>
        </w:tc>
        <w:tc>
          <w:tcPr>
            <w:tcW w:w="2551" w:type="dxa"/>
            <w:vAlign w:val="center"/>
          </w:tcPr>
          <w:p>
            <w:pPr>
              <w:pStyle w:val="11"/>
            </w:pPr>
          </w:p>
        </w:tc>
        <w:tc>
          <w:tcPr>
            <w:tcW w:w="2551" w:type="dxa"/>
            <w:vAlign w:val="center"/>
          </w:tcPr>
          <w:p>
            <w:pPr>
              <w:pStyle w:val="11"/>
            </w:pPr>
            <w:r>
              <w:t>960.72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470.36</w:t>
            </w:r>
          </w:p>
        </w:tc>
        <w:tc>
          <w:tcPr>
            <w:tcW w:w="2551" w:type="dxa"/>
            <w:vAlign w:val="center"/>
          </w:tcPr>
          <w:p>
            <w:pPr>
              <w:pStyle w:val="11"/>
            </w:pPr>
          </w:p>
        </w:tc>
        <w:tc>
          <w:tcPr>
            <w:tcW w:w="2551" w:type="dxa"/>
            <w:vAlign w:val="center"/>
          </w:tcPr>
          <w:p>
            <w:pPr>
              <w:pStyle w:val="11"/>
            </w:pPr>
            <w:r>
              <w:t>470.36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505.50</w:t>
            </w:r>
          </w:p>
        </w:tc>
        <w:tc>
          <w:tcPr>
            <w:tcW w:w="2551" w:type="dxa"/>
            <w:vAlign w:val="center"/>
          </w:tcPr>
          <w:p>
            <w:pPr>
              <w:pStyle w:val="11"/>
            </w:pPr>
          </w:p>
        </w:tc>
        <w:tc>
          <w:tcPr>
            <w:tcW w:w="2551" w:type="dxa"/>
            <w:vAlign w:val="center"/>
          </w:tcPr>
          <w:p>
            <w:pPr>
              <w:pStyle w:val="11"/>
            </w:pPr>
            <w:r>
              <w:t>505.50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502.50</w:t>
            </w:r>
          </w:p>
        </w:tc>
        <w:tc>
          <w:tcPr>
            <w:tcW w:w="2551" w:type="dxa"/>
            <w:vAlign w:val="center"/>
          </w:tcPr>
          <w:p>
            <w:pPr>
              <w:pStyle w:val="11"/>
            </w:pPr>
          </w:p>
        </w:tc>
        <w:tc>
          <w:tcPr>
            <w:tcW w:w="2551" w:type="dxa"/>
            <w:vAlign w:val="center"/>
          </w:tcPr>
          <w:p>
            <w:pPr>
              <w:pStyle w:val="11"/>
            </w:pPr>
            <w:r>
              <w:t>502.50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1615.41</w:t>
            </w:r>
          </w:p>
        </w:tc>
        <w:tc>
          <w:tcPr>
            <w:tcW w:w="2551" w:type="dxa"/>
            <w:vAlign w:val="center"/>
          </w:tcPr>
          <w:p>
            <w:pPr>
              <w:pStyle w:val="11"/>
            </w:pPr>
          </w:p>
        </w:tc>
        <w:tc>
          <w:tcPr>
            <w:tcW w:w="2551" w:type="dxa"/>
            <w:vAlign w:val="center"/>
          </w:tcPr>
          <w:p>
            <w:pPr>
              <w:pStyle w:val="11"/>
            </w:pPr>
            <w:r>
              <w:t>1615.41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51.41</w:t>
            </w:r>
          </w:p>
        </w:tc>
        <w:tc>
          <w:tcPr>
            <w:tcW w:w="2551" w:type="dxa"/>
            <w:vAlign w:val="center"/>
          </w:tcPr>
          <w:p>
            <w:pPr>
              <w:pStyle w:val="11"/>
            </w:pPr>
          </w:p>
        </w:tc>
        <w:tc>
          <w:tcPr>
            <w:tcW w:w="2551" w:type="dxa"/>
            <w:vAlign w:val="center"/>
          </w:tcPr>
          <w:p>
            <w:pPr>
              <w:pStyle w:val="11"/>
            </w:pPr>
            <w:r>
              <w:t>51.41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1564.00</w:t>
            </w:r>
          </w:p>
        </w:tc>
        <w:tc>
          <w:tcPr>
            <w:tcW w:w="2551" w:type="dxa"/>
            <w:vAlign w:val="center"/>
          </w:tcPr>
          <w:p>
            <w:pPr>
              <w:pStyle w:val="11"/>
            </w:pPr>
          </w:p>
        </w:tc>
        <w:tc>
          <w:tcPr>
            <w:tcW w:w="2551" w:type="dxa"/>
            <w:vAlign w:val="center"/>
          </w:tcPr>
          <w:p>
            <w:pPr>
              <w:pStyle w:val="11"/>
            </w:pPr>
            <w:r>
              <w:t>1564.00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72.12</w:t>
            </w:r>
          </w:p>
        </w:tc>
        <w:tc>
          <w:tcPr>
            <w:tcW w:w="2551" w:type="dxa"/>
            <w:vAlign w:val="center"/>
          </w:tcPr>
          <w:p>
            <w:pPr>
              <w:pStyle w:val="11"/>
            </w:pPr>
          </w:p>
        </w:tc>
        <w:tc>
          <w:tcPr>
            <w:tcW w:w="2551" w:type="dxa"/>
            <w:vAlign w:val="center"/>
          </w:tcPr>
          <w:p>
            <w:pPr>
              <w:pStyle w:val="11"/>
            </w:pPr>
            <w:r>
              <w:t>72.12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72.12</w:t>
            </w:r>
          </w:p>
        </w:tc>
        <w:tc>
          <w:tcPr>
            <w:tcW w:w="2551" w:type="dxa"/>
            <w:vAlign w:val="center"/>
          </w:tcPr>
          <w:p>
            <w:pPr>
              <w:pStyle w:val="11"/>
            </w:pPr>
          </w:p>
        </w:tc>
        <w:tc>
          <w:tcPr>
            <w:tcW w:w="2551" w:type="dxa"/>
            <w:vAlign w:val="center"/>
          </w:tcPr>
          <w:p>
            <w:pPr>
              <w:pStyle w:val="11"/>
            </w:pPr>
            <w:r>
              <w:t>72.12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612.00</w:t>
            </w:r>
          </w:p>
        </w:tc>
        <w:tc>
          <w:tcPr>
            <w:tcW w:w="2551" w:type="dxa"/>
            <w:vAlign w:val="center"/>
          </w:tcPr>
          <w:p>
            <w:pPr>
              <w:pStyle w:val="11"/>
            </w:pPr>
          </w:p>
        </w:tc>
        <w:tc>
          <w:tcPr>
            <w:tcW w:w="2551" w:type="dxa"/>
            <w:vAlign w:val="center"/>
          </w:tcPr>
          <w:p>
            <w:pPr>
              <w:pStyle w:val="11"/>
            </w:pPr>
            <w:r>
              <w:t>612.00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612.00</w:t>
            </w:r>
          </w:p>
        </w:tc>
        <w:tc>
          <w:tcPr>
            <w:tcW w:w="2551" w:type="dxa"/>
            <w:vAlign w:val="center"/>
          </w:tcPr>
          <w:p>
            <w:pPr>
              <w:pStyle w:val="11"/>
            </w:pPr>
          </w:p>
        </w:tc>
        <w:tc>
          <w:tcPr>
            <w:tcW w:w="2551" w:type="dxa"/>
            <w:vAlign w:val="center"/>
          </w:tcPr>
          <w:p>
            <w:pPr>
              <w:pStyle w:val="11"/>
            </w:pPr>
            <w:r>
              <w:t>612.00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22.89</w:t>
            </w:r>
          </w:p>
        </w:tc>
        <w:tc>
          <w:tcPr>
            <w:tcW w:w="2551" w:type="dxa"/>
            <w:vAlign w:val="center"/>
          </w:tcPr>
          <w:p>
            <w:pPr>
              <w:pStyle w:val="11"/>
            </w:pPr>
            <w:r>
              <w:t>22.89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22.89</w:t>
            </w:r>
          </w:p>
        </w:tc>
        <w:tc>
          <w:tcPr>
            <w:tcW w:w="2551" w:type="dxa"/>
            <w:vAlign w:val="center"/>
          </w:tcPr>
          <w:p>
            <w:pPr>
              <w:pStyle w:val="11"/>
            </w:pPr>
            <w:r>
              <w:t>22.89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22.89</w:t>
            </w:r>
          </w:p>
        </w:tc>
        <w:tc>
          <w:tcPr>
            <w:tcW w:w="2551" w:type="dxa"/>
            <w:vAlign w:val="center"/>
          </w:tcPr>
          <w:p>
            <w:pPr>
              <w:pStyle w:val="11"/>
            </w:pPr>
            <w:r>
              <w:t>22.89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30.72</w:t>
            </w:r>
          </w:p>
        </w:tc>
        <w:tc>
          <w:tcPr>
            <w:tcW w:w="2551" w:type="dxa"/>
            <w:vAlign w:val="center"/>
          </w:tcPr>
          <w:p>
            <w:pPr>
              <w:pStyle w:val="11"/>
            </w:pPr>
            <w:r>
              <w:t>30.72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30.72</w:t>
            </w:r>
          </w:p>
        </w:tc>
        <w:tc>
          <w:tcPr>
            <w:tcW w:w="2551" w:type="dxa"/>
            <w:vAlign w:val="center"/>
          </w:tcPr>
          <w:p>
            <w:pPr>
              <w:pStyle w:val="11"/>
            </w:pPr>
            <w:r>
              <w:t>30.72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30.72</w:t>
            </w:r>
          </w:p>
        </w:tc>
        <w:tc>
          <w:tcPr>
            <w:tcW w:w="2551" w:type="dxa"/>
            <w:vAlign w:val="center"/>
          </w:tcPr>
          <w:p>
            <w:pPr>
              <w:pStyle w:val="11"/>
            </w:pPr>
            <w:r>
              <w:t>30.72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691.53</w:t>
            </w:r>
          </w:p>
        </w:tc>
        <w:tc>
          <w:tcPr>
            <w:tcW w:w="2551" w:type="dxa"/>
            <w:vAlign w:val="center"/>
          </w:tcPr>
          <w:p>
            <w:pPr>
              <w:pStyle w:val="15"/>
            </w:pPr>
            <w:r>
              <w:t>466.38</w:t>
            </w:r>
          </w:p>
        </w:tc>
        <w:tc>
          <w:tcPr>
            <w:tcW w:w="2551" w:type="dxa"/>
            <w:vAlign w:val="center"/>
          </w:tcPr>
          <w:p>
            <w:pPr>
              <w:pStyle w:val="15"/>
            </w:pPr>
            <w:r>
              <w:t>225.15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330.33</w:t>
            </w:r>
          </w:p>
        </w:tc>
        <w:tc>
          <w:tcPr>
            <w:tcW w:w="2551" w:type="dxa"/>
            <w:vAlign w:val="center"/>
          </w:tcPr>
          <w:p>
            <w:pPr>
              <w:pStyle w:val="11"/>
            </w:pPr>
            <w:r>
              <w:t>330.33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89.12</w:t>
            </w:r>
          </w:p>
        </w:tc>
        <w:tc>
          <w:tcPr>
            <w:tcW w:w="2551" w:type="dxa"/>
            <w:vAlign w:val="center"/>
          </w:tcPr>
          <w:p>
            <w:pPr>
              <w:pStyle w:val="11"/>
            </w:pPr>
            <w:r>
              <w:t>89.12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44.51</w:t>
            </w:r>
          </w:p>
        </w:tc>
        <w:tc>
          <w:tcPr>
            <w:tcW w:w="2551" w:type="dxa"/>
            <w:vAlign w:val="center"/>
          </w:tcPr>
          <w:p>
            <w:pPr>
              <w:pStyle w:val="11"/>
            </w:pPr>
            <w:r>
              <w:t>44.51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40.62</w:t>
            </w:r>
          </w:p>
        </w:tc>
        <w:tc>
          <w:tcPr>
            <w:tcW w:w="2551" w:type="dxa"/>
            <w:vAlign w:val="center"/>
          </w:tcPr>
          <w:p>
            <w:pPr>
              <w:pStyle w:val="11"/>
            </w:pPr>
            <w:r>
              <w:t>40.62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69.28</w:t>
            </w:r>
          </w:p>
        </w:tc>
        <w:tc>
          <w:tcPr>
            <w:tcW w:w="2551" w:type="dxa"/>
            <w:vAlign w:val="center"/>
          </w:tcPr>
          <w:p>
            <w:pPr>
              <w:pStyle w:val="11"/>
            </w:pPr>
            <w:r>
              <w:t>69.28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31.91</w:t>
            </w:r>
          </w:p>
        </w:tc>
        <w:tc>
          <w:tcPr>
            <w:tcW w:w="2551" w:type="dxa"/>
            <w:vAlign w:val="center"/>
          </w:tcPr>
          <w:p>
            <w:pPr>
              <w:pStyle w:val="11"/>
            </w:pPr>
            <w:r>
              <w:t>31.91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12.90</w:t>
            </w:r>
          </w:p>
        </w:tc>
        <w:tc>
          <w:tcPr>
            <w:tcW w:w="2551" w:type="dxa"/>
            <w:vAlign w:val="center"/>
          </w:tcPr>
          <w:p>
            <w:pPr>
              <w:pStyle w:val="11"/>
            </w:pPr>
            <w:r>
              <w:t>12.90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9.98</w:t>
            </w:r>
          </w:p>
        </w:tc>
        <w:tc>
          <w:tcPr>
            <w:tcW w:w="2551" w:type="dxa"/>
            <w:vAlign w:val="center"/>
          </w:tcPr>
          <w:p>
            <w:pPr>
              <w:pStyle w:val="11"/>
            </w:pPr>
            <w:r>
              <w:t>9.98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1.27</w:t>
            </w:r>
          </w:p>
        </w:tc>
        <w:tc>
          <w:tcPr>
            <w:tcW w:w="2551" w:type="dxa"/>
            <w:vAlign w:val="center"/>
          </w:tcPr>
          <w:p>
            <w:pPr>
              <w:pStyle w:val="11"/>
            </w:pPr>
            <w:r>
              <w:t>1.27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30.72</w:t>
            </w:r>
          </w:p>
        </w:tc>
        <w:tc>
          <w:tcPr>
            <w:tcW w:w="2551" w:type="dxa"/>
            <w:vAlign w:val="center"/>
          </w:tcPr>
          <w:p>
            <w:pPr>
              <w:pStyle w:val="11"/>
            </w:pPr>
            <w:r>
              <w:t>30.72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225.15</w:t>
            </w:r>
          </w:p>
        </w:tc>
        <w:tc>
          <w:tcPr>
            <w:tcW w:w="2551" w:type="dxa"/>
            <w:vAlign w:val="center"/>
          </w:tcPr>
          <w:p>
            <w:pPr>
              <w:pStyle w:val="11"/>
            </w:pPr>
          </w:p>
        </w:tc>
        <w:tc>
          <w:tcPr>
            <w:tcW w:w="2551" w:type="dxa"/>
            <w:vAlign w:val="center"/>
          </w:tcPr>
          <w:p>
            <w:pPr>
              <w:pStyle w:val="11"/>
            </w:pPr>
            <w:r>
              <w:t>225.15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5.90</w:t>
            </w:r>
          </w:p>
        </w:tc>
        <w:tc>
          <w:tcPr>
            <w:tcW w:w="2551" w:type="dxa"/>
            <w:vAlign w:val="center"/>
          </w:tcPr>
          <w:p>
            <w:pPr>
              <w:pStyle w:val="11"/>
            </w:pPr>
          </w:p>
        </w:tc>
        <w:tc>
          <w:tcPr>
            <w:tcW w:w="2551" w:type="dxa"/>
            <w:vAlign w:val="center"/>
          </w:tcPr>
          <w:p>
            <w:pPr>
              <w:pStyle w:val="11"/>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5.29</w:t>
            </w:r>
          </w:p>
        </w:tc>
        <w:tc>
          <w:tcPr>
            <w:tcW w:w="2551" w:type="dxa"/>
            <w:vAlign w:val="center"/>
          </w:tcPr>
          <w:p>
            <w:pPr>
              <w:pStyle w:val="11"/>
            </w:pPr>
          </w:p>
        </w:tc>
        <w:tc>
          <w:tcPr>
            <w:tcW w:w="2551" w:type="dxa"/>
            <w:vAlign w:val="center"/>
          </w:tcPr>
          <w:p>
            <w:pPr>
              <w:pStyle w:val="11"/>
            </w:pPr>
            <w:r>
              <w:t>5.29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193.46</w:t>
            </w:r>
          </w:p>
        </w:tc>
        <w:tc>
          <w:tcPr>
            <w:tcW w:w="2551" w:type="dxa"/>
            <w:vAlign w:val="center"/>
          </w:tcPr>
          <w:p>
            <w:pPr>
              <w:pStyle w:val="11"/>
            </w:pPr>
          </w:p>
        </w:tc>
        <w:tc>
          <w:tcPr>
            <w:tcW w:w="2551" w:type="dxa"/>
            <w:vAlign w:val="center"/>
          </w:tcPr>
          <w:p>
            <w:pPr>
              <w:pStyle w:val="11"/>
            </w:pPr>
            <w:r>
              <w:t>193.46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1.82</w:t>
            </w:r>
          </w:p>
        </w:tc>
        <w:tc>
          <w:tcPr>
            <w:tcW w:w="2551" w:type="dxa"/>
            <w:vAlign w:val="center"/>
          </w:tcPr>
          <w:p>
            <w:pPr>
              <w:pStyle w:val="11"/>
            </w:pPr>
          </w:p>
        </w:tc>
        <w:tc>
          <w:tcPr>
            <w:tcW w:w="2551" w:type="dxa"/>
            <w:vAlign w:val="center"/>
          </w:tcPr>
          <w:p>
            <w:pPr>
              <w:pStyle w:val="11"/>
            </w:pPr>
            <w:r>
              <w:t>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2.23</w:t>
            </w:r>
          </w:p>
        </w:tc>
        <w:tc>
          <w:tcPr>
            <w:tcW w:w="2551" w:type="dxa"/>
            <w:vAlign w:val="center"/>
          </w:tcPr>
          <w:p>
            <w:pPr>
              <w:pStyle w:val="11"/>
            </w:pPr>
          </w:p>
        </w:tc>
        <w:tc>
          <w:tcPr>
            <w:tcW w:w="2551" w:type="dxa"/>
            <w:vAlign w:val="center"/>
          </w:tcPr>
          <w:p>
            <w:pPr>
              <w:pStyle w:val="11"/>
            </w:pPr>
            <w:r>
              <w:t>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7.38</w:t>
            </w:r>
          </w:p>
        </w:tc>
        <w:tc>
          <w:tcPr>
            <w:tcW w:w="2551" w:type="dxa"/>
            <w:vAlign w:val="center"/>
          </w:tcPr>
          <w:p>
            <w:pPr>
              <w:pStyle w:val="11"/>
            </w:pPr>
          </w:p>
        </w:tc>
        <w:tc>
          <w:tcPr>
            <w:tcW w:w="2551" w:type="dxa"/>
            <w:vAlign w:val="center"/>
          </w:tcPr>
          <w:p>
            <w:pPr>
              <w:pStyle w:val="11"/>
            </w:pPr>
            <w:r>
              <w:t>7.38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3.13</w:t>
            </w:r>
          </w:p>
        </w:tc>
        <w:tc>
          <w:tcPr>
            <w:tcW w:w="2551" w:type="dxa"/>
            <w:vAlign w:val="center"/>
          </w:tcPr>
          <w:p>
            <w:pPr>
              <w:pStyle w:val="11"/>
            </w:pPr>
          </w:p>
        </w:tc>
        <w:tc>
          <w:tcPr>
            <w:tcW w:w="2551" w:type="dxa"/>
            <w:vAlign w:val="center"/>
          </w:tcPr>
          <w:p>
            <w:pPr>
              <w:pStyle w:val="11"/>
            </w:pPr>
            <w:r>
              <w:t>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136.05</w:t>
            </w:r>
          </w:p>
        </w:tc>
        <w:tc>
          <w:tcPr>
            <w:tcW w:w="2551" w:type="dxa"/>
            <w:vAlign w:val="center"/>
          </w:tcPr>
          <w:p>
            <w:pPr>
              <w:pStyle w:val="11"/>
            </w:pPr>
            <w:r>
              <w:t>136.05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15.31</w:t>
            </w:r>
          </w:p>
        </w:tc>
        <w:tc>
          <w:tcPr>
            <w:tcW w:w="2551" w:type="dxa"/>
            <w:vAlign w:val="center"/>
          </w:tcPr>
          <w:p>
            <w:pPr>
              <w:pStyle w:val="11"/>
            </w:pPr>
            <w:r>
              <w:t>15.31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107.84</w:t>
            </w:r>
          </w:p>
        </w:tc>
        <w:tc>
          <w:tcPr>
            <w:tcW w:w="2551" w:type="dxa"/>
            <w:vAlign w:val="center"/>
          </w:tcPr>
          <w:p>
            <w:pPr>
              <w:pStyle w:val="11"/>
            </w:pPr>
            <w:r>
              <w:t>107.84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12.89</w:t>
            </w:r>
          </w:p>
        </w:tc>
        <w:tc>
          <w:tcPr>
            <w:tcW w:w="2551" w:type="dxa"/>
            <w:vAlign w:val="center"/>
          </w:tcPr>
          <w:p>
            <w:pPr>
              <w:pStyle w:val="11"/>
            </w:pPr>
            <w:r>
              <w:t>12.89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268.44</w:t>
            </w:r>
          </w:p>
        </w:tc>
        <w:tc>
          <w:tcPr>
            <w:tcW w:w="2551" w:type="dxa"/>
            <w:vAlign w:val="center"/>
          </w:tcPr>
          <w:p>
            <w:pPr>
              <w:pStyle w:val="15"/>
            </w:pPr>
          </w:p>
        </w:tc>
        <w:tc>
          <w:tcPr>
            <w:tcW w:w="2551" w:type="dxa"/>
            <w:vAlign w:val="center"/>
          </w:tcPr>
          <w:p>
            <w:pPr>
              <w:pStyle w:val="15"/>
            </w:pPr>
            <w:r>
              <w:t>268.44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268.44</w:t>
            </w:r>
          </w:p>
        </w:tc>
        <w:tc>
          <w:tcPr>
            <w:tcW w:w="2551" w:type="dxa"/>
            <w:vAlign w:val="center"/>
          </w:tcPr>
          <w:p>
            <w:pPr>
              <w:pStyle w:val="11"/>
            </w:pPr>
          </w:p>
        </w:tc>
        <w:tc>
          <w:tcPr>
            <w:tcW w:w="2551" w:type="dxa"/>
            <w:vAlign w:val="center"/>
          </w:tcPr>
          <w:p>
            <w:pPr>
              <w:pStyle w:val="11"/>
            </w:pPr>
            <w:r>
              <w:t>268.44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268.44</w:t>
            </w:r>
          </w:p>
        </w:tc>
        <w:tc>
          <w:tcPr>
            <w:tcW w:w="2551" w:type="dxa"/>
            <w:vAlign w:val="center"/>
          </w:tcPr>
          <w:p>
            <w:pPr>
              <w:pStyle w:val="11"/>
            </w:pPr>
          </w:p>
        </w:tc>
        <w:tc>
          <w:tcPr>
            <w:tcW w:w="2551" w:type="dxa"/>
            <w:vAlign w:val="center"/>
          </w:tcPr>
          <w:p>
            <w:pPr>
              <w:pStyle w:val="11"/>
            </w:pPr>
            <w:r>
              <w:t>268.44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268.44</w:t>
            </w:r>
          </w:p>
        </w:tc>
        <w:tc>
          <w:tcPr>
            <w:tcW w:w="2551" w:type="dxa"/>
            <w:vAlign w:val="center"/>
          </w:tcPr>
          <w:p>
            <w:pPr>
              <w:pStyle w:val="11"/>
            </w:pPr>
          </w:p>
        </w:tc>
        <w:tc>
          <w:tcPr>
            <w:tcW w:w="2551" w:type="dxa"/>
            <w:vAlign w:val="center"/>
          </w:tcPr>
          <w:p>
            <w:pPr>
              <w:pStyle w:val="11"/>
            </w:pPr>
            <w:r>
              <w:t>268.44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石家庄市鹿泉区民政局本级2025年单位预算信息公开情况说明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按照《中华人民共和国预算法》、《地方预决算公开操作规程》和《关于进一步推进预算公开工作的实施意见》规定，现将石家庄市鹿泉区民政局本级2025年单位预算公开如下：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（一）贯彻执行国家、省、市民政事业发展法律法规、规章、政策、规划，拟订民政事业发展规划并组织实施。</w:t>
      </w:r>
    </w:p>
    <w:p>
      <w:pPr>
        <w:pStyle w:val="17"/>
      </w:pPr>
      <w:r>
        <w:t>（二）拟订社会团体、社会服务机构等社会组织监督管理办法并组织实施，依法对全区社会组织进行管理和监督检查。负责区社会组织党委日常工作。</w:t>
      </w:r>
    </w:p>
    <w:p>
      <w:pPr>
        <w:pStyle w:val="17"/>
      </w:pPr>
      <w:r>
        <w:t>（三）贯彻执行社会救助有关政策和标准，统筹社会救助体系建设，负责城乡居民最低生活保障、特困人员救助供养、临时救助、生活无着流浪乞讨人员救助工作。承担区老龄工作委员会办公室具体工作，贯彻落实积极应对人口老龄化的政策措施，组织开展人口老龄化宣传教育，拟定老年人社会参与政策并组织实施，承担老年人口状况、老龄事业发展的统计调查工作。</w:t>
      </w:r>
    </w:p>
    <w:p>
      <w:pPr>
        <w:pStyle w:val="17"/>
      </w:pPr>
      <w:r>
        <w:t>（四）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17"/>
      </w:pPr>
      <w:r>
        <w:t>（五）务负责婚姻登记管理工作，推进婚俗改革，做好婚姻登记相关工作。</w:t>
      </w:r>
    </w:p>
    <w:p>
      <w:pPr>
        <w:pStyle w:val="17"/>
      </w:pPr>
      <w:r>
        <w:t>（六）贯彻执行殡葬管理法律法规政策，拟定全区殡葬服务规范并组织实施，推进殡葬改革，指导殡葬服务机构做好相关工作。</w:t>
      </w:r>
    </w:p>
    <w:p>
      <w:pPr>
        <w:pStyle w:val="17"/>
      </w:pPr>
      <w:r>
        <w:t>（七）统筹推进、督促指导、监督管理全区养老服务工作。拟订全区养老服务体系建设规划、政策、标准并组织实施，承担老年人福利和特殊困难老年人救助工作。</w:t>
      </w:r>
    </w:p>
    <w:p>
      <w:pPr>
        <w:pStyle w:val="17"/>
      </w:pPr>
      <w:r>
        <w:t>（八）会同相关部门做好残疾人权益保护相关工作，统筹推进残疾人福利制度建设和康复辅助器具产业发展。</w:t>
      </w:r>
    </w:p>
    <w:p>
      <w:pPr>
        <w:pStyle w:val="17"/>
      </w:pPr>
      <w:r>
        <w:t>（九）拟订全区儿童福利、儿童救助相关政策标准并组织实施。负责儿童收养登记管理工作，负责农村留守儿童关爱保护和困境儿童保障工作。</w:t>
      </w:r>
    </w:p>
    <w:p>
      <w:pPr>
        <w:pStyle w:val="17"/>
      </w:pPr>
      <w:r>
        <w:t>（十）负责促进全区慈善事业发展，拟订慈善信托、慈善组织活动管理办法，组织开展慈善捐助工作，负责社会公益性慈善捐赠监管工作，指导慈善精准扶贫帮扶工作，负责福利彩票管理工作。</w:t>
      </w:r>
    </w:p>
    <w:p>
      <w:pPr>
        <w:pStyle w:val="17"/>
      </w:pPr>
      <w:r>
        <w:t>（十一）负责民政系统综合执法工作，按上级部署指导乡（镇、区）做好民政执法工作。</w:t>
      </w:r>
    </w:p>
    <w:p>
      <w:pPr>
        <w:pStyle w:val="17"/>
      </w:pPr>
      <w:r>
        <w:t>（十二）完成区委、区政府交办的其他任务。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5518.22万元，其中：一般公共预算收入5005.23万元，基金预算收入224.68万元，国有资本经营预算收入0.00万元，财政专户核拨收入0.00万元，单位资金收入0.00万元，上年结转结余288.32万元。</w:t>
      </w:r>
    </w:p>
    <w:p>
      <w:pPr>
        <w:pStyle w:val="18"/>
      </w:pPr>
      <w:r>
        <w:t>2、支出说明</w:t>
      </w:r>
    </w:p>
    <w:p>
      <w:pPr>
        <w:pStyle w:val="18"/>
      </w:pPr>
      <w:r>
        <w:t>收支预算总表支出栏、基本支出表、项目支出表按经济分类和支出功能分类科目编制，反映石家庄市鹿泉区民政局本级年度单位预算中支出预算的总体情况。2025年支出预算5518.22万元，其中基本支出691.53万元，包括人员经费466.38万元和日常公用经费225.15万元；项目支出4826.69万元，主要为社会保障和就业支出。</w:t>
      </w:r>
    </w:p>
    <w:p>
      <w:pPr>
        <w:pStyle w:val="18"/>
      </w:pPr>
      <w:r>
        <w:t>3、比上年增减情况</w:t>
      </w:r>
    </w:p>
    <w:p>
      <w:pPr>
        <w:pStyle w:val="18"/>
      </w:pPr>
      <w:r>
        <w:t>2025年预算收支安排5518.22万元，较2024年预算增加431.06万元，其中：基本支出增加49.21万元，主要为机构改革，人员调入。项目支出增加381.85万元，主要为最低生活保障、特困供养及残疾人两项补贴标准较上年提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2025年，我单位机关运行经费共计安排225.15万元，主要用于日常维修、办公用房水电费、办公用房取暖费、办公用房物业管理费等日常运行支出。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1、2025“精康融合行动”项目资金绩效目标表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13011025P00164210025M</w:t>
            </w:r>
          </w:p>
        </w:tc>
        <w:tc>
          <w:tcPr>
            <w:tcW w:w="2835" w:type="dxa"/>
            <w:vAlign w:val="center"/>
          </w:tcPr>
          <w:p>
            <w:pPr>
              <w:pStyle w:val="10"/>
            </w:pPr>
            <w:r>
              <w:t>项目名称</w:t>
            </w:r>
          </w:p>
        </w:tc>
        <w:tc>
          <w:tcPr>
            <w:tcW w:w="6095" w:type="dxa"/>
            <w:gridSpan w:val="3"/>
            <w:vAlign w:val="center"/>
          </w:tcPr>
          <w:p>
            <w:pPr>
              <w:pStyle w:val="12"/>
            </w:pPr>
            <w:r>
              <w:t>2025“精康融合行动”项目资金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登记康复对象接受规范服务率60%以上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1.登记康复对象接受规范服务率60%以上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精康融合行动</w:t>
            </w:r>
          </w:p>
        </w:tc>
        <w:tc>
          <w:tcPr>
            <w:tcW w:w="5386" w:type="dxa"/>
            <w:vAlign w:val="center"/>
          </w:tcPr>
          <w:p>
            <w:pPr>
              <w:pStyle w:val="12"/>
            </w:pPr>
            <w:r>
              <w:t>精康融合人数</w:t>
            </w:r>
          </w:p>
        </w:tc>
        <w:tc>
          <w:tcPr>
            <w:tcW w:w="2268" w:type="dxa"/>
            <w:vAlign w:val="center"/>
          </w:tcPr>
          <w:p>
            <w:pPr>
              <w:pStyle w:val="12"/>
            </w:pPr>
            <w:r>
              <w:t>≥103人</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登记康复对象接受规范服务率</w:t>
            </w:r>
          </w:p>
        </w:tc>
        <w:tc>
          <w:tcPr>
            <w:tcW w:w="5386" w:type="dxa"/>
            <w:vAlign w:val="center"/>
          </w:tcPr>
          <w:p>
            <w:pPr>
              <w:pStyle w:val="12"/>
            </w:pPr>
            <w:r>
              <w:t>登记康复对象接受规范服务率</w:t>
            </w:r>
          </w:p>
        </w:tc>
        <w:tc>
          <w:tcPr>
            <w:tcW w:w="2268" w:type="dxa"/>
            <w:vAlign w:val="center"/>
          </w:tcPr>
          <w:p>
            <w:pPr>
              <w:pStyle w:val="12"/>
            </w:pPr>
            <w:r>
              <w:t>≥60%</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按照服务清单中的服务事项</w:t>
            </w:r>
          </w:p>
        </w:tc>
        <w:tc>
          <w:tcPr>
            <w:tcW w:w="5386" w:type="dxa"/>
            <w:vAlign w:val="center"/>
          </w:tcPr>
          <w:p>
            <w:pPr>
              <w:pStyle w:val="12"/>
            </w:pPr>
            <w:r>
              <w:t>自主服药训练、日常生活技能训练、体能训练、</w:t>
            </w:r>
            <w:r>
              <w:rPr>
                <w:rFonts w:hint="eastAsia"/>
                <w:lang w:eastAsia="zh-CN"/>
              </w:rPr>
              <w:t>心理</w:t>
            </w:r>
            <w:r>
              <w:t>咨询及疏导服务等</w:t>
            </w:r>
          </w:p>
        </w:tc>
        <w:tc>
          <w:tcPr>
            <w:tcW w:w="2268" w:type="dxa"/>
            <w:vAlign w:val="center"/>
          </w:tcPr>
          <w:p>
            <w:pPr>
              <w:pStyle w:val="12"/>
            </w:pPr>
            <w:r>
              <w:t>≤14项</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不超过预算控制数</w:t>
            </w:r>
          </w:p>
        </w:tc>
        <w:tc>
          <w:tcPr>
            <w:tcW w:w="2268" w:type="dxa"/>
            <w:vAlign w:val="center"/>
          </w:tcPr>
          <w:p>
            <w:pPr>
              <w:pStyle w:val="12"/>
            </w:pPr>
            <w:r>
              <w:t>≤5万元</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登记康复对象数量</w:t>
            </w:r>
          </w:p>
        </w:tc>
        <w:tc>
          <w:tcPr>
            <w:tcW w:w="5386" w:type="dxa"/>
            <w:vAlign w:val="center"/>
          </w:tcPr>
          <w:p>
            <w:pPr>
              <w:pStyle w:val="12"/>
            </w:pPr>
            <w:r>
              <w:t>登记康复对象数量</w:t>
            </w:r>
          </w:p>
        </w:tc>
        <w:tc>
          <w:tcPr>
            <w:tcW w:w="2268" w:type="dxa"/>
            <w:vAlign w:val="center"/>
          </w:tcPr>
          <w:p>
            <w:pPr>
              <w:pStyle w:val="12"/>
            </w:pPr>
            <w:r>
              <w:t>≥62人</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接受登记康复对象群体的满意度</w:t>
            </w:r>
          </w:p>
        </w:tc>
        <w:tc>
          <w:tcPr>
            <w:tcW w:w="5386" w:type="dxa"/>
            <w:vAlign w:val="center"/>
          </w:tcPr>
          <w:p>
            <w:pPr>
              <w:pStyle w:val="12"/>
            </w:pPr>
            <w:r>
              <w:t>接受登记康复对象群体的满意度</w:t>
            </w:r>
          </w:p>
        </w:tc>
        <w:tc>
          <w:tcPr>
            <w:tcW w:w="2268" w:type="dxa"/>
            <w:vAlign w:val="center"/>
          </w:tcPr>
          <w:p>
            <w:pPr>
              <w:pStyle w:val="12"/>
            </w:pPr>
            <w:r>
              <w:t>≥95%</w:t>
            </w:r>
          </w:p>
        </w:tc>
        <w:tc>
          <w:tcPr>
            <w:tcW w:w="1276" w:type="dxa"/>
            <w:vAlign w:val="center"/>
          </w:tcPr>
          <w:p>
            <w:pPr>
              <w:pStyle w:val="12"/>
            </w:pPr>
            <w:r>
              <w:t>石民政函（2023）36号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2、2025残疾人补贴-困难残疾人生活补贴绩效目标表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13011025P00152410001L</w:t>
            </w:r>
          </w:p>
        </w:tc>
        <w:tc>
          <w:tcPr>
            <w:tcW w:w="2835" w:type="dxa"/>
            <w:vAlign w:val="center"/>
          </w:tcPr>
          <w:p>
            <w:pPr>
              <w:pStyle w:val="10"/>
            </w:pPr>
            <w:r>
              <w:t>项目名称</w:t>
            </w:r>
          </w:p>
        </w:tc>
        <w:tc>
          <w:tcPr>
            <w:tcW w:w="6095" w:type="dxa"/>
            <w:gridSpan w:val="3"/>
            <w:vAlign w:val="center"/>
          </w:tcPr>
          <w:p>
            <w:pPr>
              <w:pStyle w:val="12"/>
            </w:pPr>
            <w:r>
              <w:t>2025残疾人补贴-困难残疾人生活补贴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给全区所有一二级残疾人700余人每人每月按照105元、三四级残疾人500余人每人每月按照96元发放困难残疾人生活补贴。维护残疾人合法权益，加快残疾人小康进程。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1.给全区所有一二级残疾人700余人每人每月按照105元、三四级残疾人500余人每人每月按照96元发放困难残疾人生活补贴。维护残疾人合法权益，加快残疾人小康进程。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发放一、二级残疾人人数</w:t>
            </w:r>
          </w:p>
        </w:tc>
        <w:tc>
          <w:tcPr>
            <w:tcW w:w="5386" w:type="dxa"/>
            <w:vAlign w:val="center"/>
          </w:tcPr>
          <w:p>
            <w:pPr>
              <w:pStyle w:val="12"/>
            </w:pPr>
            <w:r>
              <w:t>预计发放一、二级残疾人人数</w:t>
            </w:r>
          </w:p>
        </w:tc>
        <w:tc>
          <w:tcPr>
            <w:tcW w:w="2268" w:type="dxa"/>
            <w:vAlign w:val="center"/>
          </w:tcPr>
          <w:p>
            <w:pPr>
              <w:pStyle w:val="12"/>
            </w:pPr>
            <w:r>
              <w:t>≥700人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发放三四级残疾人人数</w:t>
            </w:r>
          </w:p>
        </w:tc>
        <w:tc>
          <w:tcPr>
            <w:tcW w:w="5386" w:type="dxa"/>
            <w:vAlign w:val="center"/>
          </w:tcPr>
          <w:p>
            <w:pPr>
              <w:pStyle w:val="12"/>
            </w:pPr>
            <w:r>
              <w:t>预计发放三四级残疾人人数</w:t>
            </w:r>
          </w:p>
        </w:tc>
        <w:tc>
          <w:tcPr>
            <w:tcW w:w="2268" w:type="dxa"/>
            <w:vAlign w:val="center"/>
          </w:tcPr>
          <w:p>
            <w:pPr>
              <w:pStyle w:val="12"/>
            </w:pPr>
            <w:r>
              <w:t>≥500人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一二级残疾人生活补贴发放标准</w:t>
            </w:r>
          </w:p>
        </w:tc>
        <w:tc>
          <w:tcPr>
            <w:tcW w:w="5386" w:type="dxa"/>
            <w:vAlign w:val="center"/>
          </w:tcPr>
          <w:p>
            <w:pPr>
              <w:pStyle w:val="12"/>
            </w:pPr>
            <w:r>
              <w:t>一二级残疾人生活补贴发放标准</w:t>
            </w:r>
          </w:p>
        </w:tc>
        <w:tc>
          <w:tcPr>
            <w:tcW w:w="2268" w:type="dxa"/>
            <w:vAlign w:val="center"/>
          </w:tcPr>
          <w:p>
            <w:pPr>
              <w:pStyle w:val="12"/>
            </w:pPr>
            <w:r>
              <w:t>105元/人/月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三四级残疾人生活补贴发放标准</w:t>
            </w:r>
          </w:p>
        </w:tc>
        <w:tc>
          <w:tcPr>
            <w:tcW w:w="5386" w:type="dxa"/>
            <w:vAlign w:val="center"/>
          </w:tcPr>
          <w:p>
            <w:pPr>
              <w:pStyle w:val="12"/>
            </w:pPr>
            <w:r>
              <w:t>三四级残疾人生活补贴发放标准</w:t>
            </w:r>
          </w:p>
        </w:tc>
        <w:tc>
          <w:tcPr>
            <w:tcW w:w="2268" w:type="dxa"/>
            <w:vAlign w:val="center"/>
          </w:tcPr>
          <w:p>
            <w:pPr>
              <w:pStyle w:val="12"/>
            </w:pPr>
            <w:r>
              <w:t>96元/人/月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全区享受残疾补贴的数量</w:t>
            </w:r>
          </w:p>
        </w:tc>
        <w:tc>
          <w:tcPr>
            <w:tcW w:w="2268" w:type="dxa"/>
            <w:vAlign w:val="center"/>
          </w:tcPr>
          <w:p>
            <w:pPr>
              <w:pStyle w:val="12"/>
            </w:pPr>
            <w:r>
              <w:t>≥1200人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接受补助的残疾人群体的满意度</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3、2025残疾人补贴-重度残疾人护理补贴绩效目标表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13011025P001524100028</w:t>
            </w:r>
          </w:p>
        </w:tc>
        <w:tc>
          <w:tcPr>
            <w:tcW w:w="2835" w:type="dxa"/>
            <w:vAlign w:val="center"/>
          </w:tcPr>
          <w:p>
            <w:pPr>
              <w:pStyle w:val="10"/>
            </w:pPr>
            <w:r>
              <w:t>项目名称</w:t>
            </w:r>
          </w:p>
        </w:tc>
        <w:tc>
          <w:tcPr>
            <w:tcW w:w="6095" w:type="dxa"/>
            <w:gridSpan w:val="3"/>
            <w:vAlign w:val="center"/>
          </w:tcPr>
          <w:p>
            <w:pPr>
              <w:pStyle w:val="12"/>
            </w:pPr>
            <w:r>
              <w:t>2025残疾人补贴-重度残疾人护理补贴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≥260人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≥440人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≥1800人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90元/人/月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≥2500人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4、2025慈善社会服务项目绩效目标表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13011025P00164210003N</w:t>
            </w:r>
          </w:p>
        </w:tc>
        <w:tc>
          <w:tcPr>
            <w:tcW w:w="2835" w:type="dxa"/>
            <w:vAlign w:val="center"/>
          </w:tcPr>
          <w:p>
            <w:pPr>
              <w:pStyle w:val="10"/>
            </w:pPr>
            <w:r>
              <w:t>项目名称</w:t>
            </w:r>
          </w:p>
        </w:tc>
        <w:tc>
          <w:tcPr>
            <w:tcW w:w="6095" w:type="dxa"/>
            <w:gridSpan w:val="3"/>
            <w:vAlign w:val="center"/>
          </w:tcPr>
          <w:p>
            <w:pPr>
              <w:pStyle w:val="12"/>
            </w:pPr>
            <w:r>
              <w:t>2025慈善社会服务项目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开展慈善文化建设，慈善人才队伍建设，困境人员救助等事项，推进我区慈善事业健康有序发展</w:t>
            </w:r>
            <w:r>
              <w:tab/>
            </w:r>
            <w:r>
              <w:t>。推进慈善工作站运营。</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1.开展慈善文化建设，慈善人才队伍建设，困境人员救助等事项，推进我区慈善事业健康有序发展</w:t>
            </w:r>
            <w:r>
              <w:tab/>
            </w:r>
            <w:r>
              <w:t>。推进慈善工作站运营。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举办慈善培训、宣传推广活动场次</w:t>
            </w:r>
          </w:p>
        </w:tc>
        <w:tc>
          <w:tcPr>
            <w:tcW w:w="5386" w:type="dxa"/>
            <w:vAlign w:val="center"/>
          </w:tcPr>
          <w:p>
            <w:pPr>
              <w:pStyle w:val="12"/>
            </w:pPr>
            <w:r>
              <w:t>开展慈善培训、宣传推广活动次数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发动企业、个人参与募捐救助活动</w:t>
            </w:r>
          </w:p>
        </w:tc>
        <w:tc>
          <w:tcPr>
            <w:tcW w:w="5386" w:type="dxa"/>
            <w:vAlign w:val="center"/>
          </w:tcPr>
          <w:p>
            <w:pPr>
              <w:pStyle w:val="12"/>
            </w:pPr>
            <w:r>
              <w:t>发动企业、个人参与募捐救助活动次数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救助困境人员数量</w:t>
            </w:r>
          </w:p>
        </w:tc>
        <w:tc>
          <w:tcPr>
            <w:tcW w:w="5386" w:type="dxa"/>
            <w:vAlign w:val="center"/>
          </w:tcPr>
          <w:p>
            <w:pPr>
              <w:pStyle w:val="12"/>
            </w:pPr>
            <w:r>
              <w:t>根据实际需要救助困境人员数量</w:t>
            </w:r>
          </w:p>
        </w:tc>
        <w:tc>
          <w:tcPr>
            <w:tcW w:w="2268" w:type="dxa"/>
            <w:vAlign w:val="center"/>
          </w:tcPr>
          <w:p>
            <w:pPr>
              <w:pStyle w:val="12"/>
            </w:pPr>
            <w:r>
              <w:t>按实际需要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慈善工作站运营数量</w:t>
            </w:r>
          </w:p>
        </w:tc>
        <w:tc>
          <w:tcPr>
            <w:tcW w:w="5386" w:type="dxa"/>
            <w:vAlign w:val="center"/>
          </w:tcPr>
          <w:p>
            <w:pPr>
              <w:pStyle w:val="12"/>
            </w:pPr>
            <w:r>
              <w:t>慈善工作站运营数量</w:t>
            </w:r>
          </w:p>
        </w:tc>
        <w:tc>
          <w:tcPr>
            <w:tcW w:w="2268" w:type="dxa"/>
            <w:vAlign w:val="center"/>
          </w:tcPr>
          <w:p>
            <w:pPr>
              <w:pStyle w:val="12"/>
            </w:pPr>
            <w:r>
              <w:t>≤12</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服务工作完成率</w:t>
            </w:r>
          </w:p>
        </w:tc>
        <w:tc>
          <w:tcPr>
            <w:tcW w:w="5386" w:type="dxa"/>
            <w:vAlign w:val="center"/>
          </w:tcPr>
          <w:p>
            <w:pPr>
              <w:pStyle w:val="12"/>
            </w:pPr>
            <w:r>
              <w:t>实际完成工作占计划完成工作的比例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各项工作任务完成及时率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购买慈善社会服务成本</w:t>
            </w:r>
          </w:p>
        </w:tc>
        <w:tc>
          <w:tcPr>
            <w:tcW w:w="5386" w:type="dxa"/>
            <w:vAlign w:val="center"/>
          </w:tcPr>
          <w:p>
            <w:pPr>
              <w:pStyle w:val="12"/>
            </w:pPr>
            <w:r>
              <w:t>开展慈善培训宣传推广成本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救助困境人员成本</w:t>
            </w:r>
          </w:p>
        </w:tc>
        <w:tc>
          <w:tcPr>
            <w:tcW w:w="5386" w:type="dxa"/>
            <w:vAlign w:val="center"/>
          </w:tcPr>
          <w:p>
            <w:pPr>
              <w:pStyle w:val="12"/>
            </w:pPr>
            <w:r>
              <w:t>按照实际需要救助困境人员的成本</w:t>
            </w:r>
          </w:p>
        </w:tc>
        <w:tc>
          <w:tcPr>
            <w:tcW w:w="2268" w:type="dxa"/>
            <w:vAlign w:val="center"/>
          </w:tcPr>
          <w:p>
            <w:pPr>
              <w:pStyle w:val="12"/>
            </w:pPr>
            <w:r>
              <w:t>按实际需要</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慈善工作站运营成本</w:t>
            </w:r>
          </w:p>
        </w:tc>
        <w:tc>
          <w:tcPr>
            <w:tcW w:w="5386" w:type="dxa"/>
            <w:vAlign w:val="center"/>
          </w:tcPr>
          <w:p>
            <w:pPr>
              <w:pStyle w:val="12"/>
            </w:pPr>
            <w:r>
              <w:t>慈善工作站运营成本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依法开展慈善活动，推动慈善文化建设、人才队伍建设，困境人员救助；推进慈善工作站运营</w:t>
            </w:r>
          </w:p>
        </w:tc>
        <w:tc>
          <w:tcPr>
            <w:tcW w:w="2268" w:type="dxa"/>
            <w:vAlign w:val="center"/>
          </w:tcPr>
          <w:p>
            <w:pPr>
              <w:pStyle w:val="12"/>
            </w:pPr>
            <w:r>
              <w:t>慈善活动、慈善文化建设、人才队伍建设、困境人员救助、慈善工作站运营等达到预期效果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服务对象满意度比例</w:t>
            </w:r>
          </w:p>
        </w:tc>
        <w:tc>
          <w:tcPr>
            <w:tcW w:w="5386" w:type="dxa"/>
            <w:vAlign w:val="center"/>
          </w:tcPr>
          <w:p>
            <w:pPr>
              <w:pStyle w:val="12"/>
            </w:pPr>
            <w:r>
              <w:t>服务对象满意度调查结果为满意以上的比例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5、2025村级民政专管员补助绩效目标表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13011025P00164210011B</w:t>
            </w:r>
          </w:p>
        </w:tc>
        <w:tc>
          <w:tcPr>
            <w:tcW w:w="2835" w:type="dxa"/>
            <w:vAlign w:val="center"/>
          </w:tcPr>
          <w:p>
            <w:pPr>
              <w:pStyle w:val="10"/>
            </w:pPr>
            <w:r>
              <w:t>项目名称</w:t>
            </w:r>
          </w:p>
        </w:tc>
        <w:tc>
          <w:tcPr>
            <w:tcW w:w="6095" w:type="dxa"/>
            <w:gridSpan w:val="3"/>
            <w:vAlign w:val="center"/>
          </w:tcPr>
          <w:p>
            <w:pPr>
              <w:pStyle w:val="12"/>
            </w:pPr>
            <w:r>
              <w:t>2025村级民政专管员补助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41.40</w:t>
            </w:r>
          </w:p>
        </w:tc>
        <w:tc>
          <w:tcPr>
            <w:tcW w:w="2835" w:type="dxa"/>
            <w:vAlign w:val="center"/>
          </w:tcPr>
          <w:p>
            <w:pPr>
              <w:pStyle w:val="10"/>
            </w:pPr>
            <w:r>
              <w:t>其中：财政    资金</w:t>
            </w:r>
          </w:p>
        </w:tc>
        <w:tc>
          <w:tcPr>
            <w:tcW w:w="2551" w:type="dxa"/>
            <w:vAlign w:val="center"/>
          </w:tcPr>
          <w:p>
            <w:pPr>
              <w:pStyle w:val="12"/>
            </w:pPr>
            <w:r>
              <w:t>41.40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通过发放村级民政专管员补助，加强村级民政工作能力，提高为人民群众服务的效率。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1.通过发放村级民政专管员补助，加强村级民政工作能力，提高为人民群众服务的效率。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民政专管员人数</w:t>
            </w:r>
          </w:p>
        </w:tc>
        <w:tc>
          <w:tcPr>
            <w:tcW w:w="5386" w:type="dxa"/>
            <w:vAlign w:val="center"/>
          </w:tcPr>
          <w:p>
            <w:pPr>
              <w:pStyle w:val="12"/>
            </w:pPr>
            <w:r>
              <w:t>民政专管员人数</w:t>
            </w:r>
          </w:p>
        </w:tc>
        <w:tc>
          <w:tcPr>
            <w:tcW w:w="2268" w:type="dxa"/>
            <w:vAlign w:val="center"/>
          </w:tcPr>
          <w:p>
            <w:pPr>
              <w:pStyle w:val="12"/>
            </w:pPr>
            <w:r>
              <w:t>230人</w:t>
            </w:r>
          </w:p>
        </w:tc>
        <w:tc>
          <w:tcPr>
            <w:tcW w:w="1276" w:type="dxa"/>
            <w:vAlign w:val="center"/>
          </w:tcPr>
          <w:p>
            <w:pPr>
              <w:pStyle w:val="12"/>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补助发放率</w:t>
            </w:r>
          </w:p>
        </w:tc>
        <w:tc>
          <w:tcPr>
            <w:tcW w:w="5386" w:type="dxa"/>
            <w:vAlign w:val="center"/>
          </w:tcPr>
          <w:p>
            <w:pPr>
              <w:pStyle w:val="12"/>
            </w:pPr>
            <w:r>
              <w:t>补助发放率</w:t>
            </w:r>
          </w:p>
        </w:tc>
        <w:tc>
          <w:tcPr>
            <w:tcW w:w="2268" w:type="dxa"/>
            <w:vAlign w:val="center"/>
          </w:tcPr>
          <w:p>
            <w:pPr>
              <w:pStyle w:val="12"/>
            </w:pPr>
            <w:r>
              <w:t>100%</w:t>
            </w:r>
          </w:p>
        </w:tc>
        <w:tc>
          <w:tcPr>
            <w:tcW w:w="1276" w:type="dxa"/>
            <w:vAlign w:val="center"/>
          </w:tcPr>
          <w:p>
            <w:pPr>
              <w:pStyle w:val="12"/>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补助资金发放到位率</w:t>
            </w:r>
          </w:p>
        </w:tc>
        <w:tc>
          <w:tcPr>
            <w:tcW w:w="5386" w:type="dxa"/>
            <w:vAlign w:val="center"/>
          </w:tcPr>
          <w:p>
            <w:pPr>
              <w:pStyle w:val="12"/>
            </w:pPr>
            <w:r>
              <w:t>补助资金发放到位率</w:t>
            </w:r>
          </w:p>
        </w:tc>
        <w:tc>
          <w:tcPr>
            <w:tcW w:w="2268" w:type="dxa"/>
            <w:vAlign w:val="center"/>
          </w:tcPr>
          <w:p>
            <w:pPr>
              <w:pStyle w:val="12"/>
            </w:pPr>
            <w:r>
              <w:t>100%</w:t>
            </w:r>
          </w:p>
        </w:tc>
        <w:tc>
          <w:tcPr>
            <w:tcW w:w="1276" w:type="dxa"/>
            <w:vAlign w:val="center"/>
          </w:tcPr>
          <w:p>
            <w:pPr>
              <w:pStyle w:val="12"/>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民政专管员每人每月发放标准</w:t>
            </w:r>
          </w:p>
        </w:tc>
        <w:tc>
          <w:tcPr>
            <w:tcW w:w="5386" w:type="dxa"/>
            <w:vAlign w:val="center"/>
          </w:tcPr>
          <w:p>
            <w:pPr>
              <w:pStyle w:val="12"/>
            </w:pPr>
            <w:r>
              <w:t>民政专管员每人每月发放标准</w:t>
            </w:r>
          </w:p>
        </w:tc>
        <w:tc>
          <w:tcPr>
            <w:tcW w:w="2268" w:type="dxa"/>
            <w:vAlign w:val="center"/>
          </w:tcPr>
          <w:p>
            <w:pPr>
              <w:pStyle w:val="12"/>
            </w:pPr>
            <w:r>
              <w:t>150元</w:t>
            </w:r>
          </w:p>
        </w:tc>
        <w:tc>
          <w:tcPr>
            <w:tcW w:w="1276" w:type="dxa"/>
            <w:vAlign w:val="center"/>
          </w:tcPr>
          <w:p>
            <w:pPr>
              <w:pStyle w:val="12"/>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可持续影响的时间</w:t>
            </w:r>
          </w:p>
        </w:tc>
        <w:tc>
          <w:tcPr>
            <w:tcW w:w="5386" w:type="dxa"/>
            <w:vAlign w:val="center"/>
          </w:tcPr>
          <w:p>
            <w:pPr>
              <w:pStyle w:val="12"/>
            </w:pPr>
            <w:r>
              <w:t>可持续影响的时间</w:t>
            </w:r>
          </w:p>
        </w:tc>
        <w:tc>
          <w:tcPr>
            <w:tcW w:w="2268" w:type="dxa"/>
            <w:vAlign w:val="center"/>
          </w:tcPr>
          <w:p>
            <w:pPr>
              <w:pStyle w:val="12"/>
            </w:pPr>
            <w:r>
              <w:t>1年</w:t>
            </w:r>
          </w:p>
        </w:tc>
        <w:tc>
          <w:tcPr>
            <w:tcW w:w="1276" w:type="dxa"/>
            <w:vAlign w:val="center"/>
          </w:tcPr>
          <w:p>
            <w:pPr>
              <w:pStyle w:val="12"/>
            </w:pPr>
            <w:r>
              <w:t>石政办函【2017】157号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促进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6、2025地名标志设置绩效目标表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13011025P00164210013J</w:t>
            </w:r>
          </w:p>
        </w:tc>
        <w:tc>
          <w:tcPr>
            <w:tcW w:w="2835" w:type="dxa"/>
            <w:vAlign w:val="center"/>
          </w:tcPr>
          <w:p>
            <w:pPr>
              <w:pStyle w:val="10"/>
            </w:pPr>
            <w:r>
              <w:t>项目名称</w:t>
            </w:r>
          </w:p>
        </w:tc>
        <w:tc>
          <w:tcPr>
            <w:tcW w:w="6095" w:type="dxa"/>
            <w:gridSpan w:val="3"/>
            <w:vAlign w:val="center"/>
          </w:tcPr>
          <w:p>
            <w:pPr>
              <w:pStyle w:val="12"/>
            </w:pPr>
            <w:r>
              <w:t>2025地名标志设置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随着我区经济水平提高，发展速度加快，城区面积扩大，新建道路增多，为确保我区城市形象，对全区已有街路补充设置地名标志，对新建街路及时安装设置地名标志，全区全年补充或新增地名标志不少于29块。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随着我区经济水平提高，发展速度加快，城区面积扩大，新建道路增多，为确保我区城市形象，对全区已有街路补充设置地名标志，对新建街路及时安装设置地名标志，全区全年补充或新增地名标志不少于29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设置地名标志的数量</w:t>
            </w:r>
          </w:p>
        </w:tc>
        <w:tc>
          <w:tcPr>
            <w:tcW w:w="5386" w:type="dxa"/>
            <w:vAlign w:val="center"/>
          </w:tcPr>
          <w:p>
            <w:pPr>
              <w:pStyle w:val="12"/>
            </w:pPr>
            <w:r>
              <w:t>全区新增街路地名标志设置的数量</w:t>
            </w:r>
          </w:p>
        </w:tc>
        <w:tc>
          <w:tcPr>
            <w:tcW w:w="2268" w:type="dxa"/>
            <w:vAlign w:val="center"/>
          </w:tcPr>
          <w:p>
            <w:pPr>
              <w:pStyle w:val="12"/>
            </w:pPr>
            <w:r>
              <w:t>≥29块</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地名标志设置的覆盖率</w:t>
            </w:r>
          </w:p>
        </w:tc>
        <w:tc>
          <w:tcPr>
            <w:tcW w:w="5386" w:type="dxa"/>
            <w:vAlign w:val="center"/>
          </w:tcPr>
          <w:p>
            <w:pPr>
              <w:pStyle w:val="12"/>
            </w:pPr>
            <w:r>
              <w:t>全区地名标志设置的覆盖率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地名标志牌安装完成率</w:t>
            </w:r>
          </w:p>
        </w:tc>
        <w:tc>
          <w:tcPr>
            <w:tcW w:w="5386" w:type="dxa"/>
            <w:vAlign w:val="center"/>
          </w:tcPr>
          <w:p>
            <w:pPr>
              <w:pStyle w:val="12"/>
            </w:pPr>
            <w:r>
              <w:t>全区地名标志牌安装完成率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每块标志牌所需金额</w:t>
            </w:r>
          </w:p>
        </w:tc>
        <w:tc>
          <w:tcPr>
            <w:tcW w:w="5386" w:type="dxa"/>
            <w:vAlign w:val="center"/>
          </w:tcPr>
          <w:p>
            <w:pPr>
              <w:pStyle w:val="12"/>
            </w:pPr>
            <w:r>
              <w:t>每块标志牌所需金额</w:t>
            </w:r>
          </w:p>
        </w:tc>
        <w:tc>
          <w:tcPr>
            <w:tcW w:w="2268" w:type="dxa"/>
            <w:vAlign w:val="center"/>
          </w:tcPr>
          <w:p>
            <w:pPr>
              <w:pStyle w:val="12"/>
            </w:pPr>
            <w:r>
              <w:t>≤1750元</w:t>
            </w:r>
          </w:p>
        </w:tc>
        <w:tc>
          <w:tcPr>
            <w:tcW w:w="1276" w:type="dxa"/>
            <w:vAlign w:val="center"/>
          </w:tcPr>
          <w:p>
            <w:pPr>
              <w:pStyle w:val="12"/>
            </w:pPr>
            <w:r>
              <w:t>市场价格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资金可持续影响时间</w:t>
            </w:r>
          </w:p>
        </w:tc>
        <w:tc>
          <w:tcPr>
            <w:tcW w:w="2268" w:type="dxa"/>
            <w:vAlign w:val="center"/>
          </w:tcPr>
          <w:p>
            <w:pPr>
              <w:pStyle w:val="12"/>
            </w:pPr>
            <w:r>
              <w:t>1年</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受益群众对地名标志设置的满意度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7、2025婚姻登记处运行经费绩效目标表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13011025P001642100023</w:t>
            </w:r>
          </w:p>
        </w:tc>
        <w:tc>
          <w:tcPr>
            <w:tcW w:w="2835" w:type="dxa"/>
            <w:vAlign w:val="center"/>
          </w:tcPr>
          <w:p>
            <w:pPr>
              <w:pStyle w:val="10"/>
            </w:pPr>
            <w:r>
              <w:t>项目名称</w:t>
            </w:r>
          </w:p>
        </w:tc>
        <w:tc>
          <w:tcPr>
            <w:tcW w:w="6095" w:type="dxa"/>
            <w:gridSpan w:val="3"/>
            <w:vAlign w:val="center"/>
          </w:tcPr>
          <w:p>
            <w:pPr>
              <w:pStyle w:val="12"/>
            </w:pPr>
            <w:r>
              <w:t>2025婚姻登记处运行经费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用于缴纳2025年婚姻登记处水、电、暖、固话以及外网费用。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1.用于缴纳2025年婚姻登记处水、电、暖、固话以及外网费用。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网络宽带数量</w:t>
            </w:r>
          </w:p>
        </w:tc>
        <w:tc>
          <w:tcPr>
            <w:tcW w:w="5386" w:type="dxa"/>
            <w:vAlign w:val="center"/>
          </w:tcPr>
          <w:p>
            <w:pPr>
              <w:pStyle w:val="12"/>
            </w:pPr>
            <w:r>
              <w:t>市级保证网速正常运行的网线数量</w:t>
            </w:r>
          </w:p>
        </w:tc>
        <w:tc>
          <w:tcPr>
            <w:tcW w:w="2268" w:type="dxa"/>
            <w:vAlign w:val="center"/>
          </w:tcPr>
          <w:p>
            <w:pPr>
              <w:pStyle w:val="12"/>
            </w:pPr>
            <w:r>
              <w:t>1条</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固定电话费用成本</w:t>
            </w:r>
          </w:p>
        </w:tc>
        <w:tc>
          <w:tcPr>
            <w:tcW w:w="5386" w:type="dxa"/>
            <w:vAlign w:val="center"/>
          </w:tcPr>
          <w:p>
            <w:pPr>
              <w:pStyle w:val="12"/>
            </w:pPr>
            <w:r>
              <w:t>预计固定电话费用的标准</w:t>
            </w:r>
          </w:p>
        </w:tc>
        <w:tc>
          <w:tcPr>
            <w:tcW w:w="2268" w:type="dxa"/>
            <w:vAlign w:val="center"/>
          </w:tcPr>
          <w:p>
            <w:pPr>
              <w:pStyle w:val="12"/>
            </w:pPr>
            <w:r>
              <w:t>3600元/年</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外网费用成本</w:t>
            </w:r>
          </w:p>
        </w:tc>
        <w:tc>
          <w:tcPr>
            <w:tcW w:w="5386" w:type="dxa"/>
            <w:vAlign w:val="center"/>
          </w:tcPr>
          <w:p>
            <w:pPr>
              <w:pStyle w:val="12"/>
            </w:pPr>
            <w:r>
              <w:t>预计外网线的费用标准</w:t>
            </w:r>
          </w:p>
        </w:tc>
        <w:tc>
          <w:tcPr>
            <w:tcW w:w="2268" w:type="dxa"/>
            <w:vAlign w:val="center"/>
          </w:tcPr>
          <w:p>
            <w:pPr>
              <w:pStyle w:val="12"/>
            </w:pPr>
            <w:r>
              <w:t>708元/年</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资金的可持续使用</w:t>
            </w:r>
          </w:p>
        </w:tc>
        <w:tc>
          <w:tcPr>
            <w:tcW w:w="5386" w:type="dxa"/>
            <w:vAlign w:val="center"/>
          </w:tcPr>
          <w:p>
            <w:pPr>
              <w:pStyle w:val="12"/>
            </w:pPr>
            <w:r>
              <w:t>资金的可持续使用</w:t>
            </w:r>
          </w:p>
        </w:tc>
        <w:tc>
          <w:tcPr>
            <w:tcW w:w="2268" w:type="dxa"/>
            <w:vAlign w:val="center"/>
          </w:tcPr>
          <w:p>
            <w:pPr>
              <w:pStyle w:val="12"/>
            </w:pPr>
            <w:r>
              <w:t>1年</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社会水平稳定</w:t>
            </w:r>
          </w:p>
        </w:tc>
        <w:tc>
          <w:tcPr>
            <w:tcW w:w="5386" w:type="dxa"/>
            <w:vAlign w:val="center"/>
          </w:tcPr>
          <w:p>
            <w:pPr>
              <w:pStyle w:val="12"/>
            </w:pPr>
            <w:r>
              <w:t>通过费用缴纳，保证婚姻登记处各项工作正常开展，更好</w:t>
            </w:r>
            <w:r>
              <w:rPr>
                <w:rFonts w:hint="eastAsia"/>
                <w:lang w:val="en-US" w:eastAsia="zh-CN"/>
              </w:rPr>
              <w:t>地</w:t>
            </w:r>
            <w:r>
              <w:t>为群众服务，维护社会稳定。</w:t>
            </w:r>
          </w:p>
        </w:tc>
        <w:tc>
          <w:tcPr>
            <w:tcW w:w="2268" w:type="dxa"/>
            <w:vAlign w:val="center"/>
          </w:tcPr>
          <w:p>
            <w:pPr>
              <w:pStyle w:val="12"/>
            </w:pPr>
            <w:r>
              <w:t>稳定</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8、2025居家和社区养老服务设施运营补贴绩效目标表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13011025P00156110003P</w:t>
            </w:r>
          </w:p>
        </w:tc>
        <w:tc>
          <w:tcPr>
            <w:tcW w:w="2835" w:type="dxa"/>
            <w:vAlign w:val="center"/>
          </w:tcPr>
          <w:p>
            <w:pPr>
              <w:pStyle w:val="10"/>
            </w:pPr>
            <w:r>
              <w:t>项目名称</w:t>
            </w:r>
          </w:p>
        </w:tc>
        <w:tc>
          <w:tcPr>
            <w:tcW w:w="6095" w:type="dxa"/>
            <w:gridSpan w:val="3"/>
            <w:vAlign w:val="center"/>
          </w:tcPr>
          <w:p>
            <w:pPr>
              <w:pStyle w:val="12"/>
            </w:pPr>
            <w:r>
              <w:t>2025居家和社区养老服务设施运营补贴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69.00</w:t>
            </w:r>
          </w:p>
        </w:tc>
        <w:tc>
          <w:tcPr>
            <w:tcW w:w="2835" w:type="dxa"/>
            <w:vAlign w:val="center"/>
          </w:tcPr>
          <w:p>
            <w:pPr>
              <w:pStyle w:val="10"/>
            </w:pPr>
            <w:r>
              <w:t>其中：财政    资金</w:t>
            </w:r>
          </w:p>
        </w:tc>
        <w:tc>
          <w:tcPr>
            <w:tcW w:w="2551" w:type="dxa"/>
            <w:vAlign w:val="center"/>
          </w:tcPr>
          <w:p>
            <w:pPr>
              <w:pStyle w:val="12"/>
            </w:pPr>
            <w:r>
              <w:t>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根据市民政局委托评估机构对我区17家居家养老服务中心验收评估结果给予综合居家养老服务中心每家不超过7.5万元发放补贴，通过发放补贴引导社会力量参与我区养老服务业的发展。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1.根据市民政局委托评估机构对我区17家居家养老服务中心验收评估结果给予综合居家养老服务中心每家不超过7.5万元发放补贴，通过发放补贴引导社会力量参与我区养老服务业的发展。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补助数量</w:t>
            </w:r>
          </w:p>
        </w:tc>
        <w:tc>
          <w:tcPr>
            <w:tcW w:w="5386" w:type="dxa"/>
            <w:vAlign w:val="center"/>
          </w:tcPr>
          <w:p>
            <w:pPr>
              <w:pStyle w:val="12"/>
            </w:pPr>
            <w:r>
              <w:t>补助乡镇级综合居家养老服务中心数量</w:t>
            </w:r>
          </w:p>
        </w:tc>
        <w:tc>
          <w:tcPr>
            <w:tcW w:w="2268" w:type="dxa"/>
            <w:vAlign w:val="center"/>
          </w:tcPr>
          <w:p>
            <w:pPr>
              <w:pStyle w:val="12"/>
            </w:pPr>
            <w:r>
              <w:t>≤17家</w:t>
            </w:r>
          </w:p>
        </w:tc>
        <w:tc>
          <w:tcPr>
            <w:tcW w:w="1276" w:type="dxa"/>
            <w:vAlign w:val="center"/>
          </w:tcPr>
          <w:p>
            <w:pPr>
              <w:pStyle w:val="12"/>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由第三方机构评估结果分值考核核算补贴</w:t>
            </w:r>
          </w:p>
        </w:tc>
        <w:tc>
          <w:tcPr>
            <w:tcW w:w="2268" w:type="dxa"/>
            <w:vAlign w:val="center"/>
          </w:tcPr>
          <w:p>
            <w:pPr>
              <w:pStyle w:val="12"/>
            </w:pPr>
            <w:r>
              <w:t>≤7.5万元</w:t>
            </w:r>
          </w:p>
        </w:tc>
        <w:tc>
          <w:tcPr>
            <w:tcW w:w="1276" w:type="dxa"/>
            <w:vAlign w:val="center"/>
          </w:tcPr>
          <w:p>
            <w:pPr>
              <w:pStyle w:val="12"/>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运营机构及格率</w:t>
            </w:r>
          </w:p>
        </w:tc>
        <w:tc>
          <w:tcPr>
            <w:tcW w:w="5386" w:type="dxa"/>
            <w:vAlign w:val="center"/>
          </w:tcPr>
          <w:p>
            <w:pPr>
              <w:pStyle w:val="12"/>
            </w:pPr>
            <w:r>
              <w:t>运营机构参与评估结果合格率</w:t>
            </w:r>
          </w:p>
        </w:tc>
        <w:tc>
          <w:tcPr>
            <w:tcW w:w="2268" w:type="dxa"/>
            <w:vAlign w:val="center"/>
          </w:tcPr>
          <w:p>
            <w:pPr>
              <w:pStyle w:val="12"/>
            </w:pPr>
            <w:r>
              <w:t>≥60%</w:t>
            </w:r>
          </w:p>
        </w:tc>
        <w:tc>
          <w:tcPr>
            <w:tcW w:w="1276" w:type="dxa"/>
            <w:vAlign w:val="center"/>
          </w:tcPr>
          <w:p>
            <w:pPr>
              <w:pStyle w:val="12"/>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引导社会力量参与</w:t>
            </w:r>
          </w:p>
        </w:tc>
        <w:tc>
          <w:tcPr>
            <w:tcW w:w="5386" w:type="dxa"/>
            <w:vAlign w:val="center"/>
          </w:tcPr>
          <w:p>
            <w:pPr>
              <w:pStyle w:val="12"/>
            </w:pPr>
            <w:r>
              <w:t>引导社会力量参与我区养老服务业发展</w:t>
            </w:r>
          </w:p>
        </w:tc>
        <w:tc>
          <w:tcPr>
            <w:tcW w:w="2268" w:type="dxa"/>
            <w:vAlign w:val="center"/>
          </w:tcPr>
          <w:p>
            <w:pPr>
              <w:pStyle w:val="12"/>
            </w:pPr>
            <w:r>
              <w:t>引导</w:t>
            </w:r>
          </w:p>
        </w:tc>
        <w:tc>
          <w:tcPr>
            <w:tcW w:w="1276" w:type="dxa"/>
            <w:vAlign w:val="center"/>
          </w:tcPr>
          <w:p>
            <w:pPr>
              <w:pStyle w:val="12"/>
            </w:pPr>
            <w:r>
              <w:t>（石民政[2022]3号）鹿民字【2022】71号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服务对象对项目实施效果的满意程度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9、2025开展特困人员“送医送药送健康”活动绩效目标表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13011025P00164210010P</w:t>
            </w:r>
          </w:p>
        </w:tc>
        <w:tc>
          <w:tcPr>
            <w:tcW w:w="2835" w:type="dxa"/>
            <w:vAlign w:val="center"/>
          </w:tcPr>
          <w:p>
            <w:pPr>
              <w:pStyle w:val="10"/>
            </w:pPr>
            <w:r>
              <w:t>项目名称</w:t>
            </w:r>
          </w:p>
        </w:tc>
        <w:tc>
          <w:tcPr>
            <w:tcW w:w="6095" w:type="dxa"/>
            <w:gridSpan w:val="3"/>
            <w:vAlign w:val="center"/>
          </w:tcPr>
          <w:p>
            <w:pPr>
              <w:pStyle w:val="12"/>
            </w:pPr>
            <w:r>
              <w:t>2025开展特困人员“送医送药送健康”活动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解决特困人员突出需求，满足特困人员基本生活需要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1.解决特困人员突出需求，满足特困人员基本生活需要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特困人员人数</w:t>
            </w:r>
          </w:p>
        </w:tc>
        <w:tc>
          <w:tcPr>
            <w:tcW w:w="5386" w:type="dxa"/>
            <w:vAlign w:val="center"/>
          </w:tcPr>
          <w:p>
            <w:pPr>
              <w:pStyle w:val="12"/>
            </w:pPr>
            <w:r>
              <w:t>特困人员人数</w:t>
            </w:r>
          </w:p>
        </w:tc>
        <w:tc>
          <w:tcPr>
            <w:tcW w:w="2268" w:type="dxa"/>
            <w:vAlign w:val="center"/>
          </w:tcPr>
          <w:p>
            <w:pPr>
              <w:pStyle w:val="12"/>
            </w:pPr>
            <w:r>
              <w:t>≥600人</w:t>
            </w:r>
          </w:p>
        </w:tc>
        <w:tc>
          <w:tcPr>
            <w:tcW w:w="1276" w:type="dxa"/>
            <w:vAlign w:val="center"/>
          </w:tcPr>
          <w:p>
            <w:pPr>
              <w:pStyle w:val="12"/>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特困人员参与比率</w:t>
            </w:r>
          </w:p>
        </w:tc>
        <w:tc>
          <w:tcPr>
            <w:tcW w:w="5386" w:type="dxa"/>
            <w:vAlign w:val="center"/>
          </w:tcPr>
          <w:p>
            <w:pPr>
              <w:pStyle w:val="12"/>
            </w:pPr>
            <w:r>
              <w:t>特困人员参与比率</w:t>
            </w:r>
          </w:p>
        </w:tc>
        <w:tc>
          <w:tcPr>
            <w:tcW w:w="2268" w:type="dxa"/>
            <w:vAlign w:val="center"/>
          </w:tcPr>
          <w:p>
            <w:pPr>
              <w:pStyle w:val="12"/>
            </w:pPr>
            <w:r>
              <w:t>≤100%</w:t>
            </w:r>
          </w:p>
        </w:tc>
        <w:tc>
          <w:tcPr>
            <w:tcW w:w="1276" w:type="dxa"/>
            <w:vAlign w:val="center"/>
          </w:tcPr>
          <w:p>
            <w:pPr>
              <w:pStyle w:val="12"/>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发放率</w:t>
            </w:r>
          </w:p>
        </w:tc>
        <w:tc>
          <w:tcPr>
            <w:tcW w:w="2268" w:type="dxa"/>
            <w:vAlign w:val="center"/>
          </w:tcPr>
          <w:p>
            <w:pPr>
              <w:pStyle w:val="12"/>
            </w:pPr>
            <w:r>
              <w:t>100%</w:t>
            </w:r>
          </w:p>
        </w:tc>
        <w:tc>
          <w:tcPr>
            <w:tcW w:w="1276" w:type="dxa"/>
            <w:vAlign w:val="center"/>
          </w:tcPr>
          <w:p>
            <w:pPr>
              <w:pStyle w:val="12"/>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评估清单费用</w:t>
            </w:r>
          </w:p>
        </w:tc>
        <w:tc>
          <w:tcPr>
            <w:tcW w:w="5386" w:type="dxa"/>
            <w:vAlign w:val="center"/>
          </w:tcPr>
          <w:p>
            <w:pPr>
              <w:pStyle w:val="12"/>
            </w:pPr>
            <w:r>
              <w:t>评估清单费用</w:t>
            </w:r>
          </w:p>
        </w:tc>
        <w:tc>
          <w:tcPr>
            <w:tcW w:w="2268" w:type="dxa"/>
            <w:vAlign w:val="center"/>
          </w:tcPr>
          <w:p>
            <w:pPr>
              <w:pStyle w:val="12"/>
            </w:pPr>
            <w:r>
              <w:t>≤500元/人/年</w:t>
            </w:r>
          </w:p>
        </w:tc>
        <w:tc>
          <w:tcPr>
            <w:tcW w:w="1276" w:type="dxa"/>
            <w:vAlign w:val="center"/>
          </w:tcPr>
          <w:p>
            <w:pPr>
              <w:pStyle w:val="12"/>
            </w:pPr>
            <w:r>
              <w:t>河北省人民政府关于进一步健全特困人员救助供养制度的实施意见（冀政发【2016】31号）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10、2025困难老年人养老服务补贴绩效目标表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13011025P001498100041</w:t>
            </w:r>
          </w:p>
        </w:tc>
        <w:tc>
          <w:tcPr>
            <w:tcW w:w="2835" w:type="dxa"/>
            <w:vAlign w:val="center"/>
          </w:tcPr>
          <w:p>
            <w:pPr>
              <w:pStyle w:val="10"/>
            </w:pPr>
            <w:r>
              <w:t>项目名称</w:t>
            </w:r>
          </w:p>
        </w:tc>
        <w:tc>
          <w:tcPr>
            <w:tcW w:w="6095" w:type="dxa"/>
            <w:gridSpan w:val="3"/>
            <w:vAlign w:val="center"/>
          </w:tcPr>
          <w:p>
            <w:pPr>
              <w:pStyle w:val="12"/>
            </w:pPr>
            <w:r>
              <w:t>2025困难老年人养老服务补贴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通过发放补贴使本区居住的60周岁以上的特困人员（原三无老人）340人、低保老人536人、社会孤老10人、重度失能老人21人、90周岁以上老人767人、计生特殊家庭45人的生活水平质量有所提高</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1.通过发放补贴使本区居住的60周岁以上的特困人员（原三无老人）340人、低保老人536人、社会孤老10人、重度失能老人21人、90周岁以上老人767人、计生特殊家庭45人的生活水平质量有所提高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特困人员补助标准</w:t>
            </w:r>
          </w:p>
        </w:tc>
        <w:tc>
          <w:tcPr>
            <w:tcW w:w="5386" w:type="dxa"/>
            <w:vAlign w:val="center"/>
          </w:tcPr>
          <w:p>
            <w:pPr>
              <w:pStyle w:val="12"/>
            </w:pPr>
            <w:r>
              <w:t>特困人员补助的标准</w:t>
            </w:r>
          </w:p>
          <w:p>
            <w:pPr>
              <w:pStyle w:val="12"/>
            </w:pPr>
          </w:p>
          <w:p>
            <w:pPr>
              <w:pStyle w:val="12"/>
            </w:pPr>
          </w:p>
        </w:tc>
        <w:tc>
          <w:tcPr>
            <w:tcW w:w="2268" w:type="dxa"/>
            <w:vAlign w:val="center"/>
          </w:tcPr>
          <w:p>
            <w:pPr>
              <w:pStyle w:val="12"/>
            </w:pPr>
            <w:r>
              <w:t>300元/月/人</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计生人员补助标准</w:t>
            </w:r>
          </w:p>
        </w:tc>
        <w:tc>
          <w:tcPr>
            <w:tcW w:w="5386" w:type="dxa"/>
            <w:vAlign w:val="center"/>
          </w:tcPr>
          <w:p>
            <w:pPr>
              <w:pStyle w:val="12"/>
            </w:pPr>
            <w:r>
              <w:t>计生人员补助的标准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低保老人补助标准</w:t>
            </w:r>
          </w:p>
        </w:tc>
        <w:tc>
          <w:tcPr>
            <w:tcW w:w="5386" w:type="dxa"/>
            <w:vAlign w:val="center"/>
          </w:tcPr>
          <w:p>
            <w:pPr>
              <w:pStyle w:val="12"/>
            </w:pPr>
            <w:r>
              <w:t>低保老人补助的标准</w:t>
            </w:r>
          </w:p>
        </w:tc>
        <w:tc>
          <w:tcPr>
            <w:tcW w:w="2268" w:type="dxa"/>
            <w:vAlign w:val="center"/>
          </w:tcPr>
          <w:p>
            <w:pPr>
              <w:pStyle w:val="12"/>
            </w:pPr>
            <w:r>
              <w:t>100元/月/人</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全年补助计生特殊家庭人次</w:t>
            </w:r>
          </w:p>
        </w:tc>
        <w:tc>
          <w:tcPr>
            <w:tcW w:w="5386" w:type="dxa"/>
            <w:vAlign w:val="center"/>
          </w:tcPr>
          <w:p>
            <w:pPr>
              <w:pStyle w:val="12"/>
            </w:pPr>
            <w:r>
              <w:t>补助计生特殊家庭人次</w:t>
            </w:r>
          </w:p>
        </w:tc>
        <w:tc>
          <w:tcPr>
            <w:tcW w:w="2268" w:type="dxa"/>
            <w:vAlign w:val="center"/>
          </w:tcPr>
          <w:p>
            <w:pPr>
              <w:pStyle w:val="12"/>
            </w:pPr>
            <w:r>
              <w:t>≥540人次</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重度失能老人补助标准</w:t>
            </w:r>
          </w:p>
        </w:tc>
        <w:tc>
          <w:tcPr>
            <w:tcW w:w="5386" w:type="dxa"/>
            <w:vAlign w:val="center"/>
          </w:tcPr>
          <w:p>
            <w:pPr>
              <w:pStyle w:val="12"/>
            </w:pPr>
            <w:r>
              <w:t>重度失能老人补助标准</w:t>
            </w:r>
          </w:p>
        </w:tc>
        <w:tc>
          <w:tcPr>
            <w:tcW w:w="2268" w:type="dxa"/>
            <w:vAlign w:val="center"/>
          </w:tcPr>
          <w:p>
            <w:pPr>
              <w:pStyle w:val="12"/>
            </w:pPr>
            <w:r>
              <w:t>500元/月/人</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90周岁以上老人补助标准</w:t>
            </w:r>
          </w:p>
        </w:tc>
        <w:tc>
          <w:tcPr>
            <w:tcW w:w="5386" w:type="dxa"/>
            <w:vAlign w:val="center"/>
          </w:tcPr>
          <w:p>
            <w:pPr>
              <w:pStyle w:val="12"/>
            </w:pPr>
            <w:r>
              <w:t>90周岁以上老人补助标准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社会孤老补助标准</w:t>
            </w:r>
          </w:p>
        </w:tc>
        <w:tc>
          <w:tcPr>
            <w:tcW w:w="5386" w:type="dxa"/>
            <w:vAlign w:val="center"/>
          </w:tcPr>
          <w:p>
            <w:pPr>
              <w:pStyle w:val="12"/>
            </w:pPr>
            <w:r>
              <w:t>社会孤老补助标准</w:t>
            </w:r>
          </w:p>
        </w:tc>
        <w:tc>
          <w:tcPr>
            <w:tcW w:w="2268" w:type="dxa"/>
            <w:vAlign w:val="center"/>
          </w:tcPr>
          <w:p>
            <w:pPr>
              <w:pStyle w:val="12"/>
            </w:pPr>
            <w:r>
              <w:t>200元/月/人</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全年补助60周岁以上特困人员人次</w:t>
            </w:r>
          </w:p>
        </w:tc>
        <w:tc>
          <w:tcPr>
            <w:tcW w:w="5386" w:type="dxa"/>
            <w:vAlign w:val="center"/>
          </w:tcPr>
          <w:p>
            <w:pPr>
              <w:pStyle w:val="12"/>
            </w:pPr>
            <w:r>
              <w:t>补助60周岁以上特困人员人次</w:t>
            </w:r>
          </w:p>
        </w:tc>
        <w:tc>
          <w:tcPr>
            <w:tcW w:w="2268" w:type="dxa"/>
            <w:vAlign w:val="center"/>
          </w:tcPr>
          <w:p>
            <w:pPr>
              <w:pStyle w:val="12"/>
            </w:pPr>
            <w:r>
              <w:t>≤4080人次</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全年补助低保老人人次</w:t>
            </w:r>
          </w:p>
        </w:tc>
        <w:tc>
          <w:tcPr>
            <w:tcW w:w="5386" w:type="dxa"/>
            <w:vAlign w:val="center"/>
          </w:tcPr>
          <w:p>
            <w:pPr>
              <w:pStyle w:val="12"/>
            </w:pPr>
            <w:r>
              <w:t>补助低保老人人次</w:t>
            </w:r>
          </w:p>
        </w:tc>
        <w:tc>
          <w:tcPr>
            <w:tcW w:w="2268" w:type="dxa"/>
            <w:vAlign w:val="center"/>
          </w:tcPr>
          <w:p>
            <w:pPr>
              <w:pStyle w:val="12"/>
            </w:pPr>
            <w:r>
              <w:t>≤6432人次</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全年补助社会孤老人次</w:t>
            </w:r>
          </w:p>
        </w:tc>
        <w:tc>
          <w:tcPr>
            <w:tcW w:w="5386" w:type="dxa"/>
            <w:vAlign w:val="center"/>
          </w:tcPr>
          <w:p>
            <w:pPr>
              <w:pStyle w:val="12"/>
            </w:pPr>
            <w:r>
              <w:t>补助社会孤老人次</w:t>
            </w:r>
          </w:p>
        </w:tc>
        <w:tc>
          <w:tcPr>
            <w:tcW w:w="2268" w:type="dxa"/>
            <w:vAlign w:val="center"/>
          </w:tcPr>
          <w:p>
            <w:pPr>
              <w:pStyle w:val="12"/>
            </w:pPr>
            <w:r>
              <w:t>≤120人次</w:t>
            </w:r>
          </w:p>
        </w:tc>
        <w:tc>
          <w:tcPr>
            <w:tcW w:w="1276" w:type="dxa"/>
            <w:vAlign w:val="center"/>
          </w:tcPr>
          <w:p>
            <w:pPr>
              <w:pStyle w:val="12"/>
            </w:pPr>
            <w:r>
              <w:t>（石字[2019]20号）（石民政[2018]18号）（石民政函[2021]34号）鹿民字〔2022〕71号鹿民字[2022]137号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鹿泉区覆盖情况</w:t>
            </w:r>
          </w:p>
        </w:tc>
        <w:tc>
          <w:tcPr>
            <w:tcW w:w="5386" w:type="dxa"/>
            <w:vAlign w:val="center"/>
          </w:tcPr>
          <w:p>
            <w:pPr>
              <w:pStyle w:val="12"/>
            </w:pPr>
            <w:r>
              <w:t>鹿泉区覆盖情况</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全年补助重度失能老人人次</w:t>
            </w:r>
          </w:p>
        </w:tc>
        <w:tc>
          <w:tcPr>
            <w:tcW w:w="5386" w:type="dxa"/>
            <w:vAlign w:val="center"/>
          </w:tcPr>
          <w:p>
            <w:pPr>
              <w:pStyle w:val="12"/>
            </w:pPr>
            <w:r>
              <w:t>补助重度失能老人人次</w:t>
            </w:r>
          </w:p>
        </w:tc>
        <w:tc>
          <w:tcPr>
            <w:tcW w:w="2268" w:type="dxa"/>
            <w:vAlign w:val="center"/>
          </w:tcPr>
          <w:p>
            <w:pPr>
              <w:pStyle w:val="12"/>
            </w:pPr>
            <w:r>
              <w:t>≤252人次</w:t>
            </w:r>
          </w:p>
        </w:tc>
        <w:tc>
          <w:tcPr>
            <w:tcW w:w="1276" w:type="dxa"/>
            <w:vAlign w:val="center"/>
          </w:tcPr>
          <w:p>
            <w:pPr>
              <w:pStyle w:val="12"/>
            </w:pPr>
            <w:r>
              <w:t>（石字[2019]20号）（石民政[2018]18号）（石民政函[2021]34号）鹿民字〔2022〕71号鹿民字[2022]137号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全年补助90周岁以上老人人次</w:t>
            </w:r>
          </w:p>
        </w:tc>
        <w:tc>
          <w:tcPr>
            <w:tcW w:w="5386" w:type="dxa"/>
            <w:vAlign w:val="center"/>
          </w:tcPr>
          <w:p>
            <w:pPr>
              <w:pStyle w:val="12"/>
            </w:pPr>
            <w:r>
              <w:t>补助90周岁以上老人人次</w:t>
            </w:r>
          </w:p>
        </w:tc>
        <w:tc>
          <w:tcPr>
            <w:tcW w:w="2268" w:type="dxa"/>
            <w:vAlign w:val="center"/>
          </w:tcPr>
          <w:p>
            <w:pPr>
              <w:pStyle w:val="12"/>
            </w:pPr>
            <w:r>
              <w:t>≤9204人次</w:t>
            </w:r>
          </w:p>
        </w:tc>
        <w:tc>
          <w:tcPr>
            <w:tcW w:w="1276" w:type="dxa"/>
            <w:vAlign w:val="center"/>
          </w:tcPr>
          <w:p>
            <w:pPr>
              <w:pStyle w:val="12"/>
            </w:pPr>
            <w:r>
              <w:t>（石字[2019]20号）（石民政[2018]18号）（石民政函[2021]34号）鹿民字〔2022〕71号鹿民字[2022]137号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评估重度失能老人生活能力状况数量</w:t>
            </w:r>
          </w:p>
        </w:tc>
        <w:tc>
          <w:tcPr>
            <w:tcW w:w="5386" w:type="dxa"/>
            <w:vAlign w:val="center"/>
          </w:tcPr>
          <w:p>
            <w:pPr>
              <w:pStyle w:val="12"/>
            </w:pPr>
            <w:r>
              <w:t>评估重度失能老人生活能力状况数量</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全年主城区内享受此项补贴人数</w:t>
            </w:r>
          </w:p>
        </w:tc>
        <w:tc>
          <w:tcPr>
            <w:tcW w:w="5386" w:type="dxa"/>
            <w:vAlign w:val="center"/>
          </w:tcPr>
          <w:p>
            <w:pPr>
              <w:pStyle w:val="12"/>
            </w:pPr>
            <w:r>
              <w:t>主城区内享受此项补贴人数</w:t>
            </w:r>
          </w:p>
        </w:tc>
        <w:tc>
          <w:tcPr>
            <w:tcW w:w="2268" w:type="dxa"/>
            <w:vAlign w:val="center"/>
          </w:tcPr>
          <w:p>
            <w:pPr>
              <w:pStyle w:val="12"/>
            </w:pPr>
            <w:r>
              <w:t>≤1699人次</w:t>
            </w:r>
          </w:p>
        </w:tc>
        <w:tc>
          <w:tcPr>
            <w:tcW w:w="1276" w:type="dxa"/>
            <w:vAlign w:val="center"/>
          </w:tcPr>
          <w:p>
            <w:pPr>
              <w:pStyle w:val="12"/>
            </w:pPr>
            <w:r>
              <w:t>（石字[2019]20号）（石民政[2018]18号）（石民政函[2021]34号）鹿民字〔2022〕71号鹿民字[2022]137号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按月发放困难老人养老服务补贴</w:t>
            </w:r>
          </w:p>
        </w:tc>
        <w:tc>
          <w:tcPr>
            <w:tcW w:w="5386" w:type="dxa"/>
            <w:vAlign w:val="center"/>
          </w:tcPr>
          <w:p>
            <w:pPr>
              <w:pStyle w:val="12"/>
            </w:pPr>
            <w:r>
              <w:t>按月发放困难老人养老服务补贴</w:t>
            </w:r>
          </w:p>
        </w:tc>
        <w:tc>
          <w:tcPr>
            <w:tcW w:w="2268" w:type="dxa"/>
            <w:vAlign w:val="center"/>
          </w:tcPr>
          <w:p>
            <w:pPr>
              <w:pStyle w:val="12"/>
            </w:pPr>
            <w:r>
              <w:t>100%</w:t>
            </w:r>
          </w:p>
        </w:tc>
        <w:tc>
          <w:tcPr>
            <w:tcW w:w="1276" w:type="dxa"/>
            <w:vAlign w:val="center"/>
          </w:tcPr>
          <w:p>
            <w:pPr>
              <w:pStyle w:val="12"/>
            </w:pPr>
            <w:r>
              <w:t>（石字[2019]20号）（石民政[2018]18号）（石民政函[2021]34号）鹿民字〔2022〕71号鹿民字[2022]137号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享受此项补贴老人生活水平有所提高</w:t>
            </w:r>
          </w:p>
        </w:tc>
        <w:tc>
          <w:tcPr>
            <w:tcW w:w="5386" w:type="dxa"/>
            <w:vAlign w:val="center"/>
          </w:tcPr>
          <w:p>
            <w:pPr>
              <w:pStyle w:val="12"/>
            </w:pPr>
            <w:r>
              <w:t>享受此项补贴老人生活水平有所提高</w:t>
            </w:r>
          </w:p>
        </w:tc>
        <w:tc>
          <w:tcPr>
            <w:tcW w:w="2268" w:type="dxa"/>
            <w:vAlign w:val="center"/>
          </w:tcPr>
          <w:p>
            <w:pPr>
              <w:pStyle w:val="12"/>
            </w:pPr>
            <w:r>
              <w:t>生活水平提高</w:t>
            </w:r>
          </w:p>
          <w:p>
            <w:pPr>
              <w:pStyle w:val="12"/>
            </w:pP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能够长期较好的开展服务，长期满足人民群众对养老问题的需求</w:t>
            </w:r>
          </w:p>
        </w:tc>
        <w:tc>
          <w:tcPr>
            <w:tcW w:w="5386" w:type="dxa"/>
            <w:vAlign w:val="center"/>
          </w:tcPr>
          <w:p>
            <w:pPr>
              <w:pStyle w:val="12"/>
            </w:pPr>
            <w:r>
              <w:t>能够长期较好的开展服务，长期满足人民群众对养老问题的需求</w:t>
            </w:r>
          </w:p>
        </w:tc>
        <w:tc>
          <w:tcPr>
            <w:tcW w:w="2268" w:type="dxa"/>
            <w:vAlign w:val="center"/>
          </w:tcPr>
          <w:p>
            <w:pPr>
              <w:pStyle w:val="12"/>
            </w:pPr>
            <w:r>
              <w:t>是</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11、2025老年人福利补贴-高龄津贴绩效目标表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13011025P00154810001R</w:t>
            </w:r>
          </w:p>
        </w:tc>
        <w:tc>
          <w:tcPr>
            <w:tcW w:w="2835" w:type="dxa"/>
            <w:vAlign w:val="center"/>
          </w:tcPr>
          <w:p>
            <w:pPr>
              <w:pStyle w:val="10"/>
            </w:pPr>
            <w:r>
              <w:t>项目名称</w:t>
            </w:r>
          </w:p>
        </w:tc>
        <w:tc>
          <w:tcPr>
            <w:tcW w:w="6095" w:type="dxa"/>
            <w:gridSpan w:val="3"/>
            <w:vAlign w:val="center"/>
          </w:tcPr>
          <w:p>
            <w:pPr>
              <w:pStyle w:val="12"/>
            </w:pPr>
            <w:r>
              <w:t>2025老年人福利补贴-高龄津贴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828.46</w:t>
            </w:r>
          </w:p>
        </w:tc>
        <w:tc>
          <w:tcPr>
            <w:tcW w:w="2835" w:type="dxa"/>
            <w:vAlign w:val="center"/>
          </w:tcPr>
          <w:p>
            <w:pPr>
              <w:pStyle w:val="10"/>
            </w:pPr>
            <w:r>
              <w:t>其中：财政    资金</w:t>
            </w:r>
          </w:p>
        </w:tc>
        <w:tc>
          <w:tcPr>
            <w:tcW w:w="2551" w:type="dxa"/>
            <w:vAlign w:val="center"/>
          </w:tcPr>
          <w:p>
            <w:pPr>
              <w:pStyle w:val="12"/>
            </w:pPr>
            <w:r>
              <w:t>828.46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通过给80-100周岁以上老人发放高龄津贴资金、保障我区老年人的基本生活，提升老年人的生活水平。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1.通过给80-100周岁以上老人发放高龄津贴资金、保障我区老年人的基本生活，提升老年人的生活水平。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80-89周岁老人的人数</w:t>
            </w:r>
          </w:p>
        </w:tc>
        <w:tc>
          <w:tcPr>
            <w:tcW w:w="5386" w:type="dxa"/>
            <w:vAlign w:val="center"/>
          </w:tcPr>
          <w:p>
            <w:pPr>
              <w:pStyle w:val="12"/>
            </w:pPr>
            <w:r>
              <w:t>预计发放80-89周岁老人人数</w:t>
            </w:r>
          </w:p>
        </w:tc>
        <w:tc>
          <w:tcPr>
            <w:tcW w:w="2268" w:type="dxa"/>
            <w:vAlign w:val="center"/>
          </w:tcPr>
          <w:p>
            <w:pPr>
              <w:pStyle w:val="12"/>
            </w:pPr>
            <w:r>
              <w:t>≤9500人</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90-99周岁老人的人数</w:t>
            </w:r>
          </w:p>
        </w:tc>
        <w:tc>
          <w:tcPr>
            <w:tcW w:w="5386" w:type="dxa"/>
            <w:vAlign w:val="center"/>
          </w:tcPr>
          <w:p>
            <w:pPr>
              <w:pStyle w:val="12"/>
            </w:pPr>
            <w:r>
              <w:t>预计发放90-99周岁老人人数</w:t>
            </w:r>
          </w:p>
        </w:tc>
        <w:tc>
          <w:tcPr>
            <w:tcW w:w="2268" w:type="dxa"/>
            <w:vAlign w:val="center"/>
          </w:tcPr>
          <w:p>
            <w:pPr>
              <w:pStyle w:val="12"/>
            </w:pPr>
            <w:r>
              <w:t>≤2000人</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100周岁老人的人数</w:t>
            </w:r>
          </w:p>
        </w:tc>
        <w:tc>
          <w:tcPr>
            <w:tcW w:w="5386" w:type="dxa"/>
            <w:vAlign w:val="center"/>
          </w:tcPr>
          <w:p>
            <w:pPr>
              <w:pStyle w:val="12"/>
            </w:pPr>
            <w:r>
              <w:t>预计发放100周岁老人人数</w:t>
            </w:r>
          </w:p>
        </w:tc>
        <w:tc>
          <w:tcPr>
            <w:tcW w:w="2268" w:type="dxa"/>
            <w:vAlign w:val="center"/>
          </w:tcPr>
          <w:p>
            <w:pPr>
              <w:pStyle w:val="12"/>
            </w:pPr>
            <w:r>
              <w:t>≤50人</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高龄老人基本生活保障</w:t>
            </w:r>
          </w:p>
        </w:tc>
        <w:tc>
          <w:tcPr>
            <w:tcW w:w="5386" w:type="dxa"/>
            <w:vAlign w:val="center"/>
          </w:tcPr>
          <w:p>
            <w:pPr>
              <w:pStyle w:val="12"/>
            </w:pPr>
            <w:r>
              <w:t>高龄老人基本生活保障率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80-90周岁老人补贴资金</w:t>
            </w:r>
          </w:p>
        </w:tc>
        <w:tc>
          <w:tcPr>
            <w:tcW w:w="5386" w:type="dxa"/>
            <w:vAlign w:val="center"/>
          </w:tcPr>
          <w:p>
            <w:pPr>
              <w:pStyle w:val="12"/>
            </w:pPr>
            <w:r>
              <w:t>80-90周岁老人发放标准</w:t>
            </w:r>
          </w:p>
        </w:tc>
        <w:tc>
          <w:tcPr>
            <w:tcW w:w="2268" w:type="dxa"/>
            <w:vAlign w:val="center"/>
          </w:tcPr>
          <w:p>
            <w:pPr>
              <w:pStyle w:val="12"/>
            </w:pPr>
            <w:r>
              <w:t>60元/人/月</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90-99周岁老人补贴资金</w:t>
            </w:r>
          </w:p>
        </w:tc>
        <w:tc>
          <w:tcPr>
            <w:tcW w:w="5386" w:type="dxa"/>
            <w:vAlign w:val="center"/>
          </w:tcPr>
          <w:p>
            <w:pPr>
              <w:pStyle w:val="12"/>
            </w:pPr>
            <w:r>
              <w:t>90-99周岁老人发放标准</w:t>
            </w:r>
          </w:p>
        </w:tc>
        <w:tc>
          <w:tcPr>
            <w:tcW w:w="2268" w:type="dxa"/>
            <w:vAlign w:val="center"/>
          </w:tcPr>
          <w:p>
            <w:pPr>
              <w:pStyle w:val="12"/>
            </w:pPr>
            <w:r>
              <w:t>100元/人/月</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100周岁老人补贴资金</w:t>
            </w:r>
          </w:p>
        </w:tc>
        <w:tc>
          <w:tcPr>
            <w:tcW w:w="5386" w:type="dxa"/>
            <w:vAlign w:val="center"/>
          </w:tcPr>
          <w:p>
            <w:pPr>
              <w:pStyle w:val="12"/>
            </w:pPr>
            <w:r>
              <w:t>100周岁老人发放标准</w:t>
            </w:r>
          </w:p>
        </w:tc>
        <w:tc>
          <w:tcPr>
            <w:tcW w:w="2268" w:type="dxa"/>
            <w:vAlign w:val="center"/>
          </w:tcPr>
          <w:p>
            <w:pPr>
              <w:pStyle w:val="12"/>
            </w:pPr>
            <w:r>
              <w:t>500元/人/月</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高龄老人补助资金及时率</w:t>
            </w:r>
          </w:p>
        </w:tc>
        <w:tc>
          <w:tcPr>
            <w:tcW w:w="5386" w:type="dxa"/>
            <w:vAlign w:val="center"/>
          </w:tcPr>
          <w:p>
            <w:pPr>
              <w:pStyle w:val="12"/>
            </w:pPr>
            <w:r>
              <w:t>高龄老人补助资金及时发放率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群众对高龄老人补助政策知晓率</w:t>
            </w:r>
          </w:p>
        </w:tc>
        <w:tc>
          <w:tcPr>
            <w:tcW w:w="5386" w:type="dxa"/>
            <w:vAlign w:val="center"/>
          </w:tcPr>
          <w:p>
            <w:pPr>
              <w:pStyle w:val="12"/>
            </w:pPr>
            <w:r>
              <w:t>人民群众对高龄老人补贴政策知晓率</w:t>
            </w:r>
          </w:p>
        </w:tc>
        <w:tc>
          <w:tcPr>
            <w:tcW w:w="2268" w:type="dxa"/>
            <w:vAlign w:val="center"/>
          </w:tcPr>
          <w:p>
            <w:pPr>
              <w:pStyle w:val="12"/>
            </w:pPr>
            <w:r>
              <w:t>100%</w:t>
            </w:r>
          </w:p>
        </w:tc>
        <w:tc>
          <w:tcPr>
            <w:tcW w:w="1276" w:type="dxa"/>
            <w:vAlign w:val="center"/>
          </w:tcPr>
          <w:p>
            <w:pPr>
              <w:pStyle w:val="12"/>
            </w:pPr>
            <w:r>
              <w:t>鹿政办函【2021】41号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12、2025老年人福利补贴-经济困难高龄老人养老服务补贴、失能老人养老服务护理补贴绩效目标表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13011025P00149810003D</w:t>
            </w:r>
          </w:p>
        </w:tc>
        <w:tc>
          <w:tcPr>
            <w:tcW w:w="2835" w:type="dxa"/>
            <w:vAlign w:val="center"/>
          </w:tcPr>
          <w:p>
            <w:pPr>
              <w:pStyle w:val="10"/>
            </w:pPr>
            <w:r>
              <w:t>项目名称</w:t>
            </w:r>
          </w:p>
        </w:tc>
        <w:tc>
          <w:tcPr>
            <w:tcW w:w="6095" w:type="dxa"/>
            <w:gridSpan w:val="3"/>
            <w:vAlign w:val="center"/>
          </w:tcPr>
          <w:p>
            <w:pPr>
              <w:pStyle w:val="12"/>
            </w:pPr>
            <w:r>
              <w:t>2025老年人福利补贴-经济困难高龄老人养老服务补贴、失能老人养老服务护理补贴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12.48</w:t>
            </w:r>
          </w:p>
        </w:tc>
        <w:tc>
          <w:tcPr>
            <w:tcW w:w="2835" w:type="dxa"/>
            <w:vAlign w:val="center"/>
          </w:tcPr>
          <w:p>
            <w:pPr>
              <w:pStyle w:val="10"/>
            </w:pPr>
            <w:r>
              <w:t>其中：财政    资金</w:t>
            </w:r>
          </w:p>
        </w:tc>
        <w:tc>
          <w:tcPr>
            <w:tcW w:w="2551" w:type="dxa"/>
            <w:vAlign w:val="center"/>
          </w:tcPr>
          <w:p>
            <w:pPr>
              <w:pStyle w:val="12"/>
            </w:pPr>
            <w:r>
              <w:t>12.48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通过发放补贴使困难老年人提高生活质量。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享受补贴老人人次</w:t>
            </w:r>
          </w:p>
        </w:tc>
        <w:tc>
          <w:tcPr>
            <w:tcW w:w="5386" w:type="dxa"/>
            <w:vAlign w:val="center"/>
          </w:tcPr>
          <w:p>
            <w:pPr>
              <w:pStyle w:val="12"/>
            </w:pPr>
            <w:r>
              <w:t>享受低保家庭高龄老人人次</w:t>
            </w:r>
          </w:p>
        </w:tc>
        <w:tc>
          <w:tcPr>
            <w:tcW w:w="2268" w:type="dxa"/>
            <w:vAlign w:val="center"/>
          </w:tcPr>
          <w:p>
            <w:pPr>
              <w:pStyle w:val="12"/>
            </w:pPr>
            <w:r>
              <w:t>≤300人</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政策享受率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符合条件老人数占应享受补贴老人数比率</w:t>
            </w:r>
          </w:p>
        </w:tc>
        <w:tc>
          <w:tcPr>
            <w:tcW w:w="2268" w:type="dxa"/>
            <w:vAlign w:val="center"/>
          </w:tcPr>
          <w:p>
            <w:pPr>
              <w:pStyle w:val="12"/>
            </w:pPr>
            <w:r>
              <w:t>100%</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补助资金标准</w:t>
            </w:r>
          </w:p>
        </w:tc>
        <w:tc>
          <w:tcPr>
            <w:tcW w:w="5386" w:type="dxa"/>
            <w:vAlign w:val="center"/>
          </w:tcPr>
          <w:p>
            <w:pPr>
              <w:pStyle w:val="12"/>
            </w:pPr>
            <w:r>
              <w:t>应享受政策老人补贴标准</w:t>
            </w:r>
          </w:p>
        </w:tc>
        <w:tc>
          <w:tcPr>
            <w:tcW w:w="2268" w:type="dxa"/>
            <w:vAlign w:val="center"/>
          </w:tcPr>
          <w:p>
            <w:pPr>
              <w:pStyle w:val="12"/>
            </w:pPr>
            <w:r>
              <w:t>100元/人/月</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知晓此项政策的乡镇数</w:t>
            </w:r>
          </w:p>
        </w:tc>
        <w:tc>
          <w:tcPr>
            <w:tcW w:w="2268" w:type="dxa"/>
            <w:vAlign w:val="center"/>
          </w:tcPr>
          <w:p>
            <w:pPr>
              <w:pStyle w:val="12"/>
            </w:pPr>
            <w:r>
              <w:t>13个</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收入增加</w:t>
            </w:r>
          </w:p>
        </w:tc>
        <w:tc>
          <w:tcPr>
            <w:tcW w:w="5386" w:type="dxa"/>
            <w:vAlign w:val="center"/>
          </w:tcPr>
          <w:p>
            <w:pPr>
              <w:pStyle w:val="12"/>
            </w:pPr>
            <w:r>
              <w:t>享受此项补贴老人月收入增加值</w:t>
            </w:r>
          </w:p>
        </w:tc>
        <w:tc>
          <w:tcPr>
            <w:tcW w:w="2268" w:type="dxa"/>
            <w:vAlign w:val="center"/>
          </w:tcPr>
          <w:p>
            <w:pPr>
              <w:pStyle w:val="12"/>
            </w:pPr>
            <w:r>
              <w:t>100元/人/月</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家庭收入保持增加</w:t>
            </w:r>
          </w:p>
        </w:tc>
        <w:tc>
          <w:tcPr>
            <w:tcW w:w="5386" w:type="dxa"/>
            <w:vAlign w:val="center"/>
          </w:tcPr>
          <w:p>
            <w:pPr>
              <w:pStyle w:val="12"/>
            </w:pPr>
            <w:r>
              <w:t>享受此项补贴老人月收入保持增加</w:t>
            </w:r>
          </w:p>
        </w:tc>
        <w:tc>
          <w:tcPr>
            <w:tcW w:w="2268" w:type="dxa"/>
            <w:vAlign w:val="center"/>
          </w:tcPr>
          <w:p>
            <w:pPr>
              <w:pStyle w:val="12"/>
            </w:pPr>
            <w:r>
              <w:t>100元/人/月</w:t>
            </w:r>
          </w:p>
        </w:tc>
        <w:tc>
          <w:tcPr>
            <w:tcW w:w="1276" w:type="dxa"/>
            <w:vAlign w:val="center"/>
          </w:tcPr>
          <w:p>
            <w:pPr>
              <w:pStyle w:val="12"/>
            </w:pPr>
            <w:r>
              <w:t>（冀民[2019]107号）（石民政函[2020]45号）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（冀民[2019]107号）（石民政函[2020]45号）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13、2025老年人生活能力评估费用绩效目标表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13011025P00156110006J</w:t>
            </w:r>
          </w:p>
        </w:tc>
        <w:tc>
          <w:tcPr>
            <w:tcW w:w="2835" w:type="dxa"/>
            <w:vAlign w:val="center"/>
          </w:tcPr>
          <w:p>
            <w:pPr>
              <w:pStyle w:val="10"/>
            </w:pPr>
            <w:r>
              <w:t>项目名称</w:t>
            </w:r>
          </w:p>
        </w:tc>
        <w:tc>
          <w:tcPr>
            <w:tcW w:w="6095" w:type="dxa"/>
            <w:gridSpan w:val="3"/>
            <w:vAlign w:val="center"/>
          </w:tcPr>
          <w:p>
            <w:pPr>
              <w:pStyle w:val="12"/>
            </w:pPr>
            <w:r>
              <w:t>2025老年人生活能力评估费用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加快我区养老服务业的发展,为我区老年人的生活提供更好的便利.</w:t>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1.加快我区养老服务业的发展,为我区老年人的生活提供更好的便利.</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失能半使能老人评估数量</w:t>
            </w:r>
          </w:p>
        </w:tc>
        <w:tc>
          <w:tcPr>
            <w:tcW w:w="5386" w:type="dxa"/>
            <w:vAlign w:val="center"/>
          </w:tcPr>
          <w:p>
            <w:pPr>
              <w:pStyle w:val="12"/>
            </w:pPr>
            <w:r>
              <w:t>全年评估老年人人数</w:t>
            </w:r>
          </w:p>
        </w:tc>
        <w:tc>
          <w:tcPr>
            <w:tcW w:w="2268" w:type="dxa"/>
            <w:vAlign w:val="center"/>
          </w:tcPr>
          <w:p>
            <w:pPr>
              <w:pStyle w:val="12"/>
            </w:pPr>
            <w:r>
              <w:t>≤828人次</w:t>
            </w:r>
          </w:p>
        </w:tc>
        <w:tc>
          <w:tcPr>
            <w:tcW w:w="1276" w:type="dxa"/>
            <w:vAlign w:val="center"/>
          </w:tcPr>
          <w:p>
            <w:pPr>
              <w:pStyle w:val="12"/>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失能半使能老年人评估完成率</w:t>
            </w:r>
          </w:p>
        </w:tc>
        <w:tc>
          <w:tcPr>
            <w:tcW w:w="5386" w:type="dxa"/>
            <w:vAlign w:val="center"/>
          </w:tcPr>
          <w:p>
            <w:pPr>
              <w:pStyle w:val="12"/>
            </w:pPr>
            <w:r>
              <w:t>符合条件的老年人占应评估老年人人数的比率</w:t>
            </w:r>
          </w:p>
        </w:tc>
        <w:tc>
          <w:tcPr>
            <w:tcW w:w="2268" w:type="dxa"/>
            <w:vAlign w:val="center"/>
          </w:tcPr>
          <w:p>
            <w:pPr>
              <w:pStyle w:val="12"/>
            </w:pPr>
            <w:r>
              <w:t>100%</w:t>
            </w:r>
          </w:p>
        </w:tc>
        <w:tc>
          <w:tcPr>
            <w:tcW w:w="1276" w:type="dxa"/>
            <w:vAlign w:val="center"/>
          </w:tcPr>
          <w:p>
            <w:pPr>
              <w:pStyle w:val="12"/>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完成评估的及时率</w:t>
            </w:r>
          </w:p>
        </w:tc>
        <w:tc>
          <w:tcPr>
            <w:tcW w:w="5386" w:type="dxa"/>
            <w:vAlign w:val="center"/>
          </w:tcPr>
          <w:p>
            <w:pPr>
              <w:pStyle w:val="12"/>
            </w:pPr>
            <w:r>
              <w:t>实际完成评估的及时率</w:t>
            </w:r>
          </w:p>
        </w:tc>
        <w:tc>
          <w:tcPr>
            <w:tcW w:w="2268" w:type="dxa"/>
            <w:vAlign w:val="center"/>
          </w:tcPr>
          <w:p>
            <w:pPr>
              <w:pStyle w:val="12"/>
            </w:pPr>
            <w:r>
              <w:t>100%</w:t>
            </w:r>
          </w:p>
        </w:tc>
        <w:tc>
          <w:tcPr>
            <w:tcW w:w="1276" w:type="dxa"/>
            <w:vAlign w:val="center"/>
          </w:tcPr>
          <w:p>
            <w:pPr>
              <w:pStyle w:val="12"/>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评估费用标准</w:t>
            </w:r>
          </w:p>
        </w:tc>
        <w:tc>
          <w:tcPr>
            <w:tcW w:w="5386" w:type="dxa"/>
            <w:vAlign w:val="center"/>
          </w:tcPr>
          <w:p>
            <w:pPr>
              <w:pStyle w:val="12"/>
            </w:pPr>
            <w:r>
              <w:t>评估每名老年人费用</w:t>
            </w:r>
          </w:p>
        </w:tc>
        <w:tc>
          <w:tcPr>
            <w:tcW w:w="2268" w:type="dxa"/>
            <w:vAlign w:val="center"/>
          </w:tcPr>
          <w:p>
            <w:pPr>
              <w:pStyle w:val="12"/>
            </w:pPr>
            <w:r>
              <w:t>150元</w:t>
            </w:r>
          </w:p>
        </w:tc>
        <w:tc>
          <w:tcPr>
            <w:tcW w:w="1276" w:type="dxa"/>
            <w:vAlign w:val="center"/>
          </w:tcPr>
          <w:p>
            <w:pPr>
              <w:pStyle w:val="12"/>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知晓政策的机构数</w:t>
            </w:r>
          </w:p>
        </w:tc>
        <w:tc>
          <w:tcPr>
            <w:tcW w:w="2268" w:type="dxa"/>
            <w:vAlign w:val="center"/>
          </w:tcPr>
          <w:p>
            <w:pPr>
              <w:pStyle w:val="12"/>
            </w:pPr>
            <w:r>
              <w:t>≥17家</w:t>
            </w:r>
          </w:p>
        </w:tc>
        <w:tc>
          <w:tcPr>
            <w:tcW w:w="1276" w:type="dxa"/>
            <w:vAlign w:val="center"/>
          </w:tcPr>
          <w:p>
            <w:pPr>
              <w:pStyle w:val="12"/>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项目效益持续时间</w:t>
            </w:r>
          </w:p>
        </w:tc>
        <w:tc>
          <w:tcPr>
            <w:tcW w:w="5386" w:type="dxa"/>
            <w:vAlign w:val="center"/>
          </w:tcPr>
          <w:p>
            <w:pPr>
              <w:pStyle w:val="12"/>
            </w:pPr>
            <w:r>
              <w:t>项目效益持续时间</w:t>
            </w:r>
          </w:p>
        </w:tc>
        <w:tc>
          <w:tcPr>
            <w:tcW w:w="2268" w:type="dxa"/>
            <w:vAlign w:val="center"/>
          </w:tcPr>
          <w:p>
            <w:pPr>
              <w:pStyle w:val="12"/>
            </w:pPr>
            <w:r>
              <w:t>1年</w:t>
            </w:r>
          </w:p>
        </w:tc>
        <w:tc>
          <w:tcPr>
            <w:tcW w:w="1276" w:type="dxa"/>
            <w:vAlign w:val="center"/>
          </w:tcPr>
          <w:p>
            <w:pPr>
              <w:pStyle w:val="12"/>
            </w:pPr>
            <w:r>
              <w:t>（冀民[2019]107号）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养老机构对此项政策的满意率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13011025P00152110001K</w:t>
            </w:r>
          </w:p>
        </w:tc>
        <w:tc>
          <w:tcPr>
            <w:tcW w:w="2835" w:type="dxa"/>
            <w:vAlign w:val="center"/>
          </w:tcPr>
          <w:p>
            <w:pPr>
              <w:pStyle w:val="10"/>
            </w:pPr>
            <w:r>
              <w:t>项目名称</w:t>
            </w:r>
          </w:p>
        </w:tc>
        <w:tc>
          <w:tcPr>
            <w:tcW w:w="6095" w:type="dxa"/>
            <w:gridSpan w:val="3"/>
            <w:vAlign w:val="center"/>
          </w:tcPr>
          <w:p>
            <w:pPr>
              <w:pStyle w:val="12"/>
            </w:pPr>
            <w:r>
              <w:t>2025临时救助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56.12</w:t>
            </w:r>
          </w:p>
        </w:tc>
        <w:tc>
          <w:tcPr>
            <w:tcW w:w="2835" w:type="dxa"/>
            <w:vAlign w:val="center"/>
          </w:tcPr>
          <w:p>
            <w:pPr>
              <w:pStyle w:val="10"/>
            </w:pPr>
            <w:r>
              <w:t>其中：财政    资金</w:t>
            </w:r>
          </w:p>
        </w:tc>
        <w:tc>
          <w:tcPr>
            <w:tcW w:w="2551" w:type="dxa"/>
            <w:vAlign w:val="center"/>
          </w:tcPr>
          <w:p>
            <w:pPr>
              <w:pStyle w:val="12"/>
            </w:pPr>
            <w:r>
              <w:t>56.12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临时救助是社会救助体系的重要组成部分，在化解城镇居民突发性、紧迫性、临时性基本生活困难方面，发挥了重要作用。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1.临时救助是社会救助体系的重要组成部分，在化解城镇居民突发性、紧迫性、临时性基本生活困难方面，发挥了重要作用。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临时救助金发放标准</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15、2025民办养老机构床位运营补贴资金绩效目标表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13011025P00156110001G</w:t>
            </w:r>
          </w:p>
        </w:tc>
        <w:tc>
          <w:tcPr>
            <w:tcW w:w="2835" w:type="dxa"/>
            <w:vAlign w:val="center"/>
          </w:tcPr>
          <w:p>
            <w:pPr>
              <w:pStyle w:val="10"/>
            </w:pPr>
            <w:r>
              <w:t>项目名称</w:t>
            </w:r>
          </w:p>
        </w:tc>
        <w:tc>
          <w:tcPr>
            <w:tcW w:w="6095" w:type="dxa"/>
            <w:gridSpan w:val="3"/>
            <w:vAlign w:val="center"/>
          </w:tcPr>
          <w:p>
            <w:pPr>
              <w:pStyle w:val="12"/>
            </w:pPr>
            <w:r>
              <w:t>2025民办养老机构床位运营补贴资金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通过发放补助，吸引社会资本投入我区养老服务业。提高全区养老服务水平，促进老年服务事业的发展，为老年人生活提供更好的便利。</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1.通过发放补助，吸引社会资本投入我区养老服务业。提高全区养老服务水平，促进老年服务事业的发展，为老年人生活提供更好的便利。</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≤14家</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补贴民办养老机构运营床位数量</w:t>
            </w:r>
          </w:p>
        </w:tc>
        <w:tc>
          <w:tcPr>
            <w:tcW w:w="2268" w:type="dxa"/>
            <w:vAlign w:val="center"/>
          </w:tcPr>
          <w:p>
            <w:pPr>
              <w:pStyle w:val="12"/>
            </w:pPr>
            <w:r>
              <w:t>≤14298床</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50元/床/月</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入住养老机构的老年人，生活状态为失能、半失能老人，每人每月补贴金额</w:t>
            </w:r>
          </w:p>
        </w:tc>
        <w:tc>
          <w:tcPr>
            <w:tcW w:w="2268" w:type="dxa"/>
            <w:vAlign w:val="center"/>
          </w:tcPr>
          <w:p>
            <w:pPr>
              <w:pStyle w:val="12"/>
            </w:pPr>
            <w:r>
              <w:t>100元/床/月</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符合条件享受补贴的机构数量</w:t>
            </w:r>
          </w:p>
        </w:tc>
        <w:tc>
          <w:tcPr>
            <w:tcW w:w="2268" w:type="dxa"/>
            <w:vAlign w:val="center"/>
          </w:tcPr>
          <w:p>
            <w:pPr>
              <w:pStyle w:val="12"/>
            </w:pPr>
            <w:r>
              <w:t>≤14家</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16、2025年80-89周岁困难老人资金绩效目标表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13011025P00149810002R</w:t>
            </w:r>
          </w:p>
        </w:tc>
        <w:tc>
          <w:tcPr>
            <w:tcW w:w="2835" w:type="dxa"/>
            <w:vAlign w:val="center"/>
          </w:tcPr>
          <w:p>
            <w:pPr>
              <w:pStyle w:val="10"/>
            </w:pPr>
            <w:r>
              <w:t>项目名称</w:t>
            </w:r>
          </w:p>
        </w:tc>
        <w:tc>
          <w:tcPr>
            <w:tcW w:w="6095" w:type="dxa"/>
            <w:gridSpan w:val="3"/>
            <w:vAlign w:val="center"/>
          </w:tcPr>
          <w:p>
            <w:pPr>
              <w:pStyle w:val="12"/>
            </w:pPr>
            <w:r>
              <w:t>2025年80-89周岁困难老人资金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9.78</w:t>
            </w:r>
          </w:p>
        </w:tc>
        <w:tc>
          <w:tcPr>
            <w:tcW w:w="2835" w:type="dxa"/>
            <w:vAlign w:val="center"/>
          </w:tcPr>
          <w:p>
            <w:pPr>
              <w:pStyle w:val="10"/>
            </w:pPr>
            <w:r>
              <w:t>其中：财政    资金</w:t>
            </w:r>
          </w:p>
        </w:tc>
        <w:tc>
          <w:tcPr>
            <w:tcW w:w="2551" w:type="dxa"/>
            <w:vAlign w:val="center"/>
          </w:tcPr>
          <w:p>
            <w:pPr>
              <w:pStyle w:val="12"/>
            </w:pPr>
            <w:r>
              <w:t>9.78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提升了我区老年人的幸福的指数，爆炸了困难老年的基本生活。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1.提升了我区老年人幸福指数，爆炸了困难老年的基本生活。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应保尽保比率</w:t>
            </w:r>
          </w:p>
        </w:tc>
        <w:tc>
          <w:tcPr>
            <w:tcW w:w="5386" w:type="dxa"/>
            <w:vAlign w:val="center"/>
          </w:tcPr>
          <w:p>
            <w:pPr>
              <w:pStyle w:val="12"/>
            </w:pPr>
            <w:r>
              <w:t>发放符合享受补贴应保尽保比率</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收益人次</w:t>
            </w:r>
          </w:p>
        </w:tc>
        <w:tc>
          <w:tcPr>
            <w:tcW w:w="5386" w:type="dxa"/>
            <w:vAlign w:val="center"/>
          </w:tcPr>
          <w:p>
            <w:pPr>
              <w:pStyle w:val="12"/>
            </w:pPr>
            <w:r>
              <w:t>发放80-89周岁困难老人生活补贴人次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每月及时发放困难老人生活补贴</w:t>
            </w:r>
          </w:p>
        </w:tc>
        <w:tc>
          <w:tcPr>
            <w:tcW w:w="2268" w:type="dxa"/>
            <w:vAlign w:val="center"/>
          </w:tcPr>
          <w:p>
            <w:pPr>
              <w:pStyle w:val="12"/>
            </w:pPr>
            <w:r>
              <w:t>100%</w:t>
            </w:r>
          </w:p>
        </w:tc>
        <w:tc>
          <w:tcPr>
            <w:tcW w:w="1276" w:type="dxa"/>
            <w:vAlign w:val="center"/>
          </w:tcPr>
          <w:p>
            <w:pPr>
              <w:pStyle w:val="12"/>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生活补贴标准</w:t>
            </w:r>
          </w:p>
        </w:tc>
        <w:tc>
          <w:tcPr>
            <w:tcW w:w="5386" w:type="dxa"/>
            <w:vAlign w:val="center"/>
          </w:tcPr>
          <w:p>
            <w:pPr>
              <w:pStyle w:val="12"/>
            </w:pPr>
            <w:r>
              <w:t>80-89周岁困难老人生活补贴标准</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增加收入</w:t>
            </w:r>
          </w:p>
        </w:tc>
        <w:tc>
          <w:tcPr>
            <w:tcW w:w="5386" w:type="dxa"/>
            <w:vAlign w:val="center"/>
          </w:tcPr>
          <w:p>
            <w:pPr>
              <w:pStyle w:val="12"/>
            </w:pPr>
            <w:r>
              <w:t>享受补贴人员每月收入增加数</w:t>
            </w:r>
          </w:p>
        </w:tc>
        <w:tc>
          <w:tcPr>
            <w:tcW w:w="2268" w:type="dxa"/>
            <w:vAlign w:val="center"/>
          </w:tcPr>
          <w:p>
            <w:pPr>
              <w:pStyle w:val="12"/>
            </w:pPr>
            <w:r>
              <w:t>50元/人/月</w:t>
            </w:r>
          </w:p>
        </w:tc>
        <w:tc>
          <w:tcPr>
            <w:tcW w:w="1276" w:type="dxa"/>
            <w:vAlign w:val="center"/>
          </w:tcPr>
          <w:p>
            <w:pPr>
              <w:pStyle w:val="12"/>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受益人次</w:t>
            </w:r>
          </w:p>
        </w:tc>
        <w:tc>
          <w:tcPr>
            <w:tcW w:w="5386" w:type="dxa"/>
            <w:vAlign w:val="center"/>
          </w:tcPr>
          <w:p>
            <w:pPr>
              <w:pStyle w:val="12"/>
            </w:pPr>
            <w:r>
              <w:t>符合条件的受益人次</w:t>
            </w:r>
          </w:p>
        </w:tc>
        <w:tc>
          <w:tcPr>
            <w:tcW w:w="2268" w:type="dxa"/>
            <w:vAlign w:val="center"/>
          </w:tcPr>
          <w:p>
            <w:pPr>
              <w:pStyle w:val="12"/>
            </w:pPr>
            <w:r>
              <w:t>≤2000人次</w:t>
            </w:r>
          </w:p>
        </w:tc>
        <w:tc>
          <w:tcPr>
            <w:tcW w:w="1276" w:type="dxa"/>
            <w:vAlign w:val="center"/>
          </w:tcPr>
          <w:p>
            <w:pPr>
              <w:pStyle w:val="12"/>
            </w:pPr>
            <w:r>
              <w:t>（石民政【2012】85号）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17、2025区划地名图印制绩效目标表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13011025P00164210015R</w:t>
            </w:r>
          </w:p>
        </w:tc>
        <w:tc>
          <w:tcPr>
            <w:tcW w:w="2835" w:type="dxa"/>
            <w:vAlign w:val="center"/>
          </w:tcPr>
          <w:p>
            <w:pPr>
              <w:pStyle w:val="10"/>
            </w:pPr>
            <w:r>
              <w:t>项目名称</w:t>
            </w:r>
          </w:p>
        </w:tc>
        <w:tc>
          <w:tcPr>
            <w:tcW w:w="6095" w:type="dxa"/>
            <w:gridSpan w:val="3"/>
            <w:vAlign w:val="center"/>
          </w:tcPr>
          <w:p>
            <w:pPr>
              <w:pStyle w:val="12"/>
            </w:pPr>
            <w:r>
              <w:t>2025区划地名图印制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2014年9月9日撤销鹿泉市，设立石家庄市鹿泉区，自撤市设区后，我区行政区划图未制作更新，拟印制《鹿泉区政区图》454套，共需费用5万元。</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1.2014年9月9日撤销鹿泉市，设立石家庄市鹿泉区，自撤市设区后，我区行政区划图未制作更新，拟印制《鹿泉区政区图》454套，共需费用5万元。</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印制行政区划图数量</w:t>
            </w:r>
          </w:p>
        </w:tc>
        <w:tc>
          <w:tcPr>
            <w:tcW w:w="5386" w:type="dxa"/>
            <w:vAlign w:val="center"/>
          </w:tcPr>
          <w:p>
            <w:pPr>
              <w:pStyle w:val="12"/>
            </w:pPr>
            <w:r>
              <w:t>印制行政区划图数量</w:t>
            </w:r>
          </w:p>
        </w:tc>
        <w:tc>
          <w:tcPr>
            <w:tcW w:w="2268" w:type="dxa"/>
            <w:vAlign w:val="center"/>
          </w:tcPr>
          <w:p>
            <w:pPr>
              <w:pStyle w:val="12"/>
            </w:pPr>
            <w:r>
              <w:t>454套</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行政区划图更新率</w:t>
            </w:r>
          </w:p>
        </w:tc>
        <w:tc>
          <w:tcPr>
            <w:tcW w:w="5386" w:type="dxa"/>
            <w:vAlign w:val="center"/>
          </w:tcPr>
          <w:p>
            <w:pPr>
              <w:pStyle w:val="12"/>
            </w:pPr>
            <w:r>
              <w:t>全区行政区划图更新率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印制行政区划完成率</w:t>
            </w:r>
          </w:p>
        </w:tc>
        <w:tc>
          <w:tcPr>
            <w:tcW w:w="5386" w:type="dxa"/>
            <w:vAlign w:val="center"/>
          </w:tcPr>
          <w:p>
            <w:pPr>
              <w:pStyle w:val="12"/>
            </w:pPr>
            <w:r>
              <w:t>印制行政区划完成率</w:t>
            </w:r>
          </w:p>
        </w:tc>
        <w:tc>
          <w:tcPr>
            <w:tcW w:w="2268" w:type="dxa"/>
            <w:vAlign w:val="center"/>
          </w:tcPr>
          <w:p>
            <w:pPr>
              <w:pStyle w:val="12"/>
            </w:pPr>
            <w:r>
              <w:t>100%</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每套行政区划图所需金额</w:t>
            </w:r>
          </w:p>
        </w:tc>
        <w:tc>
          <w:tcPr>
            <w:tcW w:w="5386" w:type="dxa"/>
            <w:vAlign w:val="center"/>
          </w:tcPr>
          <w:p>
            <w:pPr>
              <w:pStyle w:val="12"/>
            </w:pPr>
            <w:r>
              <w:t>每套行政区划图所需金额</w:t>
            </w:r>
          </w:p>
        </w:tc>
        <w:tc>
          <w:tcPr>
            <w:tcW w:w="2268" w:type="dxa"/>
            <w:vAlign w:val="center"/>
          </w:tcPr>
          <w:p>
            <w:pPr>
              <w:pStyle w:val="12"/>
            </w:pPr>
            <w:r>
              <w:t>≤110元</w:t>
            </w:r>
          </w:p>
        </w:tc>
        <w:tc>
          <w:tcPr>
            <w:tcW w:w="1276" w:type="dxa"/>
            <w:vAlign w:val="center"/>
          </w:tcPr>
          <w:p>
            <w:pPr>
              <w:pStyle w:val="12"/>
            </w:pPr>
            <w:r>
              <w:t>市场价格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资金可持续影响时间</w:t>
            </w:r>
          </w:p>
        </w:tc>
        <w:tc>
          <w:tcPr>
            <w:tcW w:w="2268" w:type="dxa"/>
            <w:vAlign w:val="center"/>
          </w:tcPr>
          <w:p>
            <w:pPr>
              <w:pStyle w:val="12"/>
            </w:pPr>
            <w:r>
              <w:t>1年</w:t>
            </w:r>
          </w:p>
        </w:tc>
        <w:tc>
          <w:tcPr>
            <w:tcW w:w="1276" w:type="dxa"/>
            <w:vAlign w:val="center"/>
          </w:tcPr>
          <w:p>
            <w:pPr>
              <w:pStyle w:val="12"/>
            </w:pPr>
            <w:r>
              <w:t>《地名管理条例》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受益群众对行政区划图的满意度</w:t>
            </w:r>
          </w:p>
        </w:tc>
        <w:tc>
          <w:tcPr>
            <w:tcW w:w="2268" w:type="dxa"/>
            <w:vAlign w:val="center"/>
          </w:tcPr>
          <w:p>
            <w:pPr>
              <w:pStyle w:val="12"/>
            </w:pPr>
            <w:r>
              <w:t>≥95%</w:t>
            </w:r>
          </w:p>
        </w:tc>
        <w:tc>
          <w:tcPr>
            <w:tcW w:w="1276" w:type="dxa"/>
            <w:vAlign w:val="center"/>
          </w:tcPr>
          <w:p>
            <w:pPr>
              <w:pStyle w:val="12"/>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18、2025涉军劳务派遣人员工资和取暖费绩效目标表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13011025P00164210008Q</w:t>
            </w:r>
          </w:p>
        </w:tc>
        <w:tc>
          <w:tcPr>
            <w:tcW w:w="2835" w:type="dxa"/>
            <w:vAlign w:val="center"/>
          </w:tcPr>
          <w:p>
            <w:pPr>
              <w:pStyle w:val="10"/>
            </w:pPr>
            <w:r>
              <w:t>项目名称</w:t>
            </w:r>
          </w:p>
        </w:tc>
        <w:tc>
          <w:tcPr>
            <w:tcW w:w="6095" w:type="dxa"/>
            <w:gridSpan w:val="3"/>
            <w:vAlign w:val="center"/>
          </w:tcPr>
          <w:p>
            <w:pPr>
              <w:pStyle w:val="12"/>
            </w:pPr>
            <w:r>
              <w:t>2025涉军劳务派遣人员工资和取暖费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105.14</w:t>
            </w:r>
          </w:p>
        </w:tc>
        <w:tc>
          <w:tcPr>
            <w:tcW w:w="2835" w:type="dxa"/>
            <w:vAlign w:val="center"/>
          </w:tcPr>
          <w:p>
            <w:pPr>
              <w:pStyle w:val="10"/>
            </w:pPr>
            <w:r>
              <w:t>其中：财政    资金</w:t>
            </w:r>
          </w:p>
        </w:tc>
        <w:tc>
          <w:tcPr>
            <w:tcW w:w="2551" w:type="dxa"/>
            <w:vAlign w:val="center"/>
          </w:tcPr>
          <w:p>
            <w:pPr>
              <w:pStyle w:val="12"/>
            </w:pPr>
            <w:r>
              <w:t>105.14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拨付18名劳务派遣人员工资、保险及取暖费105.14万元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1.拨付18名劳务派遣人员工资、保险及取暖费105.14万元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保障涉军劳务派遣人数</w:t>
            </w:r>
          </w:p>
        </w:tc>
        <w:tc>
          <w:tcPr>
            <w:tcW w:w="5386" w:type="dxa"/>
            <w:vAlign w:val="center"/>
          </w:tcPr>
          <w:p>
            <w:pPr>
              <w:pStyle w:val="12"/>
            </w:pPr>
            <w:r>
              <w:t>实际保障涉军劳务派遣人数</w:t>
            </w:r>
          </w:p>
        </w:tc>
        <w:tc>
          <w:tcPr>
            <w:tcW w:w="2268" w:type="dxa"/>
            <w:vAlign w:val="center"/>
          </w:tcPr>
          <w:p>
            <w:pPr>
              <w:pStyle w:val="12"/>
            </w:pPr>
            <w:r>
              <w:t>18人</w:t>
            </w:r>
          </w:p>
        </w:tc>
        <w:tc>
          <w:tcPr>
            <w:tcW w:w="1276" w:type="dxa"/>
            <w:vAlign w:val="center"/>
          </w:tcPr>
          <w:p>
            <w:pPr>
              <w:pStyle w:val="12"/>
            </w:pPr>
            <w:r>
              <w:t>《鹿泉区依托公益岗</w:t>
            </w:r>
            <w:r>
              <w:rPr>
                <w:rFonts w:hint="eastAsia"/>
                <w:lang w:val="en-US" w:eastAsia="zh-CN"/>
              </w:rPr>
              <w:t>性</w:t>
            </w:r>
            <w:r>
              <w:t>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社会保障缴纳的准确性</w:t>
            </w:r>
          </w:p>
        </w:tc>
        <w:tc>
          <w:tcPr>
            <w:tcW w:w="5386" w:type="dxa"/>
            <w:vAlign w:val="center"/>
          </w:tcPr>
          <w:p>
            <w:pPr>
              <w:pStyle w:val="12"/>
            </w:pPr>
            <w:r>
              <w:t>实际社会保障缴纳的准确性</w:t>
            </w:r>
          </w:p>
        </w:tc>
        <w:tc>
          <w:tcPr>
            <w:tcW w:w="2268" w:type="dxa"/>
            <w:vAlign w:val="center"/>
          </w:tcPr>
          <w:p>
            <w:pPr>
              <w:pStyle w:val="12"/>
            </w:pPr>
            <w:r>
              <w:t>100%</w:t>
            </w:r>
          </w:p>
        </w:tc>
        <w:tc>
          <w:tcPr>
            <w:tcW w:w="1276" w:type="dxa"/>
            <w:vAlign w:val="center"/>
          </w:tcPr>
          <w:p>
            <w:pPr>
              <w:pStyle w:val="12"/>
            </w:pPr>
            <w:r>
              <w:t>《鹿泉区依托公益岗</w:t>
            </w:r>
            <w:r>
              <w:rPr>
                <w:rFonts w:hint="eastAsia"/>
                <w:lang w:val="en-US" w:eastAsia="zh-CN"/>
              </w:rPr>
              <w:t>性</w:t>
            </w:r>
            <w:r>
              <w:t>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5386" w:type="dxa"/>
            <w:vAlign w:val="center"/>
          </w:tcPr>
          <w:p>
            <w:pPr>
              <w:pStyle w:val="12"/>
            </w:pPr>
            <w:r>
              <w:t>实际工资发放及时性</w:t>
            </w:r>
          </w:p>
        </w:tc>
        <w:tc>
          <w:tcPr>
            <w:tcW w:w="2268" w:type="dxa"/>
            <w:vAlign w:val="center"/>
          </w:tcPr>
          <w:p>
            <w:pPr>
              <w:pStyle w:val="12"/>
            </w:pPr>
            <w:r>
              <w:t>100%</w:t>
            </w:r>
          </w:p>
        </w:tc>
        <w:tc>
          <w:tcPr>
            <w:tcW w:w="1276" w:type="dxa"/>
            <w:vAlign w:val="center"/>
          </w:tcPr>
          <w:p>
            <w:pPr>
              <w:pStyle w:val="12"/>
            </w:pPr>
            <w:r>
              <w:t>《鹿泉区依托公益</w:t>
            </w:r>
            <w:r>
              <w:rPr>
                <w:rFonts w:hint="eastAsia"/>
                <w:lang w:val="en-US" w:eastAsia="zh-CN"/>
              </w:rPr>
              <w:t>性</w:t>
            </w:r>
            <w:r>
              <w:t>岗位加岗位补贴解决部分军队退役下岗人员安置办法（试行）》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涉军劳务派遣人员取暖标准</w:t>
            </w:r>
          </w:p>
        </w:tc>
        <w:tc>
          <w:tcPr>
            <w:tcW w:w="5386" w:type="dxa"/>
            <w:vAlign w:val="center"/>
          </w:tcPr>
          <w:p>
            <w:pPr>
              <w:pStyle w:val="12"/>
            </w:pPr>
            <w:r>
              <w:t>实际涉军劳务派遣人员取暖标准</w:t>
            </w:r>
          </w:p>
        </w:tc>
        <w:tc>
          <w:tcPr>
            <w:tcW w:w="2268" w:type="dxa"/>
            <w:vAlign w:val="center"/>
          </w:tcPr>
          <w:p>
            <w:pPr>
              <w:pStyle w:val="12"/>
            </w:pPr>
            <w:r>
              <w:t>2200元/人</w:t>
            </w:r>
          </w:p>
        </w:tc>
        <w:tc>
          <w:tcPr>
            <w:tcW w:w="1276" w:type="dxa"/>
            <w:vAlign w:val="center"/>
          </w:tcPr>
          <w:p>
            <w:pPr>
              <w:pStyle w:val="12"/>
            </w:pPr>
            <w:r>
              <w:t>《鹿泉区依托公益岗</w:t>
            </w:r>
            <w:r>
              <w:rPr>
                <w:rFonts w:hint="eastAsia"/>
                <w:lang w:val="en-US" w:eastAsia="zh-CN"/>
              </w:rPr>
              <w:t>性</w:t>
            </w:r>
            <w:r>
              <w:t>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可持续影响的时间</w:t>
            </w:r>
          </w:p>
        </w:tc>
        <w:tc>
          <w:tcPr>
            <w:tcW w:w="5386" w:type="dxa"/>
            <w:vAlign w:val="center"/>
          </w:tcPr>
          <w:p>
            <w:pPr>
              <w:pStyle w:val="12"/>
            </w:pPr>
            <w:r>
              <w:t>实际可持续影响的时间</w:t>
            </w:r>
          </w:p>
        </w:tc>
        <w:tc>
          <w:tcPr>
            <w:tcW w:w="2268" w:type="dxa"/>
            <w:vAlign w:val="center"/>
          </w:tcPr>
          <w:p>
            <w:pPr>
              <w:pStyle w:val="12"/>
            </w:pPr>
            <w:r>
              <w:t>1年</w:t>
            </w:r>
          </w:p>
        </w:tc>
        <w:tc>
          <w:tcPr>
            <w:tcW w:w="1276" w:type="dxa"/>
            <w:vAlign w:val="center"/>
          </w:tcPr>
          <w:p>
            <w:pPr>
              <w:pStyle w:val="12"/>
            </w:pPr>
            <w:r>
              <w:t>《鹿泉区依托公益</w:t>
            </w:r>
            <w:r>
              <w:rPr>
                <w:rFonts w:hint="eastAsia"/>
                <w:lang w:val="en-US" w:eastAsia="zh-CN"/>
              </w:rPr>
              <w:t>性</w:t>
            </w:r>
            <w:bookmarkStart w:id="6" w:name="_GoBack"/>
            <w:bookmarkEnd w:id="6"/>
            <w:r>
              <w:t>岗位加岗位补贴解决部分军队退役下岗人员安置办法（试行）》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19、2025社会救助档案数字化管理绩效目标表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13011025P00164210012Y</w:t>
            </w:r>
          </w:p>
        </w:tc>
        <w:tc>
          <w:tcPr>
            <w:tcW w:w="2835" w:type="dxa"/>
            <w:vAlign w:val="center"/>
          </w:tcPr>
          <w:p>
            <w:pPr>
              <w:pStyle w:val="10"/>
            </w:pPr>
            <w:r>
              <w:t>项目名称</w:t>
            </w:r>
          </w:p>
        </w:tc>
        <w:tc>
          <w:tcPr>
            <w:tcW w:w="6095" w:type="dxa"/>
            <w:gridSpan w:val="3"/>
            <w:vAlign w:val="center"/>
          </w:tcPr>
          <w:p>
            <w:pPr>
              <w:pStyle w:val="12"/>
            </w:pPr>
            <w:r>
              <w:t>2025社会救助档案数字化管理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对我区不少于1800户城乡低保、640户特困等社会救助档案开展整理工作，并建立城乡低保、特困电子档案。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1.对我区不少于1800户城乡低保、640户特困等社会救助档案开展整理工作，并建立城乡低保、特困电子档案。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特困档案电子化户数</w:t>
            </w:r>
          </w:p>
        </w:tc>
        <w:tc>
          <w:tcPr>
            <w:tcW w:w="5386" w:type="dxa"/>
            <w:vAlign w:val="center"/>
          </w:tcPr>
          <w:p>
            <w:pPr>
              <w:pStyle w:val="12"/>
            </w:pPr>
            <w:r>
              <w:t>特困档案电子化户数</w:t>
            </w:r>
          </w:p>
        </w:tc>
        <w:tc>
          <w:tcPr>
            <w:tcW w:w="2268" w:type="dxa"/>
            <w:vAlign w:val="center"/>
          </w:tcPr>
          <w:p>
            <w:pPr>
              <w:pStyle w:val="12"/>
            </w:pPr>
            <w:r>
              <w:t>≥640户</w:t>
            </w:r>
          </w:p>
        </w:tc>
        <w:tc>
          <w:tcPr>
            <w:tcW w:w="1276" w:type="dxa"/>
            <w:vAlign w:val="center"/>
          </w:tcPr>
          <w:p>
            <w:pPr>
              <w:pStyle w:val="12"/>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低保档案电子化户数</w:t>
            </w:r>
          </w:p>
        </w:tc>
        <w:tc>
          <w:tcPr>
            <w:tcW w:w="5386" w:type="dxa"/>
            <w:vAlign w:val="center"/>
          </w:tcPr>
          <w:p>
            <w:pPr>
              <w:pStyle w:val="12"/>
            </w:pPr>
            <w:r>
              <w:t>低保档案电子化户数</w:t>
            </w:r>
          </w:p>
        </w:tc>
        <w:tc>
          <w:tcPr>
            <w:tcW w:w="2268" w:type="dxa"/>
            <w:vAlign w:val="center"/>
          </w:tcPr>
          <w:p>
            <w:pPr>
              <w:pStyle w:val="12"/>
            </w:pPr>
            <w:r>
              <w:t>≥1800户</w:t>
            </w:r>
          </w:p>
        </w:tc>
        <w:tc>
          <w:tcPr>
            <w:tcW w:w="1276" w:type="dxa"/>
            <w:vAlign w:val="center"/>
          </w:tcPr>
          <w:p>
            <w:pPr>
              <w:pStyle w:val="12"/>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档案电子化完成率</w:t>
            </w:r>
          </w:p>
        </w:tc>
        <w:tc>
          <w:tcPr>
            <w:tcW w:w="5386" w:type="dxa"/>
            <w:vAlign w:val="center"/>
          </w:tcPr>
          <w:p>
            <w:pPr>
              <w:pStyle w:val="12"/>
            </w:pPr>
            <w:r>
              <w:t>档案电子化完成率</w:t>
            </w:r>
          </w:p>
        </w:tc>
        <w:tc>
          <w:tcPr>
            <w:tcW w:w="2268" w:type="dxa"/>
            <w:vAlign w:val="center"/>
          </w:tcPr>
          <w:p>
            <w:pPr>
              <w:pStyle w:val="12"/>
            </w:pPr>
            <w:r>
              <w:t>≥95%</w:t>
            </w:r>
          </w:p>
        </w:tc>
        <w:tc>
          <w:tcPr>
            <w:tcW w:w="1276" w:type="dxa"/>
            <w:vAlign w:val="center"/>
          </w:tcPr>
          <w:p>
            <w:pPr>
              <w:pStyle w:val="12"/>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档案电子化更新率</w:t>
            </w:r>
          </w:p>
        </w:tc>
        <w:tc>
          <w:tcPr>
            <w:tcW w:w="5386" w:type="dxa"/>
            <w:vAlign w:val="center"/>
          </w:tcPr>
          <w:p>
            <w:pPr>
              <w:pStyle w:val="12"/>
            </w:pPr>
            <w:r>
              <w:t>档案电子化更新率</w:t>
            </w:r>
          </w:p>
        </w:tc>
        <w:tc>
          <w:tcPr>
            <w:tcW w:w="2268" w:type="dxa"/>
            <w:vAlign w:val="center"/>
          </w:tcPr>
          <w:p>
            <w:pPr>
              <w:pStyle w:val="12"/>
            </w:pPr>
            <w:r>
              <w:t>≥95%</w:t>
            </w:r>
          </w:p>
        </w:tc>
        <w:tc>
          <w:tcPr>
            <w:tcW w:w="1276" w:type="dxa"/>
            <w:vAlign w:val="center"/>
          </w:tcPr>
          <w:p>
            <w:pPr>
              <w:pStyle w:val="12"/>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每户档案电子化费用</w:t>
            </w:r>
          </w:p>
        </w:tc>
        <w:tc>
          <w:tcPr>
            <w:tcW w:w="5386" w:type="dxa"/>
            <w:vAlign w:val="center"/>
          </w:tcPr>
          <w:p>
            <w:pPr>
              <w:pStyle w:val="12"/>
            </w:pPr>
            <w:r>
              <w:t>每户档案电子化费用</w:t>
            </w:r>
          </w:p>
        </w:tc>
        <w:tc>
          <w:tcPr>
            <w:tcW w:w="2268" w:type="dxa"/>
            <w:vAlign w:val="center"/>
          </w:tcPr>
          <w:p>
            <w:pPr>
              <w:pStyle w:val="12"/>
            </w:pPr>
            <w:r>
              <w:t>≤52元</w:t>
            </w:r>
          </w:p>
        </w:tc>
        <w:tc>
          <w:tcPr>
            <w:tcW w:w="1276" w:type="dxa"/>
            <w:vAlign w:val="center"/>
          </w:tcPr>
          <w:p>
            <w:pPr>
              <w:pStyle w:val="12"/>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石民政函【2022】45号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档案电子化满意度</w:t>
            </w:r>
          </w:p>
        </w:tc>
        <w:tc>
          <w:tcPr>
            <w:tcW w:w="5386" w:type="dxa"/>
            <w:vAlign w:val="center"/>
          </w:tcPr>
          <w:p>
            <w:pPr>
              <w:pStyle w:val="12"/>
            </w:pPr>
            <w:r>
              <w:t>档案电子化满意度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20、2025社会救助核查服务绩效目标表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13011025P00164210016D</w:t>
            </w:r>
          </w:p>
        </w:tc>
        <w:tc>
          <w:tcPr>
            <w:tcW w:w="2835" w:type="dxa"/>
            <w:vAlign w:val="center"/>
          </w:tcPr>
          <w:p>
            <w:pPr>
              <w:pStyle w:val="10"/>
            </w:pPr>
            <w:r>
              <w:t>项目名称</w:t>
            </w:r>
          </w:p>
        </w:tc>
        <w:tc>
          <w:tcPr>
            <w:tcW w:w="6095" w:type="dxa"/>
            <w:gridSpan w:val="3"/>
            <w:vAlign w:val="center"/>
          </w:tcPr>
          <w:p>
            <w:pPr>
              <w:pStyle w:val="12"/>
            </w:pPr>
            <w:r>
              <w:t>2025社会救助核查服务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低保、特困每户每份核查报告80元，临时救助、廉租房核查每户190元，特困人员生活自理能力评估每户180元。预计2025年核查经费15万元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1.低保、特困每户每份核查报告80元，临时救助、廉租房核查每户190元，特困人员生活自理能力评估每户180元。预计2025年核查经费15万元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社会救助核查户数</w:t>
            </w:r>
          </w:p>
        </w:tc>
        <w:tc>
          <w:tcPr>
            <w:tcW w:w="5386" w:type="dxa"/>
            <w:vAlign w:val="center"/>
          </w:tcPr>
          <w:p>
            <w:pPr>
              <w:pStyle w:val="12"/>
            </w:pPr>
            <w:r>
              <w:t>实际核查户数</w:t>
            </w:r>
          </w:p>
        </w:tc>
        <w:tc>
          <w:tcPr>
            <w:tcW w:w="2268" w:type="dxa"/>
            <w:vAlign w:val="center"/>
          </w:tcPr>
          <w:p>
            <w:pPr>
              <w:pStyle w:val="12"/>
            </w:pPr>
            <w:r>
              <w:t>≥2000户</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已参保人员社会救助核查的人数 </w:t>
            </w:r>
          </w:p>
        </w:tc>
        <w:tc>
          <w:tcPr>
            <w:tcW w:w="5386" w:type="dxa"/>
            <w:vAlign w:val="center"/>
          </w:tcPr>
          <w:p>
            <w:pPr>
              <w:pStyle w:val="12"/>
            </w:pPr>
            <w:r>
              <w:t>实际参保人员社会救助核查时间</w:t>
            </w:r>
          </w:p>
        </w:tc>
        <w:tc>
          <w:tcPr>
            <w:tcW w:w="2268" w:type="dxa"/>
            <w:vAlign w:val="center"/>
          </w:tcPr>
          <w:p>
            <w:pPr>
              <w:pStyle w:val="12"/>
            </w:pPr>
            <w:r>
              <w:t>一年一次</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社会救助核查准确率</w:t>
            </w:r>
          </w:p>
        </w:tc>
        <w:tc>
          <w:tcPr>
            <w:tcW w:w="5386" w:type="dxa"/>
            <w:vAlign w:val="center"/>
          </w:tcPr>
          <w:p>
            <w:pPr>
              <w:pStyle w:val="12"/>
            </w:pPr>
            <w:r>
              <w:t>实际第三方核查人数</w:t>
            </w:r>
          </w:p>
        </w:tc>
        <w:tc>
          <w:tcPr>
            <w:tcW w:w="2268" w:type="dxa"/>
            <w:vAlign w:val="center"/>
          </w:tcPr>
          <w:p>
            <w:pPr>
              <w:pStyle w:val="12"/>
            </w:pPr>
            <w:r>
              <w:t>100%</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低保、特困核查成本</w:t>
            </w:r>
          </w:p>
        </w:tc>
        <w:tc>
          <w:tcPr>
            <w:tcW w:w="5386" w:type="dxa"/>
            <w:vAlign w:val="center"/>
          </w:tcPr>
          <w:p>
            <w:pPr>
              <w:pStyle w:val="12"/>
            </w:pPr>
            <w:r>
              <w:t>低保、特困80元</w:t>
            </w:r>
          </w:p>
        </w:tc>
        <w:tc>
          <w:tcPr>
            <w:tcW w:w="2268" w:type="dxa"/>
            <w:vAlign w:val="center"/>
          </w:tcPr>
          <w:p>
            <w:pPr>
              <w:pStyle w:val="12"/>
            </w:pPr>
            <w:r>
              <w:t>80元、户</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临时救助、廉租住房核查成本</w:t>
            </w:r>
          </w:p>
        </w:tc>
        <w:tc>
          <w:tcPr>
            <w:tcW w:w="5386" w:type="dxa"/>
            <w:vAlign w:val="center"/>
          </w:tcPr>
          <w:p>
            <w:pPr>
              <w:pStyle w:val="12"/>
            </w:pPr>
            <w:r>
              <w:t>每户190元</w:t>
            </w:r>
          </w:p>
        </w:tc>
        <w:tc>
          <w:tcPr>
            <w:tcW w:w="2268" w:type="dxa"/>
            <w:vAlign w:val="center"/>
          </w:tcPr>
          <w:p>
            <w:pPr>
              <w:pStyle w:val="12"/>
            </w:pPr>
            <w:r>
              <w:t>190元、户</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特困人员生活自理能力评估</w:t>
            </w:r>
          </w:p>
        </w:tc>
        <w:tc>
          <w:tcPr>
            <w:tcW w:w="5386" w:type="dxa"/>
            <w:vAlign w:val="center"/>
          </w:tcPr>
          <w:p>
            <w:pPr>
              <w:pStyle w:val="12"/>
            </w:pPr>
            <w:r>
              <w:t>每户180元</w:t>
            </w:r>
          </w:p>
        </w:tc>
        <w:tc>
          <w:tcPr>
            <w:tcW w:w="2268" w:type="dxa"/>
            <w:vAlign w:val="center"/>
          </w:tcPr>
          <w:p>
            <w:pPr>
              <w:pStyle w:val="12"/>
            </w:pPr>
            <w:r>
              <w:t>180元、户</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提高全区社会救助核查的精准</w:t>
            </w:r>
          </w:p>
        </w:tc>
        <w:tc>
          <w:tcPr>
            <w:tcW w:w="2268" w:type="dxa"/>
            <w:vAlign w:val="center"/>
          </w:tcPr>
          <w:p>
            <w:pPr>
              <w:pStyle w:val="12"/>
            </w:pPr>
            <w:r>
              <w:t>≥95%</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社会救助受益乡镇数</w:t>
            </w:r>
          </w:p>
        </w:tc>
        <w:tc>
          <w:tcPr>
            <w:tcW w:w="5386" w:type="dxa"/>
            <w:vAlign w:val="center"/>
          </w:tcPr>
          <w:p>
            <w:pPr>
              <w:pStyle w:val="12"/>
            </w:pPr>
            <w:r>
              <w:t>实际受益乡镇</w:t>
            </w:r>
          </w:p>
        </w:tc>
        <w:tc>
          <w:tcPr>
            <w:tcW w:w="2268" w:type="dxa"/>
            <w:vAlign w:val="center"/>
          </w:tcPr>
          <w:p>
            <w:pPr>
              <w:pStyle w:val="12"/>
            </w:pPr>
            <w:r>
              <w:t>13个</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全区低保、特困人员</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关于推行政府购买服务加强社会救助经办服务能力的请示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受益群众满意数量占总数的比率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21、2025社会组织工作绩效目标表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13011025P00164210005X</w:t>
            </w:r>
          </w:p>
        </w:tc>
        <w:tc>
          <w:tcPr>
            <w:tcW w:w="2835" w:type="dxa"/>
            <w:vAlign w:val="center"/>
          </w:tcPr>
          <w:p>
            <w:pPr>
              <w:pStyle w:val="10"/>
            </w:pPr>
            <w:r>
              <w:t>项目名称</w:t>
            </w:r>
          </w:p>
        </w:tc>
        <w:tc>
          <w:tcPr>
            <w:tcW w:w="6095" w:type="dxa"/>
            <w:gridSpan w:val="3"/>
            <w:vAlign w:val="center"/>
          </w:tcPr>
          <w:p>
            <w:pPr>
              <w:pStyle w:val="12"/>
            </w:pPr>
            <w:r>
              <w:t>2025社会组织工作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1.引导社会组织规范化运作，孵化社会组织，提升社会组织自身建设。2.以严格规范的管理带动入驻社会组织健康有序发展，进一步发挥社会组织的重要作用。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1.1.引导社会组织规范化运作，孵化社会组织，提升社会组织自身建设。2.以严格规范的管理带动入驻社会组织健康有序发展，进一步发挥社会组织的重要作用。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孵化培育社会组织数</w:t>
            </w:r>
          </w:p>
        </w:tc>
        <w:tc>
          <w:tcPr>
            <w:tcW w:w="5386" w:type="dxa"/>
            <w:vAlign w:val="center"/>
          </w:tcPr>
          <w:p>
            <w:pPr>
              <w:pStyle w:val="12"/>
            </w:pPr>
            <w:r>
              <w:t>实际孵化培育的社会组织数量</w:t>
            </w:r>
          </w:p>
        </w:tc>
        <w:tc>
          <w:tcPr>
            <w:tcW w:w="2268" w:type="dxa"/>
            <w:vAlign w:val="center"/>
          </w:tcPr>
          <w:p>
            <w:pPr>
              <w:pStyle w:val="12"/>
            </w:pPr>
            <w:r>
              <w:t>≥110家</w:t>
            </w:r>
          </w:p>
        </w:tc>
        <w:tc>
          <w:tcPr>
            <w:tcW w:w="1276" w:type="dxa"/>
            <w:vAlign w:val="center"/>
          </w:tcPr>
          <w:p>
            <w:pPr>
              <w:pStyle w:val="12"/>
            </w:pPr>
            <w:r>
              <w:t>石发〔2020〕12号、冀办〔2019〕13号、《河北省民政厅“三创四建”活动实施方案》、《贯彻落实中共中央组织部中共中央社会工作部〈关于破解基层治理“小马拉大车”突出问题的若干措施〉重点任务清单》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培训实际指标完成量占项目要求指标量的比例</w:t>
            </w:r>
          </w:p>
        </w:tc>
        <w:tc>
          <w:tcPr>
            <w:tcW w:w="2268" w:type="dxa"/>
            <w:vAlign w:val="center"/>
          </w:tcPr>
          <w:p>
            <w:pPr>
              <w:pStyle w:val="12"/>
            </w:pPr>
            <w:r>
              <w:t>≥90%</w:t>
            </w:r>
          </w:p>
        </w:tc>
        <w:tc>
          <w:tcPr>
            <w:tcW w:w="1276" w:type="dxa"/>
            <w:vAlign w:val="center"/>
          </w:tcPr>
          <w:p>
            <w:pPr>
              <w:pStyle w:val="12"/>
            </w:pPr>
            <w:r>
              <w:t>（石发〔2020〕12号）、（冀办〔2019〕13号）、《河北省民政厅“三创四建”活动实施方案》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完成孵化培育及时性</w:t>
            </w:r>
          </w:p>
        </w:tc>
        <w:tc>
          <w:tcPr>
            <w:tcW w:w="5386" w:type="dxa"/>
            <w:vAlign w:val="center"/>
          </w:tcPr>
          <w:p>
            <w:pPr>
              <w:pStyle w:val="12"/>
            </w:pPr>
            <w:r>
              <w:t>按工作计划提供孵化培育工作及时性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实际支出不超预算控制数</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提升社会组织自身建设</w:t>
            </w:r>
          </w:p>
        </w:tc>
        <w:tc>
          <w:tcPr>
            <w:tcW w:w="5386" w:type="dxa"/>
            <w:vAlign w:val="center"/>
          </w:tcPr>
          <w:p>
            <w:pPr>
              <w:pStyle w:val="12"/>
            </w:pPr>
            <w:r>
              <w:t>法人治理结构健全</w:t>
            </w:r>
          </w:p>
        </w:tc>
        <w:tc>
          <w:tcPr>
            <w:tcW w:w="2268" w:type="dxa"/>
            <w:vAlign w:val="center"/>
          </w:tcPr>
          <w:p>
            <w:pPr>
              <w:pStyle w:val="12"/>
            </w:pPr>
            <w:r>
              <w:t>进一步提升社会组织自身建设</w:t>
            </w:r>
          </w:p>
        </w:tc>
        <w:tc>
          <w:tcPr>
            <w:tcW w:w="1276" w:type="dxa"/>
            <w:vAlign w:val="center"/>
          </w:tcPr>
          <w:p>
            <w:pPr>
              <w:pStyle w:val="12"/>
            </w:pPr>
            <w:r>
              <w:t>（石发〔2020〕12号）、（冀办〔2019〕13号）、《河北省民政厅“三创四建”活动实施方案》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持续降低社会组织风险</w:t>
            </w:r>
          </w:p>
        </w:tc>
        <w:tc>
          <w:tcPr>
            <w:tcW w:w="5386" w:type="dxa"/>
            <w:vAlign w:val="center"/>
          </w:tcPr>
          <w:p>
            <w:pPr>
              <w:pStyle w:val="12"/>
            </w:pPr>
            <w:r>
              <w:t>持续降低社会组织风险，提高防风险能力</w:t>
            </w:r>
          </w:p>
        </w:tc>
        <w:tc>
          <w:tcPr>
            <w:tcW w:w="2268" w:type="dxa"/>
            <w:vAlign w:val="center"/>
          </w:tcPr>
          <w:p>
            <w:pPr>
              <w:pStyle w:val="12"/>
            </w:pPr>
            <w:r>
              <w:t>进一步提高防风险能力</w:t>
            </w:r>
          </w:p>
        </w:tc>
        <w:tc>
          <w:tcPr>
            <w:tcW w:w="1276" w:type="dxa"/>
            <w:vAlign w:val="center"/>
          </w:tcPr>
          <w:p>
            <w:pPr>
              <w:pStyle w:val="12"/>
            </w:pPr>
            <w:r>
              <w:t>（石发〔2020〕12号）、（冀办〔2019〕13号）、《河北省民政厅“三创四建”活动实施方案》</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孵化对象对服务工作满意度</w:t>
            </w:r>
          </w:p>
        </w:tc>
        <w:tc>
          <w:tcPr>
            <w:tcW w:w="5386" w:type="dxa"/>
            <w:vAlign w:val="center"/>
          </w:tcPr>
          <w:p>
            <w:pPr>
              <w:pStyle w:val="12"/>
            </w:pPr>
            <w:r>
              <w:t>抽样调查接受孵化单位的满意度情况，以占比最高的结果为最终结果</w:t>
            </w:r>
          </w:p>
        </w:tc>
        <w:tc>
          <w:tcPr>
            <w:tcW w:w="2268" w:type="dxa"/>
            <w:vAlign w:val="center"/>
          </w:tcPr>
          <w:p>
            <w:pPr>
              <w:pStyle w:val="12"/>
            </w:pPr>
            <w:r>
              <w:t>≥95%</w:t>
            </w:r>
          </w:p>
        </w:tc>
        <w:tc>
          <w:tcPr>
            <w:tcW w:w="1276" w:type="dxa"/>
            <w:vAlign w:val="center"/>
          </w:tcPr>
          <w:p>
            <w:pPr>
              <w:pStyle w:val="12"/>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22、2025失能特困精神病患集中托养民生工程绩效目标表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13011025P00164210009C</w:t>
            </w:r>
          </w:p>
        </w:tc>
        <w:tc>
          <w:tcPr>
            <w:tcW w:w="2835" w:type="dxa"/>
            <w:vAlign w:val="center"/>
          </w:tcPr>
          <w:p>
            <w:pPr>
              <w:pStyle w:val="10"/>
            </w:pPr>
            <w:r>
              <w:t>项目名称</w:t>
            </w:r>
          </w:p>
        </w:tc>
        <w:tc>
          <w:tcPr>
            <w:tcW w:w="6095" w:type="dxa"/>
            <w:gridSpan w:val="3"/>
            <w:vAlign w:val="center"/>
          </w:tcPr>
          <w:p>
            <w:pPr>
              <w:pStyle w:val="12"/>
            </w:pPr>
            <w:r>
              <w:t>2025失能特困精神病患集中托养民生工程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给全区特困失能精神病患托养机构发放照料护理费。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1.给全区特困失能精神病患托养机构发放照料护理费。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特困失能精神病患人数</w:t>
            </w:r>
          </w:p>
        </w:tc>
        <w:tc>
          <w:tcPr>
            <w:tcW w:w="5386" w:type="dxa"/>
            <w:vAlign w:val="center"/>
          </w:tcPr>
          <w:p>
            <w:pPr>
              <w:pStyle w:val="12"/>
            </w:pPr>
            <w:r>
              <w:t>特困失能精神病患人数</w:t>
            </w:r>
          </w:p>
        </w:tc>
        <w:tc>
          <w:tcPr>
            <w:tcW w:w="2268" w:type="dxa"/>
            <w:vAlign w:val="center"/>
          </w:tcPr>
          <w:p>
            <w:pPr>
              <w:pStyle w:val="12"/>
            </w:pPr>
            <w:r>
              <w:t>≥5人</w:t>
            </w:r>
          </w:p>
        </w:tc>
        <w:tc>
          <w:tcPr>
            <w:tcW w:w="1276" w:type="dxa"/>
            <w:vAlign w:val="center"/>
          </w:tcPr>
          <w:p>
            <w:pPr>
              <w:pStyle w:val="12"/>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符合特困失能精神病患托养</w:t>
            </w:r>
          </w:p>
        </w:tc>
        <w:tc>
          <w:tcPr>
            <w:tcW w:w="5386" w:type="dxa"/>
            <w:vAlign w:val="center"/>
          </w:tcPr>
          <w:p>
            <w:pPr>
              <w:pStyle w:val="12"/>
            </w:pPr>
            <w:r>
              <w:t>符合特困失能精神病患托养</w:t>
            </w:r>
          </w:p>
        </w:tc>
        <w:tc>
          <w:tcPr>
            <w:tcW w:w="2268" w:type="dxa"/>
            <w:vAlign w:val="center"/>
          </w:tcPr>
          <w:p>
            <w:pPr>
              <w:pStyle w:val="12"/>
            </w:pPr>
            <w:r>
              <w:t>100%</w:t>
            </w:r>
          </w:p>
        </w:tc>
        <w:tc>
          <w:tcPr>
            <w:tcW w:w="1276" w:type="dxa"/>
            <w:vAlign w:val="center"/>
          </w:tcPr>
          <w:p>
            <w:pPr>
              <w:pStyle w:val="12"/>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特困失能精神病患护理费</w:t>
            </w:r>
          </w:p>
        </w:tc>
        <w:tc>
          <w:tcPr>
            <w:tcW w:w="5386" w:type="dxa"/>
            <w:vAlign w:val="center"/>
          </w:tcPr>
          <w:p>
            <w:pPr>
              <w:pStyle w:val="12"/>
            </w:pPr>
            <w:r>
              <w:t>特困失能精神病患护理费</w:t>
            </w:r>
          </w:p>
        </w:tc>
        <w:tc>
          <w:tcPr>
            <w:tcW w:w="2268" w:type="dxa"/>
            <w:vAlign w:val="center"/>
          </w:tcPr>
          <w:p>
            <w:pPr>
              <w:pStyle w:val="12"/>
            </w:pPr>
            <w:r>
              <w:t>≤36000元/人/年</w:t>
            </w:r>
          </w:p>
        </w:tc>
        <w:tc>
          <w:tcPr>
            <w:tcW w:w="1276" w:type="dxa"/>
            <w:vAlign w:val="center"/>
          </w:tcPr>
          <w:p>
            <w:pPr>
              <w:pStyle w:val="12"/>
            </w:pPr>
            <w:r>
              <w:t>民政部关于印发《特困人员认定办法》（民发【2021】43号）文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一年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23、2025特困人员救助供养-特困供养（分散）绩效目标表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13011025P00000710001X</w:t>
            </w:r>
          </w:p>
        </w:tc>
        <w:tc>
          <w:tcPr>
            <w:tcW w:w="2835" w:type="dxa"/>
            <w:vAlign w:val="center"/>
          </w:tcPr>
          <w:p>
            <w:pPr>
              <w:pStyle w:val="10"/>
            </w:pPr>
            <w:r>
              <w:t>项目名称</w:t>
            </w:r>
          </w:p>
        </w:tc>
        <w:tc>
          <w:tcPr>
            <w:tcW w:w="6095" w:type="dxa"/>
            <w:gridSpan w:val="3"/>
            <w:vAlign w:val="center"/>
          </w:tcPr>
          <w:p>
            <w:pPr>
              <w:pStyle w:val="12"/>
            </w:pPr>
            <w:r>
              <w:t>2025特困人员救助供养-特困供养（分散）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给全区特困人员发放特困金，保障基本生活。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75%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≥150人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860元/人/月</w:t>
            </w:r>
          </w:p>
        </w:tc>
        <w:tc>
          <w:tcPr>
            <w:tcW w:w="1276" w:type="dxa"/>
            <w:vAlign w:val="center"/>
          </w:tcPr>
          <w:p>
            <w:pPr>
              <w:pStyle w:val="12"/>
            </w:pPr>
            <w:r>
              <w:t>石民政【2023】53号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1120元/人/月</w:t>
            </w:r>
          </w:p>
        </w:tc>
        <w:tc>
          <w:tcPr>
            <w:tcW w:w="1276" w:type="dxa"/>
            <w:vAlign w:val="center"/>
          </w:tcPr>
          <w:p>
            <w:pPr>
              <w:pStyle w:val="12"/>
            </w:pPr>
            <w:r>
              <w:t>石民政【2023】53号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220元/人/月</w:t>
            </w:r>
          </w:p>
        </w:tc>
        <w:tc>
          <w:tcPr>
            <w:tcW w:w="1276" w:type="dxa"/>
            <w:vAlign w:val="center"/>
          </w:tcPr>
          <w:p>
            <w:pPr>
              <w:pStyle w:val="12"/>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330元/人/月</w:t>
            </w:r>
          </w:p>
        </w:tc>
        <w:tc>
          <w:tcPr>
            <w:tcW w:w="1276" w:type="dxa"/>
            <w:vAlign w:val="center"/>
          </w:tcPr>
          <w:p>
            <w:pPr>
              <w:pStyle w:val="12"/>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24、2025乡镇（街道）民政服务站运营绩效目标表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13011025P00164210004A</w:t>
            </w:r>
          </w:p>
        </w:tc>
        <w:tc>
          <w:tcPr>
            <w:tcW w:w="2835" w:type="dxa"/>
            <w:vAlign w:val="center"/>
          </w:tcPr>
          <w:p>
            <w:pPr>
              <w:pStyle w:val="10"/>
            </w:pPr>
            <w:r>
              <w:t>项目名称</w:t>
            </w:r>
          </w:p>
        </w:tc>
        <w:tc>
          <w:tcPr>
            <w:tcW w:w="6095" w:type="dxa"/>
            <w:gridSpan w:val="3"/>
            <w:vAlign w:val="center"/>
          </w:tcPr>
          <w:p>
            <w:pPr>
              <w:pStyle w:val="12"/>
            </w:pPr>
            <w:r>
              <w:t>2025乡镇（街道）民政服务站运营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推进乡镇民政服务站建设运营，开展社会救助、为老服务、儿童关爱、社会事务、慈善资源链接等基层服务。打造运营规范、安全健康、公益属性强的公益餐厅项目。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1.推进乡镇民政服务站建设运营，开展社会救助、为老服务、儿童关爱、社会事务、慈善资源链接等基层服务。打造运营规范、安全健康、公益属性强的公益餐厅项目。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乡镇民政服务站运营数量</w:t>
            </w:r>
          </w:p>
        </w:tc>
        <w:tc>
          <w:tcPr>
            <w:tcW w:w="5386" w:type="dxa"/>
            <w:vAlign w:val="center"/>
          </w:tcPr>
          <w:p>
            <w:pPr>
              <w:pStyle w:val="12"/>
            </w:pPr>
            <w:r>
              <w:t>乡镇民政服务站运营数量</w:t>
            </w:r>
          </w:p>
        </w:tc>
        <w:tc>
          <w:tcPr>
            <w:tcW w:w="2268" w:type="dxa"/>
            <w:vAlign w:val="center"/>
          </w:tcPr>
          <w:p>
            <w:pPr>
              <w:pStyle w:val="12"/>
            </w:pPr>
            <w:r>
              <w:t>12个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乡镇民政服务站运营服务完成率</w:t>
            </w:r>
          </w:p>
        </w:tc>
        <w:tc>
          <w:tcPr>
            <w:tcW w:w="5386" w:type="dxa"/>
            <w:vAlign w:val="center"/>
          </w:tcPr>
          <w:p>
            <w:pPr>
              <w:pStyle w:val="12"/>
            </w:pPr>
            <w:r>
              <w:t>乡镇民政服务站运营服务完成率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各项任务完成及时率</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购买服务成本</w:t>
            </w:r>
          </w:p>
        </w:tc>
        <w:tc>
          <w:tcPr>
            <w:tcW w:w="5386" w:type="dxa"/>
            <w:vAlign w:val="center"/>
          </w:tcPr>
          <w:p>
            <w:pPr>
              <w:pStyle w:val="12"/>
            </w:pPr>
            <w:r>
              <w:t>购买乡镇民政服务站运营服务成本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小社公益餐厅项目成本</w:t>
            </w:r>
          </w:p>
        </w:tc>
        <w:tc>
          <w:tcPr>
            <w:tcW w:w="5386" w:type="dxa"/>
            <w:vAlign w:val="center"/>
          </w:tcPr>
          <w:p>
            <w:pPr>
              <w:pStyle w:val="12"/>
            </w:pPr>
            <w:r>
              <w:t>小社公益餐厅项目成本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乡镇民政服务站运营覆盖率</w:t>
            </w:r>
          </w:p>
        </w:tc>
        <w:tc>
          <w:tcPr>
            <w:tcW w:w="5386" w:type="dxa"/>
            <w:vAlign w:val="center"/>
          </w:tcPr>
          <w:p>
            <w:pPr>
              <w:pStyle w:val="12"/>
            </w:pPr>
            <w:r>
              <w:t>覆盖12个乡镇民政服务站</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服务对象对各种服务的满意程度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25、2025养老服务热线运行费绩效目标表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13011025P00156110004B</w:t>
            </w:r>
          </w:p>
        </w:tc>
        <w:tc>
          <w:tcPr>
            <w:tcW w:w="2835" w:type="dxa"/>
            <w:vAlign w:val="center"/>
          </w:tcPr>
          <w:p>
            <w:pPr>
              <w:pStyle w:val="10"/>
            </w:pPr>
            <w:r>
              <w:t>项目名称</w:t>
            </w:r>
          </w:p>
        </w:tc>
        <w:tc>
          <w:tcPr>
            <w:tcW w:w="6095" w:type="dxa"/>
            <w:gridSpan w:val="3"/>
            <w:vAlign w:val="center"/>
          </w:tcPr>
          <w:p>
            <w:pPr>
              <w:pStyle w:val="12"/>
            </w:pPr>
            <w:r>
              <w:t>2025养老服务热线运行费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向农村县市区延伸设置“966885”养老服务热线工作，定期开展老年人的寻访以及接受来电咨询，提升老年人生活幸福度。</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1.向农村县市区延伸设置“966885”养老服务热线工作，定期开展老年人的寻访以及接受来电咨询，提升老年人生活幸福度。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养老服务热线运行费种类</w:t>
            </w:r>
          </w:p>
        </w:tc>
        <w:tc>
          <w:tcPr>
            <w:tcW w:w="5386" w:type="dxa"/>
            <w:vAlign w:val="center"/>
          </w:tcPr>
          <w:p>
            <w:pPr>
              <w:pStyle w:val="12"/>
            </w:pPr>
            <w:r>
              <w:t>养老服务热线运行费种类</w:t>
            </w:r>
          </w:p>
        </w:tc>
        <w:tc>
          <w:tcPr>
            <w:tcW w:w="2268" w:type="dxa"/>
            <w:vAlign w:val="center"/>
          </w:tcPr>
          <w:p>
            <w:pPr>
              <w:pStyle w:val="12"/>
            </w:pPr>
            <w:r>
              <w:t>2种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20M宽带使用的成本</w:t>
            </w:r>
          </w:p>
        </w:tc>
        <w:tc>
          <w:tcPr>
            <w:tcW w:w="5386" w:type="dxa"/>
            <w:vAlign w:val="center"/>
          </w:tcPr>
          <w:p>
            <w:pPr>
              <w:pStyle w:val="12"/>
            </w:pPr>
            <w:r>
              <w:t>20M宽带使用的成本</w:t>
            </w:r>
          </w:p>
        </w:tc>
        <w:tc>
          <w:tcPr>
            <w:tcW w:w="2268" w:type="dxa"/>
            <w:vAlign w:val="center"/>
          </w:tcPr>
          <w:p>
            <w:pPr>
              <w:pStyle w:val="12"/>
            </w:pPr>
            <w:r>
              <w:t>4200元/年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呼叫系统软件使用的成本</w:t>
            </w:r>
          </w:p>
        </w:tc>
        <w:tc>
          <w:tcPr>
            <w:tcW w:w="5386" w:type="dxa"/>
            <w:vAlign w:val="center"/>
          </w:tcPr>
          <w:p>
            <w:pPr>
              <w:pStyle w:val="12"/>
            </w:pPr>
            <w:r>
              <w:t>呼叫系统软件使用的成本</w:t>
            </w:r>
          </w:p>
        </w:tc>
        <w:tc>
          <w:tcPr>
            <w:tcW w:w="2268" w:type="dxa"/>
            <w:vAlign w:val="center"/>
          </w:tcPr>
          <w:p>
            <w:pPr>
              <w:pStyle w:val="12"/>
            </w:pPr>
            <w:r>
              <w:t>6000元/年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养老服务热线接听率</w:t>
            </w:r>
          </w:p>
        </w:tc>
        <w:tc>
          <w:tcPr>
            <w:tcW w:w="5386" w:type="dxa"/>
            <w:vAlign w:val="center"/>
          </w:tcPr>
          <w:p>
            <w:pPr>
              <w:pStyle w:val="12"/>
            </w:pPr>
            <w:r>
              <w:t>养老服务热线及时接听率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养老服务热线保障运行率</w:t>
            </w:r>
          </w:p>
        </w:tc>
        <w:tc>
          <w:tcPr>
            <w:tcW w:w="5386" w:type="dxa"/>
            <w:vAlign w:val="center"/>
          </w:tcPr>
          <w:p>
            <w:pPr>
              <w:pStyle w:val="12"/>
            </w:pPr>
            <w:r>
              <w:t>养老服务热线保障运行率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老人对养老服务热线知晓率</w:t>
            </w:r>
          </w:p>
        </w:tc>
        <w:tc>
          <w:tcPr>
            <w:tcW w:w="5386" w:type="dxa"/>
            <w:vAlign w:val="center"/>
          </w:tcPr>
          <w:p>
            <w:pPr>
              <w:pStyle w:val="12"/>
            </w:pPr>
            <w:r>
              <w:t>老人对养老服务热线知晓率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26、2025养老护理员岗位补贴绩效目标表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13011025P001561100024</w:t>
            </w:r>
          </w:p>
        </w:tc>
        <w:tc>
          <w:tcPr>
            <w:tcW w:w="2835" w:type="dxa"/>
            <w:vAlign w:val="center"/>
          </w:tcPr>
          <w:p>
            <w:pPr>
              <w:pStyle w:val="10"/>
            </w:pPr>
            <w:r>
              <w:t>项目名称</w:t>
            </w:r>
          </w:p>
        </w:tc>
        <w:tc>
          <w:tcPr>
            <w:tcW w:w="6095" w:type="dxa"/>
            <w:gridSpan w:val="3"/>
            <w:vAlign w:val="center"/>
          </w:tcPr>
          <w:p>
            <w:pPr>
              <w:pStyle w:val="12"/>
            </w:pPr>
            <w:r>
              <w:t>2025养老护理员岗位补贴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15.22</w:t>
            </w:r>
          </w:p>
        </w:tc>
        <w:tc>
          <w:tcPr>
            <w:tcW w:w="2835" w:type="dxa"/>
            <w:vAlign w:val="center"/>
          </w:tcPr>
          <w:p>
            <w:pPr>
              <w:pStyle w:val="10"/>
            </w:pPr>
            <w:r>
              <w:t>其中：财政    资金</w:t>
            </w:r>
          </w:p>
        </w:tc>
        <w:tc>
          <w:tcPr>
            <w:tcW w:w="2551" w:type="dxa"/>
            <w:vAlign w:val="center"/>
          </w:tcPr>
          <w:p>
            <w:pPr>
              <w:pStyle w:val="12"/>
            </w:pPr>
            <w:r>
              <w:t>15.22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通过发放护理员岗位补贴，提升护理员幸福指数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1.通过发放护理员岗位补贴，提升护理员幸福指数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发放护理员人数</w:t>
            </w:r>
          </w:p>
        </w:tc>
        <w:tc>
          <w:tcPr>
            <w:tcW w:w="5386" w:type="dxa"/>
            <w:vAlign w:val="center"/>
          </w:tcPr>
          <w:p>
            <w:pPr>
              <w:pStyle w:val="12"/>
            </w:pPr>
            <w:r>
              <w:t>发放参加培训一线护理员人数</w:t>
            </w:r>
          </w:p>
          <w:p>
            <w:pPr>
              <w:pStyle w:val="12"/>
            </w:pPr>
            <w:r>
              <w:t>发放参加培训持有证书一线护理员人数</w:t>
            </w:r>
          </w:p>
          <w:p>
            <w:pPr>
              <w:pStyle w:val="12"/>
            </w:pPr>
            <w:r>
              <w:t>12月25日前发放应享受护理员补贴资金</w:t>
            </w:r>
          </w:p>
          <w:p>
            <w:pPr>
              <w:pStyle w:val="12"/>
            </w:pPr>
            <w:r>
              <w:t>实际发放护理员补贴占应发放护理员补贴人数比率</w:t>
            </w:r>
          </w:p>
          <w:p>
            <w:pPr>
              <w:pStyle w:val="12"/>
            </w:pPr>
            <w:r>
              <w:t>发放参加培训一线护理员标准</w:t>
            </w:r>
          </w:p>
          <w:p>
            <w:pPr>
              <w:pStyle w:val="12"/>
            </w:pPr>
            <w:r>
              <w:t>发放参加培训持有证书一线护理员标准</w:t>
            </w:r>
          </w:p>
          <w:p>
            <w:pPr>
              <w:pStyle w:val="12"/>
            </w:pPr>
          </w:p>
        </w:tc>
        <w:tc>
          <w:tcPr>
            <w:tcW w:w="2268" w:type="dxa"/>
            <w:vAlign w:val="center"/>
          </w:tcPr>
          <w:p>
            <w:pPr>
              <w:pStyle w:val="12"/>
            </w:pPr>
            <w:r>
              <w:t>≤127人</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12月25日前发放应享受护理员补贴资金</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补助资金发放覆盖率</w:t>
            </w:r>
          </w:p>
        </w:tc>
        <w:tc>
          <w:tcPr>
            <w:tcW w:w="5386" w:type="dxa"/>
            <w:vAlign w:val="center"/>
          </w:tcPr>
          <w:p>
            <w:pPr>
              <w:pStyle w:val="12"/>
            </w:pPr>
            <w:r>
              <w:t>实际发放护理员补贴占应发放护理员补贴人数比率</w:t>
            </w:r>
          </w:p>
        </w:tc>
        <w:tc>
          <w:tcPr>
            <w:tcW w:w="2268" w:type="dxa"/>
            <w:vAlign w:val="center"/>
          </w:tcPr>
          <w:p>
            <w:pPr>
              <w:pStyle w:val="12"/>
            </w:pPr>
            <w:r>
              <w:t>100%</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发放参加培训无证护理员标准</w:t>
            </w:r>
          </w:p>
        </w:tc>
        <w:tc>
          <w:tcPr>
            <w:tcW w:w="2268" w:type="dxa"/>
            <w:vAlign w:val="center"/>
          </w:tcPr>
          <w:p>
            <w:pPr>
              <w:pStyle w:val="12"/>
            </w:pPr>
            <w:r>
              <w:t>50元/人/月</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发放参加培训初级或中级护理员标准</w:t>
            </w:r>
          </w:p>
        </w:tc>
        <w:tc>
          <w:tcPr>
            <w:tcW w:w="2268" w:type="dxa"/>
            <w:vAlign w:val="center"/>
          </w:tcPr>
          <w:p>
            <w:pPr>
              <w:pStyle w:val="12"/>
            </w:pPr>
            <w:r>
              <w:t>75元/人/月</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发放参加培训高级及以上护理员标准</w:t>
            </w:r>
          </w:p>
        </w:tc>
        <w:tc>
          <w:tcPr>
            <w:tcW w:w="2268" w:type="dxa"/>
            <w:vAlign w:val="center"/>
          </w:tcPr>
          <w:p>
            <w:pPr>
              <w:pStyle w:val="12"/>
            </w:pPr>
            <w:r>
              <w:t>100元/人/月</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发放补贴期限</w:t>
            </w:r>
          </w:p>
        </w:tc>
        <w:tc>
          <w:tcPr>
            <w:tcW w:w="5386" w:type="dxa"/>
            <w:vAlign w:val="center"/>
          </w:tcPr>
          <w:p>
            <w:pPr>
              <w:pStyle w:val="12"/>
            </w:pPr>
            <w:r>
              <w:t>发放护理员补贴期限</w:t>
            </w:r>
          </w:p>
        </w:tc>
        <w:tc>
          <w:tcPr>
            <w:tcW w:w="2268" w:type="dxa"/>
            <w:vAlign w:val="center"/>
          </w:tcPr>
          <w:p>
            <w:pPr>
              <w:pStyle w:val="12"/>
            </w:pPr>
            <w:r>
              <w:t>≥1年</w:t>
            </w:r>
          </w:p>
        </w:tc>
        <w:tc>
          <w:tcPr>
            <w:tcW w:w="1276" w:type="dxa"/>
            <w:vAlign w:val="center"/>
          </w:tcPr>
          <w:p>
            <w:pPr>
              <w:pStyle w:val="12"/>
            </w:pPr>
            <w:r>
              <w:t>鹿民字〔2022〕71号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27、2025云视频服务费和网费绩效目标表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13011025P001642100075</w:t>
            </w:r>
          </w:p>
        </w:tc>
        <w:tc>
          <w:tcPr>
            <w:tcW w:w="2835" w:type="dxa"/>
            <w:vAlign w:val="center"/>
          </w:tcPr>
          <w:p>
            <w:pPr>
              <w:pStyle w:val="10"/>
            </w:pPr>
            <w:r>
              <w:t>项目名称</w:t>
            </w:r>
          </w:p>
        </w:tc>
        <w:tc>
          <w:tcPr>
            <w:tcW w:w="6095" w:type="dxa"/>
            <w:gridSpan w:val="3"/>
            <w:vAlign w:val="center"/>
          </w:tcPr>
          <w:p>
            <w:pPr>
              <w:pStyle w:val="12"/>
            </w:pPr>
            <w:r>
              <w:t>2025云视频服务费和网费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w:t>
            </w:r>
          </w:p>
        </w:tc>
        <w:tc>
          <w:tcPr>
            <w:tcW w:w="2835" w:type="dxa"/>
            <w:vAlign w:val="center"/>
          </w:tcPr>
          <w:p>
            <w:pPr>
              <w:pStyle w:val="10"/>
            </w:pPr>
            <w:r>
              <w:t>其中：财政    资金</w:t>
            </w:r>
          </w:p>
        </w:tc>
        <w:tc>
          <w:tcPr>
            <w:tcW w:w="2551" w:type="dxa"/>
            <w:vAlign w:val="center"/>
          </w:tcPr>
          <w:p>
            <w:pPr>
              <w:pStyle w:val="12"/>
            </w:pPr>
            <w:r>
              <w:t>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安装配置显示系统和音响系统，提高与省政府及省直各部门视频信息互联互通能力</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1.安装配置显示系统和音响系统，提高与省政府及省直各部门视频信息互联互通能力</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服务设备数量</w:t>
            </w:r>
          </w:p>
        </w:tc>
        <w:tc>
          <w:tcPr>
            <w:tcW w:w="5386" w:type="dxa"/>
            <w:vAlign w:val="center"/>
          </w:tcPr>
          <w:p>
            <w:pPr>
              <w:pStyle w:val="12"/>
            </w:pPr>
            <w:r>
              <w:t>实际服务设备数量</w:t>
            </w:r>
          </w:p>
        </w:tc>
        <w:tc>
          <w:tcPr>
            <w:tcW w:w="2268" w:type="dxa"/>
            <w:vAlign w:val="center"/>
          </w:tcPr>
          <w:p>
            <w:pPr>
              <w:pStyle w:val="12"/>
            </w:pPr>
            <w:r>
              <w:t>1套</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资金及时到位率</w:t>
            </w:r>
          </w:p>
        </w:tc>
        <w:tc>
          <w:tcPr>
            <w:tcW w:w="5386" w:type="dxa"/>
            <w:vAlign w:val="center"/>
          </w:tcPr>
          <w:p>
            <w:pPr>
              <w:pStyle w:val="12"/>
            </w:pPr>
            <w:r>
              <w:t>实际资金及时到位率</w:t>
            </w:r>
          </w:p>
        </w:tc>
        <w:tc>
          <w:tcPr>
            <w:tcW w:w="2268" w:type="dxa"/>
            <w:vAlign w:val="center"/>
          </w:tcPr>
          <w:p>
            <w:pPr>
              <w:pStyle w:val="12"/>
            </w:pPr>
            <w:r>
              <w:t>100%</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各项工作的完成率</w:t>
            </w:r>
          </w:p>
        </w:tc>
        <w:tc>
          <w:tcPr>
            <w:tcW w:w="5386" w:type="dxa"/>
            <w:vAlign w:val="center"/>
          </w:tcPr>
          <w:p>
            <w:pPr>
              <w:pStyle w:val="12"/>
            </w:pPr>
            <w:r>
              <w:t>实际各项工作的完成率</w:t>
            </w:r>
          </w:p>
        </w:tc>
        <w:tc>
          <w:tcPr>
            <w:tcW w:w="2268" w:type="dxa"/>
            <w:vAlign w:val="center"/>
          </w:tcPr>
          <w:p>
            <w:pPr>
              <w:pStyle w:val="12"/>
            </w:pPr>
            <w:r>
              <w:t>100%</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云视频终端服务费</w:t>
            </w:r>
          </w:p>
        </w:tc>
        <w:tc>
          <w:tcPr>
            <w:tcW w:w="5386" w:type="dxa"/>
            <w:vAlign w:val="center"/>
          </w:tcPr>
          <w:p>
            <w:pPr>
              <w:pStyle w:val="12"/>
            </w:pPr>
            <w:r>
              <w:t>实际云视频终端服务费</w:t>
            </w:r>
          </w:p>
        </w:tc>
        <w:tc>
          <w:tcPr>
            <w:tcW w:w="2268" w:type="dxa"/>
            <w:vAlign w:val="center"/>
          </w:tcPr>
          <w:p>
            <w:pPr>
              <w:pStyle w:val="12"/>
            </w:pPr>
            <w:r>
              <w:t>0.84万元</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云视频50M联通专线费用</w:t>
            </w:r>
          </w:p>
        </w:tc>
        <w:tc>
          <w:tcPr>
            <w:tcW w:w="5386" w:type="dxa"/>
            <w:vAlign w:val="center"/>
          </w:tcPr>
          <w:p>
            <w:pPr>
              <w:pStyle w:val="12"/>
            </w:pPr>
            <w:r>
              <w:t>实际云视频50M联通专线费用</w:t>
            </w:r>
          </w:p>
        </w:tc>
        <w:tc>
          <w:tcPr>
            <w:tcW w:w="2268" w:type="dxa"/>
            <w:vAlign w:val="center"/>
          </w:tcPr>
          <w:p>
            <w:pPr>
              <w:pStyle w:val="12"/>
            </w:pPr>
            <w:r>
              <w:t>1.74万元</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资金可持续影响时间</w:t>
            </w:r>
          </w:p>
        </w:tc>
        <w:tc>
          <w:tcPr>
            <w:tcW w:w="5386" w:type="dxa"/>
            <w:vAlign w:val="center"/>
          </w:tcPr>
          <w:p>
            <w:pPr>
              <w:pStyle w:val="12"/>
            </w:pPr>
            <w:r>
              <w:t>实际资金可持续影响时间</w:t>
            </w:r>
          </w:p>
        </w:tc>
        <w:tc>
          <w:tcPr>
            <w:tcW w:w="2268" w:type="dxa"/>
            <w:vAlign w:val="center"/>
          </w:tcPr>
          <w:p>
            <w:pPr>
              <w:pStyle w:val="12"/>
            </w:pPr>
            <w:r>
              <w:t>1年</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提高各项工作办事效率</w:t>
            </w:r>
          </w:p>
        </w:tc>
        <w:tc>
          <w:tcPr>
            <w:tcW w:w="5386" w:type="dxa"/>
            <w:vAlign w:val="center"/>
          </w:tcPr>
          <w:p>
            <w:pPr>
              <w:pStyle w:val="12"/>
            </w:pPr>
            <w:r>
              <w:t>实际提高各项工作办事效率</w:t>
            </w:r>
          </w:p>
        </w:tc>
        <w:tc>
          <w:tcPr>
            <w:tcW w:w="2268" w:type="dxa"/>
            <w:vAlign w:val="center"/>
          </w:tcPr>
          <w:p>
            <w:pPr>
              <w:pStyle w:val="12"/>
            </w:pPr>
            <w:r>
              <w:t>提高</w:t>
            </w:r>
          </w:p>
        </w:tc>
        <w:tc>
          <w:tcPr>
            <w:tcW w:w="1276" w:type="dxa"/>
            <w:vAlign w:val="center"/>
          </w:tcPr>
          <w:p>
            <w:pPr>
              <w:pStyle w:val="12"/>
            </w:pPr>
            <w:r>
              <w:t>冀民【2019】77号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28、2025专项业务费绩效目标表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13011025P00164210006H</w:t>
            </w:r>
          </w:p>
        </w:tc>
        <w:tc>
          <w:tcPr>
            <w:tcW w:w="2835" w:type="dxa"/>
            <w:vAlign w:val="center"/>
          </w:tcPr>
          <w:p>
            <w:pPr>
              <w:pStyle w:val="10"/>
            </w:pPr>
            <w:r>
              <w:t>项目名称</w:t>
            </w:r>
          </w:p>
        </w:tc>
        <w:tc>
          <w:tcPr>
            <w:tcW w:w="6095" w:type="dxa"/>
            <w:gridSpan w:val="3"/>
            <w:vAlign w:val="center"/>
          </w:tcPr>
          <w:p>
            <w:pPr>
              <w:pStyle w:val="12"/>
            </w:pPr>
            <w:r>
              <w:t>2025专项业务费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保证各项目部门工作正常开展，社会救助核查工作、慈善社工、安保等工作正常运转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1.保证各项目部门工作正常开展，社会救助核查工作、慈善社工、安保等工作正常运转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社会救助人员宣传培训人数</w:t>
            </w:r>
          </w:p>
        </w:tc>
        <w:tc>
          <w:tcPr>
            <w:tcW w:w="5386" w:type="dxa"/>
            <w:vAlign w:val="center"/>
          </w:tcPr>
          <w:p>
            <w:pPr>
              <w:pStyle w:val="12"/>
            </w:pPr>
            <w:r>
              <w:t>实际社会救助人员宣传培训人数</w:t>
            </w:r>
          </w:p>
        </w:tc>
        <w:tc>
          <w:tcPr>
            <w:tcW w:w="2268" w:type="dxa"/>
            <w:vAlign w:val="center"/>
          </w:tcPr>
          <w:p>
            <w:pPr>
              <w:pStyle w:val="12"/>
            </w:pPr>
            <w:r>
              <w:t>≤350人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慈善及社会工作宣传的覆盖率</w:t>
            </w:r>
          </w:p>
        </w:tc>
        <w:tc>
          <w:tcPr>
            <w:tcW w:w="5386" w:type="dxa"/>
            <w:vAlign w:val="center"/>
          </w:tcPr>
          <w:p>
            <w:pPr>
              <w:pStyle w:val="12"/>
            </w:pPr>
            <w:r>
              <w:t>实际慈善及社会工作宣传的覆盖率</w:t>
            </w:r>
          </w:p>
        </w:tc>
        <w:tc>
          <w:tcPr>
            <w:tcW w:w="2268" w:type="dxa"/>
            <w:vAlign w:val="center"/>
          </w:tcPr>
          <w:p>
            <w:pPr>
              <w:pStyle w:val="12"/>
            </w:pPr>
            <w:r>
              <w:t>≥90%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社区建设及培训管理及时率</w:t>
            </w:r>
          </w:p>
        </w:tc>
        <w:tc>
          <w:tcPr>
            <w:tcW w:w="5386" w:type="dxa"/>
            <w:vAlign w:val="center"/>
          </w:tcPr>
          <w:p>
            <w:pPr>
              <w:pStyle w:val="12"/>
            </w:pPr>
            <w:r>
              <w:t>实际社区建设及培训管理及时率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社会救助宣传培训的按时完成率</w:t>
            </w:r>
          </w:p>
        </w:tc>
        <w:tc>
          <w:tcPr>
            <w:tcW w:w="5386" w:type="dxa"/>
            <w:vAlign w:val="center"/>
          </w:tcPr>
          <w:p>
            <w:pPr>
              <w:pStyle w:val="12"/>
            </w:pPr>
            <w:r>
              <w:t>实际社会救助宣传培训的按时完成率</w:t>
            </w:r>
          </w:p>
        </w:tc>
        <w:tc>
          <w:tcPr>
            <w:tcW w:w="2268" w:type="dxa"/>
            <w:vAlign w:val="center"/>
          </w:tcPr>
          <w:p>
            <w:pPr>
              <w:pStyle w:val="12"/>
            </w:pPr>
            <w:r>
              <w:t>≥95%</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社会救助宣传培训的期数</w:t>
            </w:r>
          </w:p>
        </w:tc>
        <w:tc>
          <w:tcPr>
            <w:tcW w:w="5386" w:type="dxa"/>
            <w:vAlign w:val="center"/>
          </w:tcPr>
          <w:p>
            <w:pPr>
              <w:pStyle w:val="12"/>
            </w:pPr>
            <w:r>
              <w:t>实际社会救助宣传培训的期数</w:t>
            </w:r>
          </w:p>
        </w:tc>
        <w:tc>
          <w:tcPr>
            <w:tcW w:w="2268" w:type="dxa"/>
            <w:vAlign w:val="center"/>
          </w:tcPr>
          <w:p>
            <w:pPr>
              <w:pStyle w:val="12"/>
            </w:pPr>
            <w:r>
              <w:t>一年一次</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社会救助宣传培训的人均成本标准</w:t>
            </w:r>
          </w:p>
        </w:tc>
        <w:tc>
          <w:tcPr>
            <w:tcW w:w="5386" w:type="dxa"/>
            <w:vAlign w:val="center"/>
          </w:tcPr>
          <w:p>
            <w:pPr>
              <w:pStyle w:val="12"/>
            </w:pPr>
            <w:r>
              <w:t>实际社会救助宣传培训的人均成本标准</w:t>
            </w:r>
          </w:p>
        </w:tc>
        <w:tc>
          <w:tcPr>
            <w:tcW w:w="2268" w:type="dxa"/>
            <w:vAlign w:val="center"/>
          </w:tcPr>
          <w:p>
            <w:pPr>
              <w:pStyle w:val="12"/>
            </w:pPr>
            <w:r>
              <w:t>≤29元/人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实际可持续影响时间</w:t>
            </w:r>
          </w:p>
        </w:tc>
        <w:tc>
          <w:tcPr>
            <w:tcW w:w="2268" w:type="dxa"/>
            <w:vAlign w:val="center"/>
          </w:tcPr>
          <w:p>
            <w:pPr>
              <w:pStyle w:val="12"/>
            </w:pPr>
            <w:r>
              <w:t>1年</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促进社会稳定水平</w:t>
            </w:r>
          </w:p>
        </w:tc>
        <w:tc>
          <w:tcPr>
            <w:tcW w:w="2268" w:type="dxa"/>
            <w:vAlign w:val="center"/>
          </w:tcPr>
          <w:p>
            <w:pPr>
              <w:pStyle w:val="12"/>
            </w:pPr>
            <w:r>
              <w:t>维护</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29、2025最低生活保障-城乡低保绩效目标表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13011025P00000610006A</w:t>
            </w:r>
          </w:p>
        </w:tc>
        <w:tc>
          <w:tcPr>
            <w:tcW w:w="2835" w:type="dxa"/>
            <w:vAlign w:val="center"/>
          </w:tcPr>
          <w:p>
            <w:pPr>
              <w:pStyle w:val="10"/>
            </w:pPr>
            <w:r>
              <w:t>项目名称</w:t>
            </w:r>
          </w:p>
        </w:tc>
        <w:tc>
          <w:tcPr>
            <w:tcW w:w="6095" w:type="dxa"/>
            <w:gridSpan w:val="3"/>
            <w:vAlign w:val="center"/>
          </w:tcPr>
          <w:p>
            <w:pPr>
              <w:pStyle w:val="12"/>
            </w:pPr>
            <w:r>
              <w:t>2025最低生活保障-城乡低保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710.00</w:t>
            </w:r>
          </w:p>
        </w:tc>
        <w:tc>
          <w:tcPr>
            <w:tcW w:w="2835" w:type="dxa"/>
            <w:vAlign w:val="center"/>
          </w:tcPr>
          <w:p>
            <w:pPr>
              <w:pStyle w:val="10"/>
            </w:pPr>
            <w:r>
              <w:t>其中：财政    资金</w:t>
            </w:r>
          </w:p>
        </w:tc>
        <w:tc>
          <w:tcPr>
            <w:tcW w:w="2551" w:type="dxa"/>
            <w:vAlign w:val="center"/>
          </w:tcPr>
          <w:p>
            <w:pPr>
              <w:pStyle w:val="12"/>
            </w:pPr>
            <w:r>
              <w:t>710.00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发放城乡低保金人数</w:t>
            </w:r>
          </w:p>
        </w:tc>
        <w:tc>
          <w:tcPr>
            <w:tcW w:w="5386" w:type="dxa"/>
            <w:vAlign w:val="center"/>
          </w:tcPr>
          <w:p>
            <w:pPr>
              <w:pStyle w:val="12"/>
            </w:pPr>
            <w:r>
              <w:t>预计发放城乡低保金人数</w:t>
            </w:r>
          </w:p>
        </w:tc>
        <w:tc>
          <w:tcPr>
            <w:tcW w:w="2268" w:type="dxa"/>
            <w:vAlign w:val="center"/>
          </w:tcPr>
          <w:p>
            <w:pPr>
              <w:pStyle w:val="12"/>
            </w:pPr>
            <w:r>
              <w:t>≥2000人</w:t>
            </w:r>
          </w:p>
        </w:tc>
        <w:tc>
          <w:tcPr>
            <w:tcW w:w="1276" w:type="dxa"/>
            <w:vAlign w:val="center"/>
          </w:tcPr>
          <w:p>
            <w:pPr>
              <w:pStyle w:val="12"/>
            </w:pPr>
            <w:r>
              <w:t>石政规【2022】2号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鹿民字【2024】95号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≤10320元</w:t>
            </w:r>
          </w:p>
        </w:tc>
        <w:tc>
          <w:tcPr>
            <w:tcW w:w="1276" w:type="dxa"/>
            <w:vAlign w:val="center"/>
          </w:tcPr>
          <w:p>
            <w:pPr>
              <w:pStyle w:val="12"/>
            </w:pPr>
            <w:r>
              <w:t>鹿民字【2024】95号</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30、困难残疾人生活补贴和重度残疾人护理补贴（残疾人两补）-石财社（2024）122号关于提前下达2025年省级财政困难群众基本生活补助预算的通知-重度残疾人护理补贴绩效目标表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13011025P00152410004F</w:t>
            </w:r>
          </w:p>
        </w:tc>
        <w:tc>
          <w:tcPr>
            <w:tcW w:w="2835" w:type="dxa"/>
            <w:vAlign w:val="center"/>
          </w:tcPr>
          <w:p>
            <w:pPr>
              <w:pStyle w:val="10"/>
            </w:pPr>
            <w:r>
              <w:t>项目名称</w:t>
            </w:r>
          </w:p>
        </w:tc>
        <w:tc>
          <w:tcPr>
            <w:tcW w:w="6095" w:type="dxa"/>
            <w:gridSpan w:val="3"/>
            <w:vAlign w:val="center"/>
          </w:tcPr>
          <w:p>
            <w:pPr>
              <w:pStyle w:val="12"/>
            </w:pPr>
            <w:r>
              <w:t>困难残疾人生活补贴和重度残疾人护理补贴（残疾人两补）-石财社（2024）122号关于提前下达2025年省级财政困难群众基本生活补助预算的通知-重度残疾人护理补贴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≥260人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≥440人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≥1800人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90元/人/月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≥2500人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31、困难残疾人生活补贴和重度残疾人护理补贴（残疾人两补）-石财社（2024）126号关于提前下达2025年市级财政困难群众救助补助资金预算的通知-困难残疾人生活补贴绩效目标表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13011025P00152410006N</w:t>
            </w:r>
          </w:p>
        </w:tc>
        <w:tc>
          <w:tcPr>
            <w:tcW w:w="2835" w:type="dxa"/>
            <w:vAlign w:val="center"/>
          </w:tcPr>
          <w:p>
            <w:pPr>
              <w:pStyle w:val="10"/>
            </w:pPr>
            <w:r>
              <w:t>项目名称</w:t>
            </w:r>
          </w:p>
        </w:tc>
        <w:tc>
          <w:tcPr>
            <w:tcW w:w="6095" w:type="dxa"/>
            <w:gridSpan w:val="3"/>
            <w:vAlign w:val="center"/>
          </w:tcPr>
          <w:p>
            <w:pPr>
              <w:pStyle w:val="12"/>
            </w:pPr>
            <w:r>
              <w:t>困难残疾人生活补贴和重度残疾人护理补贴（残疾人两补）-石财社（2024）126号关于提前下达2025年市级财政困难群众救助补助资金预算的通知-困难残疾人生活补贴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113.00</w:t>
            </w:r>
          </w:p>
        </w:tc>
        <w:tc>
          <w:tcPr>
            <w:tcW w:w="2835" w:type="dxa"/>
            <w:vAlign w:val="center"/>
          </w:tcPr>
          <w:p>
            <w:pPr>
              <w:pStyle w:val="10"/>
            </w:pPr>
            <w:r>
              <w:t>其中：财政    资金</w:t>
            </w:r>
          </w:p>
        </w:tc>
        <w:tc>
          <w:tcPr>
            <w:tcW w:w="2551" w:type="dxa"/>
            <w:vAlign w:val="center"/>
          </w:tcPr>
          <w:p>
            <w:pPr>
              <w:pStyle w:val="12"/>
            </w:pPr>
            <w:r>
              <w:t>113.00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给全区所有一二级残疾人700余人每人每月按照105元、三四级残疾人500余人每人每月按照96元发放困难残疾人生活补贴。维护残疾人合法权益，加快残疾人小康进程。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1.给全区所有一二级残疾人700余人每人每月按照105元、三四级残疾人500余人每人每月按照96元发放困难残疾人生活补贴。维护残疾人合法权益，加快残疾人小康进程。</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发放一、二级残疾人人数</w:t>
            </w:r>
          </w:p>
        </w:tc>
        <w:tc>
          <w:tcPr>
            <w:tcW w:w="5386" w:type="dxa"/>
            <w:vAlign w:val="center"/>
          </w:tcPr>
          <w:p>
            <w:pPr>
              <w:pStyle w:val="12"/>
            </w:pPr>
            <w:r>
              <w:t>预计发放一、二级残疾人人数</w:t>
            </w:r>
          </w:p>
        </w:tc>
        <w:tc>
          <w:tcPr>
            <w:tcW w:w="2268" w:type="dxa"/>
            <w:vAlign w:val="center"/>
          </w:tcPr>
          <w:p>
            <w:pPr>
              <w:pStyle w:val="12"/>
            </w:pPr>
            <w:r>
              <w:t>≥700人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发放三四级残疾人人数</w:t>
            </w:r>
          </w:p>
        </w:tc>
        <w:tc>
          <w:tcPr>
            <w:tcW w:w="5386" w:type="dxa"/>
            <w:vAlign w:val="center"/>
          </w:tcPr>
          <w:p>
            <w:pPr>
              <w:pStyle w:val="12"/>
            </w:pPr>
            <w:r>
              <w:t>预计发放三四级残疾人人数</w:t>
            </w:r>
          </w:p>
        </w:tc>
        <w:tc>
          <w:tcPr>
            <w:tcW w:w="2268" w:type="dxa"/>
            <w:vAlign w:val="center"/>
          </w:tcPr>
          <w:p>
            <w:pPr>
              <w:pStyle w:val="12"/>
            </w:pPr>
            <w:r>
              <w:t>≥500人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一二级残疾人生活补贴发放标准</w:t>
            </w:r>
          </w:p>
        </w:tc>
        <w:tc>
          <w:tcPr>
            <w:tcW w:w="5386" w:type="dxa"/>
            <w:vAlign w:val="center"/>
          </w:tcPr>
          <w:p>
            <w:pPr>
              <w:pStyle w:val="12"/>
            </w:pPr>
            <w:r>
              <w:t>一二级残疾人生活补贴发放标准</w:t>
            </w:r>
          </w:p>
        </w:tc>
        <w:tc>
          <w:tcPr>
            <w:tcW w:w="2268" w:type="dxa"/>
            <w:vAlign w:val="center"/>
          </w:tcPr>
          <w:p>
            <w:pPr>
              <w:pStyle w:val="12"/>
            </w:pPr>
            <w:r>
              <w:t>105元/人/月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三四级残疾人生活补贴发放标准</w:t>
            </w:r>
          </w:p>
        </w:tc>
        <w:tc>
          <w:tcPr>
            <w:tcW w:w="5386" w:type="dxa"/>
            <w:vAlign w:val="center"/>
          </w:tcPr>
          <w:p>
            <w:pPr>
              <w:pStyle w:val="12"/>
            </w:pPr>
            <w:r>
              <w:t>三四级残疾人生活补贴发放标准</w:t>
            </w:r>
          </w:p>
        </w:tc>
        <w:tc>
          <w:tcPr>
            <w:tcW w:w="2268" w:type="dxa"/>
            <w:vAlign w:val="center"/>
          </w:tcPr>
          <w:p>
            <w:pPr>
              <w:pStyle w:val="12"/>
            </w:pPr>
            <w:r>
              <w:t>96元/人/月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全区享受残疾补贴的数量</w:t>
            </w:r>
          </w:p>
        </w:tc>
        <w:tc>
          <w:tcPr>
            <w:tcW w:w="2268" w:type="dxa"/>
            <w:vAlign w:val="center"/>
          </w:tcPr>
          <w:p>
            <w:pPr>
              <w:pStyle w:val="12"/>
            </w:pPr>
            <w:r>
              <w:t>≥1200人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接受补助的残疾人群体的满意度</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32、困难残疾人生活补贴和重度残疾人护理补贴（残疾人两补）-石财社（2024）126号关于提前下达2025年市级财政困难群众救助补助资金预算的通知-重度残疾人护理补贴绩效目标表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13011025P001524100053</w:t>
            </w:r>
          </w:p>
        </w:tc>
        <w:tc>
          <w:tcPr>
            <w:tcW w:w="2835" w:type="dxa"/>
            <w:vAlign w:val="center"/>
          </w:tcPr>
          <w:p>
            <w:pPr>
              <w:pStyle w:val="10"/>
            </w:pPr>
            <w:r>
              <w:t>项目名称</w:t>
            </w:r>
          </w:p>
        </w:tc>
        <w:tc>
          <w:tcPr>
            <w:tcW w:w="6095" w:type="dxa"/>
            <w:gridSpan w:val="3"/>
            <w:vAlign w:val="center"/>
          </w:tcPr>
          <w:p>
            <w:pPr>
              <w:pStyle w:val="12"/>
            </w:pPr>
            <w:r>
              <w:t>困难残疾人生活补贴和重度残疾人护理补贴（残疾人两补）-石财社（2024）126号关于提前下达2025年市级财政困难群众救助补助资金预算的通知-重度残疾人护理补贴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134.50</w:t>
            </w:r>
          </w:p>
        </w:tc>
        <w:tc>
          <w:tcPr>
            <w:tcW w:w="2835" w:type="dxa"/>
            <w:vAlign w:val="center"/>
          </w:tcPr>
          <w:p>
            <w:pPr>
              <w:pStyle w:val="10"/>
            </w:pPr>
            <w:r>
              <w:t>其中：财政    资金</w:t>
            </w:r>
          </w:p>
        </w:tc>
        <w:tc>
          <w:tcPr>
            <w:tcW w:w="2551" w:type="dxa"/>
            <w:vAlign w:val="center"/>
          </w:tcPr>
          <w:p>
            <w:pPr>
              <w:pStyle w:val="12"/>
            </w:pPr>
            <w:r>
              <w:t>134.50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一级重度残疾人260余人每人每月按照230元、二级重度残疾人440余人每人每月按照130元和其它一二级符合条件的重度残疾人1800余人每人每月按照90元标准发放补贴，重度残疾人护理补贴加快残疾人康复进程，改善残疾人生活。维护残疾人合法权益，加快残疾人小康进程。</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发放一级重度残疾人护理补贴人数</w:t>
            </w:r>
          </w:p>
        </w:tc>
        <w:tc>
          <w:tcPr>
            <w:tcW w:w="5386" w:type="dxa"/>
            <w:vAlign w:val="center"/>
          </w:tcPr>
          <w:p>
            <w:pPr>
              <w:pStyle w:val="12"/>
            </w:pPr>
            <w:r>
              <w:t>预计发放一级困难重度残疾人护理补贴人数</w:t>
            </w:r>
          </w:p>
        </w:tc>
        <w:tc>
          <w:tcPr>
            <w:tcW w:w="2268" w:type="dxa"/>
            <w:vAlign w:val="center"/>
          </w:tcPr>
          <w:p>
            <w:pPr>
              <w:pStyle w:val="12"/>
            </w:pPr>
            <w:r>
              <w:t>≥260人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发放二级重度残疾人护理补贴人数</w:t>
            </w:r>
          </w:p>
        </w:tc>
        <w:tc>
          <w:tcPr>
            <w:tcW w:w="5386" w:type="dxa"/>
            <w:vAlign w:val="center"/>
          </w:tcPr>
          <w:p>
            <w:pPr>
              <w:pStyle w:val="12"/>
            </w:pPr>
            <w:r>
              <w:t>预计发放二级困难重度残疾人护理补贴人数</w:t>
            </w:r>
          </w:p>
        </w:tc>
        <w:tc>
          <w:tcPr>
            <w:tcW w:w="2268" w:type="dxa"/>
            <w:vAlign w:val="center"/>
          </w:tcPr>
          <w:p>
            <w:pPr>
              <w:pStyle w:val="12"/>
            </w:pPr>
            <w:r>
              <w:t>≥440人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发放其它一二级符合条件的重度残疾人护理补贴人数</w:t>
            </w:r>
          </w:p>
        </w:tc>
        <w:tc>
          <w:tcPr>
            <w:tcW w:w="5386" w:type="dxa"/>
            <w:vAlign w:val="center"/>
          </w:tcPr>
          <w:p>
            <w:pPr>
              <w:pStyle w:val="12"/>
            </w:pPr>
            <w:r>
              <w:t>预计发放其它一二级重度残疾人护理补贴人数</w:t>
            </w:r>
          </w:p>
        </w:tc>
        <w:tc>
          <w:tcPr>
            <w:tcW w:w="2268" w:type="dxa"/>
            <w:vAlign w:val="center"/>
          </w:tcPr>
          <w:p>
            <w:pPr>
              <w:pStyle w:val="12"/>
            </w:pPr>
            <w:r>
              <w:t>≥1800人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一级重度残疾人护理补贴发放标准</w:t>
            </w:r>
          </w:p>
        </w:tc>
        <w:tc>
          <w:tcPr>
            <w:tcW w:w="5386" w:type="dxa"/>
            <w:vAlign w:val="center"/>
          </w:tcPr>
          <w:p>
            <w:pPr>
              <w:pStyle w:val="12"/>
            </w:pPr>
            <w:r>
              <w:t>一级困难重度残疾人护理补贴发放标准</w:t>
            </w:r>
          </w:p>
        </w:tc>
        <w:tc>
          <w:tcPr>
            <w:tcW w:w="2268" w:type="dxa"/>
            <w:vAlign w:val="center"/>
          </w:tcPr>
          <w:p>
            <w:pPr>
              <w:pStyle w:val="12"/>
            </w:pPr>
            <w:r>
              <w:t>230元/人/月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二级重度残疾人护理补贴发放标准</w:t>
            </w:r>
          </w:p>
        </w:tc>
        <w:tc>
          <w:tcPr>
            <w:tcW w:w="5386" w:type="dxa"/>
            <w:vAlign w:val="center"/>
          </w:tcPr>
          <w:p>
            <w:pPr>
              <w:pStyle w:val="12"/>
            </w:pPr>
            <w:r>
              <w:t>二级困难重度残疾人护理补贴发放标准</w:t>
            </w:r>
          </w:p>
        </w:tc>
        <w:tc>
          <w:tcPr>
            <w:tcW w:w="2268" w:type="dxa"/>
            <w:vAlign w:val="center"/>
          </w:tcPr>
          <w:p>
            <w:pPr>
              <w:pStyle w:val="12"/>
            </w:pPr>
            <w:r>
              <w:t>130元/人/月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其它一二级困难重度残疾人护理补贴发放标准</w:t>
            </w:r>
          </w:p>
        </w:tc>
        <w:tc>
          <w:tcPr>
            <w:tcW w:w="5386" w:type="dxa"/>
            <w:vAlign w:val="center"/>
          </w:tcPr>
          <w:p>
            <w:pPr>
              <w:pStyle w:val="12"/>
            </w:pPr>
            <w:r>
              <w:t>其它一二级困难重度残疾人护理补贴发放标准</w:t>
            </w:r>
          </w:p>
        </w:tc>
        <w:tc>
          <w:tcPr>
            <w:tcW w:w="2268" w:type="dxa"/>
            <w:vAlign w:val="center"/>
          </w:tcPr>
          <w:p>
            <w:pPr>
              <w:pStyle w:val="12"/>
            </w:pPr>
            <w:r>
              <w:t>90元/人/月</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残疾人护理补贴扶助政策覆盖率</w:t>
            </w:r>
          </w:p>
        </w:tc>
        <w:tc>
          <w:tcPr>
            <w:tcW w:w="5386" w:type="dxa"/>
            <w:vAlign w:val="center"/>
          </w:tcPr>
          <w:p>
            <w:pPr>
              <w:pStyle w:val="12"/>
            </w:pPr>
            <w:r>
              <w:t>残疾人护理补贴扶助政策覆盖率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残疾人补贴按时发放率</w:t>
            </w:r>
          </w:p>
        </w:tc>
        <w:tc>
          <w:tcPr>
            <w:tcW w:w="5386" w:type="dxa"/>
            <w:vAlign w:val="center"/>
          </w:tcPr>
          <w:p>
            <w:pPr>
              <w:pStyle w:val="12"/>
            </w:pPr>
            <w:r>
              <w:t>残疾人按时发放补贴占总项目进度的比率</w:t>
            </w:r>
          </w:p>
        </w:tc>
        <w:tc>
          <w:tcPr>
            <w:tcW w:w="2268" w:type="dxa"/>
            <w:vAlign w:val="center"/>
          </w:tcPr>
          <w:p>
            <w:pPr>
              <w:pStyle w:val="12"/>
            </w:pPr>
            <w:r>
              <w:t>100%</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享受残疾人数量</w:t>
            </w:r>
          </w:p>
        </w:tc>
        <w:tc>
          <w:tcPr>
            <w:tcW w:w="5386" w:type="dxa"/>
            <w:vAlign w:val="center"/>
          </w:tcPr>
          <w:p>
            <w:pPr>
              <w:pStyle w:val="12"/>
            </w:pPr>
            <w:r>
              <w:t>全区享受重度残疾补贴的数量</w:t>
            </w:r>
          </w:p>
        </w:tc>
        <w:tc>
          <w:tcPr>
            <w:tcW w:w="2268" w:type="dxa"/>
            <w:vAlign w:val="center"/>
          </w:tcPr>
          <w:p>
            <w:pPr>
              <w:pStyle w:val="12"/>
            </w:pPr>
            <w:r>
              <w:t>≥2500人</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通过发放残疾人两项补贴保障残疾人的基本生活，提高家庭水平</w:t>
            </w:r>
          </w:p>
        </w:tc>
        <w:tc>
          <w:tcPr>
            <w:tcW w:w="2268" w:type="dxa"/>
            <w:vAlign w:val="center"/>
          </w:tcPr>
          <w:p>
            <w:pPr>
              <w:pStyle w:val="12"/>
            </w:pPr>
            <w:r>
              <w:t>有所提高</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接受补助的残疾人群体的满意度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33、临时救助-石财社（2024）126号关于提前下达2025年市级财政困难群众救助补助资金预算的通知-临时救助绩效目标表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13011025P00152110004E</w:t>
            </w:r>
          </w:p>
        </w:tc>
        <w:tc>
          <w:tcPr>
            <w:tcW w:w="2835" w:type="dxa"/>
            <w:vAlign w:val="center"/>
          </w:tcPr>
          <w:p>
            <w:pPr>
              <w:pStyle w:val="10"/>
            </w:pPr>
            <w:r>
              <w:t>项目名称</w:t>
            </w:r>
          </w:p>
        </w:tc>
        <w:tc>
          <w:tcPr>
            <w:tcW w:w="6095" w:type="dxa"/>
            <w:gridSpan w:val="3"/>
            <w:vAlign w:val="center"/>
          </w:tcPr>
          <w:p>
            <w:pPr>
              <w:pStyle w:val="12"/>
            </w:pPr>
            <w:r>
              <w:t>临时救助-石财社（2024）126号关于提前下达2025年市级财政困难群众救助补助资金预算的通知-临时救助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为我区困难群众发放春节过冬临时救助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1.为我区困难群众发放春节过冬临时救助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医疗致困救助金发放覆盖率</w:t>
            </w:r>
          </w:p>
        </w:tc>
        <w:tc>
          <w:tcPr>
            <w:tcW w:w="2268" w:type="dxa"/>
            <w:vAlign w:val="center"/>
          </w:tcPr>
          <w:p>
            <w:pPr>
              <w:pStyle w:val="12"/>
            </w:pPr>
            <w:r>
              <w:t>100%</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救助资金实际发放情况</w:t>
            </w:r>
          </w:p>
        </w:tc>
        <w:tc>
          <w:tcPr>
            <w:tcW w:w="2268" w:type="dxa"/>
            <w:vAlign w:val="center"/>
          </w:tcPr>
          <w:p>
            <w:pPr>
              <w:pStyle w:val="12"/>
            </w:pPr>
            <w:r>
              <w:t>100%</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临时救助救助</w:t>
            </w:r>
          </w:p>
        </w:tc>
        <w:tc>
          <w:tcPr>
            <w:tcW w:w="5386" w:type="dxa"/>
            <w:vAlign w:val="center"/>
          </w:tcPr>
          <w:p>
            <w:pPr>
              <w:pStyle w:val="12"/>
            </w:pPr>
            <w:r>
              <w:t>临时救助金发放标准</w:t>
            </w:r>
          </w:p>
        </w:tc>
        <w:tc>
          <w:tcPr>
            <w:tcW w:w="2268" w:type="dxa"/>
            <w:vAlign w:val="center"/>
          </w:tcPr>
          <w:p>
            <w:pPr>
              <w:pStyle w:val="12"/>
            </w:pPr>
            <w:r>
              <w:t>不超过我区2个月城镇低保标准</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临时救助发放人数</w:t>
            </w:r>
          </w:p>
        </w:tc>
        <w:tc>
          <w:tcPr>
            <w:tcW w:w="5386" w:type="dxa"/>
            <w:vAlign w:val="center"/>
          </w:tcPr>
          <w:p>
            <w:pPr>
              <w:pStyle w:val="12"/>
            </w:pPr>
            <w:r>
              <w:t>临时救助金计划人数</w:t>
            </w:r>
          </w:p>
        </w:tc>
        <w:tc>
          <w:tcPr>
            <w:tcW w:w="2268" w:type="dxa"/>
            <w:vAlign w:val="center"/>
          </w:tcPr>
          <w:p>
            <w:pPr>
              <w:pStyle w:val="12"/>
            </w:pPr>
            <w:r>
              <w:t>≥200人</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农村被救助生活水平提升情况</w:t>
            </w:r>
          </w:p>
        </w:tc>
        <w:tc>
          <w:tcPr>
            <w:tcW w:w="2268" w:type="dxa"/>
            <w:vAlign w:val="center"/>
          </w:tcPr>
          <w:p>
            <w:pPr>
              <w:pStyle w:val="12"/>
            </w:pPr>
            <w:r>
              <w:t>稳步提升</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人民群众对救助政策的知晓率</w:t>
            </w:r>
          </w:p>
        </w:tc>
        <w:tc>
          <w:tcPr>
            <w:tcW w:w="2268" w:type="dxa"/>
            <w:vAlign w:val="center"/>
          </w:tcPr>
          <w:p>
            <w:pPr>
              <w:pStyle w:val="12"/>
            </w:pPr>
            <w:r>
              <w:t>≤95%</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石民政【2018】122号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被救助对象的满意程度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34、临时救助-石财社（2024）128号关于提前下达2025年市级财政困难群众春节过冬临时救助资金预算的通知-低保、特困人员春节过冬临时救助资金绩效目标表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13011025P00152110003T</w:t>
            </w:r>
          </w:p>
        </w:tc>
        <w:tc>
          <w:tcPr>
            <w:tcW w:w="2835" w:type="dxa"/>
            <w:vAlign w:val="center"/>
          </w:tcPr>
          <w:p>
            <w:pPr>
              <w:pStyle w:val="10"/>
            </w:pPr>
            <w:r>
              <w:t>项目名称</w:t>
            </w:r>
          </w:p>
        </w:tc>
        <w:tc>
          <w:tcPr>
            <w:tcW w:w="6095" w:type="dxa"/>
            <w:gridSpan w:val="3"/>
            <w:vAlign w:val="center"/>
          </w:tcPr>
          <w:p>
            <w:pPr>
              <w:pStyle w:val="12"/>
            </w:pPr>
            <w:r>
              <w:t>临时救助-石财社（2024）128号关于提前下达2025年市级财政困难群众春节过冬临时救助资金预算的通知-低保、特困人员春节过冬临时救助资金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15.04</w:t>
            </w:r>
          </w:p>
        </w:tc>
        <w:tc>
          <w:tcPr>
            <w:tcW w:w="2835" w:type="dxa"/>
            <w:vAlign w:val="center"/>
          </w:tcPr>
          <w:p>
            <w:pPr>
              <w:pStyle w:val="10"/>
            </w:pPr>
            <w:r>
              <w:t>其中：财政    资金</w:t>
            </w:r>
          </w:p>
        </w:tc>
        <w:tc>
          <w:tcPr>
            <w:tcW w:w="2551" w:type="dxa"/>
            <w:vAlign w:val="center"/>
          </w:tcPr>
          <w:p>
            <w:pPr>
              <w:pStyle w:val="12"/>
            </w:pPr>
            <w:r>
              <w:t>15.04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为我区困难群众发放春节过冬临时救助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1.为我区困难群众发放春节过冬临时救助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临时救助救助率</w:t>
            </w:r>
          </w:p>
        </w:tc>
        <w:tc>
          <w:tcPr>
            <w:tcW w:w="5386" w:type="dxa"/>
            <w:vAlign w:val="center"/>
          </w:tcPr>
          <w:p>
            <w:pPr>
              <w:pStyle w:val="12"/>
            </w:pPr>
            <w:r>
              <w:t>困难群众过冬临时救助资金预算</w:t>
            </w:r>
          </w:p>
        </w:tc>
        <w:tc>
          <w:tcPr>
            <w:tcW w:w="2268" w:type="dxa"/>
            <w:vAlign w:val="center"/>
          </w:tcPr>
          <w:p>
            <w:pPr>
              <w:pStyle w:val="12"/>
            </w:pPr>
            <w:r>
              <w:t>100%</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临时救助发放率</w:t>
            </w:r>
          </w:p>
        </w:tc>
        <w:tc>
          <w:tcPr>
            <w:tcW w:w="5386" w:type="dxa"/>
            <w:vAlign w:val="center"/>
          </w:tcPr>
          <w:p>
            <w:pPr>
              <w:pStyle w:val="12"/>
            </w:pPr>
            <w:r>
              <w:t>临时救助发放情况</w:t>
            </w:r>
          </w:p>
          <w:p>
            <w:pPr>
              <w:pStyle w:val="12"/>
            </w:pPr>
          </w:p>
        </w:tc>
        <w:tc>
          <w:tcPr>
            <w:tcW w:w="2268" w:type="dxa"/>
            <w:vAlign w:val="center"/>
          </w:tcPr>
          <w:p>
            <w:pPr>
              <w:pStyle w:val="12"/>
            </w:pPr>
            <w:r>
              <w:t>100%</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困难群众救助率</w:t>
            </w:r>
          </w:p>
        </w:tc>
        <w:tc>
          <w:tcPr>
            <w:tcW w:w="5386" w:type="dxa"/>
            <w:vAlign w:val="center"/>
          </w:tcPr>
          <w:p>
            <w:pPr>
              <w:pStyle w:val="12"/>
            </w:pPr>
            <w:r>
              <w:t>困难群众过冬救助覆盖率</w:t>
            </w:r>
          </w:p>
        </w:tc>
        <w:tc>
          <w:tcPr>
            <w:tcW w:w="2268" w:type="dxa"/>
            <w:vAlign w:val="center"/>
          </w:tcPr>
          <w:p>
            <w:pPr>
              <w:pStyle w:val="12"/>
            </w:pPr>
            <w:r>
              <w:t>100%</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临时救助救助人数</w:t>
            </w:r>
          </w:p>
        </w:tc>
        <w:tc>
          <w:tcPr>
            <w:tcW w:w="5386" w:type="dxa"/>
            <w:vAlign w:val="center"/>
          </w:tcPr>
          <w:p>
            <w:pPr>
              <w:pStyle w:val="12"/>
            </w:pPr>
            <w:r>
              <w:t>困难群众过冬临时救助救助救助人数</w:t>
            </w:r>
          </w:p>
        </w:tc>
        <w:tc>
          <w:tcPr>
            <w:tcW w:w="2268" w:type="dxa"/>
            <w:vAlign w:val="center"/>
          </w:tcPr>
          <w:p>
            <w:pPr>
              <w:pStyle w:val="12"/>
            </w:pPr>
            <w:r>
              <w:t>100%</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生活水平提升情况</w:t>
            </w:r>
          </w:p>
        </w:tc>
        <w:tc>
          <w:tcPr>
            <w:tcW w:w="5386" w:type="dxa"/>
            <w:vAlign w:val="center"/>
          </w:tcPr>
          <w:p>
            <w:pPr>
              <w:pStyle w:val="12"/>
            </w:pPr>
            <w:r>
              <w:t>困难群众生活水平提升情况</w:t>
            </w:r>
          </w:p>
        </w:tc>
        <w:tc>
          <w:tcPr>
            <w:tcW w:w="2268" w:type="dxa"/>
            <w:vAlign w:val="center"/>
          </w:tcPr>
          <w:p>
            <w:pPr>
              <w:pStyle w:val="12"/>
            </w:pPr>
            <w:r>
              <w:t>稳步发展</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提高生活质量</w:t>
            </w:r>
          </w:p>
        </w:tc>
        <w:tc>
          <w:tcPr>
            <w:tcW w:w="5386" w:type="dxa"/>
            <w:vAlign w:val="center"/>
          </w:tcPr>
          <w:p>
            <w:pPr>
              <w:pStyle w:val="12"/>
            </w:pPr>
            <w:r>
              <w:t>困难群众救助生活水平提升情况</w:t>
            </w:r>
          </w:p>
        </w:tc>
        <w:tc>
          <w:tcPr>
            <w:tcW w:w="2268" w:type="dxa"/>
            <w:vAlign w:val="center"/>
          </w:tcPr>
          <w:p>
            <w:pPr>
              <w:pStyle w:val="12"/>
            </w:pPr>
            <w:r>
              <w:t>≤100%</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冀民办函【2024】35号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可持续影响时间</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35、石材社（2024）124号关于提前下达2025年中央集中彩票公益金支持社会福利事业资金预算的通知-街道（乡镇）和社区养老服务设施维修改造和设备配置绩效目标表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13011025P00156110011C</w:t>
            </w:r>
          </w:p>
        </w:tc>
        <w:tc>
          <w:tcPr>
            <w:tcW w:w="2835" w:type="dxa"/>
            <w:vAlign w:val="center"/>
          </w:tcPr>
          <w:p>
            <w:pPr>
              <w:pStyle w:val="10"/>
            </w:pPr>
            <w:r>
              <w:t>项目名称</w:t>
            </w:r>
          </w:p>
        </w:tc>
        <w:tc>
          <w:tcPr>
            <w:tcW w:w="6095" w:type="dxa"/>
            <w:gridSpan w:val="3"/>
            <w:vAlign w:val="center"/>
          </w:tcPr>
          <w:p>
            <w:pPr>
              <w:pStyle w:val="12"/>
            </w:pPr>
            <w:r>
              <w:t>石材社（2024）124号关于提前下达2025年中央集中彩票公益金支持社会福利事业资金预算的通知-街道（乡镇）和社区养老服务设施维修改造和设备配置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33.86</w:t>
            </w:r>
          </w:p>
        </w:tc>
        <w:tc>
          <w:tcPr>
            <w:tcW w:w="2835" w:type="dxa"/>
            <w:vAlign w:val="center"/>
          </w:tcPr>
          <w:p>
            <w:pPr>
              <w:pStyle w:val="10"/>
            </w:pPr>
            <w:r>
              <w:t>其中：财政    资金</w:t>
            </w:r>
          </w:p>
        </w:tc>
        <w:tc>
          <w:tcPr>
            <w:tcW w:w="2551" w:type="dxa"/>
            <w:vAlign w:val="center"/>
          </w:tcPr>
          <w:p>
            <w:pPr>
              <w:pStyle w:val="12"/>
            </w:pPr>
            <w:r>
              <w:t>33.86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提升改造区域养老服务中心数量</w:t>
            </w:r>
          </w:p>
        </w:tc>
        <w:tc>
          <w:tcPr>
            <w:tcW w:w="5386" w:type="dxa"/>
            <w:vAlign w:val="center"/>
          </w:tcPr>
          <w:p>
            <w:pPr>
              <w:pStyle w:val="12"/>
            </w:pPr>
            <w:r>
              <w:t>实际验收通过提升改造区域养老服务中心数量</w:t>
            </w:r>
          </w:p>
        </w:tc>
        <w:tc>
          <w:tcPr>
            <w:tcW w:w="2268" w:type="dxa"/>
            <w:vAlign w:val="center"/>
          </w:tcPr>
          <w:p>
            <w:pPr>
              <w:pStyle w:val="12"/>
            </w:pPr>
            <w:r>
              <w:t>&gt;1家</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提升改造日间照料站数量</w:t>
            </w:r>
          </w:p>
        </w:tc>
        <w:tc>
          <w:tcPr>
            <w:tcW w:w="5386" w:type="dxa"/>
            <w:vAlign w:val="center"/>
          </w:tcPr>
          <w:p>
            <w:pPr>
              <w:pStyle w:val="12"/>
            </w:pPr>
            <w:r>
              <w:t>实际验收通过提升改造日间照料站数量</w:t>
            </w:r>
          </w:p>
        </w:tc>
        <w:tc>
          <w:tcPr>
            <w:tcW w:w="2268" w:type="dxa"/>
            <w:vAlign w:val="center"/>
          </w:tcPr>
          <w:p>
            <w:pPr>
              <w:pStyle w:val="12"/>
            </w:pPr>
            <w:r>
              <w:t>&gt;19家</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提升改造区域养老服务中心据实奖补</w:t>
            </w:r>
          </w:p>
        </w:tc>
        <w:tc>
          <w:tcPr>
            <w:tcW w:w="5386" w:type="dxa"/>
            <w:vAlign w:val="center"/>
          </w:tcPr>
          <w:p>
            <w:pPr>
              <w:pStyle w:val="12"/>
            </w:pPr>
            <w:r>
              <w:t>实际验收通过区域养老服务中心奖补</w:t>
            </w:r>
          </w:p>
        </w:tc>
        <w:tc>
          <w:tcPr>
            <w:tcW w:w="2268" w:type="dxa"/>
            <w:vAlign w:val="center"/>
          </w:tcPr>
          <w:p>
            <w:pPr>
              <w:pStyle w:val="12"/>
            </w:pPr>
            <w:r>
              <w:t>≤5万元</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提升改造日间照料站据实奖补</w:t>
            </w:r>
          </w:p>
        </w:tc>
        <w:tc>
          <w:tcPr>
            <w:tcW w:w="5386" w:type="dxa"/>
            <w:vAlign w:val="center"/>
          </w:tcPr>
          <w:p>
            <w:pPr>
              <w:pStyle w:val="12"/>
            </w:pPr>
            <w:r>
              <w:t>实际验收通过日间照料站奖补</w:t>
            </w:r>
          </w:p>
        </w:tc>
        <w:tc>
          <w:tcPr>
            <w:tcW w:w="2268" w:type="dxa"/>
            <w:vAlign w:val="center"/>
          </w:tcPr>
          <w:p>
            <w:pPr>
              <w:pStyle w:val="12"/>
            </w:pPr>
            <w:r>
              <w:t>≤1.25万元</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验收结果</w:t>
            </w:r>
          </w:p>
        </w:tc>
        <w:tc>
          <w:tcPr>
            <w:tcW w:w="5386" w:type="dxa"/>
            <w:vAlign w:val="center"/>
          </w:tcPr>
          <w:p>
            <w:pPr>
              <w:pStyle w:val="12"/>
            </w:pPr>
            <w:r>
              <w:t>验收完成服务中心出具评估结果</w:t>
            </w:r>
          </w:p>
        </w:tc>
        <w:tc>
          <w:tcPr>
            <w:tcW w:w="2268" w:type="dxa"/>
            <w:vAlign w:val="center"/>
          </w:tcPr>
          <w:p>
            <w:pPr>
              <w:pStyle w:val="12"/>
            </w:pPr>
            <w:r>
              <w:t>每家2份</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验收完成率</w:t>
            </w:r>
          </w:p>
        </w:tc>
        <w:tc>
          <w:tcPr>
            <w:tcW w:w="5386" w:type="dxa"/>
            <w:vAlign w:val="center"/>
          </w:tcPr>
          <w:p>
            <w:pPr>
              <w:pStyle w:val="12"/>
            </w:pPr>
            <w:r>
              <w:t>实际验收数量占应验收数量的比率</w:t>
            </w:r>
          </w:p>
        </w:tc>
        <w:tc>
          <w:tcPr>
            <w:tcW w:w="2268" w:type="dxa"/>
            <w:vAlign w:val="center"/>
          </w:tcPr>
          <w:p>
            <w:pPr>
              <w:pStyle w:val="12"/>
            </w:pPr>
            <w:r>
              <w:t>100%</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能够长期较好地促进区域养老服务中心和日间照料站运转。</w:t>
            </w:r>
          </w:p>
        </w:tc>
        <w:tc>
          <w:tcPr>
            <w:tcW w:w="2268" w:type="dxa"/>
            <w:vAlign w:val="center"/>
          </w:tcPr>
          <w:p>
            <w:pPr>
              <w:pStyle w:val="12"/>
            </w:pPr>
            <w:r>
              <w:t>是</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石财社【2024】124号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36、石材社（2024）124号关于提前下达2025年中央集中彩票公益金支持社会福利事业资金预算的通知-精康融合行动绩效目标表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13011025P00164210032N</w:t>
            </w:r>
          </w:p>
        </w:tc>
        <w:tc>
          <w:tcPr>
            <w:tcW w:w="2835" w:type="dxa"/>
            <w:vAlign w:val="center"/>
          </w:tcPr>
          <w:p>
            <w:pPr>
              <w:pStyle w:val="10"/>
            </w:pPr>
            <w:r>
              <w:t>项目名称</w:t>
            </w:r>
          </w:p>
        </w:tc>
        <w:tc>
          <w:tcPr>
            <w:tcW w:w="6095" w:type="dxa"/>
            <w:gridSpan w:val="3"/>
            <w:vAlign w:val="center"/>
          </w:tcPr>
          <w:p>
            <w:pPr>
              <w:pStyle w:val="12"/>
            </w:pPr>
            <w:r>
              <w:t>石材社（2024）124号关于提前下达2025年中央集中彩票公益金支持社会福利事业资金预算的通知-精康融合行动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26.78</w:t>
            </w:r>
          </w:p>
        </w:tc>
        <w:tc>
          <w:tcPr>
            <w:tcW w:w="2835" w:type="dxa"/>
            <w:vAlign w:val="center"/>
          </w:tcPr>
          <w:p>
            <w:pPr>
              <w:pStyle w:val="10"/>
            </w:pPr>
            <w:r>
              <w:t>其中：财政    资金</w:t>
            </w:r>
          </w:p>
        </w:tc>
        <w:tc>
          <w:tcPr>
            <w:tcW w:w="2551" w:type="dxa"/>
            <w:vAlign w:val="center"/>
          </w:tcPr>
          <w:p>
            <w:pPr>
              <w:pStyle w:val="12"/>
            </w:pPr>
            <w:r>
              <w:t>26.78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登记康复对象接受规范服务率60%以上</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1.登记康复对象接受规范服务率60%以上</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精康融合行动</w:t>
            </w:r>
          </w:p>
        </w:tc>
        <w:tc>
          <w:tcPr>
            <w:tcW w:w="5386" w:type="dxa"/>
            <w:vAlign w:val="center"/>
          </w:tcPr>
          <w:p>
            <w:pPr>
              <w:pStyle w:val="12"/>
            </w:pPr>
            <w:r>
              <w:t>精康融合人数</w:t>
            </w:r>
          </w:p>
        </w:tc>
        <w:tc>
          <w:tcPr>
            <w:tcW w:w="2268" w:type="dxa"/>
            <w:vAlign w:val="center"/>
          </w:tcPr>
          <w:p>
            <w:pPr>
              <w:pStyle w:val="12"/>
            </w:pPr>
            <w:r>
              <w:t>≥103人</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登记康复对象接受规范服务率</w:t>
            </w:r>
          </w:p>
        </w:tc>
        <w:tc>
          <w:tcPr>
            <w:tcW w:w="5386" w:type="dxa"/>
            <w:vAlign w:val="center"/>
          </w:tcPr>
          <w:p>
            <w:pPr>
              <w:pStyle w:val="12"/>
            </w:pPr>
            <w:r>
              <w:t>登记康复对象接受规范服务率</w:t>
            </w:r>
          </w:p>
        </w:tc>
        <w:tc>
          <w:tcPr>
            <w:tcW w:w="2268" w:type="dxa"/>
            <w:vAlign w:val="center"/>
          </w:tcPr>
          <w:p>
            <w:pPr>
              <w:pStyle w:val="12"/>
            </w:pPr>
            <w:r>
              <w:t>≥60%</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按照服务清单中的服务事项</w:t>
            </w:r>
          </w:p>
        </w:tc>
        <w:tc>
          <w:tcPr>
            <w:tcW w:w="5386" w:type="dxa"/>
            <w:vAlign w:val="center"/>
          </w:tcPr>
          <w:p>
            <w:pPr>
              <w:pStyle w:val="12"/>
            </w:pPr>
            <w:r>
              <w:t>自主服药训练、日常生活技能训练、体能训练、</w:t>
            </w:r>
            <w:r>
              <w:rPr>
                <w:rFonts w:hint="eastAsia"/>
                <w:lang w:eastAsia="zh-CN"/>
              </w:rPr>
              <w:t>心理</w:t>
            </w:r>
            <w:r>
              <w:t>咨询及疏导服务等</w:t>
            </w:r>
          </w:p>
        </w:tc>
        <w:tc>
          <w:tcPr>
            <w:tcW w:w="2268" w:type="dxa"/>
            <w:vAlign w:val="center"/>
          </w:tcPr>
          <w:p>
            <w:pPr>
              <w:pStyle w:val="12"/>
            </w:pPr>
            <w:r>
              <w:t>≤14项</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不超过预算控制数</w:t>
            </w:r>
          </w:p>
        </w:tc>
        <w:tc>
          <w:tcPr>
            <w:tcW w:w="2268" w:type="dxa"/>
            <w:vAlign w:val="center"/>
          </w:tcPr>
          <w:p>
            <w:pPr>
              <w:pStyle w:val="12"/>
            </w:pPr>
            <w:r>
              <w:t>≤5万元</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登记康复对象数量</w:t>
            </w:r>
          </w:p>
        </w:tc>
        <w:tc>
          <w:tcPr>
            <w:tcW w:w="5386" w:type="dxa"/>
            <w:vAlign w:val="center"/>
          </w:tcPr>
          <w:p>
            <w:pPr>
              <w:pStyle w:val="12"/>
            </w:pPr>
            <w:r>
              <w:t>登记康复对象数量</w:t>
            </w:r>
          </w:p>
        </w:tc>
        <w:tc>
          <w:tcPr>
            <w:tcW w:w="2268" w:type="dxa"/>
            <w:vAlign w:val="center"/>
          </w:tcPr>
          <w:p>
            <w:pPr>
              <w:pStyle w:val="12"/>
            </w:pPr>
            <w:r>
              <w:t>≥62人</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石民政函（2023）36号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接受登记康复对象群体的满意度</w:t>
            </w:r>
          </w:p>
        </w:tc>
        <w:tc>
          <w:tcPr>
            <w:tcW w:w="5386" w:type="dxa"/>
            <w:vAlign w:val="center"/>
          </w:tcPr>
          <w:p>
            <w:pPr>
              <w:pStyle w:val="12"/>
            </w:pPr>
            <w:r>
              <w:t>接受登记康复对象群体的满意度</w:t>
            </w:r>
          </w:p>
        </w:tc>
        <w:tc>
          <w:tcPr>
            <w:tcW w:w="2268" w:type="dxa"/>
            <w:vAlign w:val="center"/>
          </w:tcPr>
          <w:p>
            <w:pPr>
              <w:pStyle w:val="12"/>
            </w:pPr>
            <w:r>
              <w:t>≥95%</w:t>
            </w:r>
          </w:p>
        </w:tc>
        <w:tc>
          <w:tcPr>
            <w:tcW w:w="1276" w:type="dxa"/>
            <w:vAlign w:val="center"/>
          </w:tcPr>
          <w:p>
            <w:pPr>
              <w:pStyle w:val="12"/>
            </w:pPr>
            <w:r>
              <w:t>石民政函（2023）36号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37、石材社（2024）14号关于下达2024年省级财政养老服务体系建设经费的通知—一般公共预算绩效目标表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13011024P000012107484</w:t>
            </w:r>
          </w:p>
        </w:tc>
        <w:tc>
          <w:tcPr>
            <w:tcW w:w="2835" w:type="dxa"/>
            <w:vAlign w:val="center"/>
          </w:tcPr>
          <w:p>
            <w:pPr>
              <w:pStyle w:val="10"/>
            </w:pPr>
            <w:r>
              <w:t>项目名称</w:t>
            </w:r>
          </w:p>
        </w:tc>
        <w:tc>
          <w:tcPr>
            <w:tcW w:w="6095" w:type="dxa"/>
            <w:gridSpan w:val="3"/>
            <w:vAlign w:val="center"/>
          </w:tcPr>
          <w:p>
            <w:pPr>
              <w:pStyle w:val="12"/>
            </w:pPr>
            <w:r>
              <w:t>石材社（2024）14号关于下达2024年省级财政养老服务体系建设经费的通知—一般公共预算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66.60</w:t>
            </w:r>
          </w:p>
        </w:tc>
        <w:tc>
          <w:tcPr>
            <w:tcW w:w="2835" w:type="dxa"/>
            <w:vAlign w:val="center"/>
          </w:tcPr>
          <w:p>
            <w:pPr>
              <w:pStyle w:val="10"/>
            </w:pPr>
            <w:r>
              <w:t>其中：财政    资金</w:t>
            </w:r>
          </w:p>
        </w:tc>
        <w:tc>
          <w:tcPr>
            <w:tcW w:w="2551" w:type="dxa"/>
            <w:vAlign w:val="center"/>
          </w:tcPr>
          <w:p>
            <w:pPr>
              <w:pStyle w:val="12"/>
            </w:pPr>
            <w:r>
              <w:t>66.60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通过给13家民办养老机构发放补助，吸引社会资本投入我区养老服务提高全区养老服务水平，促进养老事业发展，为老年人提供更好地便利，增加老人幸福感获得感。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1.通过给13家民办养老机构发放补助，吸引社会资本投入我区养老服务提高全区养老服务水平，促进养老事业发展，为老年人提供更好地便利，增加老人幸福感获得感。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补贴现有民办养老机构数量</w:t>
            </w:r>
          </w:p>
        </w:tc>
        <w:tc>
          <w:tcPr>
            <w:tcW w:w="2268" w:type="dxa"/>
            <w:vAlign w:val="center"/>
          </w:tcPr>
          <w:p>
            <w:pPr>
              <w:pStyle w:val="12"/>
            </w:pPr>
            <w:r>
              <w:t>≤13家</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自理和轻度失能老人补贴标准</w:t>
            </w:r>
          </w:p>
        </w:tc>
        <w:tc>
          <w:tcPr>
            <w:tcW w:w="5386" w:type="dxa"/>
            <w:vAlign w:val="center"/>
          </w:tcPr>
          <w:p>
            <w:pPr>
              <w:pStyle w:val="12"/>
            </w:pPr>
            <w:r>
              <w:t>入住机构的老年人，生活状态为自理和轻度失能的每人每月补贴金额</w:t>
            </w:r>
          </w:p>
        </w:tc>
        <w:tc>
          <w:tcPr>
            <w:tcW w:w="2268" w:type="dxa"/>
            <w:vAlign w:val="center"/>
          </w:tcPr>
          <w:p>
            <w:pPr>
              <w:pStyle w:val="12"/>
            </w:pPr>
            <w:r>
              <w:t>100元/床/月</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中度和重度失能老人补贴标准</w:t>
            </w:r>
          </w:p>
        </w:tc>
        <w:tc>
          <w:tcPr>
            <w:tcW w:w="5386" w:type="dxa"/>
            <w:vAlign w:val="center"/>
          </w:tcPr>
          <w:p>
            <w:pPr>
              <w:pStyle w:val="12"/>
            </w:pPr>
            <w:r>
              <w:t>入住机构的老年人，生活状态为中度和重度失能的每人每月补贴金额</w:t>
            </w:r>
          </w:p>
        </w:tc>
        <w:tc>
          <w:tcPr>
            <w:tcW w:w="2268" w:type="dxa"/>
            <w:vAlign w:val="center"/>
          </w:tcPr>
          <w:p>
            <w:pPr>
              <w:pStyle w:val="12"/>
            </w:pPr>
            <w:r>
              <w:t>300元/床/月</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发放符合条件享受政策的机构补助资金及时率</w:t>
            </w:r>
          </w:p>
        </w:tc>
        <w:tc>
          <w:tcPr>
            <w:tcW w:w="2268" w:type="dxa"/>
            <w:vAlign w:val="center"/>
          </w:tcPr>
          <w:p>
            <w:pPr>
              <w:pStyle w:val="12"/>
            </w:pPr>
            <w:r>
              <w:t>100%</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符合条件享受政策的机构占应享受政策机构的比例</w:t>
            </w:r>
          </w:p>
        </w:tc>
        <w:tc>
          <w:tcPr>
            <w:tcW w:w="2268" w:type="dxa"/>
            <w:vAlign w:val="center"/>
          </w:tcPr>
          <w:p>
            <w:pPr>
              <w:pStyle w:val="12"/>
            </w:pPr>
            <w:r>
              <w:t>100%</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能够长期较好的开展服务，长期满足人民群众对养老的需求</w:t>
            </w:r>
          </w:p>
        </w:tc>
        <w:tc>
          <w:tcPr>
            <w:tcW w:w="2268" w:type="dxa"/>
            <w:vAlign w:val="center"/>
          </w:tcPr>
          <w:p>
            <w:pPr>
              <w:pStyle w:val="12"/>
            </w:pPr>
            <w:r>
              <w:t>长期</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符合条件享受补贴机构数量</w:t>
            </w:r>
          </w:p>
        </w:tc>
        <w:tc>
          <w:tcPr>
            <w:tcW w:w="2268" w:type="dxa"/>
            <w:vAlign w:val="center"/>
          </w:tcPr>
          <w:p>
            <w:pPr>
              <w:pStyle w:val="12"/>
            </w:pPr>
            <w:r>
              <w:t>≤13家</w:t>
            </w:r>
          </w:p>
        </w:tc>
        <w:tc>
          <w:tcPr>
            <w:tcW w:w="1276" w:type="dxa"/>
            <w:vAlign w:val="center"/>
          </w:tcPr>
          <w:p>
            <w:pPr>
              <w:pStyle w:val="12"/>
            </w:pPr>
            <w:r>
              <w:t>石财社【2024】14号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石财社【2024】14号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38、石财社【2024】103号关于下达省级财政养老服务体系建设经费的通知-鼓励养老机构收住京津籍老年人一次性奖励绩效目标表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13011024P001561100160</w:t>
            </w:r>
          </w:p>
        </w:tc>
        <w:tc>
          <w:tcPr>
            <w:tcW w:w="2835" w:type="dxa"/>
            <w:vAlign w:val="center"/>
          </w:tcPr>
          <w:p>
            <w:pPr>
              <w:pStyle w:val="10"/>
            </w:pPr>
            <w:r>
              <w:t>项目名称</w:t>
            </w:r>
          </w:p>
        </w:tc>
        <w:tc>
          <w:tcPr>
            <w:tcW w:w="6095" w:type="dxa"/>
            <w:gridSpan w:val="3"/>
            <w:vAlign w:val="center"/>
          </w:tcPr>
          <w:p>
            <w:pPr>
              <w:pStyle w:val="12"/>
            </w:pPr>
            <w:r>
              <w:t>石财社【2024】103号关于下达省级财政养老服务体系建设经费的通知-鼓励养老机构收住京津籍老年人一次性奖励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鼓励我区养老机构收住京津籍老年人，缓解京津养老压力。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1.鼓励我区养老机构收住京津籍老年人，缓解京津养老压力。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5386" w:type="dxa"/>
            <w:vAlign w:val="center"/>
          </w:tcPr>
          <w:p>
            <w:pPr>
              <w:pStyle w:val="12"/>
            </w:pPr>
            <w:r>
              <w:t>收住京津籍老人人数</w:t>
            </w:r>
          </w:p>
        </w:tc>
        <w:tc>
          <w:tcPr>
            <w:tcW w:w="2268" w:type="dxa"/>
            <w:vAlign w:val="center"/>
          </w:tcPr>
          <w:p>
            <w:pPr>
              <w:pStyle w:val="12"/>
            </w:pPr>
            <w:r>
              <w:t>2人</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p>
            <w:pPr>
              <w:pStyle w:val="12"/>
            </w:pPr>
          </w:p>
        </w:tc>
        <w:tc>
          <w:tcPr>
            <w:tcW w:w="5386" w:type="dxa"/>
            <w:vAlign w:val="center"/>
          </w:tcPr>
          <w:p>
            <w:pPr>
              <w:pStyle w:val="12"/>
            </w:pPr>
            <w:r>
              <w:t>缓解京津养老压力</w:t>
            </w:r>
          </w:p>
        </w:tc>
        <w:tc>
          <w:tcPr>
            <w:tcW w:w="2268" w:type="dxa"/>
            <w:vAlign w:val="center"/>
          </w:tcPr>
          <w:p>
            <w:pPr>
              <w:pStyle w:val="12"/>
            </w:pPr>
            <w:r>
              <w:t>缓解京津养老压力</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w:t>
            </w:r>
          </w:p>
        </w:tc>
        <w:tc>
          <w:tcPr>
            <w:tcW w:w="2268" w:type="dxa"/>
            <w:vAlign w:val="center"/>
          </w:tcPr>
          <w:p>
            <w:pPr>
              <w:pStyle w:val="12"/>
            </w:pPr>
            <w:r>
              <w:t>100%</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人均补助标准</w:t>
            </w:r>
          </w:p>
        </w:tc>
        <w:tc>
          <w:tcPr>
            <w:tcW w:w="2268" w:type="dxa"/>
            <w:vAlign w:val="center"/>
          </w:tcPr>
          <w:p>
            <w:pPr>
              <w:pStyle w:val="12"/>
            </w:pPr>
            <w:r>
              <w:t>1000元</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鼓励机构收住京津老人</w:t>
            </w:r>
          </w:p>
        </w:tc>
        <w:tc>
          <w:tcPr>
            <w:tcW w:w="5386" w:type="dxa"/>
            <w:vAlign w:val="center"/>
          </w:tcPr>
          <w:p>
            <w:pPr>
              <w:pStyle w:val="12"/>
            </w:pPr>
            <w:r>
              <w:t>每收住一名给予一次性奖励</w:t>
            </w:r>
          </w:p>
        </w:tc>
        <w:tc>
          <w:tcPr>
            <w:tcW w:w="2268" w:type="dxa"/>
            <w:vAlign w:val="center"/>
          </w:tcPr>
          <w:p>
            <w:pPr>
              <w:pStyle w:val="12"/>
            </w:pPr>
            <w:r>
              <w:t>1000元</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吸引京津老人来冀</w:t>
            </w:r>
          </w:p>
        </w:tc>
        <w:tc>
          <w:tcPr>
            <w:tcW w:w="5386" w:type="dxa"/>
            <w:vAlign w:val="center"/>
          </w:tcPr>
          <w:p>
            <w:pPr>
              <w:pStyle w:val="12"/>
            </w:pPr>
            <w:r>
              <w:t>宣传我区环京津项目</w:t>
            </w:r>
          </w:p>
        </w:tc>
        <w:tc>
          <w:tcPr>
            <w:tcW w:w="2268" w:type="dxa"/>
            <w:vAlign w:val="center"/>
          </w:tcPr>
          <w:p>
            <w:pPr>
              <w:pStyle w:val="12"/>
            </w:pPr>
            <w:r>
              <w:t>1</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我区</w:t>
            </w:r>
          </w:p>
        </w:tc>
        <w:tc>
          <w:tcPr>
            <w:tcW w:w="5386" w:type="dxa"/>
            <w:vAlign w:val="center"/>
          </w:tcPr>
          <w:p>
            <w:pPr>
              <w:pStyle w:val="12"/>
            </w:pPr>
            <w:r>
              <w:t>我区</w:t>
            </w:r>
          </w:p>
        </w:tc>
        <w:tc>
          <w:tcPr>
            <w:tcW w:w="2268" w:type="dxa"/>
            <w:vAlign w:val="center"/>
          </w:tcPr>
          <w:p>
            <w:pPr>
              <w:pStyle w:val="12"/>
            </w:pPr>
            <w:r>
              <w:t>1</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提升养老机构动力</w:t>
            </w:r>
          </w:p>
        </w:tc>
        <w:tc>
          <w:tcPr>
            <w:tcW w:w="5386" w:type="dxa"/>
            <w:vAlign w:val="center"/>
          </w:tcPr>
          <w:p>
            <w:pPr>
              <w:pStyle w:val="12"/>
            </w:pPr>
            <w:r>
              <w:t>提高我区养老机构收住京津籍老人动力</w:t>
            </w:r>
          </w:p>
        </w:tc>
        <w:tc>
          <w:tcPr>
            <w:tcW w:w="2268" w:type="dxa"/>
            <w:vAlign w:val="center"/>
          </w:tcPr>
          <w:p>
            <w:pPr>
              <w:pStyle w:val="12"/>
            </w:pPr>
            <w:r>
              <w:t>11</w:t>
            </w:r>
          </w:p>
        </w:tc>
        <w:tc>
          <w:tcPr>
            <w:tcW w:w="1276" w:type="dxa"/>
            <w:vAlign w:val="center"/>
          </w:tcPr>
          <w:p>
            <w:pPr>
              <w:pStyle w:val="12"/>
            </w:pPr>
            <w:r>
              <w:t>石民政函[2024]14号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39、石财社【2024】110号关于下达2024年市级养老服务体系建设补助资金（第三批）的通知-家庭养老床位运营补贴绩效目标表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13011024P00156110014Q</w:t>
            </w:r>
          </w:p>
        </w:tc>
        <w:tc>
          <w:tcPr>
            <w:tcW w:w="2835" w:type="dxa"/>
            <w:vAlign w:val="center"/>
          </w:tcPr>
          <w:p>
            <w:pPr>
              <w:pStyle w:val="10"/>
            </w:pPr>
            <w:r>
              <w:t>项目名称</w:t>
            </w:r>
          </w:p>
        </w:tc>
        <w:tc>
          <w:tcPr>
            <w:tcW w:w="6095" w:type="dxa"/>
            <w:gridSpan w:val="3"/>
            <w:vAlign w:val="center"/>
          </w:tcPr>
          <w:p>
            <w:pPr>
              <w:pStyle w:val="12"/>
            </w:pPr>
            <w:r>
              <w:t>石财社【2024】110号关于下达2024年市级养老服务体系建设补助资金（第三批）的通知-家庭养老床位运营补贴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w:t>
            </w:r>
          </w:p>
        </w:tc>
        <w:tc>
          <w:tcPr>
            <w:tcW w:w="2835" w:type="dxa"/>
            <w:vAlign w:val="center"/>
          </w:tcPr>
          <w:p>
            <w:pPr>
              <w:pStyle w:val="10"/>
            </w:pPr>
            <w:r>
              <w:t>其中：财政    资金</w:t>
            </w:r>
          </w:p>
        </w:tc>
        <w:tc>
          <w:tcPr>
            <w:tcW w:w="2551" w:type="dxa"/>
            <w:vAlign w:val="center"/>
          </w:tcPr>
          <w:p>
            <w:pPr>
              <w:pStyle w:val="12"/>
            </w:pPr>
            <w:r>
              <w:t>5.64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通过发放补助，吸引社会资本投入我区养老服务业。提高全区养老服务水平，促进老年服务事业的发展，为老年人生活提供更好的便利。</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1.通过发放补助，吸引社会资本投入我区养老服务业。提高全区养老服务水平，促进老年服务事业的发展，为老年人生活提供更好的便利。</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服务机构数量</w:t>
            </w:r>
          </w:p>
        </w:tc>
        <w:tc>
          <w:tcPr>
            <w:tcW w:w="5386" w:type="dxa"/>
            <w:vAlign w:val="center"/>
          </w:tcPr>
          <w:p>
            <w:pPr>
              <w:pStyle w:val="12"/>
            </w:pPr>
            <w:r>
              <w:t>补贴服务机构数量</w:t>
            </w:r>
          </w:p>
        </w:tc>
        <w:tc>
          <w:tcPr>
            <w:tcW w:w="2268" w:type="dxa"/>
            <w:vAlign w:val="center"/>
          </w:tcPr>
          <w:p>
            <w:pPr>
              <w:pStyle w:val="12"/>
            </w:pPr>
            <w:r>
              <w:t>≥2家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服务完成</w:t>
            </w:r>
          </w:p>
        </w:tc>
        <w:tc>
          <w:tcPr>
            <w:tcW w:w="5386" w:type="dxa"/>
            <w:vAlign w:val="center"/>
          </w:tcPr>
          <w:p>
            <w:pPr>
              <w:pStyle w:val="12"/>
            </w:pPr>
            <w:r>
              <w:t>上级验收服务完成月数</w:t>
            </w:r>
          </w:p>
        </w:tc>
        <w:tc>
          <w:tcPr>
            <w:tcW w:w="2268" w:type="dxa"/>
            <w:vAlign w:val="center"/>
          </w:tcPr>
          <w:p>
            <w:pPr>
              <w:pStyle w:val="12"/>
            </w:pPr>
            <w:r>
              <w:t>280月</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补贴发放率</w:t>
            </w:r>
          </w:p>
        </w:tc>
        <w:tc>
          <w:tcPr>
            <w:tcW w:w="5386" w:type="dxa"/>
            <w:vAlign w:val="center"/>
          </w:tcPr>
          <w:p>
            <w:pPr>
              <w:pStyle w:val="12"/>
            </w:pPr>
            <w:r>
              <w:t>服务补贴发放及时率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月补贴标准</w:t>
            </w:r>
          </w:p>
        </w:tc>
        <w:tc>
          <w:tcPr>
            <w:tcW w:w="2268" w:type="dxa"/>
            <w:vAlign w:val="center"/>
          </w:tcPr>
          <w:p>
            <w:pPr>
              <w:pStyle w:val="12"/>
            </w:pPr>
            <w:r>
              <w:t>200元/月</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受益服务机构数量</w:t>
            </w:r>
          </w:p>
        </w:tc>
        <w:tc>
          <w:tcPr>
            <w:tcW w:w="5386" w:type="dxa"/>
            <w:vAlign w:val="center"/>
          </w:tcPr>
          <w:p>
            <w:pPr>
              <w:pStyle w:val="12"/>
            </w:pPr>
            <w:r>
              <w:t>符合条件享受补贴的机构数量</w:t>
            </w:r>
          </w:p>
        </w:tc>
        <w:tc>
          <w:tcPr>
            <w:tcW w:w="2268" w:type="dxa"/>
            <w:vAlign w:val="center"/>
          </w:tcPr>
          <w:p>
            <w:pPr>
              <w:pStyle w:val="12"/>
            </w:pPr>
            <w:r>
              <w:t>≥2家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40、石财社【2024】110号关于下达2024年市级养老服务体系建设补助资金（第三批）的通知-街道区域养老服务中心建设补贴（福彩公益金）绩效目标表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13011024P00156110015C</w:t>
            </w:r>
          </w:p>
        </w:tc>
        <w:tc>
          <w:tcPr>
            <w:tcW w:w="2835" w:type="dxa"/>
            <w:vAlign w:val="center"/>
          </w:tcPr>
          <w:p>
            <w:pPr>
              <w:pStyle w:val="10"/>
            </w:pPr>
            <w:r>
              <w:t>项目名称</w:t>
            </w:r>
          </w:p>
        </w:tc>
        <w:tc>
          <w:tcPr>
            <w:tcW w:w="6095" w:type="dxa"/>
            <w:gridSpan w:val="3"/>
            <w:vAlign w:val="center"/>
          </w:tcPr>
          <w:p>
            <w:pPr>
              <w:pStyle w:val="12"/>
            </w:pPr>
            <w:r>
              <w:t>石财社【2024】110号关于下达2024年市级养老服务体系建设补助资金（第三批）的通知-街道区域养老服务中心建设补贴（福彩公益金）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22.12</w:t>
            </w:r>
          </w:p>
        </w:tc>
        <w:tc>
          <w:tcPr>
            <w:tcW w:w="2835" w:type="dxa"/>
            <w:vAlign w:val="center"/>
          </w:tcPr>
          <w:p>
            <w:pPr>
              <w:pStyle w:val="10"/>
            </w:pPr>
            <w:r>
              <w:t>其中：财政    资金</w:t>
            </w:r>
          </w:p>
        </w:tc>
        <w:tc>
          <w:tcPr>
            <w:tcW w:w="2551" w:type="dxa"/>
            <w:vAlign w:val="center"/>
          </w:tcPr>
          <w:p>
            <w:pPr>
              <w:pStyle w:val="12"/>
            </w:pPr>
            <w:r>
              <w:t>22.12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2024年我区新建街道区域养老服务中心开发区第三区域养老服务中心，根据政策支持按照不超过其符合相关设施建设标准内项目投资总投资50%且不超过80万元给予一次性建设补贴。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1.2024年我区新建街道区域养老服务中心开发区第三区域养老服务中心，根据政策支持按照不超过其符合相关设施建设标准内项目投资总投资50%且不超过80万元给予一次性建设补贴。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补贴符合条件的区域养老服务中心数量</w:t>
            </w:r>
          </w:p>
        </w:tc>
        <w:tc>
          <w:tcPr>
            <w:tcW w:w="5386" w:type="dxa"/>
            <w:vAlign w:val="center"/>
          </w:tcPr>
          <w:p>
            <w:pPr>
              <w:pStyle w:val="12"/>
            </w:pPr>
            <w:r>
              <w:t>补贴符合条件的区域养老服务中心数量</w:t>
            </w:r>
          </w:p>
        </w:tc>
        <w:tc>
          <w:tcPr>
            <w:tcW w:w="2268" w:type="dxa"/>
            <w:vAlign w:val="center"/>
          </w:tcPr>
          <w:p>
            <w:pPr>
              <w:pStyle w:val="12"/>
            </w:pPr>
            <w:r>
              <w:t>1家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街道区域养老服务中心一次性建设补贴成本</w:t>
            </w:r>
          </w:p>
        </w:tc>
        <w:tc>
          <w:tcPr>
            <w:tcW w:w="5386" w:type="dxa"/>
            <w:vAlign w:val="center"/>
          </w:tcPr>
          <w:p>
            <w:pPr>
              <w:pStyle w:val="12"/>
            </w:pPr>
            <w:r>
              <w:t>街道区域养老服务中心一次性建设补贴成本</w:t>
            </w:r>
          </w:p>
        </w:tc>
        <w:tc>
          <w:tcPr>
            <w:tcW w:w="2268" w:type="dxa"/>
            <w:vAlign w:val="center"/>
          </w:tcPr>
          <w:p>
            <w:pPr>
              <w:pStyle w:val="12"/>
            </w:pPr>
            <w:r>
              <w:t>80万元</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受益机构</w:t>
            </w:r>
          </w:p>
        </w:tc>
        <w:tc>
          <w:tcPr>
            <w:tcW w:w="5386" w:type="dxa"/>
            <w:vAlign w:val="center"/>
          </w:tcPr>
          <w:p>
            <w:pPr>
              <w:pStyle w:val="12"/>
            </w:pPr>
            <w:r>
              <w:t>符合条件的受益机构家数</w:t>
            </w:r>
          </w:p>
        </w:tc>
        <w:tc>
          <w:tcPr>
            <w:tcW w:w="2268" w:type="dxa"/>
            <w:vAlign w:val="center"/>
          </w:tcPr>
          <w:p>
            <w:pPr>
              <w:pStyle w:val="12"/>
            </w:pPr>
            <w:r>
              <w:t>1家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能够长期较好地开展养老服务项目</w:t>
            </w:r>
          </w:p>
        </w:tc>
        <w:tc>
          <w:tcPr>
            <w:tcW w:w="2268" w:type="dxa"/>
            <w:vAlign w:val="center"/>
          </w:tcPr>
          <w:p>
            <w:pPr>
              <w:pStyle w:val="12"/>
            </w:pPr>
            <w:r>
              <w:t>是</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41、石财社【2024】110号关于下达2024年市级养老服务体系建设补助资金（第三批）的通知-街道区域养老服务中心建设补贴（一般公共预算）绩效目标表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13011024P001561100135</w:t>
            </w:r>
          </w:p>
        </w:tc>
        <w:tc>
          <w:tcPr>
            <w:tcW w:w="2835" w:type="dxa"/>
            <w:vAlign w:val="center"/>
          </w:tcPr>
          <w:p>
            <w:pPr>
              <w:pStyle w:val="10"/>
            </w:pPr>
            <w:r>
              <w:t>项目名称</w:t>
            </w:r>
          </w:p>
        </w:tc>
        <w:tc>
          <w:tcPr>
            <w:tcW w:w="6095" w:type="dxa"/>
            <w:gridSpan w:val="3"/>
            <w:vAlign w:val="center"/>
          </w:tcPr>
          <w:p>
            <w:pPr>
              <w:pStyle w:val="12"/>
            </w:pPr>
            <w:r>
              <w:t>石财社【2024】110号关于下达2024年市级养老服务体系建设补助资金（第三批）的通知-街道区域养老服务中心建设补贴（一般公共预算）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22.88</w:t>
            </w:r>
          </w:p>
        </w:tc>
        <w:tc>
          <w:tcPr>
            <w:tcW w:w="2835" w:type="dxa"/>
            <w:vAlign w:val="center"/>
          </w:tcPr>
          <w:p>
            <w:pPr>
              <w:pStyle w:val="10"/>
            </w:pPr>
            <w:r>
              <w:t>其中：财政    资金</w:t>
            </w:r>
          </w:p>
        </w:tc>
        <w:tc>
          <w:tcPr>
            <w:tcW w:w="2551" w:type="dxa"/>
            <w:vAlign w:val="center"/>
          </w:tcPr>
          <w:p>
            <w:pPr>
              <w:pStyle w:val="12"/>
            </w:pPr>
            <w:r>
              <w:t>22.88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2024年我区新建街道区域养老服务中心开发区第三区域养老服务中心，根据政策支持按照不超过其符合相关设施建设标准内项目投资总投资50%且不超过80万元给予一次性建设补贴。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1.2024年我区新建街道区域养老服务中心开发区第三区域养老服务中心，根据政策支持按照不超过其符合相关设施建设标准内项目投资总投资50%且不超过80万元给予一次性建设补贴。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补贴符合条件的区域养老服务中心数量</w:t>
            </w:r>
          </w:p>
        </w:tc>
        <w:tc>
          <w:tcPr>
            <w:tcW w:w="5386" w:type="dxa"/>
            <w:vAlign w:val="center"/>
          </w:tcPr>
          <w:p>
            <w:pPr>
              <w:pStyle w:val="12"/>
            </w:pPr>
            <w:r>
              <w:t>补贴符合条件的区域养老服务中心数量</w:t>
            </w:r>
          </w:p>
        </w:tc>
        <w:tc>
          <w:tcPr>
            <w:tcW w:w="2268" w:type="dxa"/>
            <w:vAlign w:val="center"/>
          </w:tcPr>
          <w:p>
            <w:pPr>
              <w:pStyle w:val="12"/>
            </w:pPr>
            <w:r>
              <w:t>1家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街道区域养老服务中心一次性建设补贴成本</w:t>
            </w:r>
          </w:p>
        </w:tc>
        <w:tc>
          <w:tcPr>
            <w:tcW w:w="5386" w:type="dxa"/>
            <w:vAlign w:val="center"/>
          </w:tcPr>
          <w:p>
            <w:pPr>
              <w:pStyle w:val="12"/>
            </w:pPr>
            <w:r>
              <w:t>街道区域养老服务中心一次性建设补贴成本</w:t>
            </w:r>
          </w:p>
        </w:tc>
        <w:tc>
          <w:tcPr>
            <w:tcW w:w="2268" w:type="dxa"/>
            <w:vAlign w:val="center"/>
          </w:tcPr>
          <w:p>
            <w:pPr>
              <w:pStyle w:val="12"/>
            </w:pPr>
            <w:r>
              <w:t>80万元</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受益机构</w:t>
            </w:r>
          </w:p>
        </w:tc>
        <w:tc>
          <w:tcPr>
            <w:tcW w:w="5386" w:type="dxa"/>
            <w:vAlign w:val="center"/>
          </w:tcPr>
          <w:p>
            <w:pPr>
              <w:pStyle w:val="12"/>
            </w:pPr>
            <w:r>
              <w:t>符合条件的受益机构家数</w:t>
            </w:r>
          </w:p>
        </w:tc>
        <w:tc>
          <w:tcPr>
            <w:tcW w:w="2268" w:type="dxa"/>
            <w:vAlign w:val="center"/>
          </w:tcPr>
          <w:p>
            <w:pPr>
              <w:pStyle w:val="12"/>
            </w:pPr>
            <w:r>
              <w:t>1家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能够长期较好地开展养老服务项目</w:t>
            </w:r>
          </w:p>
        </w:tc>
        <w:tc>
          <w:tcPr>
            <w:tcW w:w="2268" w:type="dxa"/>
            <w:vAlign w:val="center"/>
          </w:tcPr>
          <w:p>
            <w:pPr>
              <w:pStyle w:val="12"/>
            </w:pPr>
            <w:r>
              <w:t>是</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42、石财社【2024】110号关于下达2024年市级养老服务体系建设补助资金（第三批）的通知-老年助餐设施建设补贴绩效目标表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13011024P00156110012H</w:t>
            </w:r>
          </w:p>
        </w:tc>
        <w:tc>
          <w:tcPr>
            <w:tcW w:w="2835" w:type="dxa"/>
            <w:vAlign w:val="center"/>
          </w:tcPr>
          <w:p>
            <w:pPr>
              <w:pStyle w:val="10"/>
            </w:pPr>
            <w:r>
              <w:t>项目名称</w:t>
            </w:r>
          </w:p>
        </w:tc>
        <w:tc>
          <w:tcPr>
            <w:tcW w:w="6095" w:type="dxa"/>
            <w:gridSpan w:val="3"/>
            <w:vAlign w:val="center"/>
          </w:tcPr>
          <w:p>
            <w:pPr>
              <w:pStyle w:val="12"/>
            </w:pPr>
            <w:r>
              <w:t>石财社【2024】110号关于下达2024年市级养老服务体系建设补助资金（第三批）的通知-老年助餐设施建设补贴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通过发放我2个助餐点一次性建设补贴，以提升助餐服务企业设施设备提升改造、提高服务效率，更好地承接老人助餐需求。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1.通过发放我2个助餐点一次性建设补贴，以提升助餐服务企业设施设备提升改造、提高服务效率，更好地承接老人助餐需求。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新建老年助餐点</w:t>
            </w:r>
          </w:p>
        </w:tc>
        <w:tc>
          <w:tcPr>
            <w:tcW w:w="5386" w:type="dxa"/>
            <w:vAlign w:val="center"/>
          </w:tcPr>
          <w:p>
            <w:pPr>
              <w:pStyle w:val="12"/>
            </w:pPr>
            <w:r>
              <w:t>新建老年助餐点数量</w:t>
            </w:r>
          </w:p>
        </w:tc>
        <w:tc>
          <w:tcPr>
            <w:tcW w:w="2268" w:type="dxa"/>
            <w:vAlign w:val="center"/>
          </w:tcPr>
          <w:p>
            <w:pPr>
              <w:pStyle w:val="12"/>
            </w:pPr>
            <w:r>
              <w:t>2家</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w:t>
            </w:r>
          </w:p>
        </w:tc>
        <w:tc>
          <w:tcPr>
            <w:tcW w:w="5386" w:type="dxa"/>
            <w:vAlign w:val="center"/>
          </w:tcPr>
          <w:p>
            <w:pPr>
              <w:pStyle w:val="12"/>
            </w:pPr>
            <w:r>
              <w:t>老年餐厅验收合格率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发放资金的及时率</w:t>
            </w:r>
          </w:p>
        </w:tc>
        <w:tc>
          <w:tcPr>
            <w:tcW w:w="5386" w:type="dxa"/>
            <w:vAlign w:val="center"/>
          </w:tcPr>
          <w:p>
            <w:pPr>
              <w:pStyle w:val="12"/>
            </w:pPr>
            <w:r>
              <w:t>发放资金的及时率</w:t>
            </w:r>
          </w:p>
        </w:tc>
        <w:tc>
          <w:tcPr>
            <w:tcW w:w="2268" w:type="dxa"/>
            <w:vAlign w:val="center"/>
          </w:tcPr>
          <w:p>
            <w:pPr>
              <w:pStyle w:val="12"/>
            </w:pPr>
            <w:r>
              <w:t>100%</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老年餐厅补助资金</w:t>
            </w:r>
          </w:p>
        </w:tc>
        <w:tc>
          <w:tcPr>
            <w:tcW w:w="5386" w:type="dxa"/>
            <w:vAlign w:val="center"/>
          </w:tcPr>
          <w:p>
            <w:pPr>
              <w:pStyle w:val="12"/>
            </w:pPr>
            <w:r>
              <w:t>每个老年餐厅补助资金金额</w:t>
            </w:r>
          </w:p>
        </w:tc>
        <w:tc>
          <w:tcPr>
            <w:tcW w:w="2268" w:type="dxa"/>
            <w:vAlign w:val="center"/>
          </w:tcPr>
          <w:p>
            <w:pPr>
              <w:pStyle w:val="12"/>
            </w:pPr>
            <w:r>
              <w:t>5万元</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居家和社区养老服务能力和品质有效提高</w:t>
            </w:r>
          </w:p>
        </w:tc>
        <w:tc>
          <w:tcPr>
            <w:tcW w:w="5386" w:type="dxa"/>
            <w:vAlign w:val="center"/>
          </w:tcPr>
          <w:p>
            <w:pPr>
              <w:pStyle w:val="12"/>
            </w:pPr>
            <w:r>
              <w:t>居家和社区养老服务能力和品质有效提高</w:t>
            </w:r>
          </w:p>
        </w:tc>
        <w:tc>
          <w:tcPr>
            <w:tcW w:w="2268" w:type="dxa"/>
            <w:vAlign w:val="center"/>
          </w:tcPr>
          <w:p>
            <w:pPr>
              <w:pStyle w:val="12"/>
            </w:pPr>
            <w:r>
              <w:t>有效提高</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持续提高老年人的助餐服务需求</w:t>
            </w:r>
          </w:p>
        </w:tc>
        <w:tc>
          <w:tcPr>
            <w:tcW w:w="5386" w:type="dxa"/>
            <w:vAlign w:val="center"/>
          </w:tcPr>
          <w:p>
            <w:pPr>
              <w:pStyle w:val="12"/>
            </w:pPr>
            <w:r>
              <w:t>持续提高老年人的助餐服务需求</w:t>
            </w:r>
          </w:p>
        </w:tc>
        <w:tc>
          <w:tcPr>
            <w:tcW w:w="2268" w:type="dxa"/>
            <w:vAlign w:val="center"/>
          </w:tcPr>
          <w:p>
            <w:pPr>
              <w:pStyle w:val="12"/>
            </w:pPr>
            <w:r>
              <w:t>持续提高</w:t>
            </w:r>
          </w:p>
        </w:tc>
        <w:tc>
          <w:tcPr>
            <w:tcW w:w="1276" w:type="dxa"/>
            <w:vAlign w:val="center"/>
          </w:tcPr>
          <w:p>
            <w:pPr>
              <w:pStyle w:val="12"/>
            </w:pPr>
            <w:r>
              <w:t>石财社【2024】110号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43、石财社【2024】130号关于下达2024年中央财政困难群众救助补助资金（支持困难失能老年人等群体基本养老服务救助方向）预算的通知绩效目标表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13011024P002JCT100026</w:t>
            </w:r>
          </w:p>
        </w:tc>
        <w:tc>
          <w:tcPr>
            <w:tcW w:w="2835" w:type="dxa"/>
            <w:vAlign w:val="center"/>
          </w:tcPr>
          <w:p>
            <w:pPr>
              <w:pStyle w:val="10"/>
            </w:pPr>
            <w:r>
              <w:t>项目名称</w:t>
            </w:r>
          </w:p>
        </w:tc>
        <w:tc>
          <w:tcPr>
            <w:tcW w:w="6095" w:type="dxa"/>
            <w:gridSpan w:val="3"/>
            <w:vAlign w:val="center"/>
          </w:tcPr>
          <w:p>
            <w:pPr>
              <w:pStyle w:val="12"/>
            </w:pPr>
            <w:r>
              <w:t>石财社【2024】130号关于下达2024年中央财政困难群众救助补助资金（支持困难失能老年人等群体基本养老服务救助方向）预算的通知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10.66</w:t>
            </w:r>
          </w:p>
        </w:tc>
        <w:tc>
          <w:tcPr>
            <w:tcW w:w="2835" w:type="dxa"/>
            <w:vAlign w:val="center"/>
          </w:tcPr>
          <w:p>
            <w:pPr>
              <w:pStyle w:val="10"/>
            </w:pPr>
            <w:r>
              <w:t>其中：财政    资金</w:t>
            </w:r>
          </w:p>
        </w:tc>
        <w:tc>
          <w:tcPr>
            <w:tcW w:w="2551" w:type="dxa"/>
            <w:vAlign w:val="center"/>
          </w:tcPr>
          <w:p>
            <w:pPr>
              <w:pStyle w:val="12"/>
            </w:pPr>
            <w:r>
              <w:t>10.66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开展经济困难失能老年人集中照护工作,使有意愿的经济困难失能老年人集中照护需求得到有效保障。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1.开展经济困难失能老年人集中照护工作,使有意愿的经济困难失能老年人集中照护需求得到有效保障。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经济困难失能老年人资助标准</w:t>
            </w:r>
          </w:p>
        </w:tc>
        <w:tc>
          <w:tcPr>
            <w:tcW w:w="5386" w:type="dxa"/>
            <w:vAlign w:val="center"/>
          </w:tcPr>
          <w:p>
            <w:pPr>
              <w:pStyle w:val="12"/>
            </w:pPr>
            <w:r>
              <w:t>经济困难失能老年人资助标准</w:t>
            </w:r>
          </w:p>
        </w:tc>
        <w:tc>
          <w:tcPr>
            <w:tcW w:w="2268" w:type="dxa"/>
            <w:vAlign w:val="center"/>
          </w:tcPr>
          <w:p>
            <w:pPr>
              <w:pStyle w:val="12"/>
            </w:pPr>
            <w:r>
              <w:t>根据最低生活保障等行政性给付标准给予差额补助</w:t>
            </w:r>
          </w:p>
        </w:tc>
        <w:tc>
          <w:tcPr>
            <w:tcW w:w="1276" w:type="dxa"/>
            <w:vAlign w:val="center"/>
          </w:tcPr>
          <w:p>
            <w:pPr>
              <w:pStyle w:val="12"/>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录入系统及时率</w:t>
            </w:r>
          </w:p>
        </w:tc>
        <w:tc>
          <w:tcPr>
            <w:tcW w:w="5386" w:type="dxa"/>
            <w:vAlign w:val="center"/>
          </w:tcPr>
          <w:p>
            <w:pPr>
              <w:pStyle w:val="12"/>
            </w:pPr>
            <w:r>
              <w:t>录入系统及时率</w:t>
            </w:r>
          </w:p>
        </w:tc>
        <w:tc>
          <w:tcPr>
            <w:tcW w:w="2268" w:type="dxa"/>
            <w:vAlign w:val="center"/>
          </w:tcPr>
          <w:p>
            <w:pPr>
              <w:pStyle w:val="12"/>
            </w:pPr>
            <w:r>
              <w:t>≥95%</w:t>
            </w:r>
          </w:p>
        </w:tc>
        <w:tc>
          <w:tcPr>
            <w:tcW w:w="1276" w:type="dxa"/>
            <w:vAlign w:val="center"/>
          </w:tcPr>
          <w:p>
            <w:pPr>
              <w:pStyle w:val="12"/>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评估覆盖率</w:t>
            </w:r>
          </w:p>
        </w:tc>
        <w:tc>
          <w:tcPr>
            <w:tcW w:w="5386" w:type="dxa"/>
            <w:vAlign w:val="center"/>
          </w:tcPr>
          <w:p>
            <w:pPr>
              <w:pStyle w:val="12"/>
            </w:pPr>
            <w:r>
              <w:t>评估覆盖率</w:t>
            </w:r>
          </w:p>
        </w:tc>
        <w:tc>
          <w:tcPr>
            <w:tcW w:w="2268" w:type="dxa"/>
            <w:vAlign w:val="center"/>
          </w:tcPr>
          <w:p>
            <w:pPr>
              <w:pStyle w:val="12"/>
            </w:pPr>
            <w:r>
              <w:t>100%</w:t>
            </w:r>
          </w:p>
        </w:tc>
        <w:tc>
          <w:tcPr>
            <w:tcW w:w="1276" w:type="dxa"/>
            <w:vAlign w:val="center"/>
          </w:tcPr>
          <w:p>
            <w:pPr>
              <w:pStyle w:val="12"/>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补助标准实际到位率</w:t>
            </w:r>
          </w:p>
        </w:tc>
        <w:tc>
          <w:tcPr>
            <w:tcW w:w="5386" w:type="dxa"/>
            <w:vAlign w:val="center"/>
          </w:tcPr>
          <w:p>
            <w:pPr>
              <w:pStyle w:val="12"/>
            </w:pPr>
            <w:r>
              <w:t>补助标准实际到位率</w:t>
            </w:r>
          </w:p>
        </w:tc>
        <w:tc>
          <w:tcPr>
            <w:tcW w:w="2268" w:type="dxa"/>
            <w:vAlign w:val="center"/>
          </w:tcPr>
          <w:p>
            <w:pPr>
              <w:pStyle w:val="12"/>
            </w:pPr>
            <w:r>
              <w:t>≥95%</w:t>
            </w:r>
          </w:p>
        </w:tc>
        <w:tc>
          <w:tcPr>
            <w:tcW w:w="1276" w:type="dxa"/>
            <w:vAlign w:val="center"/>
          </w:tcPr>
          <w:p>
            <w:pPr>
              <w:pStyle w:val="12"/>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资助老人达标率</w:t>
            </w:r>
          </w:p>
        </w:tc>
        <w:tc>
          <w:tcPr>
            <w:tcW w:w="5386" w:type="dxa"/>
            <w:vAlign w:val="center"/>
          </w:tcPr>
          <w:p>
            <w:pPr>
              <w:pStyle w:val="12"/>
            </w:pPr>
            <w:r>
              <w:t>资助老人达标率</w:t>
            </w:r>
          </w:p>
        </w:tc>
        <w:tc>
          <w:tcPr>
            <w:tcW w:w="2268" w:type="dxa"/>
            <w:vAlign w:val="center"/>
          </w:tcPr>
          <w:p>
            <w:pPr>
              <w:pStyle w:val="12"/>
            </w:pPr>
            <w:r>
              <w:t>≥95%</w:t>
            </w:r>
          </w:p>
        </w:tc>
        <w:tc>
          <w:tcPr>
            <w:tcW w:w="1276" w:type="dxa"/>
            <w:vAlign w:val="center"/>
          </w:tcPr>
          <w:p>
            <w:pPr>
              <w:pStyle w:val="12"/>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救助政策的知晓率</w:t>
            </w:r>
          </w:p>
        </w:tc>
        <w:tc>
          <w:tcPr>
            <w:tcW w:w="5386" w:type="dxa"/>
            <w:vAlign w:val="center"/>
          </w:tcPr>
          <w:p>
            <w:pPr>
              <w:pStyle w:val="12"/>
            </w:pPr>
            <w:r>
              <w:t>救助政策的知晓率</w:t>
            </w:r>
          </w:p>
        </w:tc>
        <w:tc>
          <w:tcPr>
            <w:tcW w:w="2268" w:type="dxa"/>
            <w:vAlign w:val="center"/>
          </w:tcPr>
          <w:p>
            <w:pPr>
              <w:pStyle w:val="12"/>
            </w:pPr>
            <w:r>
              <w:t>≥95%</w:t>
            </w:r>
          </w:p>
        </w:tc>
        <w:tc>
          <w:tcPr>
            <w:tcW w:w="1276" w:type="dxa"/>
            <w:vAlign w:val="center"/>
          </w:tcPr>
          <w:p>
            <w:pPr>
              <w:pStyle w:val="12"/>
            </w:pPr>
            <w:r>
              <w:t>冀财社[2024]195号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44、石财社【2024】1号关于下达2024年市级福彩公益金（春节一次性救助）的通知-百岁老人慰问绩效目标表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13011024P00001210615C</w:t>
            </w:r>
          </w:p>
        </w:tc>
        <w:tc>
          <w:tcPr>
            <w:tcW w:w="2835" w:type="dxa"/>
            <w:vAlign w:val="center"/>
          </w:tcPr>
          <w:p>
            <w:pPr>
              <w:pStyle w:val="10"/>
            </w:pPr>
            <w:r>
              <w:t>项目名称</w:t>
            </w:r>
          </w:p>
        </w:tc>
        <w:tc>
          <w:tcPr>
            <w:tcW w:w="6095" w:type="dxa"/>
            <w:gridSpan w:val="3"/>
            <w:vAlign w:val="center"/>
          </w:tcPr>
          <w:p>
            <w:pPr>
              <w:pStyle w:val="12"/>
            </w:pPr>
            <w:r>
              <w:t>石财社【2024】1号关于下达2024年市级福彩公益金（春节一次性救助）的通知-百岁老人慰问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为切实解决弱势群体实际困难，保障全区人民度过欢乐祥和的春节，我区百岁老人人数29人，慰问标准是每人500元。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1.为切实解决弱势群体实际困难，保障全区人民度过欢乐祥和的春节，我区百岁老人人数29人，慰问标准是每人500元。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符合条件对象覆盖率</w:t>
            </w:r>
          </w:p>
        </w:tc>
        <w:tc>
          <w:tcPr>
            <w:tcW w:w="5386" w:type="dxa"/>
            <w:vAlign w:val="center"/>
          </w:tcPr>
          <w:p>
            <w:pPr>
              <w:pStyle w:val="12"/>
            </w:pPr>
            <w:r>
              <w:t>实际人数占应享受慰问政策人数的比例</w:t>
            </w:r>
          </w:p>
        </w:tc>
        <w:tc>
          <w:tcPr>
            <w:tcW w:w="2268" w:type="dxa"/>
            <w:vAlign w:val="center"/>
          </w:tcPr>
          <w:p>
            <w:pPr>
              <w:pStyle w:val="12"/>
            </w:pPr>
            <w:r>
              <w:t>100%</w:t>
            </w:r>
          </w:p>
        </w:tc>
        <w:tc>
          <w:tcPr>
            <w:tcW w:w="1276" w:type="dxa"/>
            <w:vAlign w:val="center"/>
          </w:tcPr>
          <w:p>
            <w:pPr>
              <w:pStyle w:val="12"/>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慰问百岁老人资金发放的及时率</w:t>
            </w:r>
          </w:p>
        </w:tc>
        <w:tc>
          <w:tcPr>
            <w:tcW w:w="5386" w:type="dxa"/>
            <w:vAlign w:val="center"/>
          </w:tcPr>
          <w:p>
            <w:pPr>
              <w:pStyle w:val="12"/>
            </w:pPr>
            <w:r>
              <w:t>实际慰问百岁老人慰问金发放到老人手中的及时率</w:t>
            </w:r>
          </w:p>
        </w:tc>
        <w:tc>
          <w:tcPr>
            <w:tcW w:w="2268" w:type="dxa"/>
            <w:vAlign w:val="center"/>
          </w:tcPr>
          <w:p>
            <w:pPr>
              <w:pStyle w:val="12"/>
            </w:pPr>
            <w:r>
              <w:t>100%</w:t>
            </w:r>
          </w:p>
        </w:tc>
        <w:tc>
          <w:tcPr>
            <w:tcW w:w="1276" w:type="dxa"/>
            <w:vAlign w:val="center"/>
          </w:tcPr>
          <w:p>
            <w:pPr>
              <w:pStyle w:val="12"/>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百岁老人慰问资金发放标准</w:t>
            </w:r>
          </w:p>
        </w:tc>
        <w:tc>
          <w:tcPr>
            <w:tcW w:w="5386" w:type="dxa"/>
            <w:vAlign w:val="center"/>
          </w:tcPr>
          <w:p>
            <w:pPr>
              <w:pStyle w:val="12"/>
            </w:pPr>
            <w:r>
              <w:t>实际百岁老人慰问金发放标准</w:t>
            </w:r>
          </w:p>
        </w:tc>
        <w:tc>
          <w:tcPr>
            <w:tcW w:w="2268" w:type="dxa"/>
            <w:vAlign w:val="center"/>
          </w:tcPr>
          <w:p>
            <w:pPr>
              <w:pStyle w:val="12"/>
            </w:pPr>
            <w:r>
              <w:t>500元</w:t>
            </w:r>
          </w:p>
        </w:tc>
        <w:tc>
          <w:tcPr>
            <w:tcW w:w="1276" w:type="dxa"/>
            <w:vAlign w:val="center"/>
          </w:tcPr>
          <w:p>
            <w:pPr>
              <w:pStyle w:val="12"/>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慰问百岁老人人数</w:t>
            </w:r>
          </w:p>
        </w:tc>
        <w:tc>
          <w:tcPr>
            <w:tcW w:w="5386" w:type="dxa"/>
            <w:vAlign w:val="center"/>
          </w:tcPr>
          <w:p>
            <w:pPr>
              <w:pStyle w:val="12"/>
            </w:pPr>
            <w:r>
              <w:t>实际发放百岁老人慰问人数</w:t>
            </w:r>
          </w:p>
        </w:tc>
        <w:tc>
          <w:tcPr>
            <w:tcW w:w="2268" w:type="dxa"/>
            <w:vAlign w:val="center"/>
          </w:tcPr>
          <w:p>
            <w:pPr>
              <w:pStyle w:val="12"/>
            </w:pPr>
            <w:r>
              <w:t>≤18人</w:t>
            </w:r>
          </w:p>
        </w:tc>
        <w:tc>
          <w:tcPr>
            <w:tcW w:w="1276" w:type="dxa"/>
            <w:vAlign w:val="center"/>
          </w:tcPr>
          <w:p>
            <w:pPr>
              <w:pStyle w:val="12"/>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对社会持续性稳定影响</w:t>
            </w:r>
          </w:p>
        </w:tc>
        <w:tc>
          <w:tcPr>
            <w:tcW w:w="5386" w:type="dxa"/>
            <w:vAlign w:val="center"/>
          </w:tcPr>
          <w:p>
            <w:pPr>
              <w:pStyle w:val="12"/>
            </w:pPr>
            <w:r>
              <w:t>通过发放百岁老人慰问资金使社会可持续性稳定有所提高</w:t>
            </w:r>
          </w:p>
        </w:tc>
        <w:tc>
          <w:tcPr>
            <w:tcW w:w="2268" w:type="dxa"/>
            <w:vAlign w:val="center"/>
          </w:tcPr>
          <w:p>
            <w:pPr>
              <w:pStyle w:val="12"/>
            </w:pPr>
            <w:r>
              <w:t>≥95%</w:t>
            </w:r>
          </w:p>
        </w:tc>
        <w:tc>
          <w:tcPr>
            <w:tcW w:w="1276" w:type="dxa"/>
            <w:vAlign w:val="center"/>
          </w:tcPr>
          <w:p>
            <w:pPr>
              <w:pStyle w:val="12"/>
            </w:pPr>
            <w:r>
              <w:t>石财社【2024】1号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受益群众对补助资金发放的整体满意度</w:t>
            </w:r>
          </w:p>
        </w:tc>
        <w:tc>
          <w:tcPr>
            <w:tcW w:w="2268" w:type="dxa"/>
            <w:vAlign w:val="center"/>
          </w:tcPr>
          <w:p>
            <w:pPr>
              <w:pStyle w:val="12"/>
            </w:pPr>
            <w:r>
              <w:t>≥95%</w:t>
            </w:r>
          </w:p>
        </w:tc>
        <w:tc>
          <w:tcPr>
            <w:tcW w:w="1276" w:type="dxa"/>
            <w:vAlign w:val="center"/>
          </w:tcPr>
          <w:p>
            <w:pPr>
              <w:pStyle w:val="12"/>
            </w:pPr>
            <w:r>
              <w:t>石财社【2024】1号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45、石财社【2024】1号关于下达2024年市级福彩公益金（春节一次性救助）的通知-低保、特困人员过节补助绩效目标表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13011024P000012106160</w:t>
            </w:r>
          </w:p>
        </w:tc>
        <w:tc>
          <w:tcPr>
            <w:tcW w:w="2835" w:type="dxa"/>
            <w:vAlign w:val="center"/>
          </w:tcPr>
          <w:p>
            <w:pPr>
              <w:pStyle w:val="10"/>
            </w:pPr>
            <w:r>
              <w:t>项目名称</w:t>
            </w:r>
          </w:p>
        </w:tc>
        <w:tc>
          <w:tcPr>
            <w:tcW w:w="6095" w:type="dxa"/>
            <w:gridSpan w:val="3"/>
            <w:vAlign w:val="center"/>
          </w:tcPr>
          <w:p>
            <w:pPr>
              <w:pStyle w:val="12"/>
            </w:pPr>
            <w:r>
              <w:t>石财社【2024】1号关于下达2024年市级福彩公益金（春节一次性救助）的通知-低保、特困人员过节补助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16.25</w:t>
            </w:r>
          </w:p>
        </w:tc>
        <w:tc>
          <w:tcPr>
            <w:tcW w:w="2835" w:type="dxa"/>
            <w:vAlign w:val="center"/>
          </w:tcPr>
          <w:p>
            <w:pPr>
              <w:pStyle w:val="10"/>
            </w:pPr>
            <w:r>
              <w:t>其中：财政    资金</w:t>
            </w:r>
          </w:p>
        </w:tc>
        <w:tc>
          <w:tcPr>
            <w:tcW w:w="2551" w:type="dxa"/>
            <w:vAlign w:val="center"/>
          </w:tcPr>
          <w:p>
            <w:pPr>
              <w:pStyle w:val="12"/>
            </w:pPr>
            <w:r>
              <w:t>16.25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为全区3106名困难群众发放春节一次性救助补助资金，切实解决弱势群体的实际困难，保障全区困难群众度过祥和欢乐的春节。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1.为全区3106名困难群众发放春节一次性救助补助资金，切实解决弱势群体的实际困难，保障全区困难群众度过祥和欢乐的春节。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城乡特困人数</w:t>
            </w:r>
          </w:p>
        </w:tc>
        <w:tc>
          <w:tcPr>
            <w:tcW w:w="5386" w:type="dxa"/>
            <w:vAlign w:val="center"/>
          </w:tcPr>
          <w:p>
            <w:pPr>
              <w:pStyle w:val="12"/>
            </w:pPr>
            <w:r>
              <w:t>实际发放城乡特困人数</w:t>
            </w:r>
          </w:p>
        </w:tc>
        <w:tc>
          <w:tcPr>
            <w:tcW w:w="2268" w:type="dxa"/>
            <w:vAlign w:val="center"/>
          </w:tcPr>
          <w:p>
            <w:pPr>
              <w:pStyle w:val="12"/>
            </w:pPr>
            <w:r>
              <w:t>≥620人</w:t>
            </w:r>
          </w:p>
        </w:tc>
        <w:tc>
          <w:tcPr>
            <w:tcW w:w="1276" w:type="dxa"/>
            <w:vAlign w:val="center"/>
          </w:tcPr>
          <w:p>
            <w:pPr>
              <w:pStyle w:val="12"/>
            </w:pPr>
            <w:r>
              <w:t>鹿民字【2024】4号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城乡低保人数</w:t>
            </w:r>
          </w:p>
        </w:tc>
        <w:tc>
          <w:tcPr>
            <w:tcW w:w="5386" w:type="dxa"/>
            <w:vAlign w:val="center"/>
          </w:tcPr>
          <w:p>
            <w:pPr>
              <w:pStyle w:val="12"/>
            </w:pPr>
            <w:r>
              <w:t>实际发放城乡低保人数</w:t>
            </w:r>
          </w:p>
        </w:tc>
        <w:tc>
          <w:tcPr>
            <w:tcW w:w="2268" w:type="dxa"/>
            <w:vAlign w:val="center"/>
          </w:tcPr>
          <w:p>
            <w:pPr>
              <w:pStyle w:val="12"/>
            </w:pPr>
            <w:r>
              <w:t>≥2486人</w:t>
            </w:r>
          </w:p>
        </w:tc>
        <w:tc>
          <w:tcPr>
            <w:tcW w:w="1276" w:type="dxa"/>
            <w:vAlign w:val="center"/>
          </w:tcPr>
          <w:p>
            <w:pPr>
              <w:pStyle w:val="12"/>
            </w:pPr>
            <w:r>
              <w:t>鹿民字【2024】3号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实际人均补助标准</w:t>
            </w:r>
          </w:p>
        </w:tc>
        <w:tc>
          <w:tcPr>
            <w:tcW w:w="2268" w:type="dxa"/>
            <w:vAlign w:val="center"/>
          </w:tcPr>
          <w:p>
            <w:pPr>
              <w:pStyle w:val="12"/>
            </w:pPr>
            <w:r>
              <w:t>100元／人</w:t>
            </w:r>
          </w:p>
        </w:tc>
        <w:tc>
          <w:tcPr>
            <w:tcW w:w="1276" w:type="dxa"/>
            <w:vAlign w:val="center"/>
          </w:tcPr>
          <w:p>
            <w:pPr>
              <w:pStyle w:val="12"/>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按时发放率</w:t>
            </w:r>
          </w:p>
        </w:tc>
        <w:tc>
          <w:tcPr>
            <w:tcW w:w="5386" w:type="dxa"/>
            <w:vAlign w:val="center"/>
          </w:tcPr>
          <w:p>
            <w:pPr>
              <w:pStyle w:val="12"/>
            </w:pPr>
            <w:r>
              <w:t>按时发放救助金的人数占应发放人数的比例</w:t>
            </w:r>
          </w:p>
        </w:tc>
        <w:tc>
          <w:tcPr>
            <w:tcW w:w="2268" w:type="dxa"/>
            <w:vAlign w:val="center"/>
          </w:tcPr>
          <w:p>
            <w:pPr>
              <w:pStyle w:val="12"/>
            </w:pPr>
            <w:r>
              <w:t>100%</w:t>
            </w:r>
          </w:p>
        </w:tc>
        <w:tc>
          <w:tcPr>
            <w:tcW w:w="1276" w:type="dxa"/>
            <w:vAlign w:val="center"/>
          </w:tcPr>
          <w:p>
            <w:pPr>
              <w:pStyle w:val="12"/>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春节一次性救助金到位率</w:t>
            </w:r>
          </w:p>
        </w:tc>
        <w:tc>
          <w:tcPr>
            <w:tcW w:w="5386" w:type="dxa"/>
            <w:vAlign w:val="center"/>
          </w:tcPr>
          <w:p>
            <w:pPr>
              <w:pStyle w:val="12"/>
            </w:pPr>
            <w:r>
              <w:t>实际春节一次性救助金到位率</w:t>
            </w:r>
          </w:p>
        </w:tc>
        <w:tc>
          <w:tcPr>
            <w:tcW w:w="2268" w:type="dxa"/>
            <w:vAlign w:val="center"/>
          </w:tcPr>
          <w:p>
            <w:pPr>
              <w:pStyle w:val="12"/>
            </w:pPr>
            <w:r>
              <w:t>100%</w:t>
            </w:r>
          </w:p>
        </w:tc>
        <w:tc>
          <w:tcPr>
            <w:tcW w:w="1276" w:type="dxa"/>
            <w:vAlign w:val="center"/>
          </w:tcPr>
          <w:p>
            <w:pPr>
              <w:pStyle w:val="12"/>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通过发放补助资金促进社会稳定水平逐步提高</w:t>
            </w:r>
          </w:p>
        </w:tc>
        <w:tc>
          <w:tcPr>
            <w:tcW w:w="2268" w:type="dxa"/>
            <w:vAlign w:val="center"/>
          </w:tcPr>
          <w:p>
            <w:pPr>
              <w:pStyle w:val="12"/>
            </w:pPr>
            <w:r>
              <w:t>显著提高</w:t>
            </w:r>
          </w:p>
        </w:tc>
        <w:tc>
          <w:tcPr>
            <w:tcW w:w="1276" w:type="dxa"/>
            <w:vAlign w:val="center"/>
          </w:tcPr>
          <w:p>
            <w:pPr>
              <w:pStyle w:val="12"/>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困难群众春节一次性救助受益人数</w:t>
            </w:r>
          </w:p>
        </w:tc>
        <w:tc>
          <w:tcPr>
            <w:tcW w:w="2268" w:type="dxa"/>
            <w:vAlign w:val="center"/>
          </w:tcPr>
          <w:p>
            <w:pPr>
              <w:pStyle w:val="12"/>
            </w:pPr>
            <w:r>
              <w:t>≥3106人</w:t>
            </w:r>
          </w:p>
        </w:tc>
        <w:tc>
          <w:tcPr>
            <w:tcW w:w="1276" w:type="dxa"/>
            <w:vAlign w:val="center"/>
          </w:tcPr>
          <w:p>
            <w:pPr>
              <w:pStyle w:val="12"/>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每年发放一次</w:t>
            </w:r>
          </w:p>
        </w:tc>
        <w:tc>
          <w:tcPr>
            <w:tcW w:w="2268" w:type="dxa"/>
            <w:vAlign w:val="center"/>
          </w:tcPr>
          <w:p>
            <w:pPr>
              <w:pStyle w:val="12"/>
            </w:pPr>
            <w:r>
              <w:t>每年发放一次</w:t>
            </w:r>
          </w:p>
        </w:tc>
        <w:tc>
          <w:tcPr>
            <w:tcW w:w="1276" w:type="dxa"/>
            <w:vAlign w:val="center"/>
          </w:tcPr>
          <w:p>
            <w:pPr>
              <w:pStyle w:val="12"/>
            </w:pPr>
            <w:r>
              <w:t>鹿财预【2024】79号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46、石财社【2024】21号关于下达2024年市级养老服务体系建设补助资金（第一批）的通知-床位运营补贴（一般公共预算）绩效目标表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13011024P00001210760Y</w:t>
            </w:r>
          </w:p>
        </w:tc>
        <w:tc>
          <w:tcPr>
            <w:tcW w:w="2835" w:type="dxa"/>
            <w:vAlign w:val="center"/>
          </w:tcPr>
          <w:p>
            <w:pPr>
              <w:pStyle w:val="10"/>
            </w:pPr>
            <w:r>
              <w:t>项目名称</w:t>
            </w:r>
          </w:p>
        </w:tc>
        <w:tc>
          <w:tcPr>
            <w:tcW w:w="6095" w:type="dxa"/>
            <w:gridSpan w:val="3"/>
            <w:vAlign w:val="center"/>
          </w:tcPr>
          <w:p>
            <w:pPr>
              <w:pStyle w:val="12"/>
            </w:pPr>
            <w:r>
              <w:t>石财社【2024】21号关于下达2024年市级养老服务体系建设补助资金（第一批）的通知-床位运营补贴（一般公共预算）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w:t>
            </w:r>
          </w:p>
        </w:tc>
        <w:tc>
          <w:tcPr>
            <w:tcW w:w="2835" w:type="dxa"/>
            <w:vAlign w:val="center"/>
          </w:tcPr>
          <w:p>
            <w:pPr>
              <w:pStyle w:val="10"/>
            </w:pPr>
            <w:r>
              <w:t>其中：财政    资金</w:t>
            </w:r>
          </w:p>
        </w:tc>
        <w:tc>
          <w:tcPr>
            <w:tcW w:w="2551" w:type="dxa"/>
            <w:vAlign w:val="center"/>
          </w:tcPr>
          <w:p>
            <w:pPr>
              <w:pStyle w:val="12"/>
            </w:pPr>
            <w:r>
              <w:t>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通过发放补助，自理老人运营床补100元/月/床、半失能和失能老人运营补200元/月/床吸引社会资本投入我区养老服务业。提高全区养老服务水平，促进老年服务事业的发展，为老年人生活提供更好的便利。</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1.通过发放补助，自理老人运营床补100元/月/床、半失能和失能老人运营补200元/月/床吸引社会资本投入我区养老服务业。提高全区养老服务水平，促进老年服务事业的发展，为老年人生活提供更好的便利。</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≤15家</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≤5000床</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补贴民办养老机构失能老人运营床位数量</w:t>
            </w:r>
          </w:p>
        </w:tc>
        <w:tc>
          <w:tcPr>
            <w:tcW w:w="2268" w:type="dxa"/>
            <w:vAlign w:val="center"/>
          </w:tcPr>
          <w:p>
            <w:pPr>
              <w:pStyle w:val="12"/>
            </w:pPr>
            <w:r>
              <w:t>≤5800床</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100元/床/月</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入住养老机构的老年人，生活状态为失能、半失能老人，每人每月补贴金额</w:t>
            </w:r>
          </w:p>
        </w:tc>
        <w:tc>
          <w:tcPr>
            <w:tcW w:w="2268" w:type="dxa"/>
            <w:vAlign w:val="center"/>
          </w:tcPr>
          <w:p>
            <w:pPr>
              <w:pStyle w:val="12"/>
            </w:pPr>
            <w:r>
              <w:t>200元/床/月</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享受政策率</w:t>
            </w:r>
          </w:p>
        </w:tc>
        <w:tc>
          <w:tcPr>
            <w:tcW w:w="5386" w:type="dxa"/>
            <w:vAlign w:val="center"/>
          </w:tcPr>
          <w:p>
            <w:pPr>
              <w:pStyle w:val="12"/>
            </w:pPr>
            <w:r>
              <w:t>符合条件享受政策机构占应享受政策机构比率</w:t>
            </w:r>
          </w:p>
        </w:tc>
        <w:tc>
          <w:tcPr>
            <w:tcW w:w="2268" w:type="dxa"/>
            <w:vAlign w:val="center"/>
          </w:tcPr>
          <w:p>
            <w:pPr>
              <w:pStyle w:val="12"/>
            </w:pPr>
            <w:r>
              <w:t>100%</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发放符合条件享受政策机构补助资金及时率</w:t>
            </w:r>
          </w:p>
        </w:tc>
        <w:tc>
          <w:tcPr>
            <w:tcW w:w="2268" w:type="dxa"/>
            <w:vAlign w:val="center"/>
          </w:tcPr>
          <w:p>
            <w:pPr>
              <w:pStyle w:val="12"/>
            </w:pPr>
            <w:r>
              <w:t>100%</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每千人口养老床位数</w:t>
            </w:r>
          </w:p>
        </w:tc>
        <w:tc>
          <w:tcPr>
            <w:tcW w:w="5386" w:type="dxa"/>
            <w:vAlign w:val="center"/>
          </w:tcPr>
          <w:p>
            <w:pPr>
              <w:pStyle w:val="12"/>
            </w:pPr>
            <w:r>
              <w:t>鹿泉区内每千人拥有养老机构床位数</w:t>
            </w:r>
          </w:p>
        </w:tc>
        <w:tc>
          <w:tcPr>
            <w:tcW w:w="2268" w:type="dxa"/>
            <w:vAlign w:val="center"/>
          </w:tcPr>
          <w:p>
            <w:pPr>
              <w:pStyle w:val="12"/>
            </w:pPr>
            <w:r>
              <w:t>≥40张</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受益民办养老机构数量</w:t>
            </w:r>
          </w:p>
        </w:tc>
        <w:tc>
          <w:tcPr>
            <w:tcW w:w="5386" w:type="dxa"/>
            <w:vAlign w:val="center"/>
          </w:tcPr>
          <w:p>
            <w:pPr>
              <w:pStyle w:val="12"/>
            </w:pPr>
            <w:r>
              <w:t>符合条件享受补贴的机构数量</w:t>
            </w:r>
          </w:p>
        </w:tc>
        <w:tc>
          <w:tcPr>
            <w:tcW w:w="2268" w:type="dxa"/>
            <w:vAlign w:val="center"/>
          </w:tcPr>
          <w:p>
            <w:pPr>
              <w:pStyle w:val="12"/>
            </w:pPr>
            <w:r>
              <w:t>≤40家</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能够长期较好地开展服务，长期满足人民群众对养老问题的需求。</w:t>
            </w:r>
          </w:p>
        </w:tc>
        <w:tc>
          <w:tcPr>
            <w:tcW w:w="2268" w:type="dxa"/>
            <w:vAlign w:val="center"/>
          </w:tcPr>
          <w:p>
            <w:pPr>
              <w:pStyle w:val="12"/>
            </w:pPr>
            <w:r>
              <w:t>是</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47、石财社【2024】21号关于下达2024年市级养老服务体系建设补助资金（第一批）的通知-护理员补贴绩效目标表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13011024P00001210761J</w:t>
            </w:r>
          </w:p>
        </w:tc>
        <w:tc>
          <w:tcPr>
            <w:tcW w:w="2835" w:type="dxa"/>
            <w:vAlign w:val="center"/>
          </w:tcPr>
          <w:p>
            <w:pPr>
              <w:pStyle w:val="10"/>
            </w:pPr>
            <w:r>
              <w:t>项目名称</w:t>
            </w:r>
          </w:p>
        </w:tc>
        <w:tc>
          <w:tcPr>
            <w:tcW w:w="6095" w:type="dxa"/>
            <w:gridSpan w:val="3"/>
            <w:vAlign w:val="center"/>
          </w:tcPr>
          <w:p>
            <w:pPr>
              <w:pStyle w:val="12"/>
            </w:pPr>
            <w:r>
              <w:t>石财社【2024】21号关于下达2024年市级养老服务体系建设补助资金（第一批）的通知-护理员补贴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7.47</w:t>
            </w:r>
          </w:p>
        </w:tc>
        <w:tc>
          <w:tcPr>
            <w:tcW w:w="2835" w:type="dxa"/>
            <w:vAlign w:val="center"/>
          </w:tcPr>
          <w:p>
            <w:pPr>
              <w:pStyle w:val="10"/>
            </w:pPr>
            <w:r>
              <w:t>其中：财政    资金</w:t>
            </w:r>
          </w:p>
        </w:tc>
        <w:tc>
          <w:tcPr>
            <w:tcW w:w="2551" w:type="dxa"/>
            <w:vAlign w:val="center"/>
          </w:tcPr>
          <w:p>
            <w:pPr>
              <w:pStyle w:val="12"/>
            </w:pPr>
            <w:r>
              <w:t>7.47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通过发放护理员补贴使护理员的生活质量得到提高，为老人提供养老护理服务的一线188名在岗养老护理员，经民政部门审核认定后，市财政给予每人每月100元岗位补贴。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1.通过发放护理员补贴使护理员的生活质量得到提高，为老人提供养老护理服务的一线188名在岗养老护理员，经民政部门审核认定后，市财政给予每人每月100元岗位补贴。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发放护理员补贴人数</w:t>
            </w:r>
          </w:p>
        </w:tc>
        <w:tc>
          <w:tcPr>
            <w:tcW w:w="5386" w:type="dxa"/>
            <w:vAlign w:val="center"/>
          </w:tcPr>
          <w:p>
            <w:pPr>
              <w:pStyle w:val="12"/>
            </w:pPr>
            <w:r>
              <w:t>预计发放满一年的护理员人数</w:t>
            </w:r>
          </w:p>
        </w:tc>
        <w:tc>
          <w:tcPr>
            <w:tcW w:w="2268" w:type="dxa"/>
            <w:vAlign w:val="center"/>
          </w:tcPr>
          <w:p>
            <w:pPr>
              <w:pStyle w:val="12"/>
            </w:pPr>
            <w:r>
              <w:t>≤188人</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补贴资金发放精准率</w:t>
            </w:r>
          </w:p>
        </w:tc>
        <w:tc>
          <w:tcPr>
            <w:tcW w:w="5386" w:type="dxa"/>
            <w:vAlign w:val="center"/>
          </w:tcPr>
          <w:p>
            <w:pPr>
              <w:pStyle w:val="12"/>
            </w:pPr>
            <w:r>
              <w:t>补贴发放合规人数占发放总人数的比率</w:t>
            </w:r>
          </w:p>
        </w:tc>
        <w:tc>
          <w:tcPr>
            <w:tcW w:w="2268" w:type="dxa"/>
            <w:vAlign w:val="center"/>
          </w:tcPr>
          <w:p>
            <w:pPr>
              <w:pStyle w:val="12"/>
            </w:pPr>
            <w:r>
              <w:t>100%</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12月底前发放</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发放满一年无证护理员补贴标准</w:t>
            </w:r>
          </w:p>
        </w:tc>
        <w:tc>
          <w:tcPr>
            <w:tcW w:w="2268" w:type="dxa"/>
            <w:vAlign w:val="center"/>
          </w:tcPr>
          <w:p>
            <w:pPr>
              <w:pStyle w:val="12"/>
            </w:pPr>
            <w:r>
              <w:t>100元/月/人</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获得养老护理员初级或中级证书或同等职业能力水平证书的</w:t>
            </w:r>
          </w:p>
        </w:tc>
        <w:tc>
          <w:tcPr>
            <w:tcW w:w="2268" w:type="dxa"/>
            <w:vAlign w:val="center"/>
          </w:tcPr>
          <w:p>
            <w:pPr>
              <w:pStyle w:val="12"/>
            </w:pPr>
            <w:r>
              <w:t>150元/月/人</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护理员补贴人均成本标准</w:t>
            </w:r>
          </w:p>
        </w:tc>
        <w:tc>
          <w:tcPr>
            <w:tcW w:w="5386" w:type="dxa"/>
            <w:vAlign w:val="center"/>
          </w:tcPr>
          <w:p>
            <w:pPr>
              <w:pStyle w:val="12"/>
            </w:pPr>
            <w:r>
              <w:t>获得养老护理员高级或技师及以上职业技能鉴定证书或同等职业能力水平证书的</w:t>
            </w:r>
          </w:p>
        </w:tc>
        <w:tc>
          <w:tcPr>
            <w:tcW w:w="2268" w:type="dxa"/>
            <w:vAlign w:val="center"/>
          </w:tcPr>
          <w:p>
            <w:pPr>
              <w:pStyle w:val="12"/>
            </w:pPr>
            <w:r>
              <w:t>200元/月/人</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发放补贴期限</w:t>
            </w:r>
          </w:p>
        </w:tc>
        <w:tc>
          <w:tcPr>
            <w:tcW w:w="5386" w:type="dxa"/>
            <w:vAlign w:val="center"/>
          </w:tcPr>
          <w:p>
            <w:pPr>
              <w:pStyle w:val="12"/>
            </w:pPr>
            <w:r>
              <w:t>发放护理员补贴期限</w:t>
            </w:r>
          </w:p>
        </w:tc>
        <w:tc>
          <w:tcPr>
            <w:tcW w:w="2268" w:type="dxa"/>
            <w:vAlign w:val="center"/>
          </w:tcPr>
          <w:p>
            <w:pPr>
              <w:pStyle w:val="12"/>
            </w:pPr>
            <w:r>
              <w:t>≥1年</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48、石财社【2024】21号关于下达2024年市级养老服务体系建设补助资金（第一批）的通知-家庭养老床位建设补贴绩效目标表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13011024P00001210757C</w:t>
            </w:r>
          </w:p>
        </w:tc>
        <w:tc>
          <w:tcPr>
            <w:tcW w:w="2835" w:type="dxa"/>
            <w:vAlign w:val="center"/>
          </w:tcPr>
          <w:p>
            <w:pPr>
              <w:pStyle w:val="10"/>
            </w:pPr>
            <w:r>
              <w:t>项目名称</w:t>
            </w:r>
          </w:p>
        </w:tc>
        <w:tc>
          <w:tcPr>
            <w:tcW w:w="6095" w:type="dxa"/>
            <w:gridSpan w:val="3"/>
            <w:vAlign w:val="center"/>
          </w:tcPr>
          <w:p>
            <w:pPr>
              <w:pStyle w:val="12"/>
            </w:pPr>
            <w:r>
              <w:t>石财社【2024】21号关于下达2024年市级养老服务体系建设补助资金（第一批）的通知-家庭养老床位建设补贴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针对我区低保特困家庭中60周岁以上重度失能老人和80周岁以上老年人进行家庭照顾床位建设，每户补助标准不超过2000元。2024年我区改造任务是不超过50张。以便于我区低保特困家庭中60周岁以上重度失能老人和80周岁以上得到更好地照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针对我区低保特困家庭中60周岁以上重度失能老人和80周岁以上老年人进行家庭照顾床位建设，每户补助标准不超过2000元。2024年我区改造任务是不超过50张。以便于我区低保特困家庭中60周岁以上重度失能老人和80周岁以上得到更好地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服务家庭户数量</w:t>
            </w:r>
          </w:p>
        </w:tc>
        <w:tc>
          <w:tcPr>
            <w:tcW w:w="5386" w:type="dxa"/>
            <w:vAlign w:val="center"/>
          </w:tcPr>
          <w:p>
            <w:pPr>
              <w:pStyle w:val="12"/>
            </w:pPr>
            <w:r>
              <w:t>提供服务家庭户数量</w:t>
            </w:r>
          </w:p>
        </w:tc>
        <w:tc>
          <w:tcPr>
            <w:tcW w:w="2268" w:type="dxa"/>
            <w:vAlign w:val="center"/>
          </w:tcPr>
          <w:p>
            <w:pPr>
              <w:pStyle w:val="12"/>
            </w:pPr>
            <w:r>
              <w:t>≤50户</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提供产品及时率</w:t>
            </w:r>
          </w:p>
        </w:tc>
        <w:tc>
          <w:tcPr>
            <w:tcW w:w="2268" w:type="dxa"/>
            <w:vAlign w:val="center"/>
          </w:tcPr>
          <w:p>
            <w:pPr>
              <w:pStyle w:val="12"/>
            </w:pPr>
            <w:r>
              <w:t>100%</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产品合格率</w:t>
            </w:r>
          </w:p>
        </w:tc>
        <w:tc>
          <w:tcPr>
            <w:tcW w:w="5386" w:type="dxa"/>
            <w:vAlign w:val="center"/>
          </w:tcPr>
          <w:p>
            <w:pPr>
              <w:pStyle w:val="12"/>
            </w:pPr>
            <w:r>
              <w:t>每户提供改造产品的合格率</w:t>
            </w:r>
          </w:p>
        </w:tc>
        <w:tc>
          <w:tcPr>
            <w:tcW w:w="2268" w:type="dxa"/>
            <w:vAlign w:val="center"/>
          </w:tcPr>
          <w:p>
            <w:pPr>
              <w:pStyle w:val="12"/>
            </w:pPr>
            <w:r>
              <w:t>100%</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改造成本</w:t>
            </w:r>
          </w:p>
        </w:tc>
        <w:tc>
          <w:tcPr>
            <w:tcW w:w="5386" w:type="dxa"/>
            <w:vAlign w:val="center"/>
          </w:tcPr>
          <w:p>
            <w:pPr>
              <w:pStyle w:val="12"/>
            </w:pPr>
            <w:r>
              <w:t>每户改造成本数</w:t>
            </w:r>
          </w:p>
        </w:tc>
        <w:tc>
          <w:tcPr>
            <w:tcW w:w="2268" w:type="dxa"/>
            <w:vAlign w:val="center"/>
          </w:tcPr>
          <w:p>
            <w:pPr>
              <w:pStyle w:val="12"/>
            </w:pPr>
            <w:r>
              <w:t>≤2000元</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对困难留守老人服务保障持续提升</w:t>
            </w:r>
          </w:p>
        </w:tc>
        <w:tc>
          <w:tcPr>
            <w:tcW w:w="2268" w:type="dxa"/>
            <w:vAlign w:val="center"/>
          </w:tcPr>
          <w:p>
            <w:pPr>
              <w:pStyle w:val="12"/>
            </w:pPr>
            <w:r>
              <w:t>对困难留守老年人服务保障持续提升</w:t>
            </w:r>
          </w:p>
        </w:tc>
        <w:tc>
          <w:tcPr>
            <w:tcW w:w="1276" w:type="dxa"/>
            <w:vAlign w:val="center"/>
          </w:tcPr>
          <w:p>
            <w:pPr>
              <w:pStyle w:val="12"/>
            </w:pPr>
            <w:r>
              <w:t>鹿财预【2024】98号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鹿财预【2024】98号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49、石财社【2024】21号关于下达2024年市级养老服务体系建设补助资金（第一批）的通知-适老化改造绩效目标表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13011024P000012107580</w:t>
            </w:r>
          </w:p>
        </w:tc>
        <w:tc>
          <w:tcPr>
            <w:tcW w:w="2835" w:type="dxa"/>
            <w:vAlign w:val="center"/>
          </w:tcPr>
          <w:p>
            <w:pPr>
              <w:pStyle w:val="10"/>
            </w:pPr>
            <w:r>
              <w:t>项目名称</w:t>
            </w:r>
          </w:p>
        </w:tc>
        <w:tc>
          <w:tcPr>
            <w:tcW w:w="6095" w:type="dxa"/>
            <w:gridSpan w:val="3"/>
            <w:vAlign w:val="center"/>
          </w:tcPr>
          <w:p>
            <w:pPr>
              <w:pStyle w:val="12"/>
            </w:pPr>
            <w:r>
              <w:t>石财社【2024】21号关于下达2024年市级养老服务体系建设补助资金（第一批）的通知-适老化改造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w:t>
            </w:r>
          </w:p>
        </w:tc>
        <w:tc>
          <w:tcPr>
            <w:tcW w:w="2835" w:type="dxa"/>
            <w:vAlign w:val="center"/>
          </w:tcPr>
          <w:p>
            <w:pPr>
              <w:pStyle w:val="10"/>
            </w:pPr>
            <w:r>
              <w:t>其中：财政    资金</w:t>
            </w:r>
          </w:p>
        </w:tc>
        <w:tc>
          <w:tcPr>
            <w:tcW w:w="2551" w:type="dxa"/>
            <w:vAlign w:val="center"/>
          </w:tcPr>
          <w:p>
            <w:pPr>
              <w:pStyle w:val="12"/>
            </w:pPr>
            <w:r>
              <w:t>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通过对我区70户特殊困难老年人家庭进行居家适老化改造，促进我区养老服务体质增能，提升老年人居家养老的安全性、便利性，不断增加其获得感、幸福感。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1.通过对我区70户特殊困难老年人家庭进行居家适老化改造，促进我区养老服务体质增能，提升老年人居家养老的安全性、便利性，不断增加其获得感、幸福感。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改造2023年特殊困难老年人家庭的数量</w:t>
            </w:r>
          </w:p>
        </w:tc>
        <w:tc>
          <w:tcPr>
            <w:tcW w:w="5386" w:type="dxa"/>
            <w:vAlign w:val="center"/>
          </w:tcPr>
          <w:p>
            <w:pPr>
              <w:pStyle w:val="12"/>
            </w:pPr>
            <w:r>
              <w:t>改造2023年度特殊困难老年人家庭的数量</w:t>
            </w:r>
          </w:p>
        </w:tc>
        <w:tc>
          <w:tcPr>
            <w:tcW w:w="2268" w:type="dxa"/>
            <w:vAlign w:val="center"/>
          </w:tcPr>
          <w:p>
            <w:pPr>
              <w:pStyle w:val="12"/>
            </w:pPr>
            <w:r>
              <w:t>70户</w:t>
            </w:r>
          </w:p>
        </w:tc>
        <w:tc>
          <w:tcPr>
            <w:tcW w:w="1276" w:type="dxa"/>
            <w:vAlign w:val="center"/>
          </w:tcPr>
          <w:p>
            <w:pPr>
              <w:pStyle w:val="12"/>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评估2023年特殊困难老年人生会能力状况完成率</w:t>
            </w:r>
          </w:p>
        </w:tc>
        <w:tc>
          <w:tcPr>
            <w:tcW w:w="5386" w:type="dxa"/>
            <w:vAlign w:val="center"/>
          </w:tcPr>
          <w:p>
            <w:pPr>
              <w:pStyle w:val="12"/>
            </w:pPr>
            <w:r>
              <w:t>改造2023年度特殊困难老年人家庭的数量</w:t>
            </w:r>
          </w:p>
        </w:tc>
        <w:tc>
          <w:tcPr>
            <w:tcW w:w="2268" w:type="dxa"/>
            <w:vAlign w:val="center"/>
          </w:tcPr>
          <w:p>
            <w:pPr>
              <w:pStyle w:val="12"/>
            </w:pPr>
            <w:r>
              <w:t>100%</w:t>
            </w:r>
          </w:p>
        </w:tc>
        <w:tc>
          <w:tcPr>
            <w:tcW w:w="1276" w:type="dxa"/>
            <w:vAlign w:val="center"/>
          </w:tcPr>
          <w:p>
            <w:pPr>
              <w:pStyle w:val="12"/>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特困困难老年人适老化改造及时率</w:t>
            </w:r>
          </w:p>
        </w:tc>
        <w:tc>
          <w:tcPr>
            <w:tcW w:w="5386" w:type="dxa"/>
            <w:vAlign w:val="center"/>
          </w:tcPr>
          <w:p>
            <w:pPr>
              <w:pStyle w:val="12"/>
            </w:pPr>
            <w:r>
              <w:t>特困困难老年人适老化改造及时率</w:t>
            </w:r>
          </w:p>
        </w:tc>
        <w:tc>
          <w:tcPr>
            <w:tcW w:w="2268" w:type="dxa"/>
            <w:vAlign w:val="center"/>
          </w:tcPr>
          <w:p>
            <w:pPr>
              <w:pStyle w:val="12"/>
            </w:pPr>
            <w:r>
              <w:t>100%</w:t>
            </w:r>
          </w:p>
        </w:tc>
        <w:tc>
          <w:tcPr>
            <w:tcW w:w="1276" w:type="dxa"/>
            <w:vAlign w:val="center"/>
          </w:tcPr>
          <w:p>
            <w:pPr>
              <w:pStyle w:val="12"/>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≤2000元</w:t>
            </w:r>
          </w:p>
        </w:tc>
        <w:tc>
          <w:tcPr>
            <w:tcW w:w="1276" w:type="dxa"/>
            <w:vAlign w:val="center"/>
          </w:tcPr>
          <w:p>
            <w:pPr>
              <w:pStyle w:val="12"/>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石财社【2023】25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50、石财社【2024】23号关于下达2024年中央财政困难群众救助补助资金预算的通知-城市低保绩效目标表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13011024P00001210771E</w:t>
            </w:r>
          </w:p>
        </w:tc>
        <w:tc>
          <w:tcPr>
            <w:tcW w:w="2835" w:type="dxa"/>
            <w:vAlign w:val="center"/>
          </w:tcPr>
          <w:p>
            <w:pPr>
              <w:pStyle w:val="10"/>
            </w:pPr>
            <w:r>
              <w:t>项目名称</w:t>
            </w:r>
          </w:p>
        </w:tc>
        <w:tc>
          <w:tcPr>
            <w:tcW w:w="6095" w:type="dxa"/>
            <w:gridSpan w:val="3"/>
            <w:vAlign w:val="center"/>
          </w:tcPr>
          <w:p>
            <w:pPr>
              <w:pStyle w:val="12"/>
            </w:pPr>
            <w:r>
              <w:t>石财社【2024】23号关于下达2024年中央财政困难群众救助补助资金预算的通知-城市低保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w:t>
            </w:r>
          </w:p>
        </w:tc>
        <w:tc>
          <w:tcPr>
            <w:tcW w:w="2835" w:type="dxa"/>
            <w:vAlign w:val="center"/>
          </w:tcPr>
          <w:p>
            <w:pPr>
              <w:pStyle w:val="10"/>
            </w:pPr>
            <w:r>
              <w:t>其中：财政    资金</w:t>
            </w:r>
          </w:p>
        </w:tc>
        <w:tc>
          <w:tcPr>
            <w:tcW w:w="2551" w:type="dxa"/>
            <w:vAlign w:val="center"/>
          </w:tcPr>
          <w:p>
            <w:pPr>
              <w:pStyle w:val="12"/>
            </w:pPr>
            <w:r>
              <w:t>1.41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解决城市低保户的突出困难，预计为城市低保44户，不少于50人发放低保，满足基本的生活需求，强化政府托底保障职责，做到应救尽救，应保尽保。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1.解决城市低保户的突出困难，预计为城市低保44户，不少于50人发放低保，满足基本的生活需求，强化政府托底保障职责，做到应救尽救，应保尽保。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城市低保每人每月发放标准</w:t>
            </w:r>
          </w:p>
        </w:tc>
        <w:tc>
          <w:tcPr>
            <w:tcW w:w="2268" w:type="dxa"/>
            <w:vAlign w:val="center"/>
          </w:tcPr>
          <w:p>
            <w:pPr>
              <w:pStyle w:val="12"/>
            </w:pPr>
            <w:r>
              <w:t>≤810元</w:t>
            </w:r>
          </w:p>
        </w:tc>
        <w:tc>
          <w:tcPr>
            <w:tcW w:w="1276" w:type="dxa"/>
            <w:vAlign w:val="center"/>
          </w:tcPr>
          <w:p>
            <w:pPr>
              <w:pStyle w:val="12"/>
            </w:pPr>
            <w:r>
              <w:t>石民政【2023】53号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发放城市低保金人数</w:t>
            </w:r>
          </w:p>
        </w:tc>
        <w:tc>
          <w:tcPr>
            <w:tcW w:w="5386" w:type="dxa"/>
            <w:vAlign w:val="center"/>
          </w:tcPr>
          <w:p>
            <w:pPr>
              <w:pStyle w:val="12"/>
            </w:pPr>
            <w:r>
              <w:t>发放城市低保金人数</w:t>
            </w:r>
          </w:p>
        </w:tc>
        <w:tc>
          <w:tcPr>
            <w:tcW w:w="2268" w:type="dxa"/>
            <w:vAlign w:val="center"/>
          </w:tcPr>
          <w:p>
            <w:pPr>
              <w:pStyle w:val="12"/>
            </w:pPr>
            <w:r>
              <w:t>≥50人</w:t>
            </w:r>
          </w:p>
        </w:tc>
        <w:tc>
          <w:tcPr>
            <w:tcW w:w="1276" w:type="dxa"/>
            <w:vAlign w:val="center"/>
          </w:tcPr>
          <w:p>
            <w:pPr>
              <w:pStyle w:val="12"/>
            </w:pPr>
            <w:r>
              <w:t>鹿民字【2024】79号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低保资金的到位率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预计发放时间</w:t>
            </w:r>
          </w:p>
        </w:tc>
        <w:tc>
          <w:tcPr>
            <w:tcW w:w="2268" w:type="dxa"/>
            <w:vAlign w:val="center"/>
          </w:tcPr>
          <w:p>
            <w:pPr>
              <w:pStyle w:val="12"/>
            </w:pPr>
            <w:r>
              <w:t>按月发放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实际受益人数</w:t>
            </w:r>
          </w:p>
        </w:tc>
        <w:tc>
          <w:tcPr>
            <w:tcW w:w="2268" w:type="dxa"/>
            <w:vAlign w:val="center"/>
          </w:tcPr>
          <w:p>
            <w:pPr>
              <w:pStyle w:val="12"/>
            </w:pPr>
            <w:r>
              <w:t>≥50人</w:t>
            </w:r>
          </w:p>
        </w:tc>
        <w:tc>
          <w:tcPr>
            <w:tcW w:w="1276" w:type="dxa"/>
            <w:vAlign w:val="center"/>
          </w:tcPr>
          <w:p>
            <w:pPr>
              <w:pStyle w:val="12"/>
            </w:pPr>
            <w:r>
              <w:t>鹿民字【2024】79号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每月发放</w:t>
            </w:r>
          </w:p>
        </w:tc>
        <w:tc>
          <w:tcPr>
            <w:tcW w:w="2268" w:type="dxa"/>
            <w:vAlign w:val="center"/>
          </w:tcPr>
          <w:p>
            <w:pPr>
              <w:pStyle w:val="12"/>
            </w:pPr>
            <w:r>
              <w:t>每月发放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≥95%</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通过实施低保政策促进社会稳定水平逐步提高</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接受城市低保金补助的人群对所提供服务的满意程度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51、石财社【2024】32号关于下达2024年市级养老服务体系建设补助资金（第二批）的通知-社区养老服务设施运营补贴绩效目标表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13011024P00001210780N</w:t>
            </w:r>
          </w:p>
        </w:tc>
        <w:tc>
          <w:tcPr>
            <w:tcW w:w="2835" w:type="dxa"/>
            <w:vAlign w:val="center"/>
          </w:tcPr>
          <w:p>
            <w:pPr>
              <w:pStyle w:val="10"/>
            </w:pPr>
            <w:r>
              <w:t>项目名称</w:t>
            </w:r>
          </w:p>
        </w:tc>
        <w:tc>
          <w:tcPr>
            <w:tcW w:w="6095" w:type="dxa"/>
            <w:gridSpan w:val="3"/>
            <w:vAlign w:val="center"/>
          </w:tcPr>
          <w:p>
            <w:pPr>
              <w:pStyle w:val="12"/>
            </w:pPr>
            <w:r>
              <w:t>石财社【2024】32号关于下达2024年市级养老服务体系建设补助资金（第二批）的通知-社区养老服务设施运营补贴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养老服务设施运营补贴。根据第三方评估结果，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第三方评估结果，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综合居家养老服务中心、社区日间照料站补助成本</w:t>
            </w:r>
          </w:p>
        </w:tc>
        <w:tc>
          <w:tcPr>
            <w:tcW w:w="5386" w:type="dxa"/>
            <w:vAlign w:val="center"/>
          </w:tcPr>
          <w:p>
            <w:pPr>
              <w:pStyle w:val="12"/>
            </w:pPr>
            <w:r>
              <w:t>由第三方评估机构核算补助成本</w:t>
            </w:r>
          </w:p>
        </w:tc>
        <w:tc>
          <w:tcPr>
            <w:tcW w:w="2268" w:type="dxa"/>
            <w:vAlign w:val="center"/>
          </w:tcPr>
          <w:p>
            <w:pPr>
              <w:pStyle w:val="12"/>
            </w:pPr>
            <w:r>
              <w:t>110万元</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发放应享受补贴机构准确率</w:t>
            </w:r>
          </w:p>
        </w:tc>
        <w:tc>
          <w:tcPr>
            <w:tcW w:w="2268" w:type="dxa"/>
            <w:vAlign w:val="center"/>
          </w:tcPr>
          <w:p>
            <w:pPr>
              <w:pStyle w:val="12"/>
            </w:pPr>
            <w:r>
              <w:t>100%</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补助优秀综合居家养老服务中心数量</w:t>
            </w:r>
          </w:p>
        </w:tc>
        <w:tc>
          <w:tcPr>
            <w:tcW w:w="5386" w:type="dxa"/>
            <w:vAlign w:val="center"/>
          </w:tcPr>
          <w:p>
            <w:pPr>
              <w:pStyle w:val="12"/>
            </w:pPr>
            <w:r>
              <w:t>补助优秀综合居家养老服务中心数量</w:t>
            </w:r>
          </w:p>
        </w:tc>
        <w:tc>
          <w:tcPr>
            <w:tcW w:w="2268" w:type="dxa"/>
            <w:vAlign w:val="center"/>
          </w:tcPr>
          <w:p>
            <w:pPr>
              <w:pStyle w:val="12"/>
            </w:pPr>
            <w:r>
              <w:t>≤6家</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补助优秀日间照料站数量</w:t>
            </w:r>
          </w:p>
        </w:tc>
        <w:tc>
          <w:tcPr>
            <w:tcW w:w="5386" w:type="dxa"/>
            <w:vAlign w:val="center"/>
          </w:tcPr>
          <w:p>
            <w:pPr>
              <w:pStyle w:val="12"/>
            </w:pPr>
            <w:r>
              <w:t>补助优秀日间照料站数量</w:t>
            </w:r>
          </w:p>
        </w:tc>
        <w:tc>
          <w:tcPr>
            <w:tcW w:w="2268" w:type="dxa"/>
            <w:vAlign w:val="center"/>
          </w:tcPr>
          <w:p>
            <w:pPr>
              <w:pStyle w:val="12"/>
            </w:pPr>
            <w:r>
              <w:t>≤6家</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补助合格日间照料站数量</w:t>
            </w:r>
          </w:p>
        </w:tc>
        <w:tc>
          <w:tcPr>
            <w:tcW w:w="5386" w:type="dxa"/>
            <w:vAlign w:val="center"/>
          </w:tcPr>
          <w:p>
            <w:pPr>
              <w:pStyle w:val="12"/>
            </w:pPr>
            <w:r>
              <w:t>补助合格日间照料站数量</w:t>
            </w:r>
          </w:p>
        </w:tc>
        <w:tc>
          <w:tcPr>
            <w:tcW w:w="2268" w:type="dxa"/>
            <w:vAlign w:val="center"/>
          </w:tcPr>
          <w:p>
            <w:pPr>
              <w:pStyle w:val="12"/>
            </w:pPr>
            <w:r>
              <w:t>≤2家</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取得合格的日间照料站补贴金额</w:t>
            </w:r>
          </w:p>
        </w:tc>
        <w:tc>
          <w:tcPr>
            <w:tcW w:w="5386" w:type="dxa"/>
            <w:vAlign w:val="center"/>
          </w:tcPr>
          <w:p>
            <w:pPr>
              <w:pStyle w:val="12"/>
            </w:pPr>
            <w:r>
              <w:t>取得合格的日间照料站补贴金额</w:t>
            </w:r>
          </w:p>
        </w:tc>
        <w:tc>
          <w:tcPr>
            <w:tcW w:w="2268" w:type="dxa"/>
            <w:vAlign w:val="center"/>
          </w:tcPr>
          <w:p>
            <w:pPr>
              <w:pStyle w:val="12"/>
            </w:pPr>
            <w:r>
              <w:t>≤1万元</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取得优秀的综合居家养老服务中心补贴金额</w:t>
            </w:r>
          </w:p>
        </w:tc>
        <w:tc>
          <w:tcPr>
            <w:tcW w:w="5386" w:type="dxa"/>
            <w:vAlign w:val="center"/>
          </w:tcPr>
          <w:p>
            <w:pPr>
              <w:pStyle w:val="12"/>
            </w:pPr>
            <w:r>
              <w:t>取得优秀的综合居家养老服务中心补贴金额</w:t>
            </w:r>
          </w:p>
        </w:tc>
        <w:tc>
          <w:tcPr>
            <w:tcW w:w="2268" w:type="dxa"/>
            <w:vAlign w:val="center"/>
          </w:tcPr>
          <w:p>
            <w:pPr>
              <w:pStyle w:val="12"/>
            </w:pPr>
            <w:r>
              <w:t>≤15万元</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取得优秀的日间照料站补贴金额</w:t>
            </w:r>
          </w:p>
        </w:tc>
        <w:tc>
          <w:tcPr>
            <w:tcW w:w="5386" w:type="dxa"/>
            <w:vAlign w:val="center"/>
          </w:tcPr>
          <w:p>
            <w:pPr>
              <w:pStyle w:val="12"/>
            </w:pPr>
            <w:r>
              <w:t>取得优秀的日间照料站补贴金额</w:t>
            </w:r>
          </w:p>
        </w:tc>
        <w:tc>
          <w:tcPr>
            <w:tcW w:w="2268" w:type="dxa"/>
            <w:vAlign w:val="center"/>
          </w:tcPr>
          <w:p>
            <w:pPr>
              <w:pStyle w:val="12"/>
            </w:pPr>
            <w:r>
              <w:t>≤3万元</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按照评估结果及时发放运营补贴</w:t>
            </w:r>
          </w:p>
        </w:tc>
        <w:tc>
          <w:tcPr>
            <w:tcW w:w="2268" w:type="dxa"/>
            <w:vAlign w:val="center"/>
          </w:tcPr>
          <w:p>
            <w:pPr>
              <w:pStyle w:val="12"/>
            </w:pPr>
            <w:r>
              <w:t>100%</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能够长期较好地开各项养老服务项目，长期满足老年人对生活的需求。</w:t>
            </w:r>
          </w:p>
        </w:tc>
        <w:tc>
          <w:tcPr>
            <w:tcW w:w="2268" w:type="dxa"/>
            <w:vAlign w:val="center"/>
          </w:tcPr>
          <w:p>
            <w:pPr>
              <w:pStyle w:val="12"/>
            </w:pPr>
            <w:r>
              <w:t>是</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受益机构</w:t>
            </w:r>
          </w:p>
        </w:tc>
        <w:tc>
          <w:tcPr>
            <w:tcW w:w="5386" w:type="dxa"/>
            <w:vAlign w:val="center"/>
          </w:tcPr>
          <w:p>
            <w:pPr>
              <w:pStyle w:val="12"/>
            </w:pPr>
            <w:r>
              <w:t>经过评估优秀的受益机构获得补贴家数</w:t>
            </w:r>
          </w:p>
        </w:tc>
        <w:tc>
          <w:tcPr>
            <w:tcW w:w="2268" w:type="dxa"/>
            <w:vAlign w:val="center"/>
          </w:tcPr>
          <w:p>
            <w:pPr>
              <w:pStyle w:val="12"/>
            </w:pPr>
            <w:r>
              <w:t>≤14家</w:t>
            </w:r>
          </w:p>
        </w:tc>
        <w:tc>
          <w:tcPr>
            <w:tcW w:w="1276" w:type="dxa"/>
            <w:vAlign w:val="center"/>
          </w:tcPr>
          <w:p>
            <w:pPr>
              <w:pStyle w:val="12"/>
            </w:pPr>
            <w:r>
              <w:t>石财社【2024】32号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52、石财社【2024】40号石家庄市财政局  石家庄市民政局关于下达2024年中央专项彩票公益金支持居家和社区基本养老服务提升行动项目资金预算的通知绩效目标表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13011024P00001210816J</w:t>
            </w:r>
          </w:p>
        </w:tc>
        <w:tc>
          <w:tcPr>
            <w:tcW w:w="2835" w:type="dxa"/>
            <w:vAlign w:val="center"/>
          </w:tcPr>
          <w:p>
            <w:pPr>
              <w:pStyle w:val="10"/>
            </w:pPr>
            <w:r>
              <w:t>项目名称</w:t>
            </w:r>
          </w:p>
        </w:tc>
        <w:tc>
          <w:tcPr>
            <w:tcW w:w="6095" w:type="dxa"/>
            <w:gridSpan w:val="3"/>
            <w:vAlign w:val="center"/>
          </w:tcPr>
          <w:p>
            <w:pPr>
              <w:pStyle w:val="12"/>
            </w:pPr>
            <w:r>
              <w:t>石财社【2024】40号石家庄市财政局  石家庄市民政局关于下达2024年中央专项彩票公益金支持居家和社区基本养老服务提升行动项目资金预算的通知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通过发放我区9个乡镇每个助餐点资金1.5万元共计13.5万元，以提升助餐服务企业设施设备提升改造、提高服务效率，更好地承接老人助餐需求。</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1.通过发放我区9个乡镇每个助餐点资金1.5万元共计13.5万元，以提升助餐服务企业设施设备提升改造、提高服务效率，更好地承接老人助餐需求。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添置更新设施设备的乡镇层面老年助餐点数量</w:t>
            </w:r>
          </w:p>
        </w:tc>
        <w:tc>
          <w:tcPr>
            <w:tcW w:w="5386" w:type="dxa"/>
            <w:vAlign w:val="center"/>
          </w:tcPr>
          <w:p>
            <w:pPr>
              <w:pStyle w:val="12"/>
            </w:pPr>
            <w:r>
              <w:t>符合发放资金要求的乡镇老年助餐点数量</w:t>
            </w:r>
          </w:p>
        </w:tc>
        <w:tc>
          <w:tcPr>
            <w:tcW w:w="2268" w:type="dxa"/>
            <w:vAlign w:val="center"/>
          </w:tcPr>
          <w:p>
            <w:pPr>
              <w:pStyle w:val="12"/>
            </w:pPr>
            <w:r>
              <w:t>≤9家</w:t>
            </w:r>
          </w:p>
        </w:tc>
        <w:tc>
          <w:tcPr>
            <w:tcW w:w="1276" w:type="dxa"/>
            <w:vAlign w:val="center"/>
          </w:tcPr>
          <w:p>
            <w:pPr>
              <w:pStyle w:val="12"/>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通过支持老年助餐点添置更新设施设备，提高助餐服务覆盖面和老年人就餐便利度</w:t>
            </w:r>
          </w:p>
        </w:tc>
        <w:tc>
          <w:tcPr>
            <w:tcW w:w="5386" w:type="dxa"/>
            <w:vAlign w:val="center"/>
          </w:tcPr>
          <w:p>
            <w:pPr>
              <w:pStyle w:val="12"/>
            </w:pPr>
            <w:r>
              <w:t>满足</w:t>
            </w:r>
          </w:p>
        </w:tc>
        <w:tc>
          <w:tcPr>
            <w:tcW w:w="2268" w:type="dxa"/>
            <w:vAlign w:val="center"/>
          </w:tcPr>
          <w:p>
            <w:pPr>
              <w:pStyle w:val="12"/>
            </w:pPr>
            <w:r>
              <w:t>满足</w:t>
            </w:r>
          </w:p>
        </w:tc>
        <w:tc>
          <w:tcPr>
            <w:tcW w:w="1276" w:type="dxa"/>
            <w:vAlign w:val="center"/>
          </w:tcPr>
          <w:p>
            <w:pPr>
              <w:pStyle w:val="12"/>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发放资金的及时率</w:t>
            </w:r>
          </w:p>
        </w:tc>
        <w:tc>
          <w:tcPr>
            <w:tcW w:w="5386" w:type="dxa"/>
            <w:vAlign w:val="center"/>
          </w:tcPr>
          <w:p>
            <w:pPr>
              <w:pStyle w:val="12"/>
            </w:pPr>
            <w:r>
              <w:t>发放资金的及时率</w:t>
            </w:r>
          </w:p>
        </w:tc>
        <w:tc>
          <w:tcPr>
            <w:tcW w:w="2268" w:type="dxa"/>
            <w:vAlign w:val="center"/>
          </w:tcPr>
          <w:p>
            <w:pPr>
              <w:pStyle w:val="12"/>
            </w:pPr>
            <w:r>
              <w:t>100%</w:t>
            </w:r>
          </w:p>
        </w:tc>
        <w:tc>
          <w:tcPr>
            <w:tcW w:w="1276" w:type="dxa"/>
            <w:vAlign w:val="center"/>
          </w:tcPr>
          <w:p>
            <w:pPr>
              <w:pStyle w:val="12"/>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每个乡镇老年助餐点发放资金金额</w:t>
            </w:r>
          </w:p>
        </w:tc>
        <w:tc>
          <w:tcPr>
            <w:tcW w:w="5386" w:type="dxa"/>
            <w:vAlign w:val="center"/>
          </w:tcPr>
          <w:p>
            <w:pPr>
              <w:pStyle w:val="12"/>
            </w:pPr>
            <w:r>
              <w:t>每个乡镇老年助餐点发放资金金额</w:t>
            </w:r>
          </w:p>
        </w:tc>
        <w:tc>
          <w:tcPr>
            <w:tcW w:w="2268" w:type="dxa"/>
            <w:vAlign w:val="center"/>
          </w:tcPr>
          <w:p>
            <w:pPr>
              <w:pStyle w:val="12"/>
            </w:pPr>
            <w:r>
              <w:t>1.5万元</w:t>
            </w:r>
          </w:p>
        </w:tc>
        <w:tc>
          <w:tcPr>
            <w:tcW w:w="1276" w:type="dxa"/>
            <w:vAlign w:val="center"/>
          </w:tcPr>
          <w:p>
            <w:pPr>
              <w:pStyle w:val="12"/>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居家和社区养老服务能力和品质有效提高</w:t>
            </w:r>
          </w:p>
        </w:tc>
        <w:tc>
          <w:tcPr>
            <w:tcW w:w="5386" w:type="dxa"/>
            <w:vAlign w:val="center"/>
          </w:tcPr>
          <w:p>
            <w:pPr>
              <w:pStyle w:val="12"/>
            </w:pPr>
            <w:r>
              <w:t>居家和社区养老服务能力和品质有效提高</w:t>
            </w:r>
          </w:p>
        </w:tc>
        <w:tc>
          <w:tcPr>
            <w:tcW w:w="2268" w:type="dxa"/>
            <w:vAlign w:val="center"/>
          </w:tcPr>
          <w:p>
            <w:pPr>
              <w:pStyle w:val="12"/>
            </w:pPr>
            <w:r>
              <w:t>有效提高</w:t>
            </w:r>
          </w:p>
        </w:tc>
        <w:tc>
          <w:tcPr>
            <w:tcW w:w="1276" w:type="dxa"/>
            <w:vAlign w:val="center"/>
          </w:tcPr>
          <w:p>
            <w:pPr>
              <w:pStyle w:val="12"/>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持续提高老年人的助餐服务需求</w:t>
            </w:r>
          </w:p>
        </w:tc>
        <w:tc>
          <w:tcPr>
            <w:tcW w:w="5386" w:type="dxa"/>
            <w:vAlign w:val="center"/>
          </w:tcPr>
          <w:p>
            <w:pPr>
              <w:pStyle w:val="12"/>
            </w:pPr>
            <w:r>
              <w:t>持续提高老年人的助餐服务需求</w:t>
            </w:r>
          </w:p>
        </w:tc>
        <w:tc>
          <w:tcPr>
            <w:tcW w:w="2268" w:type="dxa"/>
            <w:vAlign w:val="center"/>
          </w:tcPr>
          <w:p>
            <w:pPr>
              <w:pStyle w:val="12"/>
            </w:pPr>
            <w:r>
              <w:t>持续提高</w:t>
            </w:r>
          </w:p>
        </w:tc>
        <w:tc>
          <w:tcPr>
            <w:tcW w:w="1276" w:type="dxa"/>
            <w:vAlign w:val="center"/>
          </w:tcPr>
          <w:p>
            <w:pPr>
              <w:pStyle w:val="12"/>
            </w:pPr>
            <w:r>
              <w:t>石财社【2024】40号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53、石财社（2024）116号关于提前下达2025年省级财政养老服务体系建设经费预算的通知（福利彩票公益金）绩效目标表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13011025P00156110009D</w:t>
            </w:r>
          </w:p>
        </w:tc>
        <w:tc>
          <w:tcPr>
            <w:tcW w:w="2835" w:type="dxa"/>
            <w:vAlign w:val="center"/>
          </w:tcPr>
          <w:p>
            <w:pPr>
              <w:pStyle w:val="10"/>
            </w:pPr>
            <w:r>
              <w:t>项目名称</w:t>
            </w:r>
          </w:p>
        </w:tc>
        <w:tc>
          <w:tcPr>
            <w:tcW w:w="6095" w:type="dxa"/>
            <w:gridSpan w:val="3"/>
            <w:vAlign w:val="center"/>
          </w:tcPr>
          <w:p>
            <w:pPr>
              <w:pStyle w:val="12"/>
            </w:pPr>
            <w:r>
              <w:t>石财社（2024）116号关于提前下达2025年省级财政养老服务体系建设经费预算的通知（福利彩票公益金）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≤17家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≤200床/家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补助区域养老服务中心数量</w:t>
            </w:r>
          </w:p>
        </w:tc>
        <w:tc>
          <w:tcPr>
            <w:tcW w:w="5386" w:type="dxa"/>
            <w:vAlign w:val="center"/>
          </w:tcPr>
          <w:p>
            <w:pPr>
              <w:pStyle w:val="12"/>
            </w:pPr>
            <w:r>
              <w:t>补助区域养老服务中心数量</w:t>
            </w:r>
          </w:p>
        </w:tc>
        <w:tc>
          <w:tcPr>
            <w:tcW w:w="2268" w:type="dxa"/>
            <w:vAlign w:val="center"/>
          </w:tcPr>
          <w:p>
            <w:pPr>
              <w:pStyle w:val="12"/>
            </w:pPr>
            <w:r>
              <w:t>&gt;2家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补助优秀日间照料站数量</w:t>
            </w:r>
          </w:p>
        </w:tc>
        <w:tc>
          <w:tcPr>
            <w:tcW w:w="5386" w:type="dxa"/>
            <w:vAlign w:val="center"/>
          </w:tcPr>
          <w:p>
            <w:pPr>
              <w:pStyle w:val="12"/>
            </w:pPr>
            <w:r>
              <w:t>补助优秀日间照料站数量</w:t>
            </w:r>
          </w:p>
        </w:tc>
        <w:tc>
          <w:tcPr>
            <w:tcW w:w="2268" w:type="dxa"/>
            <w:vAlign w:val="center"/>
          </w:tcPr>
          <w:p>
            <w:pPr>
              <w:pStyle w:val="12"/>
            </w:pPr>
            <w:r>
              <w:t>&gt;2家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发放养老护理员从业补贴人数</w:t>
            </w:r>
          </w:p>
        </w:tc>
        <w:tc>
          <w:tcPr>
            <w:tcW w:w="5386" w:type="dxa"/>
            <w:vAlign w:val="center"/>
          </w:tcPr>
          <w:p>
            <w:pPr>
              <w:pStyle w:val="12"/>
            </w:pPr>
            <w:r>
              <w:t>实际养老护理员从业补贴人数</w:t>
            </w:r>
          </w:p>
        </w:tc>
        <w:tc>
          <w:tcPr>
            <w:tcW w:w="2268" w:type="dxa"/>
            <w:vAlign w:val="center"/>
          </w:tcPr>
          <w:p>
            <w:pPr>
              <w:pStyle w:val="12"/>
            </w:pPr>
            <w:r>
              <w:t>实际符合要求人数</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100元/床/月</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入住养老机构的老年人，生活状态为失能、半失能的，每人每月补贴金额。</w:t>
            </w:r>
          </w:p>
        </w:tc>
        <w:tc>
          <w:tcPr>
            <w:tcW w:w="2268" w:type="dxa"/>
            <w:vAlign w:val="center"/>
          </w:tcPr>
          <w:p>
            <w:pPr>
              <w:pStyle w:val="12"/>
            </w:pPr>
            <w:r>
              <w:t>200元/床/月</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符合要求的区域养老服务中心发放补贴</w:t>
            </w:r>
          </w:p>
        </w:tc>
        <w:tc>
          <w:tcPr>
            <w:tcW w:w="5386" w:type="dxa"/>
            <w:vAlign w:val="center"/>
          </w:tcPr>
          <w:p>
            <w:pPr>
              <w:pStyle w:val="12"/>
            </w:pPr>
            <w:r>
              <w:t>由第三方评估机构核算补助成本</w:t>
            </w:r>
          </w:p>
        </w:tc>
        <w:tc>
          <w:tcPr>
            <w:tcW w:w="2268" w:type="dxa"/>
            <w:vAlign w:val="center"/>
          </w:tcPr>
          <w:p>
            <w:pPr>
              <w:pStyle w:val="12"/>
            </w:pPr>
            <w:r>
              <w:t>≥5万元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符合要求的日间照料站发放补贴</w:t>
            </w:r>
          </w:p>
        </w:tc>
        <w:tc>
          <w:tcPr>
            <w:tcW w:w="5386" w:type="dxa"/>
            <w:vAlign w:val="center"/>
          </w:tcPr>
          <w:p>
            <w:pPr>
              <w:pStyle w:val="12"/>
            </w:pPr>
            <w:r>
              <w:t>由第三方评估机构核算补助成本</w:t>
            </w:r>
          </w:p>
        </w:tc>
        <w:tc>
          <w:tcPr>
            <w:tcW w:w="2268" w:type="dxa"/>
            <w:vAlign w:val="center"/>
          </w:tcPr>
          <w:p>
            <w:pPr>
              <w:pStyle w:val="12"/>
            </w:pPr>
            <w:r>
              <w:t>≥3万元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符合要求的养老护理员发放补贴</w:t>
            </w:r>
          </w:p>
        </w:tc>
        <w:tc>
          <w:tcPr>
            <w:tcW w:w="5386" w:type="dxa"/>
            <w:vAlign w:val="center"/>
          </w:tcPr>
          <w:p>
            <w:pPr>
              <w:pStyle w:val="12"/>
            </w:pPr>
            <w:r>
              <w:t>从业满3年的护理员发放补贴</w:t>
            </w:r>
          </w:p>
        </w:tc>
        <w:tc>
          <w:tcPr>
            <w:tcW w:w="2268" w:type="dxa"/>
            <w:vAlign w:val="center"/>
          </w:tcPr>
          <w:p>
            <w:pPr>
              <w:pStyle w:val="12"/>
            </w:pPr>
            <w:r>
              <w:t>0.6万元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符合要求的养老护理员发放补贴</w:t>
            </w:r>
          </w:p>
        </w:tc>
        <w:tc>
          <w:tcPr>
            <w:tcW w:w="5386" w:type="dxa"/>
            <w:vAlign w:val="center"/>
          </w:tcPr>
          <w:p>
            <w:pPr>
              <w:pStyle w:val="12"/>
            </w:pPr>
            <w:r>
              <w:t>从业满5年的护理员发放补贴</w:t>
            </w:r>
          </w:p>
        </w:tc>
        <w:tc>
          <w:tcPr>
            <w:tcW w:w="2268" w:type="dxa"/>
            <w:vAlign w:val="center"/>
          </w:tcPr>
          <w:p>
            <w:pPr>
              <w:pStyle w:val="12"/>
            </w:pPr>
            <w:r>
              <w:t>1.5万元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实际发放补助准确率</w:t>
            </w:r>
          </w:p>
        </w:tc>
        <w:tc>
          <w:tcPr>
            <w:tcW w:w="2268" w:type="dxa"/>
            <w:vAlign w:val="center"/>
          </w:tcPr>
          <w:p>
            <w:pPr>
              <w:pStyle w:val="12"/>
            </w:pPr>
            <w:r>
              <w:t>100%</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实际补贴发放及时率</w:t>
            </w:r>
          </w:p>
        </w:tc>
        <w:tc>
          <w:tcPr>
            <w:tcW w:w="2268" w:type="dxa"/>
            <w:vAlign w:val="center"/>
          </w:tcPr>
          <w:p>
            <w:pPr>
              <w:pStyle w:val="12"/>
            </w:pPr>
            <w:r>
              <w:t>100%</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能够更好地开展各项养老服务相关工作</w:t>
            </w:r>
          </w:p>
        </w:tc>
        <w:tc>
          <w:tcPr>
            <w:tcW w:w="2268" w:type="dxa"/>
            <w:vAlign w:val="center"/>
          </w:tcPr>
          <w:p>
            <w:pPr>
              <w:pStyle w:val="12"/>
            </w:pPr>
            <w:r>
              <w:t>是</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54、石财社（2024）116号关于提前下达2025年省级财政养老服务体系建设经费预算的通知（一般公共预算）绩效目标表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13011025P00156110008R</w:t>
            </w:r>
          </w:p>
        </w:tc>
        <w:tc>
          <w:tcPr>
            <w:tcW w:w="2835" w:type="dxa"/>
            <w:vAlign w:val="center"/>
          </w:tcPr>
          <w:p>
            <w:pPr>
              <w:pStyle w:val="10"/>
            </w:pPr>
            <w:r>
              <w:t>项目名称</w:t>
            </w:r>
          </w:p>
        </w:tc>
        <w:tc>
          <w:tcPr>
            <w:tcW w:w="6095" w:type="dxa"/>
            <w:gridSpan w:val="3"/>
            <w:vAlign w:val="center"/>
          </w:tcPr>
          <w:p>
            <w:pPr>
              <w:pStyle w:val="12"/>
            </w:pPr>
            <w:r>
              <w:t>石财社（2024）116号关于提前下达2025年省级财政养老服务体系建设经费预算的通知（一般公共预算）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147.00</w:t>
            </w:r>
          </w:p>
        </w:tc>
        <w:tc>
          <w:tcPr>
            <w:tcW w:w="2835" w:type="dxa"/>
            <w:vAlign w:val="center"/>
          </w:tcPr>
          <w:p>
            <w:pPr>
              <w:pStyle w:val="10"/>
            </w:pPr>
            <w:r>
              <w:t>其中：财政    资金</w:t>
            </w:r>
          </w:p>
        </w:tc>
        <w:tc>
          <w:tcPr>
            <w:tcW w:w="2551" w:type="dxa"/>
            <w:vAlign w:val="center"/>
          </w:tcPr>
          <w:p>
            <w:pPr>
              <w:pStyle w:val="12"/>
            </w:pPr>
            <w:r>
              <w:t>147.00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现有民办养老机构补贴数量</w:t>
            </w:r>
          </w:p>
        </w:tc>
        <w:tc>
          <w:tcPr>
            <w:tcW w:w="5386" w:type="dxa"/>
            <w:vAlign w:val="center"/>
          </w:tcPr>
          <w:p>
            <w:pPr>
              <w:pStyle w:val="12"/>
            </w:pPr>
            <w:r>
              <w:t>补贴现有民办养老机构数量</w:t>
            </w:r>
          </w:p>
        </w:tc>
        <w:tc>
          <w:tcPr>
            <w:tcW w:w="2268" w:type="dxa"/>
            <w:vAlign w:val="center"/>
          </w:tcPr>
          <w:p>
            <w:pPr>
              <w:pStyle w:val="12"/>
            </w:pPr>
            <w:r>
              <w:t>≤17家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现有民办养老机构补贴床位数</w:t>
            </w:r>
          </w:p>
        </w:tc>
        <w:tc>
          <w:tcPr>
            <w:tcW w:w="5386" w:type="dxa"/>
            <w:vAlign w:val="center"/>
          </w:tcPr>
          <w:p>
            <w:pPr>
              <w:pStyle w:val="12"/>
            </w:pPr>
            <w:r>
              <w:t>补贴民办养老机构自理老人运营床位数量</w:t>
            </w:r>
          </w:p>
        </w:tc>
        <w:tc>
          <w:tcPr>
            <w:tcW w:w="2268" w:type="dxa"/>
            <w:vAlign w:val="center"/>
          </w:tcPr>
          <w:p>
            <w:pPr>
              <w:pStyle w:val="12"/>
            </w:pPr>
            <w:r>
              <w:t>≤200床/家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补助区域养老服务中心数量</w:t>
            </w:r>
          </w:p>
        </w:tc>
        <w:tc>
          <w:tcPr>
            <w:tcW w:w="5386" w:type="dxa"/>
            <w:vAlign w:val="center"/>
          </w:tcPr>
          <w:p>
            <w:pPr>
              <w:pStyle w:val="12"/>
            </w:pPr>
            <w:r>
              <w:t>补助区域养老服务中心数量</w:t>
            </w:r>
          </w:p>
        </w:tc>
        <w:tc>
          <w:tcPr>
            <w:tcW w:w="2268" w:type="dxa"/>
            <w:vAlign w:val="center"/>
          </w:tcPr>
          <w:p>
            <w:pPr>
              <w:pStyle w:val="12"/>
            </w:pPr>
            <w:r>
              <w:t>&gt;2家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补助优秀日间照料站数量</w:t>
            </w:r>
          </w:p>
        </w:tc>
        <w:tc>
          <w:tcPr>
            <w:tcW w:w="5386" w:type="dxa"/>
            <w:vAlign w:val="center"/>
          </w:tcPr>
          <w:p>
            <w:pPr>
              <w:pStyle w:val="12"/>
            </w:pPr>
            <w:r>
              <w:t>补助优秀日间照料站数量</w:t>
            </w:r>
          </w:p>
        </w:tc>
        <w:tc>
          <w:tcPr>
            <w:tcW w:w="2268" w:type="dxa"/>
            <w:vAlign w:val="center"/>
          </w:tcPr>
          <w:p>
            <w:pPr>
              <w:pStyle w:val="12"/>
            </w:pPr>
            <w:r>
              <w:t>&gt;2家</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发放养老护理员从业补贴人数</w:t>
            </w:r>
          </w:p>
        </w:tc>
        <w:tc>
          <w:tcPr>
            <w:tcW w:w="5386" w:type="dxa"/>
            <w:vAlign w:val="center"/>
          </w:tcPr>
          <w:p>
            <w:pPr>
              <w:pStyle w:val="12"/>
            </w:pPr>
            <w:r>
              <w:t>实际养老护理员从业补贴人数</w:t>
            </w:r>
          </w:p>
        </w:tc>
        <w:tc>
          <w:tcPr>
            <w:tcW w:w="2268" w:type="dxa"/>
            <w:vAlign w:val="center"/>
          </w:tcPr>
          <w:p>
            <w:pPr>
              <w:pStyle w:val="12"/>
            </w:pPr>
            <w:r>
              <w:t>实际符合要求人数</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自理老人补贴标准</w:t>
            </w:r>
          </w:p>
        </w:tc>
        <w:tc>
          <w:tcPr>
            <w:tcW w:w="5386" w:type="dxa"/>
            <w:vAlign w:val="center"/>
          </w:tcPr>
          <w:p>
            <w:pPr>
              <w:pStyle w:val="12"/>
            </w:pPr>
            <w:r>
              <w:t>入住养老机构的老年人，生活状态为自理的，每人每月补贴金额。</w:t>
            </w:r>
          </w:p>
        </w:tc>
        <w:tc>
          <w:tcPr>
            <w:tcW w:w="2268" w:type="dxa"/>
            <w:vAlign w:val="center"/>
          </w:tcPr>
          <w:p>
            <w:pPr>
              <w:pStyle w:val="12"/>
            </w:pPr>
            <w:r>
              <w:t>100元/床/月</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失能、半失能老人补贴标准</w:t>
            </w:r>
          </w:p>
        </w:tc>
        <w:tc>
          <w:tcPr>
            <w:tcW w:w="5386" w:type="dxa"/>
            <w:vAlign w:val="center"/>
          </w:tcPr>
          <w:p>
            <w:pPr>
              <w:pStyle w:val="12"/>
            </w:pPr>
            <w:r>
              <w:t>入住养老机构的老年人，生活状态为失能、半失能的，每人每月补贴金额。</w:t>
            </w:r>
          </w:p>
        </w:tc>
        <w:tc>
          <w:tcPr>
            <w:tcW w:w="2268" w:type="dxa"/>
            <w:vAlign w:val="center"/>
          </w:tcPr>
          <w:p>
            <w:pPr>
              <w:pStyle w:val="12"/>
            </w:pPr>
            <w:r>
              <w:t>200元/床/月</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符合要求的区域养老服务中心发放补贴</w:t>
            </w:r>
          </w:p>
        </w:tc>
        <w:tc>
          <w:tcPr>
            <w:tcW w:w="5386" w:type="dxa"/>
            <w:vAlign w:val="center"/>
          </w:tcPr>
          <w:p>
            <w:pPr>
              <w:pStyle w:val="12"/>
            </w:pPr>
            <w:r>
              <w:t>由第三方评估机构核算补助成本</w:t>
            </w:r>
          </w:p>
        </w:tc>
        <w:tc>
          <w:tcPr>
            <w:tcW w:w="2268" w:type="dxa"/>
            <w:vAlign w:val="center"/>
          </w:tcPr>
          <w:p>
            <w:pPr>
              <w:pStyle w:val="12"/>
            </w:pPr>
            <w:r>
              <w:t>≥5万元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符合要求的日间照料站发放补贴</w:t>
            </w:r>
          </w:p>
        </w:tc>
        <w:tc>
          <w:tcPr>
            <w:tcW w:w="5386" w:type="dxa"/>
            <w:vAlign w:val="center"/>
          </w:tcPr>
          <w:p>
            <w:pPr>
              <w:pStyle w:val="12"/>
            </w:pPr>
            <w:r>
              <w:t>由第三方评估机构核算补助成本</w:t>
            </w:r>
          </w:p>
        </w:tc>
        <w:tc>
          <w:tcPr>
            <w:tcW w:w="2268" w:type="dxa"/>
            <w:vAlign w:val="center"/>
          </w:tcPr>
          <w:p>
            <w:pPr>
              <w:pStyle w:val="12"/>
            </w:pPr>
            <w:r>
              <w:t>≥3万元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符合要求的养老护理员发放补贴</w:t>
            </w:r>
          </w:p>
        </w:tc>
        <w:tc>
          <w:tcPr>
            <w:tcW w:w="5386" w:type="dxa"/>
            <w:vAlign w:val="center"/>
          </w:tcPr>
          <w:p>
            <w:pPr>
              <w:pStyle w:val="12"/>
            </w:pPr>
            <w:r>
              <w:t>从业满3年的护理员发放补贴</w:t>
            </w:r>
          </w:p>
        </w:tc>
        <w:tc>
          <w:tcPr>
            <w:tcW w:w="2268" w:type="dxa"/>
            <w:vAlign w:val="center"/>
          </w:tcPr>
          <w:p>
            <w:pPr>
              <w:pStyle w:val="12"/>
            </w:pPr>
            <w:r>
              <w:t>0.6万元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符合要求的养老护理员发放补贴</w:t>
            </w:r>
          </w:p>
        </w:tc>
        <w:tc>
          <w:tcPr>
            <w:tcW w:w="5386" w:type="dxa"/>
            <w:vAlign w:val="center"/>
          </w:tcPr>
          <w:p>
            <w:pPr>
              <w:pStyle w:val="12"/>
            </w:pPr>
            <w:r>
              <w:t>从业满5年的护理员发放补贴</w:t>
            </w:r>
          </w:p>
        </w:tc>
        <w:tc>
          <w:tcPr>
            <w:tcW w:w="2268" w:type="dxa"/>
            <w:vAlign w:val="center"/>
          </w:tcPr>
          <w:p>
            <w:pPr>
              <w:pStyle w:val="12"/>
            </w:pPr>
            <w:r>
              <w:t>1.5万元</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补助发放准确率</w:t>
            </w:r>
          </w:p>
        </w:tc>
        <w:tc>
          <w:tcPr>
            <w:tcW w:w="5386" w:type="dxa"/>
            <w:vAlign w:val="center"/>
          </w:tcPr>
          <w:p>
            <w:pPr>
              <w:pStyle w:val="12"/>
            </w:pPr>
            <w:r>
              <w:t>实际发放补助准确率</w:t>
            </w:r>
          </w:p>
        </w:tc>
        <w:tc>
          <w:tcPr>
            <w:tcW w:w="2268" w:type="dxa"/>
            <w:vAlign w:val="center"/>
          </w:tcPr>
          <w:p>
            <w:pPr>
              <w:pStyle w:val="12"/>
            </w:pPr>
            <w:r>
              <w:t>100%</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实际补贴发放及时率</w:t>
            </w:r>
          </w:p>
        </w:tc>
        <w:tc>
          <w:tcPr>
            <w:tcW w:w="2268" w:type="dxa"/>
            <w:vAlign w:val="center"/>
          </w:tcPr>
          <w:p>
            <w:pPr>
              <w:pStyle w:val="12"/>
            </w:pPr>
            <w:r>
              <w:t>100%</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能够更好地开展各项养老服务相关工作</w:t>
            </w:r>
          </w:p>
        </w:tc>
        <w:tc>
          <w:tcPr>
            <w:tcW w:w="2268" w:type="dxa"/>
            <w:vAlign w:val="center"/>
          </w:tcPr>
          <w:p>
            <w:pPr>
              <w:pStyle w:val="12"/>
            </w:pPr>
            <w:r>
              <w:t>是</w:t>
            </w:r>
          </w:p>
        </w:tc>
        <w:tc>
          <w:tcPr>
            <w:tcW w:w="1276" w:type="dxa"/>
            <w:vAlign w:val="center"/>
          </w:tcPr>
          <w:p>
            <w:pPr>
              <w:pStyle w:val="12"/>
            </w:pPr>
            <w:r>
              <w:t>石财社2024（116号）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55、石财社（2024）121号关于提前下达2025年省级专项福利彩票公益金预算的通知-特殊困难老年人家庭适老化改造绩效目标表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13011025P00156110010Q</w:t>
            </w:r>
          </w:p>
        </w:tc>
        <w:tc>
          <w:tcPr>
            <w:tcW w:w="2835" w:type="dxa"/>
            <w:vAlign w:val="center"/>
          </w:tcPr>
          <w:p>
            <w:pPr>
              <w:pStyle w:val="10"/>
            </w:pPr>
            <w:r>
              <w:t>项目名称</w:t>
            </w:r>
          </w:p>
        </w:tc>
        <w:tc>
          <w:tcPr>
            <w:tcW w:w="6095" w:type="dxa"/>
            <w:gridSpan w:val="3"/>
            <w:vAlign w:val="center"/>
          </w:tcPr>
          <w:p>
            <w:pPr>
              <w:pStyle w:val="12"/>
            </w:pPr>
            <w:r>
              <w:t>石财社（2024）121号关于提前下达2025年省级专项福利彩票公益金预算的通知-特殊困难老年人家庭适老化改造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通过对我区20户特殊困难老年人家庭进行居家适老化改造，促进我区养老服务体质增能，提升老年人居家养老的安全性、便利性，不断增加其获得感、幸福感。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1.通过对我区20户特殊困难老年人家庭进行居家适老化改造，促进我区养老服务体质增能，提升老年人居家养老的安全性、便利性，不断增加其获得感、幸福感。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改造2025年特殊困难老年人家庭的数量</w:t>
            </w:r>
          </w:p>
        </w:tc>
        <w:tc>
          <w:tcPr>
            <w:tcW w:w="5386" w:type="dxa"/>
            <w:vAlign w:val="center"/>
          </w:tcPr>
          <w:p>
            <w:pPr>
              <w:pStyle w:val="12"/>
            </w:pPr>
            <w:r>
              <w:t>改造2025年度特殊困难老年人家庭的数量</w:t>
            </w:r>
          </w:p>
        </w:tc>
        <w:tc>
          <w:tcPr>
            <w:tcW w:w="2268" w:type="dxa"/>
            <w:vAlign w:val="center"/>
          </w:tcPr>
          <w:p>
            <w:pPr>
              <w:pStyle w:val="12"/>
            </w:pPr>
            <w:r>
              <w:t>20户</w:t>
            </w:r>
          </w:p>
        </w:tc>
        <w:tc>
          <w:tcPr>
            <w:tcW w:w="1276" w:type="dxa"/>
            <w:vAlign w:val="center"/>
          </w:tcPr>
          <w:p>
            <w:pPr>
              <w:pStyle w:val="12"/>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评估2025年特殊困难老年人生会能力状况完成率</w:t>
            </w:r>
          </w:p>
        </w:tc>
        <w:tc>
          <w:tcPr>
            <w:tcW w:w="5386" w:type="dxa"/>
            <w:vAlign w:val="center"/>
          </w:tcPr>
          <w:p>
            <w:pPr>
              <w:pStyle w:val="12"/>
            </w:pPr>
            <w:r>
              <w:t>改造2025年度特殊困难老年人家庭的数量</w:t>
            </w:r>
          </w:p>
        </w:tc>
        <w:tc>
          <w:tcPr>
            <w:tcW w:w="2268" w:type="dxa"/>
            <w:vAlign w:val="center"/>
          </w:tcPr>
          <w:p>
            <w:pPr>
              <w:pStyle w:val="12"/>
            </w:pPr>
            <w:r>
              <w:t>100%</w:t>
            </w:r>
          </w:p>
        </w:tc>
        <w:tc>
          <w:tcPr>
            <w:tcW w:w="1276" w:type="dxa"/>
            <w:vAlign w:val="center"/>
          </w:tcPr>
          <w:p>
            <w:pPr>
              <w:pStyle w:val="12"/>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特困困难老年人适老化改造及时率</w:t>
            </w:r>
          </w:p>
        </w:tc>
        <w:tc>
          <w:tcPr>
            <w:tcW w:w="5386" w:type="dxa"/>
            <w:vAlign w:val="center"/>
          </w:tcPr>
          <w:p>
            <w:pPr>
              <w:pStyle w:val="12"/>
            </w:pPr>
            <w:r>
              <w:t>特困困难老年人适老化改造及时率</w:t>
            </w:r>
          </w:p>
        </w:tc>
        <w:tc>
          <w:tcPr>
            <w:tcW w:w="2268" w:type="dxa"/>
            <w:vAlign w:val="center"/>
          </w:tcPr>
          <w:p>
            <w:pPr>
              <w:pStyle w:val="12"/>
            </w:pPr>
            <w:r>
              <w:t>100%</w:t>
            </w:r>
          </w:p>
        </w:tc>
        <w:tc>
          <w:tcPr>
            <w:tcW w:w="1276" w:type="dxa"/>
            <w:vAlign w:val="center"/>
          </w:tcPr>
          <w:p>
            <w:pPr>
              <w:pStyle w:val="12"/>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特殊困难老年人居家适老化改造标准</w:t>
            </w:r>
          </w:p>
        </w:tc>
        <w:tc>
          <w:tcPr>
            <w:tcW w:w="5386" w:type="dxa"/>
            <w:vAlign w:val="center"/>
          </w:tcPr>
          <w:p>
            <w:pPr>
              <w:pStyle w:val="12"/>
            </w:pPr>
            <w:r>
              <w:t>特殊困难老年人居家适老化改造标准</w:t>
            </w:r>
          </w:p>
        </w:tc>
        <w:tc>
          <w:tcPr>
            <w:tcW w:w="2268" w:type="dxa"/>
            <w:vAlign w:val="center"/>
          </w:tcPr>
          <w:p>
            <w:pPr>
              <w:pStyle w:val="12"/>
            </w:pPr>
            <w:r>
              <w:t>≤2000元</w:t>
            </w:r>
          </w:p>
        </w:tc>
        <w:tc>
          <w:tcPr>
            <w:tcW w:w="1276" w:type="dxa"/>
            <w:vAlign w:val="center"/>
          </w:tcPr>
          <w:p>
            <w:pPr>
              <w:pStyle w:val="12"/>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符合改造的老年人家庭生活水平提高</w:t>
            </w:r>
          </w:p>
        </w:tc>
        <w:tc>
          <w:tcPr>
            <w:tcW w:w="5386" w:type="dxa"/>
            <w:vAlign w:val="center"/>
          </w:tcPr>
          <w:p>
            <w:pPr>
              <w:pStyle w:val="12"/>
            </w:pPr>
            <w:r>
              <w:t>符合改造的老年人家庭生活水平提高</w:t>
            </w:r>
          </w:p>
        </w:tc>
        <w:tc>
          <w:tcPr>
            <w:tcW w:w="2268" w:type="dxa"/>
            <w:vAlign w:val="center"/>
          </w:tcPr>
          <w:p>
            <w:pPr>
              <w:pStyle w:val="12"/>
            </w:pPr>
            <w:r>
              <w:t>逐步提高</w:t>
            </w:r>
          </w:p>
        </w:tc>
        <w:tc>
          <w:tcPr>
            <w:tcW w:w="1276" w:type="dxa"/>
            <w:vAlign w:val="center"/>
          </w:tcPr>
          <w:p>
            <w:pPr>
              <w:pStyle w:val="12"/>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是否长期使用</w:t>
            </w:r>
          </w:p>
        </w:tc>
        <w:tc>
          <w:tcPr>
            <w:tcW w:w="5386" w:type="dxa"/>
            <w:vAlign w:val="center"/>
          </w:tcPr>
          <w:p>
            <w:pPr>
              <w:pStyle w:val="12"/>
            </w:pPr>
            <w:r>
              <w:t>能够长期较好的开展服务，长期满足人民群众</w:t>
            </w:r>
          </w:p>
        </w:tc>
        <w:tc>
          <w:tcPr>
            <w:tcW w:w="2268" w:type="dxa"/>
            <w:vAlign w:val="center"/>
          </w:tcPr>
          <w:p>
            <w:pPr>
              <w:pStyle w:val="12"/>
            </w:pPr>
            <w:r>
              <w:t>逐步提高</w:t>
            </w:r>
          </w:p>
        </w:tc>
        <w:tc>
          <w:tcPr>
            <w:tcW w:w="1276" w:type="dxa"/>
            <w:vAlign w:val="center"/>
          </w:tcPr>
          <w:p>
            <w:pPr>
              <w:pStyle w:val="12"/>
            </w:pPr>
            <w:r>
              <w:t>石财社【2024】121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56、特困人员救助供养-石财社（2024）111号关于提前下达2025年中央财政困难群众救助补助资金预算的通知-特困供养（分散）绩效目标表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13011025P00000710005C</w:t>
            </w:r>
          </w:p>
        </w:tc>
        <w:tc>
          <w:tcPr>
            <w:tcW w:w="2835" w:type="dxa"/>
            <w:vAlign w:val="center"/>
          </w:tcPr>
          <w:p>
            <w:pPr>
              <w:pStyle w:val="10"/>
            </w:pPr>
            <w:r>
              <w:t>项目名称</w:t>
            </w:r>
          </w:p>
        </w:tc>
        <w:tc>
          <w:tcPr>
            <w:tcW w:w="6095" w:type="dxa"/>
            <w:gridSpan w:val="3"/>
            <w:vAlign w:val="center"/>
          </w:tcPr>
          <w:p>
            <w:pPr>
              <w:pStyle w:val="12"/>
            </w:pPr>
            <w:r>
              <w:t>特困人员救助供养-石财社（2024）111号关于提前下达2025年中央财政困难群众救助补助资金预算的通知-特困供养（分散）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286.00</w:t>
            </w:r>
          </w:p>
        </w:tc>
        <w:tc>
          <w:tcPr>
            <w:tcW w:w="2835" w:type="dxa"/>
            <w:vAlign w:val="center"/>
          </w:tcPr>
          <w:p>
            <w:pPr>
              <w:pStyle w:val="10"/>
            </w:pPr>
            <w:r>
              <w:t>其中：财政    资金</w:t>
            </w:r>
          </w:p>
        </w:tc>
        <w:tc>
          <w:tcPr>
            <w:tcW w:w="2551" w:type="dxa"/>
            <w:vAlign w:val="center"/>
          </w:tcPr>
          <w:p>
            <w:pPr>
              <w:pStyle w:val="12"/>
            </w:pPr>
            <w:r>
              <w:t>286.00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给全区特困人员发放特困金，保障基本生活。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≥150人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860元/人/月</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1120元/人/月</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220元/人/月</w:t>
            </w:r>
          </w:p>
        </w:tc>
        <w:tc>
          <w:tcPr>
            <w:tcW w:w="1276" w:type="dxa"/>
            <w:vAlign w:val="center"/>
          </w:tcPr>
          <w:p>
            <w:pPr>
              <w:pStyle w:val="12"/>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330元/人/月</w:t>
            </w:r>
          </w:p>
        </w:tc>
        <w:tc>
          <w:tcPr>
            <w:tcW w:w="1276" w:type="dxa"/>
            <w:vAlign w:val="center"/>
          </w:tcPr>
          <w:p>
            <w:pPr>
              <w:pStyle w:val="12"/>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57、特困人员救助供养-石财社（2024）122号关于提前下达2025年省级财政困难群众基本生活补助预算的通知-特困供养（分散）绩效目标表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13011025P00000710004Q</w:t>
            </w:r>
          </w:p>
        </w:tc>
        <w:tc>
          <w:tcPr>
            <w:tcW w:w="2835" w:type="dxa"/>
            <w:vAlign w:val="center"/>
          </w:tcPr>
          <w:p>
            <w:pPr>
              <w:pStyle w:val="10"/>
            </w:pPr>
            <w:r>
              <w:t>项目名称</w:t>
            </w:r>
          </w:p>
        </w:tc>
        <w:tc>
          <w:tcPr>
            <w:tcW w:w="6095" w:type="dxa"/>
            <w:gridSpan w:val="3"/>
            <w:vAlign w:val="center"/>
          </w:tcPr>
          <w:p>
            <w:pPr>
              <w:pStyle w:val="12"/>
            </w:pPr>
            <w:r>
              <w:t>特困人员救助供养-石财社（2024）122号关于提前下达2025年省级财政困难群众基本生活补助预算的通知-特困供养（分散）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w:t>
            </w:r>
          </w:p>
        </w:tc>
        <w:tc>
          <w:tcPr>
            <w:tcW w:w="2835" w:type="dxa"/>
            <w:vAlign w:val="center"/>
          </w:tcPr>
          <w:p>
            <w:pPr>
              <w:pStyle w:val="10"/>
            </w:pPr>
            <w:r>
              <w:t>其中：财政    资金</w:t>
            </w:r>
          </w:p>
        </w:tc>
        <w:tc>
          <w:tcPr>
            <w:tcW w:w="2551" w:type="dxa"/>
            <w:vAlign w:val="center"/>
          </w:tcPr>
          <w:p>
            <w:pPr>
              <w:pStyle w:val="12"/>
            </w:pPr>
            <w:r>
              <w:t>125.00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给全区特困人员发放特困金，保障基本生活。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农村分散供养人数</w:t>
            </w:r>
          </w:p>
        </w:tc>
        <w:tc>
          <w:tcPr>
            <w:tcW w:w="5386" w:type="dxa"/>
            <w:vAlign w:val="center"/>
          </w:tcPr>
          <w:p>
            <w:pPr>
              <w:pStyle w:val="12"/>
            </w:pPr>
            <w:r>
              <w:t>农村分散供养人数</w:t>
            </w:r>
          </w:p>
        </w:tc>
        <w:tc>
          <w:tcPr>
            <w:tcW w:w="2268" w:type="dxa"/>
            <w:vAlign w:val="center"/>
          </w:tcPr>
          <w:p>
            <w:pPr>
              <w:pStyle w:val="12"/>
            </w:pPr>
            <w:r>
              <w:t>≥500人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城市分散供养对象的人数</w:t>
            </w:r>
          </w:p>
        </w:tc>
        <w:tc>
          <w:tcPr>
            <w:tcW w:w="5386" w:type="dxa"/>
            <w:vAlign w:val="center"/>
          </w:tcPr>
          <w:p>
            <w:pPr>
              <w:pStyle w:val="12"/>
            </w:pPr>
            <w:r>
              <w:t>城市分散供养对象的人数</w:t>
            </w:r>
          </w:p>
        </w:tc>
        <w:tc>
          <w:tcPr>
            <w:tcW w:w="2268" w:type="dxa"/>
            <w:vAlign w:val="center"/>
          </w:tcPr>
          <w:p>
            <w:pPr>
              <w:pStyle w:val="12"/>
            </w:pPr>
            <w:r>
              <w:t>≥5人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半护理特困人员的人数</w:t>
            </w:r>
          </w:p>
        </w:tc>
        <w:tc>
          <w:tcPr>
            <w:tcW w:w="5386" w:type="dxa"/>
            <w:vAlign w:val="center"/>
          </w:tcPr>
          <w:p>
            <w:pPr>
              <w:pStyle w:val="12"/>
            </w:pPr>
            <w:r>
              <w:t>半护理特困人员的人数</w:t>
            </w:r>
          </w:p>
        </w:tc>
        <w:tc>
          <w:tcPr>
            <w:tcW w:w="2268" w:type="dxa"/>
            <w:vAlign w:val="center"/>
          </w:tcPr>
          <w:p>
            <w:pPr>
              <w:pStyle w:val="12"/>
            </w:pPr>
            <w:r>
              <w:t>≥150人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全护理特困人员人数</w:t>
            </w:r>
          </w:p>
        </w:tc>
        <w:tc>
          <w:tcPr>
            <w:tcW w:w="5386" w:type="dxa"/>
            <w:vAlign w:val="center"/>
          </w:tcPr>
          <w:p>
            <w:pPr>
              <w:pStyle w:val="12"/>
            </w:pPr>
            <w:r>
              <w:t>全护理特困人员人数</w:t>
            </w:r>
          </w:p>
        </w:tc>
        <w:tc>
          <w:tcPr>
            <w:tcW w:w="2268" w:type="dxa"/>
            <w:vAlign w:val="center"/>
          </w:tcPr>
          <w:p>
            <w:pPr>
              <w:pStyle w:val="12"/>
            </w:pPr>
            <w:r>
              <w:t>≥50人</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符合特困供养人员的供养比率</w:t>
            </w:r>
          </w:p>
        </w:tc>
        <w:tc>
          <w:tcPr>
            <w:tcW w:w="5386" w:type="dxa"/>
            <w:vAlign w:val="center"/>
          </w:tcPr>
          <w:p>
            <w:pPr>
              <w:pStyle w:val="12"/>
            </w:pPr>
            <w:r>
              <w:t>符合特困供养人员的供养比率</w:t>
            </w:r>
          </w:p>
        </w:tc>
        <w:tc>
          <w:tcPr>
            <w:tcW w:w="2268" w:type="dxa"/>
            <w:vAlign w:val="center"/>
          </w:tcPr>
          <w:p>
            <w:pPr>
              <w:pStyle w:val="12"/>
            </w:pPr>
            <w:r>
              <w:t>≥85%</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补助资金及时发放率</w:t>
            </w:r>
          </w:p>
        </w:tc>
        <w:tc>
          <w:tcPr>
            <w:tcW w:w="2268" w:type="dxa"/>
            <w:vAlign w:val="center"/>
          </w:tcPr>
          <w:p>
            <w:pPr>
              <w:pStyle w:val="12"/>
            </w:pPr>
            <w:r>
              <w:t>100%</w:t>
            </w:r>
          </w:p>
        </w:tc>
        <w:tc>
          <w:tcPr>
            <w:tcW w:w="1276" w:type="dxa"/>
            <w:vAlign w:val="center"/>
          </w:tcPr>
          <w:p>
            <w:pPr>
              <w:pStyle w:val="12"/>
            </w:pPr>
            <w:r>
              <w:t>冀民规【2021】7号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半护理和全护理人员的护理补贴足额兑现率</w:t>
            </w:r>
          </w:p>
        </w:tc>
        <w:tc>
          <w:tcPr>
            <w:tcW w:w="5386" w:type="dxa"/>
            <w:vAlign w:val="center"/>
          </w:tcPr>
          <w:p>
            <w:pPr>
              <w:pStyle w:val="12"/>
            </w:pPr>
            <w:r>
              <w:t>半护理和全护理人员的护理补贴足额兑现率</w:t>
            </w:r>
          </w:p>
        </w:tc>
        <w:tc>
          <w:tcPr>
            <w:tcW w:w="2268" w:type="dxa"/>
            <w:vAlign w:val="center"/>
          </w:tcPr>
          <w:p>
            <w:pPr>
              <w:pStyle w:val="12"/>
            </w:pPr>
            <w:r>
              <w:t>100%</w:t>
            </w:r>
          </w:p>
        </w:tc>
        <w:tc>
          <w:tcPr>
            <w:tcW w:w="1276" w:type="dxa"/>
            <w:vAlign w:val="center"/>
          </w:tcPr>
          <w:p>
            <w:pPr>
              <w:pStyle w:val="12"/>
            </w:pPr>
            <w:r>
              <w:t>冀民规【2021】7号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农村特困人员发放标准</w:t>
            </w:r>
          </w:p>
        </w:tc>
        <w:tc>
          <w:tcPr>
            <w:tcW w:w="5386" w:type="dxa"/>
            <w:vAlign w:val="center"/>
          </w:tcPr>
          <w:p>
            <w:pPr>
              <w:pStyle w:val="12"/>
            </w:pPr>
            <w:r>
              <w:t>农村特困人员发放标准</w:t>
            </w:r>
          </w:p>
        </w:tc>
        <w:tc>
          <w:tcPr>
            <w:tcW w:w="2268" w:type="dxa"/>
            <w:vAlign w:val="center"/>
          </w:tcPr>
          <w:p>
            <w:pPr>
              <w:pStyle w:val="12"/>
            </w:pPr>
            <w:r>
              <w:t>860元/人/月</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城市特困人员发放标准</w:t>
            </w:r>
          </w:p>
        </w:tc>
        <w:tc>
          <w:tcPr>
            <w:tcW w:w="5386" w:type="dxa"/>
            <w:vAlign w:val="center"/>
          </w:tcPr>
          <w:p>
            <w:pPr>
              <w:pStyle w:val="12"/>
            </w:pPr>
            <w:r>
              <w:t>城市特困人员发放标准</w:t>
            </w:r>
          </w:p>
        </w:tc>
        <w:tc>
          <w:tcPr>
            <w:tcW w:w="2268" w:type="dxa"/>
            <w:vAlign w:val="center"/>
          </w:tcPr>
          <w:p>
            <w:pPr>
              <w:pStyle w:val="12"/>
            </w:pPr>
            <w:r>
              <w:t>1120元/人/月</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半护理人员照料护理标准</w:t>
            </w:r>
          </w:p>
        </w:tc>
        <w:tc>
          <w:tcPr>
            <w:tcW w:w="5386" w:type="dxa"/>
            <w:vAlign w:val="center"/>
          </w:tcPr>
          <w:p>
            <w:pPr>
              <w:pStyle w:val="12"/>
            </w:pPr>
            <w:r>
              <w:t>半护理人员照料护理标准</w:t>
            </w:r>
          </w:p>
        </w:tc>
        <w:tc>
          <w:tcPr>
            <w:tcW w:w="2268" w:type="dxa"/>
            <w:vAlign w:val="center"/>
          </w:tcPr>
          <w:p>
            <w:pPr>
              <w:pStyle w:val="12"/>
            </w:pPr>
            <w:r>
              <w:t>220元/人/月</w:t>
            </w:r>
          </w:p>
        </w:tc>
        <w:tc>
          <w:tcPr>
            <w:tcW w:w="1276" w:type="dxa"/>
            <w:vAlign w:val="center"/>
          </w:tcPr>
          <w:p>
            <w:pPr>
              <w:pStyle w:val="12"/>
            </w:pPr>
            <w:r>
              <w:t>石民政【2019】11号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全护理人员照料护理标准</w:t>
            </w:r>
          </w:p>
        </w:tc>
        <w:tc>
          <w:tcPr>
            <w:tcW w:w="5386" w:type="dxa"/>
            <w:vAlign w:val="center"/>
          </w:tcPr>
          <w:p>
            <w:pPr>
              <w:pStyle w:val="12"/>
            </w:pPr>
            <w:r>
              <w:t>全护理人员照料护理标准</w:t>
            </w:r>
          </w:p>
        </w:tc>
        <w:tc>
          <w:tcPr>
            <w:tcW w:w="2268" w:type="dxa"/>
            <w:vAlign w:val="center"/>
          </w:tcPr>
          <w:p>
            <w:pPr>
              <w:pStyle w:val="12"/>
            </w:pPr>
            <w:r>
              <w:t>330元/人/月</w:t>
            </w:r>
          </w:p>
        </w:tc>
        <w:tc>
          <w:tcPr>
            <w:tcW w:w="1276" w:type="dxa"/>
            <w:vAlign w:val="center"/>
          </w:tcPr>
          <w:p>
            <w:pPr>
              <w:pStyle w:val="12"/>
            </w:pPr>
            <w:r>
              <w:t>石民政【2019】11号</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带动增加特困人员的经济收入</w:t>
            </w:r>
          </w:p>
        </w:tc>
        <w:tc>
          <w:tcPr>
            <w:tcW w:w="5386" w:type="dxa"/>
            <w:vAlign w:val="center"/>
          </w:tcPr>
          <w:p>
            <w:pPr>
              <w:pStyle w:val="12"/>
            </w:pPr>
            <w:r>
              <w:t>带动增加特困人员的经济收入</w:t>
            </w:r>
          </w:p>
        </w:tc>
        <w:tc>
          <w:tcPr>
            <w:tcW w:w="2268" w:type="dxa"/>
            <w:vAlign w:val="center"/>
          </w:tcPr>
          <w:p>
            <w:pPr>
              <w:pStyle w:val="12"/>
            </w:pPr>
            <w:r>
              <w:t>显著提高</w:t>
            </w:r>
          </w:p>
        </w:tc>
        <w:tc>
          <w:tcPr>
            <w:tcW w:w="1276" w:type="dxa"/>
            <w:vAlign w:val="center"/>
          </w:tcPr>
          <w:p>
            <w:pPr>
              <w:pStyle w:val="12"/>
            </w:pPr>
            <w:r>
              <w:t>冀民规【2021】7号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特困人员政策知晓率</w:t>
            </w:r>
          </w:p>
        </w:tc>
        <w:tc>
          <w:tcPr>
            <w:tcW w:w="5386" w:type="dxa"/>
            <w:vAlign w:val="center"/>
          </w:tcPr>
          <w:p>
            <w:pPr>
              <w:pStyle w:val="12"/>
            </w:pPr>
            <w:r>
              <w:t>特困人员政策知晓率</w:t>
            </w:r>
          </w:p>
        </w:tc>
        <w:tc>
          <w:tcPr>
            <w:tcW w:w="2268" w:type="dxa"/>
            <w:vAlign w:val="center"/>
          </w:tcPr>
          <w:p>
            <w:pPr>
              <w:pStyle w:val="12"/>
            </w:pPr>
            <w:r>
              <w:t>显著提高</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冀民规【2021】7号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特困人员满意度</w:t>
            </w:r>
          </w:p>
        </w:tc>
        <w:tc>
          <w:tcPr>
            <w:tcW w:w="5386" w:type="dxa"/>
            <w:vAlign w:val="center"/>
          </w:tcPr>
          <w:p>
            <w:pPr>
              <w:pStyle w:val="12"/>
            </w:pPr>
            <w:r>
              <w:t>特困人员满意度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58、最低生活保障-石财社（2024）111号关于提前下达2025年中央财政困难群众救助补助资金预算的通知-城市低保绩效目标表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13011025P00000610018D</w:t>
            </w:r>
          </w:p>
        </w:tc>
        <w:tc>
          <w:tcPr>
            <w:tcW w:w="2835" w:type="dxa"/>
            <w:vAlign w:val="center"/>
          </w:tcPr>
          <w:p>
            <w:pPr>
              <w:pStyle w:val="10"/>
            </w:pPr>
            <w:r>
              <w:t>项目名称</w:t>
            </w:r>
          </w:p>
        </w:tc>
        <w:tc>
          <w:tcPr>
            <w:tcW w:w="6095" w:type="dxa"/>
            <w:gridSpan w:val="3"/>
            <w:vAlign w:val="center"/>
          </w:tcPr>
          <w:p>
            <w:pPr>
              <w:pStyle w:val="12"/>
            </w:pPr>
            <w:r>
              <w:t>最低生活保障-石财社（2024）111号关于提前下达2025年中央财政困难群众救助补助资金预算的通知-城市低保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发放城市低保金人数</w:t>
            </w:r>
          </w:p>
        </w:tc>
        <w:tc>
          <w:tcPr>
            <w:tcW w:w="5386" w:type="dxa"/>
            <w:vAlign w:val="center"/>
          </w:tcPr>
          <w:p>
            <w:pPr>
              <w:pStyle w:val="12"/>
            </w:pPr>
            <w:r>
              <w:t>预计发放城市低保金人数</w:t>
            </w:r>
          </w:p>
        </w:tc>
        <w:tc>
          <w:tcPr>
            <w:tcW w:w="2268" w:type="dxa"/>
            <w:vAlign w:val="center"/>
          </w:tcPr>
          <w:p>
            <w:pPr>
              <w:pStyle w:val="12"/>
            </w:pPr>
            <w:r>
              <w:t>≥50人</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≤10320元</w:t>
            </w:r>
          </w:p>
        </w:tc>
        <w:tc>
          <w:tcPr>
            <w:tcW w:w="1276" w:type="dxa"/>
            <w:vAlign w:val="center"/>
          </w:tcPr>
          <w:p>
            <w:pPr>
              <w:pStyle w:val="12"/>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59、最低生活保障-石财社（2024）111号关于提前下达2025年中央财政困难群众救助补助资金预算的通知-农村低保绩效目标表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13011025P000006100191</w:t>
            </w:r>
          </w:p>
        </w:tc>
        <w:tc>
          <w:tcPr>
            <w:tcW w:w="2835" w:type="dxa"/>
            <w:vAlign w:val="center"/>
          </w:tcPr>
          <w:p>
            <w:pPr>
              <w:pStyle w:val="10"/>
            </w:pPr>
            <w:r>
              <w:t>项目名称</w:t>
            </w:r>
          </w:p>
        </w:tc>
        <w:tc>
          <w:tcPr>
            <w:tcW w:w="6095" w:type="dxa"/>
            <w:gridSpan w:val="3"/>
            <w:vAlign w:val="center"/>
          </w:tcPr>
          <w:p>
            <w:pPr>
              <w:pStyle w:val="12"/>
            </w:pPr>
            <w:r>
              <w:t>最低生活保障-石财社（2024）111号关于提前下达2025年中央财政困难群众救助补助资金预算的通知-农村低保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555.00</w:t>
            </w:r>
          </w:p>
        </w:tc>
        <w:tc>
          <w:tcPr>
            <w:tcW w:w="2835" w:type="dxa"/>
            <w:vAlign w:val="center"/>
          </w:tcPr>
          <w:p>
            <w:pPr>
              <w:pStyle w:val="10"/>
            </w:pPr>
            <w:r>
              <w:t>其中：财政    资金</w:t>
            </w:r>
          </w:p>
        </w:tc>
        <w:tc>
          <w:tcPr>
            <w:tcW w:w="2551" w:type="dxa"/>
            <w:vAlign w:val="center"/>
          </w:tcPr>
          <w:p>
            <w:pPr>
              <w:pStyle w:val="12"/>
            </w:pPr>
            <w:r>
              <w:t>555.00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预计发放农村低保金人数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60、最低生活保障-石财社（2024）122号关于提前下达2025年省级财政困难群众基本生活补助预算的通知-城市低保绩效目标表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13011025P000006100166</w:t>
            </w:r>
          </w:p>
        </w:tc>
        <w:tc>
          <w:tcPr>
            <w:tcW w:w="2835" w:type="dxa"/>
            <w:vAlign w:val="center"/>
          </w:tcPr>
          <w:p>
            <w:pPr>
              <w:pStyle w:val="10"/>
            </w:pPr>
            <w:r>
              <w:t>项目名称</w:t>
            </w:r>
          </w:p>
        </w:tc>
        <w:tc>
          <w:tcPr>
            <w:tcW w:w="6095" w:type="dxa"/>
            <w:gridSpan w:val="3"/>
            <w:vAlign w:val="center"/>
          </w:tcPr>
          <w:p>
            <w:pPr>
              <w:pStyle w:val="12"/>
            </w:pPr>
            <w:r>
              <w:t>最低生活保障-石财社（2024）122号关于提前下达2025年省级财政困难群众基本生活补助预算的通知-城市低保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发放城市低保金人数</w:t>
            </w:r>
          </w:p>
        </w:tc>
        <w:tc>
          <w:tcPr>
            <w:tcW w:w="5386" w:type="dxa"/>
            <w:vAlign w:val="center"/>
          </w:tcPr>
          <w:p>
            <w:pPr>
              <w:pStyle w:val="12"/>
            </w:pPr>
            <w:r>
              <w:t>预计发放城市低保金人数</w:t>
            </w:r>
          </w:p>
        </w:tc>
        <w:tc>
          <w:tcPr>
            <w:tcW w:w="2268" w:type="dxa"/>
            <w:vAlign w:val="center"/>
          </w:tcPr>
          <w:p>
            <w:pPr>
              <w:pStyle w:val="12"/>
            </w:pPr>
            <w:r>
              <w:t>≥50人</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城市低保资金发放标准</w:t>
            </w:r>
          </w:p>
        </w:tc>
        <w:tc>
          <w:tcPr>
            <w:tcW w:w="5386" w:type="dxa"/>
            <w:vAlign w:val="center"/>
          </w:tcPr>
          <w:p>
            <w:pPr>
              <w:pStyle w:val="12"/>
            </w:pPr>
            <w:r>
              <w:t>城市低保资金发放标准</w:t>
            </w:r>
          </w:p>
        </w:tc>
        <w:tc>
          <w:tcPr>
            <w:tcW w:w="2268" w:type="dxa"/>
            <w:vAlign w:val="center"/>
          </w:tcPr>
          <w:p>
            <w:pPr>
              <w:pStyle w:val="12"/>
            </w:pPr>
            <w:r>
              <w:t>≤10320元</w:t>
            </w:r>
          </w:p>
        </w:tc>
        <w:tc>
          <w:tcPr>
            <w:tcW w:w="1276" w:type="dxa"/>
            <w:vAlign w:val="center"/>
          </w:tcPr>
          <w:p>
            <w:pPr>
              <w:pStyle w:val="12"/>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61、最低生活保障-石财社（2024）122号关于提前下达2025年省级财政困难群众基本生活补助预算的通知-农村低保绩效目标表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13011025P00000610017R</w:t>
            </w:r>
          </w:p>
        </w:tc>
        <w:tc>
          <w:tcPr>
            <w:tcW w:w="2835" w:type="dxa"/>
            <w:vAlign w:val="center"/>
          </w:tcPr>
          <w:p>
            <w:pPr>
              <w:pStyle w:val="10"/>
            </w:pPr>
            <w:r>
              <w:t>项目名称</w:t>
            </w:r>
          </w:p>
        </w:tc>
        <w:tc>
          <w:tcPr>
            <w:tcW w:w="6095" w:type="dxa"/>
            <w:gridSpan w:val="3"/>
            <w:vAlign w:val="center"/>
          </w:tcPr>
          <w:p>
            <w:pPr>
              <w:pStyle w:val="12"/>
            </w:pPr>
            <w:r>
              <w:t>最低生活保障-石财社（2024）122号关于提前下达2025年省级财政困难群众基本生活补助预算的通知-农村低保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预计发放农村低保金人数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62、最低生活保障-石财社（2024）126号关于提前下达2025年市级财政困难群众救助补助资金预算的通知-农村低保绩效目标表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13011025P00000610015J</w:t>
            </w:r>
          </w:p>
        </w:tc>
        <w:tc>
          <w:tcPr>
            <w:tcW w:w="2835" w:type="dxa"/>
            <w:vAlign w:val="center"/>
          </w:tcPr>
          <w:p>
            <w:pPr>
              <w:pStyle w:val="10"/>
            </w:pPr>
            <w:r>
              <w:t>项目名称</w:t>
            </w:r>
          </w:p>
        </w:tc>
        <w:tc>
          <w:tcPr>
            <w:tcW w:w="6095" w:type="dxa"/>
            <w:gridSpan w:val="3"/>
            <w:vAlign w:val="center"/>
          </w:tcPr>
          <w:p>
            <w:pPr>
              <w:pStyle w:val="12"/>
            </w:pPr>
            <w:r>
              <w:t>最低生活保障-石财社（2024）126号关于提前下达2025年市级财政困难群众救助补助资金预算的通知-农村低保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w:t>
            </w:r>
          </w:p>
        </w:tc>
        <w:tc>
          <w:tcPr>
            <w:tcW w:w="2835" w:type="dxa"/>
            <w:vAlign w:val="center"/>
          </w:tcPr>
          <w:p>
            <w:pPr>
              <w:pStyle w:val="10"/>
            </w:pPr>
            <w:r>
              <w:t>其中：财政    资金</w:t>
            </w:r>
          </w:p>
        </w:tc>
        <w:tc>
          <w:tcPr>
            <w:tcW w:w="2551" w:type="dxa"/>
            <w:vAlign w:val="center"/>
          </w:tcPr>
          <w:p>
            <w:pPr>
              <w:pStyle w:val="12"/>
            </w:pPr>
            <w:r>
              <w:t>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给全区城乡低保户发放低保金，保障基本生活。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发放农村低保金人数</w:t>
            </w:r>
          </w:p>
        </w:tc>
        <w:tc>
          <w:tcPr>
            <w:tcW w:w="5386" w:type="dxa"/>
            <w:vAlign w:val="center"/>
          </w:tcPr>
          <w:p>
            <w:pPr>
              <w:pStyle w:val="12"/>
            </w:pPr>
            <w:r>
              <w:t>预计发放低保金人数</w:t>
            </w:r>
          </w:p>
        </w:tc>
        <w:tc>
          <w:tcPr>
            <w:tcW w:w="2268" w:type="dxa"/>
            <w:vAlign w:val="center"/>
          </w:tcPr>
          <w:p>
            <w:pPr>
              <w:pStyle w:val="12"/>
            </w:pPr>
            <w:r>
              <w:t>≥2000人</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低保资金到位率</w:t>
            </w:r>
          </w:p>
        </w:tc>
        <w:tc>
          <w:tcPr>
            <w:tcW w:w="5386" w:type="dxa"/>
            <w:vAlign w:val="center"/>
          </w:tcPr>
          <w:p>
            <w:pPr>
              <w:pStyle w:val="12"/>
            </w:pPr>
            <w:r>
              <w:t>实际低保资金到位率</w:t>
            </w:r>
          </w:p>
        </w:tc>
        <w:tc>
          <w:tcPr>
            <w:tcW w:w="2268" w:type="dxa"/>
            <w:vAlign w:val="center"/>
          </w:tcPr>
          <w:p>
            <w:pPr>
              <w:pStyle w:val="12"/>
            </w:pPr>
            <w:r>
              <w:t>100%</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低保发放时间</w:t>
            </w:r>
          </w:p>
        </w:tc>
        <w:tc>
          <w:tcPr>
            <w:tcW w:w="5386" w:type="dxa"/>
            <w:vAlign w:val="center"/>
          </w:tcPr>
          <w:p>
            <w:pPr>
              <w:pStyle w:val="12"/>
            </w:pPr>
            <w:r>
              <w:t>低保发放时间</w:t>
            </w:r>
          </w:p>
        </w:tc>
        <w:tc>
          <w:tcPr>
            <w:tcW w:w="2268" w:type="dxa"/>
            <w:vAlign w:val="center"/>
          </w:tcPr>
          <w:p>
            <w:pPr>
              <w:pStyle w:val="12"/>
            </w:pPr>
            <w:r>
              <w:t>按时按月发放</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农村低保资金发放标准</w:t>
            </w:r>
          </w:p>
        </w:tc>
        <w:tc>
          <w:tcPr>
            <w:tcW w:w="5386" w:type="dxa"/>
            <w:vAlign w:val="center"/>
          </w:tcPr>
          <w:p>
            <w:pPr>
              <w:pStyle w:val="12"/>
            </w:pPr>
            <w:r>
              <w:t>农村低保资金发放标准</w:t>
            </w:r>
          </w:p>
        </w:tc>
        <w:tc>
          <w:tcPr>
            <w:tcW w:w="2268" w:type="dxa"/>
            <w:vAlign w:val="center"/>
          </w:tcPr>
          <w:p>
            <w:pPr>
              <w:pStyle w:val="12"/>
            </w:pPr>
            <w:r>
              <w:t>≤7920元</w:t>
            </w:r>
          </w:p>
        </w:tc>
        <w:tc>
          <w:tcPr>
            <w:tcW w:w="1276" w:type="dxa"/>
            <w:vAlign w:val="center"/>
          </w:tcPr>
          <w:p>
            <w:pPr>
              <w:pStyle w:val="12"/>
            </w:pPr>
            <w:r>
              <w:t>石政规【2024】37号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生活质量水平</w:t>
            </w:r>
          </w:p>
        </w:tc>
        <w:tc>
          <w:tcPr>
            <w:tcW w:w="5386" w:type="dxa"/>
            <w:vAlign w:val="center"/>
          </w:tcPr>
          <w:p>
            <w:pPr>
              <w:pStyle w:val="12"/>
            </w:pPr>
            <w:r>
              <w:t>生活质量水平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显著提高</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持续影响时间</w:t>
            </w:r>
          </w:p>
        </w:tc>
        <w:tc>
          <w:tcPr>
            <w:tcW w:w="2268" w:type="dxa"/>
            <w:vAlign w:val="center"/>
          </w:tcPr>
          <w:p>
            <w:pPr>
              <w:pStyle w:val="12"/>
            </w:pPr>
            <w:r>
              <w:t>一年</w:t>
            </w:r>
          </w:p>
        </w:tc>
        <w:tc>
          <w:tcPr>
            <w:tcW w:w="1276" w:type="dxa"/>
            <w:vAlign w:val="center"/>
          </w:tcPr>
          <w:p>
            <w:pPr>
              <w:pStyle w:val="12"/>
            </w:pPr>
            <w:r>
              <w:t>石政规【2022】2号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110.50</w:t>
            </w:r>
          </w:p>
        </w:tc>
        <w:tc>
          <w:tcPr>
            <w:tcW w:w="964" w:type="dxa"/>
            <w:vAlign w:val="center"/>
          </w:tcPr>
          <w:p>
            <w:pPr>
              <w:pStyle w:val="15"/>
            </w:pPr>
            <w:r>
              <w:t>110.50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石家庄市鹿泉区民政局本级小计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110.50</w:t>
            </w:r>
          </w:p>
        </w:tc>
        <w:tc>
          <w:tcPr>
            <w:tcW w:w="964" w:type="dxa"/>
            <w:vAlign w:val="center"/>
          </w:tcPr>
          <w:p>
            <w:pPr>
              <w:pStyle w:val="15"/>
            </w:pPr>
            <w:r>
              <w:t>110.50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11.40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2025乡镇（街道）民政服务站运营</w:t>
            </w:r>
          </w:p>
        </w:tc>
        <w:tc>
          <w:tcPr>
            <w:tcW w:w="964" w:type="dxa"/>
            <w:vAlign w:val="center"/>
          </w:tcPr>
          <w:p>
            <w:pPr>
              <w:pStyle w:val="11"/>
            </w:pPr>
            <w:r>
              <w:t>100.00</w:t>
            </w:r>
          </w:p>
        </w:tc>
        <w:tc>
          <w:tcPr>
            <w:tcW w:w="1134" w:type="dxa"/>
            <w:vAlign w:val="center"/>
          </w:tcPr>
          <w:p>
            <w:pPr>
              <w:pStyle w:val="12"/>
            </w:pPr>
            <w:r>
              <w:t>社会工作服务</w:t>
            </w:r>
          </w:p>
        </w:tc>
        <w:tc>
          <w:tcPr>
            <w:tcW w:w="1134" w:type="dxa"/>
            <w:vAlign w:val="center"/>
          </w:tcPr>
          <w:p>
            <w:pPr>
              <w:pStyle w:val="12"/>
            </w:pPr>
            <w:r>
              <w:t>C05020300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2025专项业务费</w:t>
            </w:r>
          </w:p>
        </w:tc>
        <w:tc>
          <w:tcPr>
            <w:tcW w:w="964" w:type="dxa"/>
            <w:vAlign w:val="center"/>
          </w:tcPr>
          <w:p>
            <w:pPr>
              <w:pStyle w:val="11"/>
            </w:pPr>
            <w:r>
              <w:t>20.00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2025专项业务费</w:t>
            </w:r>
          </w:p>
        </w:tc>
        <w:tc>
          <w:tcPr>
            <w:tcW w:w="964" w:type="dxa"/>
            <w:vAlign w:val="center"/>
          </w:tcPr>
          <w:p>
            <w:pPr>
              <w:pStyle w:val="11"/>
            </w:pPr>
            <w:r>
              <w:t>20.00</w:t>
            </w:r>
          </w:p>
        </w:tc>
        <w:tc>
          <w:tcPr>
            <w:tcW w:w="1134" w:type="dxa"/>
            <w:vAlign w:val="center"/>
          </w:tcPr>
          <w:p>
            <w:pPr>
              <w:pStyle w:val="12"/>
            </w:pPr>
            <w:r>
              <w:t>餐饮服务</w:t>
            </w:r>
          </w:p>
        </w:tc>
        <w:tc>
          <w:tcPr>
            <w:tcW w:w="1134" w:type="dxa"/>
            <w:vAlign w:val="center"/>
          </w:tcPr>
          <w:p>
            <w:pPr>
              <w:pStyle w:val="12"/>
            </w:pPr>
            <w:r>
              <w:t>C22040000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石家庄市鹿泉区民政局本级上年末固定资产金额为1903.50万元（详见下表）。本年度拟购置固定资产总额为0.00万元，已按要求列入政府采购预算，详见政府采购预算表。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314001石家庄市鹿泉区民政局本级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1903.50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9263.11</w:t>
            </w:r>
          </w:p>
        </w:tc>
        <w:tc>
          <w:tcPr>
            <w:tcW w:w="2835" w:type="dxa"/>
            <w:vAlign w:val="center"/>
          </w:tcPr>
          <w:p>
            <w:pPr>
              <w:pStyle w:val="11"/>
            </w:pPr>
            <w:r>
              <w:t>1514.74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1883</w:t>
            </w:r>
          </w:p>
        </w:tc>
        <w:tc>
          <w:tcPr>
            <w:tcW w:w="2835" w:type="dxa"/>
            <w:vAlign w:val="center"/>
          </w:tcPr>
          <w:p>
            <w:pPr>
              <w:pStyle w:val="11"/>
            </w:pPr>
            <w:r>
              <w:t>388.76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二、石家庄市鹿泉区殡葬管理所收支预算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485.66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485.66</w:t>
            </w:r>
          </w:p>
        </w:tc>
        <w:tc>
          <w:tcPr>
            <w:tcW w:w="4535" w:type="dxa"/>
            <w:vAlign w:val="center"/>
          </w:tcPr>
          <w:p>
            <w:pPr>
              <w:pStyle w:val="14"/>
            </w:pPr>
            <w:r>
              <w:t>本年支出合计</w:t>
            </w:r>
          </w:p>
        </w:tc>
        <w:tc>
          <w:tcPr>
            <w:tcW w:w="2126" w:type="dxa"/>
            <w:vAlign w:val="center"/>
          </w:tcPr>
          <w:p>
            <w:pPr>
              <w:pStyle w:val="15"/>
            </w:pPr>
            <w:r>
              <w:t>485.66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485.66</w:t>
            </w:r>
          </w:p>
        </w:tc>
        <w:tc>
          <w:tcPr>
            <w:tcW w:w="4535" w:type="dxa"/>
            <w:vAlign w:val="center"/>
          </w:tcPr>
          <w:p>
            <w:pPr>
              <w:pStyle w:val="14"/>
            </w:pPr>
            <w:r>
              <w:t>支出总计</w:t>
            </w:r>
          </w:p>
        </w:tc>
        <w:tc>
          <w:tcPr>
            <w:tcW w:w="2126" w:type="dxa"/>
            <w:vAlign w:val="center"/>
          </w:tcPr>
          <w:p>
            <w:pPr>
              <w:pStyle w:val="15"/>
            </w:pPr>
            <w:r>
              <w:t>485.66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485.66</w:t>
            </w:r>
          </w:p>
        </w:tc>
        <w:tc>
          <w:tcPr>
            <w:tcW w:w="1134" w:type="dxa"/>
            <w:vAlign w:val="center"/>
          </w:tcPr>
          <w:p>
            <w:pPr>
              <w:pStyle w:val="15"/>
            </w:pPr>
            <w:r>
              <w:t>485.66</w:t>
            </w:r>
          </w:p>
        </w:tc>
        <w:tc>
          <w:tcPr>
            <w:tcW w:w="1134" w:type="dxa"/>
            <w:vAlign w:val="center"/>
          </w:tcPr>
          <w:p>
            <w:pPr>
              <w:pStyle w:val="15"/>
            </w:pPr>
            <w:r>
              <w:t>485.66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467.70</w:t>
            </w:r>
          </w:p>
        </w:tc>
        <w:tc>
          <w:tcPr>
            <w:tcW w:w="1134" w:type="dxa"/>
            <w:vAlign w:val="center"/>
          </w:tcPr>
          <w:p>
            <w:pPr>
              <w:pStyle w:val="11"/>
            </w:pPr>
            <w:r>
              <w:t>467.70</w:t>
            </w:r>
          </w:p>
        </w:tc>
        <w:tc>
          <w:tcPr>
            <w:tcW w:w="1134" w:type="dxa"/>
            <w:vAlign w:val="center"/>
          </w:tcPr>
          <w:p>
            <w:pPr>
              <w:pStyle w:val="11"/>
            </w:pPr>
            <w:r>
              <w:t>467.70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86.71</w:t>
            </w:r>
          </w:p>
        </w:tc>
        <w:tc>
          <w:tcPr>
            <w:tcW w:w="1134" w:type="dxa"/>
            <w:vAlign w:val="center"/>
          </w:tcPr>
          <w:p>
            <w:pPr>
              <w:pStyle w:val="11"/>
            </w:pPr>
            <w:r>
              <w:t>86.71</w:t>
            </w:r>
          </w:p>
        </w:tc>
        <w:tc>
          <w:tcPr>
            <w:tcW w:w="1134" w:type="dxa"/>
            <w:vAlign w:val="center"/>
          </w:tcPr>
          <w:p>
            <w:pPr>
              <w:pStyle w:val="11"/>
            </w:pPr>
            <w:r>
              <w:t>86.71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75.82</w:t>
            </w:r>
          </w:p>
        </w:tc>
        <w:tc>
          <w:tcPr>
            <w:tcW w:w="1134" w:type="dxa"/>
            <w:vAlign w:val="center"/>
          </w:tcPr>
          <w:p>
            <w:pPr>
              <w:pStyle w:val="11"/>
            </w:pPr>
            <w:r>
              <w:t>75.82</w:t>
            </w:r>
          </w:p>
        </w:tc>
        <w:tc>
          <w:tcPr>
            <w:tcW w:w="1134" w:type="dxa"/>
            <w:vAlign w:val="center"/>
          </w:tcPr>
          <w:p>
            <w:pPr>
              <w:pStyle w:val="11"/>
            </w:pPr>
            <w:r>
              <w:t>75.82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r>
              <w:t>10.89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380.99</w:t>
            </w:r>
          </w:p>
        </w:tc>
        <w:tc>
          <w:tcPr>
            <w:tcW w:w="1134" w:type="dxa"/>
            <w:vAlign w:val="center"/>
          </w:tcPr>
          <w:p>
            <w:pPr>
              <w:pStyle w:val="11"/>
            </w:pPr>
            <w:r>
              <w:t>380.99</w:t>
            </w:r>
          </w:p>
        </w:tc>
        <w:tc>
          <w:tcPr>
            <w:tcW w:w="1134" w:type="dxa"/>
            <w:vAlign w:val="center"/>
          </w:tcPr>
          <w:p>
            <w:pPr>
              <w:pStyle w:val="11"/>
            </w:pPr>
            <w:r>
              <w:t>380.99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380.99</w:t>
            </w:r>
          </w:p>
        </w:tc>
        <w:tc>
          <w:tcPr>
            <w:tcW w:w="1134" w:type="dxa"/>
            <w:vAlign w:val="center"/>
          </w:tcPr>
          <w:p>
            <w:pPr>
              <w:pStyle w:val="11"/>
            </w:pPr>
            <w:r>
              <w:t>380.99</w:t>
            </w:r>
          </w:p>
        </w:tc>
        <w:tc>
          <w:tcPr>
            <w:tcW w:w="1134" w:type="dxa"/>
            <w:vAlign w:val="center"/>
          </w:tcPr>
          <w:p>
            <w:pPr>
              <w:pStyle w:val="11"/>
            </w:pPr>
            <w:r>
              <w:t>380.99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7.91</w:t>
            </w:r>
          </w:p>
        </w:tc>
        <w:tc>
          <w:tcPr>
            <w:tcW w:w="1134" w:type="dxa"/>
            <w:vAlign w:val="center"/>
          </w:tcPr>
          <w:p>
            <w:pPr>
              <w:pStyle w:val="11"/>
            </w:pPr>
            <w:r>
              <w:t>7.91</w:t>
            </w:r>
          </w:p>
        </w:tc>
        <w:tc>
          <w:tcPr>
            <w:tcW w:w="1134" w:type="dxa"/>
            <w:vAlign w:val="center"/>
          </w:tcPr>
          <w:p>
            <w:pPr>
              <w:pStyle w:val="11"/>
            </w:pPr>
            <w:r>
              <w:t>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7.91</w:t>
            </w:r>
          </w:p>
        </w:tc>
        <w:tc>
          <w:tcPr>
            <w:tcW w:w="1134" w:type="dxa"/>
            <w:vAlign w:val="center"/>
          </w:tcPr>
          <w:p>
            <w:pPr>
              <w:pStyle w:val="11"/>
            </w:pPr>
            <w:r>
              <w:t>7.91</w:t>
            </w:r>
          </w:p>
        </w:tc>
        <w:tc>
          <w:tcPr>
            <w:tcW w:w="1134" w:type="dxa"/>
            <w:vAlign w:val="center"/>
          </w:tcPr>
          <w:p>
            <w:pPr>
              <w:pStyle w:val="11"/>
            </w:pPr>
            <w:r>
              <w:t>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7.91</w:t>
            </w:r>
          </w:p>
        </w:tc>
        <w:tc>
          <w:tcPr>
            <w:tcW w:w="1134" w:type="dxa"/>
            <w:vAlign w:val="center"/>
          </w:tcPr>
          <w:p>
            <w:pPr>
              <w:pStyle w:val="11"/>
            </w:pPr>
            <w:r>
              <w:t>7.91</w:t>
            </w:r>
          </w:p>
        </w:tc>
        <w:tc>
          <w:tcPr>
            <w:tcW w:w="1134" w:type="dxa"/>
            <w:vAlign w:val="center"/>
          </w:tcPr>
          <w:p>
            <w:pPr>
              <w:pStyle w:val="11"/>
            </w:pPr>
            <w:r>
              <w:t>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10.05</w:t>
            </w:r>
          </w:p>
        </w:tc>
        <w:tc>
          <w:tcPr>
            <w:tcW w:w="1134" w:type="dxa"/>
            <w:vAlign w:val="center"/>
          </w:tcPr>
          <w:p>
            <w:pPr>
              <w:pStyle w:val="11"/>
            </w:pPr>
            <w:r>
              <w:t>10.05</w:t>
            </w:r>
          </w:p>
        </w:tc>
        <w:tc>
          <w:tcPr>
            <w:tcW w:w="1134" w:type="dxa"/>
            <w:vAlign w:val="center"/>
          </w:tcPr>
          <w:p>
            <w:pPr>
              <w:pStyle w:val="11"/>
            </w:pPr>
            <w:r>
              <w:t>10.05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10.05</w:t>
            </w:r>
          </w:p>
        </w:tc>
        <w:tc>
          <w:tcPr>
            <w:tcW w:w="1134" w:type="dxa"/>
            <w:vAlign w:val="center"/>
          </w:tcPr>
          <w:p>
            <w:pPr>
              <w:pStyle w:val="11"/>
            </w:pPr>
            <w:r>
              <w:t>10.05</w:t>
            </w:r>
          </w:p>
        </w:tc>
        <w:tc>
          <w:tcPr>
            <w:tcW w:w="1134" w:type="dxa"/>
            <w:vAlign w:val="center"/>
          </w:tcPr>
          <w:p>
            <w:pPr>
              <w:pStyle w:val="11"/>
            </w:pPr>
            <w:r>
              <w:t>10.05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10.05</w:t>
            </w:r>
          </w:p>
        </w:tc>
        <w:tc>
          <w:tcPr>
            <w:tcW w:w="1134" w:type="dxa"/>
            <w:vAlign w:val="center"/>
          </w:tcPr>
          <w:p>
            <w:pPr>
              <w:pStyle w:val="11"/>
            </w:pPr>
            <w:r>
              <w:t>10.05</w:t>
            </w:r>
          </w:p>
        </w:tc>
        <w:tc>
          <w:tcPr>
            <w:tcW w:w="1134" w:type="dxa"/>
            <w:vAlign w:val="center"/>
          </w:tcPr>
          <w:p>
            <w:pPr>
              <w:pStyle w:val="11"/>
            </w:pPr>
            <w:r>
              <w:t>10.05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485.66</w:t>
            </w:r>
          </w:p>
        </w:tc>
        <w:tc>
          <w:tcPr>
            <w:tcW w:w="1361" w:type="dxa"/>
            <w:vAlign w:val="center"/>
          </w:tcPr>
          <w:p>
            <w:pPr>
              <w:pStyle w:val="15"/>
            </w:pPr>
            <w:r>
              <w:t>194.96</w:t>
            </w:r>
          </w:p>
        </w:tc>
        <w:tc>
          <w:tcPr>
            <w:tcW w:w="1361" w:type="dxa"/>
            <w:vAlign w:val="center"/>
          </w:tcPr>
          <w:p>
            <w:pPr>
              <w:pStyle w:val="15"/>
            </w:pPr>
            <w:r>
              <w:t>290.70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467.70</w:t>
            </w:r>
          </w:p>
        </w:tc>
        <w:tc>
          <w:tcPr>
            <w:tcW w:w="1361" w:type="dxa"/>
            <w:vAlign w:val="center"/>
          </w:tcPr>
          <w:p>
            <w:pPr>
              <w:pStyle w:val="11"/>
            </w:pPr>
            <w:r>
              <w:t>177.00</w:t>
            </w:r>
          </w:p>
        </w:tc>
        <w:tc>
          <w:tcPr>
            <w:tcW w:w="1361" w:type="dxa"/>
            <w:vAlign w:val="center"/>
          </w:tcPr>
          <w:p>
            <w:pPr>
              <w:pStyle w:val="11"/>
            </w:pPr>
            <w:r>
              <w:t>290.70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86.71</w:t>
            </w:r>
          </w:p>
        </w:tc>
        <w:tc>
          <w:tcPr>
            <w:tcW w:w="1361" w:type="dxa"/>
            <w:vAlign w:val="center"/>
          </w:tcPr>
          <w:p>
            <w:pPr>
              <w:pStyle w:val="11"/>
            </w:pPr>
            <w:r>
              <w:t>86.71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75.82</w:t>
            </w:r>
          </w:p>
        </w:tc>
        <w:tc>
          <w:tcPr>
            <w:tcW w:w="1361" w:type="dxa"/>
            <w:vAlign w:val="center"/>
          </w:tcPr>
          <w:p>
            <w:pPr>
              <w:pStyle w:val="11"/>
            </w:pPr>
            <w:r>
              <w:t>75.82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10.89</w:t>
            </w:r>
          </w:p>
        </w:tc>
        <w:tc>
          <w:tcPr>
            <w:tcW w:w="1361" w:type="dxa"/>
            <w:vAlign w:val="center"/>
          </w:tcPr>
          <w:p>
            <w:pPr>
              <w:pStyle w:val="11"/>
            </w:pPr>
            <w:r>
              <w:t>10.89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380.99</w:t>
            </w:r>
          </w:p>
        </w:tc>
        <w:tc>
          <w:tcPr>
            <w:tcW w:w="1361" w:type="dxa"/>
            <w:vAlign w:val="center"/>
          </w:tcPr>
          <w:p>
            <w:pPr>
              <w:pStyle w:val="11"/>
            </w:pPr>
            <w:r>
              <w:t>90.29</w:t>
            </w:r>
          </w:p>
        </w:tc>
        <w:tc>
          <w:tcPr>
            <w:tcW w:w="1361" w:type="dxa"/>
            <w:vAlign w:val="center"/>
          </w:tcPr>
          <w:p>
            <w:pPr>
              <w:pStyle w:val="11"/>
            </w:pPr>
            <w:r>
              <w:t>290.70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380.99</w:t>
            </w:r>
          </w:p>
        </w:tc>
        <w:tc>
          <w:tcPr>
            <w:tcW w:w="1361" w:type="dxa"/>
            <w:vAlign w:val="center"/>
          </w:tcPr>
          <w:p>
            <w:pPr>
              <w:pStyle w:val="11"/>
            </w:pPr>
            <w:r>
              <w:t>90.29</w:t>
            </w:r>
          </w:p>
        </w:tc>
        <w:tc>
          <w:tcPr>
            <w:tcW w:w="1361" w:type="dxa"/>
            <w:vAlign w:val="center"/>
          </w:tcPr>
          <w:p>
            <w:pPr>
              <w:pStyle w:val="11"/>
            </w:pPr>
            <w:r>
              <w:t>290.70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7.91</w:t>
            </w:r>
          </w:p>
        </w:tc>
        <w:tc>
          <w:tcPr>
            <w:tcW w:w="1361" w:type="dxa"/>
            <w:vAlign w:val="center"/>
          </w:tcPr>
          <w:p>
            <w:pPr>
              <w:pStyle w:val="11"/>
            </w:pPr>
            <w:r>
              <w:t>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7.91</w:t>
            </w:r>
          </w:p>
        </w:tc>
        <w:tc>
          <w:tcPr>
            <w:tcW w:w="1361" w:type="dxa"/>
            <w:vAlign w:val="center"/>
          </w:tcPr>
          <w:p>
            <w:pPr>
              <w:pStyle w:val="11"/>
            </w:pPr>
            <w:r>
              <w:t>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7.91</w:t>
            </w:r>
          </w:p>
        </w:tc>
        <w:tc>
          <w:tcPr>
            <w:tcW w:w="1361" w:type="dxa"/>
            <w:vAlign w:val="center"/>
          </w:tcPr>
          <w:p>
            <w:pPr>
              <w:pStyle w:val="11"/>
            </w:pPr>
            <w:r>
              <w:t>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10.05</w:t>
            </w: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10.05</w:t>
            </w: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10.05</w:t>
            </w:r>
          </w:p>
        </w:tc>
        <w:tc>
          <w:tcPr>
            <w:tcW w:w="1361" w:type="dxa"/>
            <w:vAlign w:val="center"/>
          </w:tcPr>
          <w:p>
            <w:pPr>
              <w:pStyle w:val="11"/>
            </w:pPr>
            <w:r>
              <w:t>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485.66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467.70</w:t>
            </w:r>
          </w:p>
        </w:tc>
        <w:tc>
          <w:tcPr>
            <w:tcW w:w="1474" w:type="dxa"/>
            <w:vAlign w:val="center"/>
          </w:tcPr>
          <w:p>
            <w:pPr>
              <w:pStyle w:val="11"/>
            </w:pPr>
            <w:r>
              <w:t>467.70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7.91</w:t>
            </w:r>
          </w:p>
        </w:tc>
        <w:tc>
          <w:tcPr>
            <w:tcW w:w="1474" w:type="dxa"/>
            <w:vAlign w:val="center"/>
          </w:tcPr>
          <w:p>
            <w:pPr>
              <w:pStyle w:val="11"/>
            </w:pPr>
            <w:r>
              <w:t>7.91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10.05</w:t>
            </w:r>
          </w:p>
        </w:tc>
        <w:tc>
          <w:tcPr>
            <w:tcW w:w="1474" w:type="dxa"/>
            <w:vAlign w:val="center"/>
          </w:tcPr>
          <w:p>
            <w:pPr>
              <w:pStyle w:val="11"/>
            </w:pPr>
            <w:r>
              <w:t>10.05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485.66</w:t>
            </w:r>
          </w:p>
        </w:tc>
        <w:tc>
          <w:tcPr>
            <w:tcW w:w="3402" w:type="dxa"/>
            <w:vAlign w:val="center"/>
          </w:tcPr>
          <w:p>
            <w:pPr>
              <w:pStyle w:val="14"/>
            </w:pPr>
            <w:r>
              <w:t>本年支出合计</w:t>
            </w:r>
          </w:p>
        </w:tc>
        <w:tc>
          <w:tcPr>
            <w:tcW w:w="1474" w:type="dxa"/>
            <w:vAlign w:val="center"/>
          </w:tcPr>
          <w:p>
            <w:pPr>
              <w:pStyle w:val="15"/>
            </w:pPr>
            <w:r>
              <w:t>485.66</w:t>
            </w:r>
          </w:p>
        </w:tc>
        <w:tc>
          <w:tcPr>
            <w:tcW w:w="1474" w:type="dxa"/>
            <w:vAlign w:val="center"/>
          </w:tcPr>
          <w:p>
            <w:pPr>
              <w:pStyle w:val="15"/>
            </w:pPr>
            <w:r>
              <w:t>485.66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485.66</w:t>
            </w:r>
          </w:p>
        </w:tc>
        <w:tc>
          <w:tcPr>
            <w:tcW w:w="3402" w:type="dxa"/>
            <w:vAlign w:val="center"/>
          </w:tcPr>
          <w:p>
            <w:pPr>
              <w:pStyle w:val="14"/>
            </w:pPr>
            <w:r>
              <w:t>支出总计</w:t>
            </w:r>
          </w:p>
        </w:tc>
        <w:tc>
          <w:tcPr>
            <w:tcW w:w="1474" w:type="dxa"/>
            <w:vAlign w:val="center"/>
          </w:tcPr>
          <w:p>
            <w:pPr>
              <w:pStyle w:val="15"/>
            </w:pPr>
            <w:r>
              <w:t>485.66</w:t>
            </w:r>
          </w:p>
        </w:tc>
        <w:tc>
          <w:tcPr>
            <w:tcW w:w="1474" w:type="dxa"/>
            <w:vAlign w:val="center"/>
          </w:tcPr>
          <w:p>
            <w:pPr>
              <w:pStyle w:val="15"/>
            </w:pPr>
            <w:r>
              <w:t>485.66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485.66</w:t>
            </w:r>
          </w:p>
        </w:tc>
        <w:tc>
          <w:tcPr>
            <w:tcW w:w="2551" w:type="dxa"/>
            <w:vAlign w:val="center"/>
          </w:tcPr>
          <w:p>
            <w:pPr>
              <w:pStyle w:val="15"/>
            </w:pPr>
            <w:r>
              <w:t>194.96</w:t>
            </w:r>
          </w:p>
        </w:tc>
        <w:tc>
          <w:tcPr>
            <w:tcW w:w="2551" w:type="dxa"/>
            <w:vAlign w:val="center"/>
          </w:tcPr>
          <w:p>
            <w:pPr>
              <w:pStyle w:val="15"/>
            </w:pPr>
            <w:r>
              <w:t>290.70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467.70</w:t>
            </w:r>
          </w:p>
        </w:tc>
        <w:tc>
          <w:tcPr>
            <w:tcW w:w="2551" w:type="dxa"/>
            <w:vAlign w:val="center"/>
          </w:tcPr>
          <w:p>
            <w:pPr>
              <w:pStyle w:val="11"/>
            </w:pPr>
            <w:r>
              <w:t>177.00</w:t>
            </w:r>
          </w:p>
        </w:tc>
        <w:tc>
          <w:tcPr>
            <w:tcW w:w="2551" w:type="dxa"/>
            <w:vAlign w:val="center"/>
          </w:tcPr>
          <w:p>
            <w:pPr>
              <w:pStyle w:val="11"/>
            </w:pPr>
            <w:r>
              <w:t>290.70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86.71</w:t>
            </w:r>
          </w:p>
        </w:tc>
        <w:tc>
          <w:tcPr>
            <w:tcW w:w="2551" w:type="dxa"/>
            <w:vAlign w:val="center"/>
          </w:tcPr>
          <w:p>
            <w:pPr>
              <w:pStyle w:val="11"/>
            </w:pPr>
            <w:r>
              <w:t>86.71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75.82</w:t>
            </w:r>
          </w:p>
        </w:tc>
        <w:tc>
          <w:tcPr>
            <w:tcW w:w="2551" w:type="dxa"/>
            <w:vAlign w:val="center"/>
          </w:tcPr>
          <w:p>
            <w:pPr>
              <w:pStyle w:val="11"/>
            </w:pPr>
            <w:r>
              <w:t>75.82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380.99</w:t>
            </w:r>
          </w:p>
        </w:tc>
        <w:tc>
          <w:tcPr>
            <w:tcW w:w="2551" w:type="dxa"/>
            <w:vAlign w:val="center"/>
          </w:tcPr>
          <w:p>
            <w:pPr>
              <w:pStyle w:val="11"/>
            </w:pPr>
            <w:r>
              <w:t>90.29</w:t>
            </w:r>
          </w:p>
        </w:tc>
        <w:tc>
          <w:tcPr>
            <w:tcW w:w="2551" w:type="dxa"/>
            <w:vAlign w:val="center"/>
          </w:tcPr>
          <w:p>
            <w:pPr>
              <w:pStyle w:val="11"/>
            </w:pPr>
            <w:r>
              <w:t>290.70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380.99</w:t>
            </w:r>
          </w:p>
        </w:tc>
        <w:tc>
          <w:tcPr>
            <w:tcW w:w="2551" w:type="dxa"/>
            <w:vAlign w:val="center"/>
          </w:tcPr>
          <w:p>
            <w:pPr>
              <w:pStyle w:val="11"/>
            </w:pPr>
            <w:r>
              <w:t>90.29</w:t>
            </w:r>
          </w:p>
        </w:tc>
        <w:tc>
          <w:tcPr>
            <w:tcW w:w="2551" w:type="dxa"/>
            <w:vAlign w:val="center"/>
          </w:tcPr>
          <w:p>
            <w:pPr>
              <w:pStyle w:val="11"/>
            </w:pPr>
            <w:r>
              <w:t>290.70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7.91</w:t>
            </w:r>
          </w:p>
        </w:tc>
        <w:tc>
          <w:tcPr>
            <w:tcW w:w="2551" w:type="dxa"/>
            <w:vAlign w:val="center"/>
          </w:tcPr>
          <w:p>
            <w:pPr>
              <w:pStyle w:val="11"/>
            </w:pPr>
            <w:r>
              <w:t>7.91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7.91</w:t>
            </w:r>
          </w:p>
        </w:tc>
        <w:tc>
          <w:tcPr>
            <w:tcW w:w="2551" w:type="dxa"/>
            <w:vAlign w:val="center"/>
          </w:tcPr>
          <w:p>
            <w:pPr>
              <w:pStyle w:val="11"/>
            </w:pPr>
            <w:r>
              <w:t>7.91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7.91</w:t>
            </w:r>
          </w:p>
        </w:tc>
        <w:tc>
          <w:tcPr>
            <w:tcW w:w="2551" w:type="dxa"/>
            <w:vAlign w:val="center"/>
          </w:tcPr>
          <w:p>
            <w:pPr>
              <w:pStyle w:val="11"/>
            </w:pPr>
            <w:r>
              <w:t>7.91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194.96</w:t>
            </w:r>
          </w:p>
        </w:tc>
        <w:tc>
          <w:tcPr>
            <w:tcW w:w="2551" w:type="dxa"/>
            <w:vAlign w:val="center"/>
          </w:tcPr>
          <w:p>
            <w:pPr>
              <w:pStyle w:val="15"/>
            </w:pPr>
            <w:r>
              <w:t>187.89</w:t>
            </w:r>
          </w:p>
        </w:tc>
        <w:tc>
          <w:tcPr>
            <w:tcW w:w="2551" w:type="dxa"/>
            <w:vAlign w:val="center"/>
          </w:tcPr>
          <w:p>
            <w:pPr>
              <w:pStyle w:val="15"/>
            </w:pPr>
            <w:r>
              <w:t>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113.51</w:t>
            </w:r>
          </w:p>
        </w:tc>
        <w:tc>
          <w:tcPr>
            <w:tcW w:w="2551" w:type="dxa"/>
            <w:vAlign w:val="center"/>
          </w:tcPr>
          <w:p>
            <w:pPr>
              <w:pStyle w:val="11"/>
            </w:pPr>
            <w:r>
              <w:t>113.51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29.45</w:t>
            </w:r>
          </w:p>
        </w:tc>
        <w:tc>
          <w:tcPr>
            <w:tcW w:w="2551" w:type="dxa"/>
            <w:vAlign w:val="center"/>
          </w:tcPr>
          <w:p>
            <w:pPr>
              <w:pStyle w:val="11"/>
            </w:pPr>
            <w:r>
              <w:t>29.45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6.02</w:t>
            </w:r>
          </w:p>
        </w:tc>
        <w:tc>
          <w:tcPr>
            <w:tcW w:w="2551" w:type="dxa"/>
            <w:vAlign w:val="center"/>
          </w:tcPr>
          <w:p>
            <w:pPr>
              <w:pStyle w:val="11"/>
            </w:pPr>
            <w:r>
              <w:t>6.02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48.58</w:t>
            </w:r>
          </w:p>
        </w:tc>
        <w:tc>
          <w:tcPr>
            <w:tcW w:w="2551" w:type="dxa"/>
            <w:vAlign w:val="center"/>
          </w:tcPr>
          <w:p>
            <w:pPr>
              <w:pStyle w:val="11"/>
            </w:pPr>
            <w:r>
              <w:t>48.58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4.46</w:t>
            </w:r>
          </w:p>
        </w:tc>
        <w:tc>
          <w:tcPr>
            <w:tcW w:w="2551" w:type="dxa"/>
            <w:vAlign w:val="center"/>
          </w:tcPr>
          <w:p>
            <w:pPr>
              <w:pStyle w:val="11"/>
            </w:pPr>
            <w:r>
              <w:t>4.46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3.45</w:t>
            </w:r>
          </w:p>
        </w:tc>
        <w:tc>
          <w:tcPr>
            <w:tcW w:w="2551" w:type="dxa"/>
            <w:vAlign w:val="center"/>
          </w:tcPr>
          <w:p>
            <w:pPr>
              <w:pStyle w:val="11"/>
            </w:pPr>
            <w:r>
              <w:t>3.45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0.61</w:t>
            </w:r>
          </w:p>
        </w:tc>
        <w:tc>
          <w:tcPr>
            <w:tcW w:w="2551" w:type="dxa"/>
            <w:vAlign w:val="center"/>
          </w:tcPr>
          <w:p>
            <w:pPr>
              <w:pStyle w:val="11"/>
            </w:pPr>
            <w:r>
              <w:t>0.61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7.06</w:t>
            </w:r>
          </w:p>
        </w:tc>
        <w:tc>
          <w:tcPr>
            <w:tcW w:w="2551" w:type="dxa"/>
            <w:vAlign w:val="center"/>
          </w:tcPr>
          <w:p>
            <w:pPr>
              <w:pStyle w:val="11"/>
            </w:pPr>
          </w:p>
        </w:tc>
        <w:tc>
          <w:tcPr>
            <w:tcW w:w="2551" w:type="dxa"/>
            <w:vAlign w:val="center"/>
          </w:tcPr>
          <w:p>
            <w:pPr>
              <w:pStyle w:val="11"/>
            </w:pPr>
            <w:r>
              <w:t>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74.38</w:t>
            </w:r>
          </w:p>
        </w:tc>
        <w:tc>
          <w:tcPr>
            <w:tcW w:w="2551" w:type="dxa"/>
            <w:vAlign w:val="center"/>
          </w:tcPr>
          <w:p>
            <w:pPr>
              <w:pStyle w:val="11"/>
            </w:pPr>
            <w:r>
              <w:t>74.38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74.38</w:t>
            </w:r>
          </w:p>
        </w:tc>
        <w:tc>
          <w:tcPr>
            <w:tcW w:w="2551" w:type="dxa"/>
            <w:vAlign w:val="center"/>
          </w:tcPr>
          <w:p>
            <w:pPr>
              <w:pStyle w:val="11"/>
            </w:pPr>
            <w:r>
              <w:t>74.38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石家庄市鹿泉区殡葬管理所2025年单位预算信息公开情况说明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按照《中华人民共和国预算法》、《地方预决算公开操作规程》和《关于进一步推进预算公开工作的实施意见》规定，现将石家庄市鹿泉区殡葬管理所2025年单位预算公开如下：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管理殡葬事宜，推进殡葬改革和殡仪服务，殡葬祠仪服务，遗体处置服务。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石家庄市鹿泉区殡葬管理所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485.66万元，其中：一般公共预算收入485.66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殡葬管理所年度单位预算中支出预算的总体情况。2025年支出预算485.66万元，其中基本支出194.96万元，包括人员经费187.89万元和日常公用经费7.06万元；项目支出290.70万元，主要为取消殡葬收费补助、收费业务费、除尘设备维护费、惠民政策骨灰盒、购置殡仪馆火化机骨灰寄存设备项目资金支出</w:t>
      </w:r>
    </w:p>
    <w:p>
      <w:pPr>
        <w:pStyle w:val="18"/>
      </w:pPr>
      <w:r>
        <w:t>3、比上年增减情况</w:t>
      </w:r>
    </w:p>
    <w:p>
      <w:pPr>
        <w:pStyle w:val="18"/>
      </w:pPr>
      <w:r>
        <w:t>2025年预算收支安排485.66万元，较2024年预算减少59.00万元，其中：基本支出减少1.00万元，主要为人员经费支出减少项目支出减少58.00万元，主要为惠民政策骨灰盒、购置殡仪馆火化机骨灰寄存设备项目资金支出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2025年，我单位机关运行经费共计安排7.06万元，主要用于日常维修、办公用房水电费、办公用房取暖费、办公用房物业管理费等日常运行支出。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1、2025除尘设备维护费绩效目标表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13011025P001642100198</w:t>
            </w:r>
          </w:p>
        </w:tc>
        <w:tc>
          <w:tcPr>
            <w:tcW w:w="2835" w:type="dxa"/>
            <w:vAlign w:val="center"/>
          </w:tcPr>
          <w:p>
            <w:pPr>
              <w:pStyle w:val="10"/>
            </w:pPr>
            <w:r>
              <w:t>项目名称</w:t>
            </w:r>
          </w:p>
        </w:tc>
        <w:tc>
          <w:tcPr>
            <w:tcW w:w="6095" w:type="dxa"/>
            <w:gridSpan w:val="3"/>
            <w:vAlign w:val="center"/>
          </w:tcPr>
          <w:p>
            <w:pPr>
              <w:pStyle w:val="12"/>
            </w:pPr>
            <w:r>
              <w:t>2025除尘设备维护费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19.70</w:t>
            </w:r>
          </w:p>
        </w:tc>
        <w:tc>
          <w:tcPr>
            <w:tcW w:w="2835" w:type="dxa"/>
            <w:vAlign w:val="center"/>
          </w:tcPr>
          <w:p>
            <w:pPr>
              <w:pStyle w:val="10"/>
            </w:pPr>
            <w:r>
              <w:t>其中：财政    资金</w:t>
            </w:r>
          </w:p>
        </w:tc>
        <w:tc>
          <w:tcPr>
            <w:tcW w:w="2551" w:type="dxa"/>
            <w:vAlign w:val="center"/>
          </w:tcPr>
          <w:p>
            <w:pPr>
              <w:pStyle w:val="12"/>
            </w:pPr>
            <w:r>
              <w:t>19.70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维护尾气处理设备，更换布袋，使排放的污染吴符合大气标准。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1.维护车间电气设备、更换除尘布袋及环保检测费；更换除尘布袋及维修平板火化炉控制系统、控制柜。</w:t>
            </w:r>
          </w:p>
          <w:p>
            <w:pPr>
              <w:pStyle w:val="12"/>
            </w:pPr>
            <w:r>
              <w:t>2.更换7台尾气处理设备，使尾气处理设备污染物的排放标准达到GB13801-2015标准；排放无黑烟，达到林格曼0级；二噁英的排放符合国家标准要求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预计更换滤芯的炉子数量</w:t>
            </w:r>
          </w:p>
        </w:tc>
        <w:tc>
          <w:tcPr>
            <w:tcW w:w="5386" w:type="dxa"/>
            <w:vAlign w:val="center"/>
          </w:tcPr>
          <w:p>
            <w:pPr>
              <w:pStyle w:val="12"/>
            </w:pPr>
            <w:r>
              <w:t>实际更换滤芯的炉子数量</w:t>
            </w:r>
          </w:p>
        </w:tc>
        <w:tc>
          <w:tcPr>
            <w:tcW w:w="2268" w:type="dxa"/>
            <w:vAlign w:val="center"/>
          </w:tcPr>
          <w:p>
            <w:pPr>
              <w:pStyle w:val="12"/>
            </w:pPr>
            <w:r>
              <w:t>≤7台</w:t>
            </w:r>
          </w:p>
        </w:tc>
        <w:tc>
          <w:tcPr>
            <w:tcW w:w="1276" w:type="dxa"/>
            <w:vAlign w:val="center"/>
          </w:tcPr>
          <w:p>
            <w:pPr>
              <w:pStyle w:val="12"/>
            </w:pPr>
            <w:r>
              <w:t>鹿民字[2019]23号  封区长批示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更换后达到标准</w:t>
            </w:r>
          </w:p>
        </w:tc>
        <w:tc>
          <w:tcPr>
            <w:tcW w:w="5386" w:type="dxa"/>
            <w:vAlign w:val="center"/>
          </w:tcPr>
          <w:p>
            <w:pPr>
              <w:pStyle w:val="12"/>
            </w:pPr>
            <w:r>
              <w:t>尾气处理污染物排放达到达到GB13801-2015标准</w:t>
            </w:r>
          </w:p>
        </w:tc>
        <w:tc>
          <w:tcPr>
            <w:tcW w:w="2268" w:type="dxa"/>
            <w:vAlign w:val="center"/>
          </w:tcPr>
          <w:p>
            <w:pPr>
              <w:pStyle w:val="12"/>
            </w:pPr>
            <w:r>
              <w:t>达到GB13801-2015标准</w:t>
            </w:r>
          </w:p>
        </w:tc>
        <w:tc>
          <w:tcPr>
            <w:tcW w:w="1276" w:type="dxa"/>
            <w:vAlign w:val="center"/>
          </w:tcPr>
          <w:p>
            <w:pPr>
              <w:pStyle w:val="12"/>
            </w:pPr>
            <w:r>
              <w:t>国家标准要求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维护除尘设备及时率</w:t>
            </w:r>
          </w:p>
        </w:tc>
        <w:tc>
          <w:tcPr>
            <w:tcW w:w="5386" w:type="dxa"/>
            <w:vAlign w:val="center"/>
          </w:tcPr>
          <w:p>
            <w:pPr>
              <w:pStyle w:val="12"/>
            </w:pPr>
            <w:r>
              <w:t>维护除尘设备及时率</w:t>
            </w:r>
          </w:p>
        </w:tc>
        <w:tc>
          <w:tcPr>
            <w:tcW w:w="2268" w:type="dxa"/>
            <w:vAlign w:val="center"/>
          </w:tcPr>
          <w:p>
            <w:pPr>
              <w:pStyle w:val="12"/>
            </w:pPr>
            <w:r>
              <w:t>100%</w:t>
            </w:r>
          </w:p>
        </w:tc>
        <w:tc>
          <w:tcPr>
            <w:tcW w:w="1276" w:type="dxa"/>
            <w:vAlign w:val="center"/>
          </w:tcPr>
          <w:p>
            <w:pPr>
              <w:pStyle w:val="12"/>
            </w:pPr>
            <w:r>
              <w:t>鹿民字[2019]23号  封区长批示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除尘设备维护费成本</w:t>
            </w:r>
          </w:p>
        </w:tc>
        <w:tc>
          <w:tcPr>
            <w:tcW w:w="5386" w:type="dxa"/>
            <w:vAlign w:val="center"/>
          </w:tcPr>
          <w:p>
            <w:pPr>
              <w:pStyle w:val="12"/>
            </w:pPr>
            <w:r>
              <w:t>除尘设备维护费成本</w:t>
            </w:r>
          </w:p>
        </w:tc>
        <w:tc>
          <w:tcPr>
            <w:tcW w:w="2268" w:type="dxa"/>
            <w:vAlign w:val="center"/>
          </w:tcPr>
          <w:p>
            <w:pPr>
              <w:pStyle w:val="12"/>
            </w:pPr>
            <w:r>
              <w:t>≤36.3万元</w:t>
            </w:r>
          </w:p>
        </w:tc>
        <w:tc>
          <w:tcPr>
            <w:tcW w:w="1276" w:type="dxa"/>
            <w:vAlign w:val="center"/>
          </w:tcPr>
          <w:p>
            <w:pPr>
              <w:pStyle w:val="12"/>
            </w:pPr>
            <w:r>
              <w:t>鹿民字[2019]23号  封区长批示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维修平板火化炉控制系统、控制柜</w:t>
            </w:r>
          </w:p>
        </w:tc>
        <w:tc>
          <w:tcPr>
            <w:tcW w:w="5386" w:type="dxa"/>
            <w:vAlign w:val="center"/>
          </w:tcPr>
          <w:p>
            <w:pPr>
              <w:pStyle w:val="12"/>
            </w:pPr>
            <w:r>
              <w:t>维修平板火化炉控制系统、控制柜成本</w:t>
            </w:r>
          </w:p>
        </w:tc>
        <w:tc>
          <w:tcPr>
            <w:tcW w:w="2268" w:type="dxa"/>
            <w:vAlign w:val="center"/>
          </w:tcPr>
          <w:p>
            <w:pPr>
              <w:pStyle w:val="12"/>
            </w:pPr>
            <w:r>
              <w:t>≤5万元</w:t>
            </w:r>
          </w:p>
        </w:tc>
        <w:tc>
          <w:tcPr>
            <w:tcW w:w="1276" w:type="dxa"/>
            <w:vAlign w:val="center"/>
          </w:tcPr>
          <w:p>
            <w:pPr>
              <w:pStyle w:val="12"/>
            </w:pPr>
            <w:r>
              <w:t>殡仪馆设备维护请示 万里区长批示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维护车间电气设备、更换除尘布袋及环保检测费用</w:t>
            </w:r>
          </w:p>
        </w:tc>
        <w:tc>
          <w:tcPr>
            <w:tcW w:w="5386" w:type="dxa"/>
            <w:vAlign w:val="center"/>
          </w:tcPr>
          <w:p>
            <w:pPr>
              <w:pStyle w:val="12"/>
            </w:pPr>
            <w:r>
              <w:t>维护车间电气设备、更换除尘布袋及环保检测费用成本</w:t>
            </w:r>
          </w:p>
        </w:tc>
        <w:tc>
          <w:tcPr>
            <w:tcW w:w="2268" w:type="dxa"/>
            <w:vAlign w:val="center"/>
          </w:tcPr>
          <w:p>
            <w:pPr>
              <w:pStyle w:val="12"/>
            </w:pPr>
            <w:r>
              <w:t>≤5万元</w:t>
            </w:r>
          </w:p>
        </w:tc>
        <w:tc>
          <w:tcPr>
            <w:tcW w:w="1276" w:type="dxa"/>
            <w:vAlign w:val="center"/>
          </w:tcPr>
          <w:p>
            <w:pPr>
              <w:pStyle w:val="12"/>
            </w:pPr>
            <w:r>
              <w:t>殡仪馆设备维护请示 万里区长批示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更换后尾气排放物标准</w:t>
            </w:r>
          </w:p>
        </w:tc>
        <w:tc>
          <w:tcPr>
            <w:tcW w:w="5386" w:type="dxa"/>
            <w:vAlign w:val="center"/>
          </w:tcPr>
          <w:p>
            <w:pPr>
              <w:pStyle w:val="12"/>
            </w:pPr>
            <w:r>
              <w:t>更换后尾气排放物标准</w:t>
            </w:r>
          </w:p>
        </w:tc>
        <w:tc>
          <w:tcPr>
            <w:tcW w:w="2268" w:type="dxa"/>
            <w:vAlign w:val="center"/>
          </w:tcPr>
          <w:p>
            <w:pPr>
              <w:pStyle w:val="12"/>
            </w:pPr>
            <w:r>
              <w:t>更换后烟雾排放达到无黑烟达到林格曼0级</w:t>
            </w:r>
          </w:p>
        </w:tc>
        <w:tc>
          <w:tcPr>
            <w:tcW w:w="1276" w:type="dxa"/>
            <w:vAlign w:val="center"/>
          </w:tcPr>
          <w:p>
            <w:pPr>
              <w:pStyle w:val="12"/>
            </w:pPr>
            <w:r>
              <w:t>国家标准要求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二噁英排放情况</w:t>
            </w:r>
          </w:p>
        </w:tc>
        <w:tc>
          <w:tcPr>
            <w:tcW w:w="5386" w:type="dxa"/>
            <w:vAlign w:val="center"/>
          </w:tcPr>
          <w:p>
            <w:pPr>
              <w:pStyle w:val="12"/>
            </w:pPr>
            <w:r>
              <w:t>实际二噁英排放情况</w:t>
            </w:r>
          </w:p>
        </w:tc>
        <w:tc>
          <w:tcPr>
            <w:tcW w:w="2268" w:type="dxa"/>
            <w:vAlign w:val="center"/>
          </w:tcPr>
          <w:p>
            <w:pPr>
              <w:pStyle w:val="12"/>
            </w:pPr>
            <w:r>
              <w:t>二噁英的排放达到符合国家标准要求</w:t>
            </w:r>
          </w:p>
        </w:tc>
        <w:tc>
          <w:tcPr>
            <w:tcW w:w="1276" w:type="dxa"/>
            <w:vAlign w:val="center"/>
          </w:tcPr>
          <w:p>
            <w:pPr>
              <w:pStyle w:val="12"/>
            </w:pPr>
            <w:r>
              <w:t>国家标准要求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除尘设备污染治理设施的可持续性</w:t>
            </w:r>
          </w:p>
        </w:tc>
        <w:tc>
          <w:tcPr>
            <w:tcW w:w="5386" w:type="dxa"/>
            <w:vAlign w:val="center"/>
          </w:tcPr>
          <w:p>
            <w:pPr>
              <w:pStyle w:val="12"/>
            </w:pPr>
            <w:r>
              <w:t>除尘设备污染治理设施的可持续性</w:t>
            </w:r>
          </w:p>
        </w:tc>
        <w:tc>
          <w:tcPr>
            <w:tcW w:w="2268" w:type="dxa"/>
            <w:vAlign w:val="center"/>
          </w:tcPr>
          <w:p>
            <w:pPr>
              <w:pStyle w:val="12"/>
            </w:pPr>
            <w:r>
              <w:t>1年</w:t>
            </w:r>
          </w:p>
        </w:tc>
        <w:tc>
          <w:tcPr>
            <w:tcW w:w="1276" w:type="dxa"/>
            <w:vAlign w:val="center"/>
          </w:tcPr>
          <w:p>
            <w:pPr>
              <w:pStyle w:val="12"/>
            </w:pPr>
            <w:r>
              <w:t>殡仪馆设备维护请示 万里区长批示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丧户人群对免除三项基本殡葬服务费的满意度</w:t>
            </w:r>
          </w:p>
        </w:tc>
        <w:tc>
          <w:tcPr>
            <w:tcW w:w="5386" w:type="dxa"/>
            <w:vAlign w:val="center"/>
          </w:tcPr>
          <w:p>
            <w:pPr>
              <w:pStyle w:val="12"/>
            </w:pPr>
            <w:r>
              <w:t>丧户人群对免除三项基本殡葬服务费的满意度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2、2025购置殡仪馆火化机、骨灰存放设备绩效目标表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13011025P00164210023E</w:t>
            </w:r>
          </w:p>
        </w:tc>
        <w:tc>
          <w:tcPr>
            <w:tcW w:w="2835" w:type="dxa"/>
            <w:vAlign w:val="center"/>
          </w:tcPr>
          <w:p>
            <w:pPr>
              <w:pStyle w:val="10"/>
            </w:pPr>
            <w:r>
              <w:t>项目名称</w:t>
            </w:r>
          </w:p>
        </w:tc>
        <w:tc>
          <w:tcPr>
            <w:tcW w:w="6095" w:type="dxa"/>
            <w:gridSpan w:val="3"/>
            <w:vAlign w:val="center"/>
          </w:tcPr>
          <w:p>
            <w:pPr>
              <w:pStyle w:val="12"/>
            </w:pPr>
            <w:r>
              <w:t>2025购置殡仪馆火化机、骨灰存放设备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结算2021年购置的火化机及骨灰寄存设备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1.保证殡仪馆正常运转，购置火化机、骨灰存放设备配套设施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购置火化机数量</w:t>
            </w:r>
          </w:p>
        </w:tc>
        <w:tc>
          <w:tcPr>
            <w:tcW w:w="5386" w:type="dxa"/>
            <w:vAlign w:val="center"/>
          </w:tcPr>
          <w:p>
            <w:pPr>
              <w:pStyle w:val="12"/>
            </w:pPr>
            <w:r>
              <w:t>购置火化机数量</w:t>
            </w:r>
          </w:p>
        </w:tc>
        <w:tc>
          <w:tcPr>
            <w:tcW w:w="2268" w:type="dxa"/>
            <w:vAlign w:val="center"/>
          </w:tcPr>
          <w:p>
            <w:pPr>
              <w:pStyle w:val="12"/>
            </w:pPr>
            <w:r>
              <w:t>3套</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购置骨灰存放设备数量</w:t>
            </w:r>
          </w:p>
        </w:tc>
        <w:tc>
          <w:tcPr>
            <w:tcW w:w="5386" w:type="dxa"/>
            <w:vAlign w:val="center"/>
          </w:tcPr>
          <w:p>
            <w:pPr>
              <w:pStyle w:val="12"/>
            </w:pPr>
            <w:r>
              <w:t>购置骨灰存放设备数量</w:t>
            </w:r>
          </w:p>
        </w:tc>
        <w:tc>
          <w:tcPr>
            <w:tcW w:w="2268" w:type="dxa"/>
            <w:vAlign w:val="center"/>
          </w:tcPr>
          <w:p>
            <w:pPr>
              <w:pStyle w:val="12"/>
            </w:pPr>
            <w:r>
              <w:t>1套</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殡葬设备环保达标率</w:t>
            </w:r>
          </w:p>
        </w:tc>
        <w:tc>
          <w:tcPr>
            <w:tcW w:w="5386" w:type="dxa"/>
            <w:vAlign w:val="center"/>
          </w:tcPr>
          <w:p>
            <w:pPr>
              <w:pStyle w:val="12"/>
            </w:pPr>
            <w:r>
              <w:t>殡葬设备环保达标率</w:t>
            </w:r>
          </w:p>
        </w:tc>
        <w:tc>
          <w:tcPr>
            <w:tcW w:w="2268" w:type="dxa"/>
            <w:vAlign w:val="center"/>
          </w:tcPr>
          <w:p>
            <w:pPr>
              <w:pStyle w:val="12"/>
            </w:pPr>
            <w:r>
              <w:t>100%</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设备滤芯安装及时率</w:t>
            </w:r>
          </w:p>
        </w:tc>
        <w:tc>
          <w:tcPr>
            <w:tcW w:w="5386" w:type="dxa"/>
            <w:vAlign w:val="center"/>
          </w:tcPr>
          <w:p>
            <w:pPr>
              <w:pStyle w:val="12"/>
            </w:pPr>
            <w:r>
              <w:t>设备滤芯安装及时率</w:t>
            </w:r>
          </w:p>
        </w:tc>
        <w:tc>
          <w:tcPr>
            <w:tcW w:w="2268" w:type="dxa"/>
            <w:vAlign w:val="center"/>
          </w:tcPr>
          <w:p>
            <w:pPr>
              <w:pStyle w:val="12"/>
            </w:pPr>
            <w:r>
              <w:t>100%</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购置火化机成本</w:t>
            </w:r>
          </w:p>
        </w:tc>
        <w:tc>
          <w:tcPr>
            <w:tcW w:w="5386" w:type="dxa"/>
            <w:vAlign w:val="center"/>
          </w:tcPr>
          <w:p>
            <w:pPr>
              <w:pStyle w:val="12"/>
            </w:pPr>
            <w:r>
              <w:t>购置火化机成本</w:t>
            </w:r>
          </w:p>
        </w:tc>
        <w:tc>
          <w:tcPr>
            <w:tcW w:w="2268" w:type="dxa"/>
            <w:vAlign w:val="center"/>
          </w:tcPr>
          <w:p>
            <w:pPr>
              <w:pStyle w:val="12"/>
            </w:pPr>
            <w:r>
              <w:t>64万元/套</w:t>
            </w:r>
          </w:p>
        </w:tc>
        <w:tc>
          <w:tcPr>
            <w:tcW w:w="1276" w:type="dxa"/>
            <w:vAlign w:val="center"/>
          </w:tcPr>
          <w:p>
            <w:pPr>
              <w:pStyle w:val="12"/>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购置尾气净化处理设备成本</w:t>
            </w:r>
          </w:p>
        </w:tc>
        <w:tc>
          <w:tcPr>
            <w:tcW w:w="5386" w:type="dxa"/>
            <w:vAlign w:val="center"/>
          </w:tcPr>
          <w:p>
            <w:pPr>
              <w:pStyle w:val="12"/>
            </w:pPr>
            <w:r>
              <w:t>购置尾气净化处理设备成本</w:t>
            </w:r>
          </w:p>
        </w:tc>
        <w:tc>
          <w:tcPr>
            <w:tcW w:w="2268" w:type="dxa"/>
            <w:vAlign w:val="center"/>
          </w:tcPr>
          <w:p>
            <w:pPr>
              <w:pStyle w:val="12"/>
            </w:pPr>
            <w:r>
              <w:t>134.8万元/套</w:t>
            </w:r>
          </w:p>
        </w:tc>
        <w:tc>
          <w:tcPr>
            <w:tcW w:w="1276" w:type="dxa"/>
            <w:vAlign w:val="center"/>
          </w:tcPr>
          <w:p>
            <w:pPr>
              <w:pStyle w:val="12"/>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购置骨灰存放设备成本</w:t>
            </w:r>
          </w:p>
        </w:tc>
        <w:tc>
          <w:tcPr>
            <w:tcW w:w="5386" w:type="dxa"/>
            <w:vAlign w:val="center"/>
          </w:tcPr>
          <w:p>
            <w:pPr>
              <w:pStyle w:val="12"/>
            </w:pPr>
            <w:r>
              <w:t>购置骨灰存放设备成本</w:t>
            </w:r>
          </w:p>
        </w:tc>
        <w:tc>
          <w:tcPr>
            <w:tcW w:w="2268" w:type="dxa"/>
            <w:vAlign w:val="center"/>
          </w:tcPr>
          <w:p>
            <w:pPr>
              <w:pStyle w:val="12"/>
            </w:pPr>
            <w:r>
              <w:t>191.88万元/套</w:t>
            </w:r>
          </w:p>
        </w:tc>
        <w:tc>
          <w:tcPr>
            <w:tcW w:w="1276" w:type="dxa"/>
            <w:vAlign w:val="center"/>
          </w:tcPr>
          <w:p>
            <w:pPr>
              <w:pStyle w:val="12"/>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长期</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为城乡居民提供基本殡葬服务水平</w:t>
            </w:r>
          </w:p>
        </w:tc>
        <w:tc>
          <w:tcPr>
            <w:tcW w:w="5386" w:type="dxa"/>
            <w:vAlign w:val="center"/>
          </w:tcPr>
          <w:p>
            <w:pPr>
              <w:pStyle w:val="12"/>
            </w:pPr>
            <w:r>
              <w:t>为城乡居民提供基本殡葬服务水平</w:t>
            </w:r>
          </w:p>
        </w:tc>
        <w:tc>
          <w:tcPr>
            <w:tcW w:w="2268" w:type="dxa"/>
            <w:vAlign w:val="center"/>
          </w:tcPr>
          <w:p>
            <w:pPr>
              <w:pStyle w:val="12"/>
            </w:pPr>
            <w:r>
              <w:t>100%</w:t>
            </w:r>
          </w:p>
        </w:tc>
        <w:tc>
          <w:tcPr>
            <w:tcW w:w="1276" w:type="dxa"/>
            <w:vAlign w:val="center"/>
          </w:tcPr>
          <w:p>
            <w:pPr>
              <w:pStyle w:val="12"/>
            </w:pPr>
            <w:r>
              <w:t>关于鹿泉区殡仪馆、骨灰堂附属设施购置及相关设备配套资金给予支持的请示（刘区长批示）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丧户人群对殡葬设施满意度</w:t>
            </w:r>
          </w:p>
        </w:tc>
        <w:tc>
          <w:tcPr>
            <w:tcW w:w="5386" w:type="dxa"/>
            <w:vAlign w:val="center"/>
          </w:tcPr>
          <w:p>
            <w:pPr>
              <w:pStyle w:val="12"/>
            </w:pPr>
            <w:r>
              <w:t>丧户人群对殡葬设施满意度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3、2025惠民政策骨灰盒绩效目标表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13011025P00155710003J</w:t>
            </w:r>
          </w:p>
        </w:tc>
        <w:tc>
          <w:tcPr>
            <w:tcW w:w="2835" w:type="dxa"/>
            <w:vAlign w:val="center"/>
          </w:tcPr>
          <w:p>
            <w:pPr>
              <w:pStyle w:val="10"/>
            </w:pPr>
            <w:r>
              <w:t>项目名称</w:t>
            </w:r>
          </w:p>
        </w:tc>
        <w:tc>
          <w:tcPr>
            <w:tcW w:w="6095" w:type="dxa"/>
            <w:gridSpan w:val="3"/>
            <w:vAlign w:val="center"/>
          </w:tcPr>
          <w:p>
            <w:pPr>
              <w:pStyle w:val="12"/>
            </w:pPr>
            <w:r>
              <w:t>2025惠民政策骨灰盒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用于购买惠民政策骨灰盒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全年预计免除骨灰盒数量</w:t>
            </w:r>
          </w:p>
        </w:tc>
        <w:tc>
          <w:tcPr>
            <w:tcW w:w="5386" w:type="dxa"/>
            <w:vAlign w:val="center"/>
          </w:tcPr>
          <w:p>
            <w:pPr>
              <w:pStyle w:val="12"/>
            </w:pPr>
            <w:r>
              <w:t>全年实际免除骨灰盒数量</w:t>
            </w:r>
          </w:p>
        </w:tc>
        <w:tc>
          <w:tcPr>
            <w:tcW w:w="2268" w:type="dxa"/>
            <w:vAlign w:val="center"/>
          </w:tcPr>
          <w:p>
            <w:pPr>
              <w:pStyle w:val="12"/>
            </w:pPr>
            <w:r>
              <w:t>≤2455个</w:t>
            </w:r>
          </w:p>
        </w:tc>
        <w:tc>
          <w:tcPr>
            <w:tcW w:w="1276" w:type="dxa"/>
            <w:vAlign w:val="center"/>
          </w:tcPr>
          <w:p>
            <w:pPr>
              <w:pStyle w:val="12"/>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惠民殡葬政策覆盖群体</w:t>
            </w:r>
          </w:p>
        </w:tc>
        <w:tc>
          <w:tcPr>
            <w:tcW w:w="5386" w:type="dxa"/>
            <w:vAlign w:val="center"/>
          </w:tcPr>
          <w:p>
            <w:pPr>
              <w:pStyle w:val="12"/>
            </w:pPr>
            <w:r>
              <w:t>实际惠民殡葬政策覆盖群体</w:t>
            </w:r>
          </w:p>
        </w:tc>
        <w:tc>
          <w:tcPr>
            <w:tcW w:w="2268" w:type="dxa"/>
            <w:vAlign w:val="center"/>
          </w:tcPr>
          <w:p>
            <w:pPr>
              <w:pStyle w:val="12"/>
            </w:pPr>
            <w:r>
              <w:t>100%</w:t>
            </w:r>
          </w:p>
        </w:tc>
        <w:tc>
          <w:tcPr>
            <w:tcW w:w="1276" w:type="dxa"/>
            <w:vAlign w:val="center"/>
          </w:tcPr>
          <w:p>
            <w:pPr>
              <w:pStyle w:val="12"/>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预计对鹿泉居民赠送骨灰盒及时率</w:t>
            </w:r>
          </w:p>
        </w:tc>
        <w:tc>
          <w:tcPr>
            <w:tcW w:w="5386" w:type="dxa"/>
            <w:vAlign w:val="center"/>
          </w:tcPr>
          <w:p>
            <w:pPr>
              <w:pStyle w:val="12"/>
            </w:pPr>
            <w:r>
              <w:t>实际对鹿泉居民赠送骨灰盒及时率</w:t>
            </w:r>
          </w:p>
        </w:tc>
        <w:tc>
          <w:tcPr>
            <w:tcW w:w="2268" w:type="dxa"/>
            <w:vAlign w:val="center"/>
          </w:tcPr>
          <w:p>
            <w:pPr>
              <w:pStyle w:val="12"/>
            </w:pPr>
            <w:r>
              <w:t>及时</w:t>
            </w:r>
          </w:p>
        </w:tc>
        <w:tc>
          <w:tcPr>
            <w:tcW w:w="1276" w:type="dxa"/>
            <w:vAlign w:val="center"/>
          </w:tcPr>
          <w:p>
            <w:pPr>
              <w:pStyle w:val="12"/>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免费赠送骨灰盒标准</w:t>
            </w:r>
          </w:p>
        </w:tc>
        <w:tc>
          <w:tcPr>
            <w:tcW w:w="5386" w:type="dxa"/>
            <w:vAlign w:val="center"/>
          </w:tcPr>
          <w:p>
            <w:pPr>
              <w:pStyle w:val="12"/>
            </w:pPr>
            <w:r>
              <w:t>免费赠送骨灰盒标准</w:t>
            </w:r>
          </w:p>
        </w:tc>
        <w:tc>
          <w:tcPr>
            <w:tcW w:w="2268" w:type="dxa"/>
            <w:vAlign w:val="center"/>
          </w:tcPr>
          <w:p>
            <w:pPr>
              <w:pStyle w:val="12"/>
            </w:pPr>
            <w:r>
              <w:t>≤387元</w:t>
            </w:r>
          </w:p>
        </w:tc>
        <w:tc>
          <w:tcPr>
            <w:tcW w:w="1276" w:type="dxa"/>
            <w:vAlign w:val="center"/>
          </w:tcPr>
          <w:p>
            <w:pPr>
              <w:pStyle w:val="12"/>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能够持续较好地为鹿泉区居（村)民免除一个普通骨灰盒费用时间。</w:t>
            </w:r>
          </w:p>
        </w:tc>
        <w:tc>
          <w:tcPr>
            <w:tcW w:w="5386" w:type="dxa"/>
            <w:vAlign w:val="center"/>
          </w:tcPr>
          <w:p>
            <w:pPr>
              <w:pStyle w:val="12"/>
            </w:pPr>
            <w:r>
              <w:t>能够持续较好地为鹿泉区居（村)民免除一个普通骨灰盒费用时间。</w:t>
            </w:r>
          </w:p>
        </w:tc>
        <w:tc>
          <w:tcPr>
            <w:tcW w:w="2268" w:type="dxa"/>
            <w:vAlign w:val="center"/>
          </w:tcPr>
          <w:p>
            <w:pPr>
              <w:pStyle w:val="12"/>
            </w:pPr>
            <w:r>
              <w:t>1年</w:t>
            </w:r>
          </w:p>
        </w:tc>
        <w:tc>
          <w:tcPr>
            <w:tcW w:w="1276" w:type="dxa"/>
            <w:vAlign w:val="center"/>
          </w:tcPr>
          <w:p>
            <w:pPr>
              <w:pStyle w:val="12"/>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赠送骨灰盒，提高火化率实现节约土地</w:t>
            </w:r>
          </w:p>
        </w:tc>
        <w:tc>
          <w:tcPr>
            <w:tcW w:w="5386" w:type="dxa"/>
            <w:vAlign w:val="center"/>
          </w:tcPr>
          <w:p>
            <w:pPr>
              <w:pStyle w:val="12"/>
            </w:pPr>
            <w:r>
              <w:t>赠送骨灰盒，提高火化率实现节约土地</w:t>
            </w:r>
          </w:p>
        </w:tc>
        <w:tc>
          <w:tcPr>
            <w:tcW w:w="2268" w:type="dxa"/>
            <w:vAlign w:val="center"/>
          </w:tcPr>
          <w:p>
            <w:pPr>
              <w:pStyle w:val="12"/>
            </w:pPr>
            <w:r>
              <w:t>节约</w:t>
            </w:r>
          </w:p>
        </w:tc>
        <w:tc>
          <w:tcPr>
            <w:tcW w:w="1276" w:type="dxa"/>
            <w:vAlign w:val="center"/>
          </w:tcPr>
          <w:p>
            <w:pPr>
              <w:pStyle w:val="12"/>
            </w:pPr>
            <w:r>
              <w:t>冀民【2012】53号  鹿民字【2019】22号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丧户人群对免除骨灰盒服务的满意程度</w:t>
            </w:r>
          </w:p>
        </w:tc>
        <w:tc>
          <w:tcPr>
            <w:tcW w:w="5386" w:type="dxa"/>
            <w:vAlign w:val="center"/>
          </w:tcPr>
          <w:p>
            <w:pPr>
              <w:pStyle w:val="12"/>
            </w:pPr>
            <w:r>
              <w:t>丧户人群对免除骨灰盒服务的满意程度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4、2025鹿泉区节地生态安葬补助金绩效目标表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13011025P001557100046</w:t>
            </w:r>
          </w:p>
        </w:tc>
        <w:tc>
          <w:tcPr>
            <w:tcW w:w="2835" w:type="dxa"/>
            <w:vAlign w:val="center"/>
          </w:tcPr>
          <w:p>
            <w:pPr>
              <w:pStyle w:val="10"/>
            </w:pPr>
            <w:r>
              <w:t>项目名称</w:t>
            </w:r>
          </w:p>
        </w:tc>
        <w:tc>
          <w:tcPr>
            <w:tcW w:w="6095" w:type="dxa"/>
            <w:gridSpan w:val="3"/>
            <w:vAlign w:val="center"/>
          </w:tcPr>
          <w:p>
            <w:pPr>
              <w:pStyle w:val="12"/>
            </w:pPr>
            <w:r>
              <w:t>2025鹿泉区节地生态安葬补助金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用于发放符合节地生态安葬条件的丧户奖补资金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1.深化我市殡葬改革，推行节地生态安葬，节约土地资源，保护生态环境。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节地生态安葬奖补项目</w:t>
            </w:r>
          </w:p>
        </w:tc>
        <w:tc>
          <w:tcPr>
            <w:tcW w:w="5386" w:type="dxa"/>
            <w:vAlign w:val="center"/>
          </w:tcPr>
          <w:p>
            <w:pPr>
              <w:pStyle w:val="12"/>
            </w:pPr>
            <w:r>
              <w:t>节地生态安葬奖补项目数量</w:t>
            </w:r>
          </w:p>
        </w:tc>
        <w:tc>
          <w:tcPr>
            <w:tcW w:w="2268" w:type="dxa"/>
            <w:vAlign w:val="center"/>
          </w:tcPr>
          <w:p>
            <w:pPr>
              <w:pStyle w:val="12"/>
            </w:pPr>
            <w:r>
              <w:t>4项</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各项目奖补资金发放标准达标率</w:t>
            </w:r>
          </w:p>
        </w:tc>
        <w:tc>
          <w:tcPr>
            <w:tcW w:w="5386" w:type="dxa"/>
            <w:vAlign w:val="center"/>
          </w:tcPr>
          <w:p>
            <w:pPr>
              <w:pStyle w:val="12"/>
            </w:pPr>
            <w:r>
              <w:t>各项目奖补资金发放标准达标率</w:t>
            </w:r>
          </w:p>
        </w:tc>
        <w:tc>
          <w:tcPr>
            <w:tcW w:w="2268" w:type="dxa"/>
            <w:vAlign w:val="center"/>
          </w:tcPr>
          <w:p>
            <w:pPr>
              <w:pStyle w:val="12"/>
            </w:pPr>
            <w:r>
              <w:t>100%</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按时发放奖补资金</w:t>
            </w:r>
          </w:p>
        </w:tc>
        <w:tc>
          <w:tcPr>
            <w:tcW w:w="5386" w:type="dxa"/>
            <w:vAlign w:val="center"/>
          </w:tcPr>
          <w:p>
            <w:pPr>
              <w:pStyle w:val="12"/>
            </w:pPr>
            <w:r>
              <w:t>对符合奖励标准的丧户按时发放奖补资金</w:t>
            </w:r>
          </w:p>
        </w:tc>
        <w:tc>
          <w:tcPr>
            <w:tcW w:w="2268" w:type="dxa"/>
            <w:vAlign w:val="center"/>
          </w:tcPr>
          <w:p>
            <w:pPr>
              <w:pStyle w:val="12"/>
            </w:pPr>
            <w:r>
              <w:t>按时发放</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骨灰海葬补助标准</w:t>
            </w:r>
          </w:p>
        </w:tc>
        <w:tc>
          <w:tcPr>
            <w:tcW w:w="5386" w:type="dxa"/>
            <w:vAlign w:val="center"/>
          </w:tcPr>
          <w:p>
            <w:pPr>
              <w:pStyle w:val="12"/>
            </w:pPr>
            <w:r>
              <w:t>骨灰海葬补助标准</w:t>
            </w:r>
          </w:p>
        </w:tc>
        <w:tc>
          <w:tcPr>
            <w:tcW w:w="2268" w:type="dxa"/>
            <w:vAlign w:val="center"/>
          </w:tcPr>
          <w:p>
            <w:pPr>
              <w:pStyle w:val="12"/>
            </w:pPr>
            <w:r>
              <w:t>2000元/具</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骨灰自然安葬补助标准</w:t>
            </w:r>
          </w:p>
        </w:tc>
        <w:tc>
          <w:tcPr>
            <w:tcW w:w="5386" w:type="dxa"/>
            <w:vAlign w:val="center"/>
          </w:tcPr>
          <w:p>
            <w:pPr>
              <w:pStyle w:val="12"/>
            </w:pPr>
            <w:r>
              <w:t>骨灰自然安葬补助标准</w:t>
            </w:r>
          </w:p>
        </w:tc>
        <w:tc>
          <w:tcPr>
            <w:tcW w:w="2268" w:type="dxa"/>
            <w:vAlign w:val="center"/>
          </w:tcPr>
          <w:p>
            <w:pPr>
              <w:pStyle w:val="12"/>
            </w:pPr>
            <w:r>
              <w:t>2000元/具</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骨灰立体安葬补助标准</w:t>
            </w:r>
          </w:p>
        </w:tc>
        <w:tc>
          <w:tcPr>
            <w:tcW w:w="5386" w:type="dxa"/>
            <w:vAlign w:val="center"/>
          </w:tcPr>
          <w:p>
            <w:pPr>
              <w:pStyle w:val="12"/>
            </w:pPr>
            <w:r>
              <w:t>骨灰立体安葬其它逝者补助标准</w:t>
            </w:r>
          </w:p>
        </w:tc>
        <w:tc>
          <w:tcPr>
            <w:tcW w:w="2268" w:type="dxa"/>
            <w:vAlign w:val="center"/>
          </w:tcPr>
          <w:p>
            <w:pPr>
              <w:pStyle w:val="12"/>
            </w:pPr>
            <w:r>
              <w:t>500元/具</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土地改革区自愿火化并选择生态葬补助标准</w:t>
            </w:r>
          </w:p>
        </w:tc>
        <w:tc>
          <w:tcPr>
            <w:tcW w:w="5386" w:type="dxa"/>
            <w:vAlign w:val="center"/>
          </w:tcPr>
          <w:p>
            <w:pPr>
              <w:pStyle w:val="12"/>
            </w:pPr>
            <w:r>
              <w:t>土地改革区自愿火化并选择生态葬补助标准</w:t>
            </w:r>
          </w:p>
        </w:tc>
        <w:tc>
          <w:tcPr>
            <w:tcW w:w="2268" w:type="dxa"/>
            <w:vAlign w:val="center"/>
          </w:tcPr>
          <w:p>
            <w:pPr>
              <w:pStyle w:val="12"/>
            </w:pPr>
            <w:r>
              <w:t>除享受上述奖补政策外，再奖励2000元/具</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骨灰立体安葬补助标准</w:t>
            </w:r>
          </w:p>
        </w:tc>
        <w:tc>
          <w:tcPr>
            <w:tcW w:w="5386" w:type="dxa"/>
            <w:vAlign w:val="center"/>
          </w:tcPr>
          <w:p>
            <w:pPr>
              <w:pStyle w:val="12"/>
            </w:pPr>
            <w:r>
              <w:t>骨灰立体安葬中重点优抚对象和低保对象补助标准</w:t>
            </w:r>
          </w:p>
        </w:tc>
        <w:tc>
          <w:tcPr>
            <w:tcW w:w="2268" w:type="dxa"/>
            <w:vAlign w:val="center"/>
          </w:tcPr>
          <w:p>
            <w:pPr>
              <w:pStyle w:val="12"/>
            </w:pPr>
            <w:r>
              <w:t>1000元/具</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逐步改善</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1年</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城乡居民基本殡葬服务水平</w:t>
            </w:r>
          </w:p>
        </w:tc>
        <w:tc>
          <w:tcPr>
            <w:tcW w:w="5386" w:type="dxa"/>
            <w:vAlign w:val="center"/>
          </w:tcPr>
          <w:p>
            <w:pPr>
              <w:pStyle w:val="12"/>
            </w:pPr>
            <w:r>
              <w:t>城乡居民基本殡葬服务水平</w:t>
            </w:r>
          </w:p>
        </w:tc>
        <w:tc>
          <w:tcPr>
            <w:tcW w:w="2268" w:type="dxa"/>
            <w:vAlign w:val="center"/>
          </w:tcPr>
          <w:p>
            <w:pPr>
              <w:pStyle w:val="12"/>
            </w:pPr>
            <w:r>
              <w:t>逐步提高</w:t>
            </w:r>
          </w:p>
        </w:tc>
        <w:tc>
          <w:tcPr>
            <w:tcW w:w="1276" w:type="dxa"/>
            <w:vAlign w:val="center"/>
          </w:tcPr>
          <w:p>
            <w:pPr>
              <w:pStyle w:val="12"/>
            </w:pPr>
            <w:r>
              <w:t>石政办发【2024】5号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对殡葬项目的满意度</w:t>
            </w:r>
          </w:p>
        </w:tc>
        <w:tc>
          <w:tcPr>
            <w:tcW w:w="5386" w:type="dxa"/>
            <w:vAlign w:val="center"/>
          </w:tcPr>
          <w:p>
            <w:pPr>
              <w:pStyle w:val="12"/>
            </w:pPr>
            <w:r>
              <w:t>对殡葬项目的满意度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5、2025取消殡葬收费补助绩效目标表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13011025P00155710001B</w:t>
            </w:r>
          </w:p>
        </w:tc>
        <w:tc>
          <w:tcPr>
            <w:tcW w:w="2835" w:type="dxa"/>
            <w:vAlign w:val="center"/>
          </w:tcPr>
          <w:p>
            <w:pPr>
              <w:pStyle w:val="10"/>
            </w:pPr>
            <w:r>
              <w:t>项目名称</w:t>
            </w:r>
          </w:p>
        </w:tc>
        <w:tc>
          <w:tcPr>
            <w:tcW w:w="6095" w:type="dxa"/>
            <w:gridSpan w:val="3"/>
            <w:vAlign w:val="center"/>
          </w:tcPr>
          <w:p>
            <w:pPr>
              <w:pStyle w:val="12"/>
            </w:pPr>
            <w:r>
              <w:t>2025取消殡葬收费补助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用于殡仪馆日常维护、正常运行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免除基本殡葬服务费的数量</w:t>
            </w:r>
          </w:p>
        </w:tc>
        <w:tc>
          <w:tcPr>
            <w:tcW w:w="5386" w:type="dxa"/>
            <w:vAlign w:val="center"/>
          </w:tcPr>
          <w:p>
            <w:pPr>
              <w:pStyle w:val="12"/>
            </w:pPr>
            <w:r>
              <w:t>实际免除基本殡葬服务费的数量</w:t>
            </w:r>
          </w:p>
        </w:tc>
        <w:tc>
          <w:tcPr>
            <w:tcW w:w="2268" w:type="dxa"/>
            <w:vAlign w:val="center"/>
          </w:tcPr>
          <w:p>
            <w:pPr>
              <w:pStyle w:val="12"/>
            </w:pPr>
            <w:r>
              <w:t>3项</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对鹿泉居民免除基本殡葬服务费业务工作完成率</w:t>
            </w:r>
          </w:p>
        </w:tc>
        <w:tc>
          <w:tcPr>
            <w:tcW w:w="5386" w:type="dxa"/>
            <w:vAlign w:val="center"/>
          </w:tcPr>
          <w:p>
            <w:pPr>
              <w:pStyle w:val="12"/>
            </w:pPr>
            <w:r>
              <w:t>实际对鹿泉居民免除基本殡葬服务费业务工作完成率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对鹿泉居民免除基本殡葬服务费及时率</w:t>
            </w:r>
          </w:p>
        </w:tc>
        <w:tc>
          <w:tcPr>
            <w:tcW w:w="5386" w:type="dxa"/>
            <w:vAlign w:val="center"/>
          </w:tcPr>
          <w:p>
            <w:pPr>
              <w:pStyle w:val="12"/>
            </w:pPr>
            <w:r>
              <w:t>实际对鹿泉居民免除基本殡葬服务费及时率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免除三项基本殡葬服务费标准</w:t>
            </w:r>
          </w:p>
        </w:tc>
        <w:tc>
          <w:tcPr>
            <w:tcW w:w="5386" w:type="dxa"/>
            <w:vAlign w:val="center"/>
          </w:tcPr>
          <w:p>
            <w:pPr>
              <w:pStyle w:val="12"/>
            </w:pPr>
            <w:r>
              <w:t>预计免除三项基本殡葬服务费标准</w:t>
            </w:r>
          </w:p>
        </w:tc>
        <w:tc>
          <w:tcPr>
            <w:tcW w:w="2268" w:type="dxa"/>
            <w:vAlign w:val="center"/>
          </w:tcPr>
          <w:p>
            <w:pPr>
              <w:pStyle w:val="12"/>
            </w:pPr>
            <w:r>
              <w:t>630元/具</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能够持续免除基本殡葬服务费的时间</w:t>
            </w:r>
          </w:p>
        </w:tc>
        <w:tc>
          <w:tcPr>
            <w:tcW w:w="5386" w:type="dxa"/>
            <w:vAlign w:val="center"/>
          </w:tcPr>
          <w:p>
            <w:pPr>
              <w:pStyle w:val="12"/>
            </w:pPr>
            <w:r>
              <w:t>能够持续免除基本殡葬服务费的时间</w:t>
            </w:r>
          </w:p>
        </w:tc>
        <w:tc>
          <w:tcPr>
            <w:tcW w:w="2268" w:type="dxa"/>
            <w:vAlign w:val="center"/>
          </w:tcPr>
          <w:p>
            <w:pPr>
              <w:pStyle w:val="12"/>
            </w:pPr>
            <w:r>
              <w:t>1年</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免除三项基本殡葬服务费覆盖率</w:t>
            </w:r>
          </w:p>
        </w:tc>
        <w:tc>
          <w:tcPr>
            <w:tcW w:w="5386" w:type="dxa"/>
            <w:vAlign w:val="center"/>
          </w:tcPr>
          <w:p>
            <w:pPr>
              <w:pStyle w:val="12"/>
            </w:pPr>
            <w:r>
              <w:t>实际免除三项基本殡葬服务费覆盖率</w:t>
            </w:r>
          </w:p>
        </w:tc>
        <w:tc>
          <w:tcPr>
            <w:tcW w:w="2268" w:type="dxa"/>
            <w:vAlign w:val="center"/>
          </w:tcPr>
          <w:p>
            <w:pPr>
              <w:pStyle w:val="12"/>
            </w:pPr>
            <w:r>
              <w:t>100%</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丧户人群对免除三项基本殡葬服务费的满意度</w:t>
            </w:r>
          </w:p>
        </w:tc>
        <w:tc>
          <w:tcPr>
            <w:tcW w:w="5386" w:type="dxa"/>
            <w:vAlign w:val="center"/>
          </w:tcPr>
          <w:p>
            <w:pPr>
              <w:pStyle w:val="12"/>
            </w:pPr>
            <w:r>
              <w:t>丧户人群对免除三项基本殡葬服务费的满意度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6、2025收费业务费绩效目标表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13011025P00155710002Y</w:t>
            </w:r>
          </w:p>
        </w:tc>
        <w:tc>
          <w:tcPr>
            <w:tcW w:w="2835" w:type="dxa"/>
            <w:vAlign w:val="center"/>
          </w:tcPr>
          <w:p>
            <w:pPr>
              <w:pStyle w:val="10"/>
            </w:pPr>
            <w:r>
              <w:t>项目名称</w:t>
            </w:r>
          </w:p>
        </w:tc>
        <w:tc>
          <w:tcPr>
            <w:tcW w:w="6095" w:type="dxa"/>
            <w:gridSpan w:val="3"/>
            <w:vAlign w:val="center"/>
          </w:tcPr>
          <w:p>
            <w:pPr>
              <w:pStyle w:val="12"/>
            </w:pPr>
            <w:r>
              <w:t>2025收费业务费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用于殡仪馆日常维护、正常运行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收费数量</w:t>
            </w:r>
          </w:p>
        </w:tc>
        <w:tc>
          <w:tcPr>
            <w:tcW w:w="5386" w:type="dxa"/>
            <w:vAlign w:val="center"/>
          </w:tcPr>
          <w:p>
            <w:pPr>
              <w:pStyle w:val="12"/>
            </w:pPr>
            <w:r>
              <w:t>每年火化的人数</w:t>
            </w:r>
          </w:p>
        </w:tc>
        <w:tc>
          <w:tcPr>
            <w:tcW w:w="2268" w:type="dxa"/>
            <w:vAlign w:val="center"/>
          </w:tcPr>
          <w:p>
            <w:pPr>
              <w:pStyle w:val="12"/>
            </w:pPr>
            <w:r>
              <w:t>≤2600具</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收费规范性</w:t>
            </w:r>
          </w:p>
        </w:tc>
        <w:tc>
          <w:tcPr>
            <w:tcW w:w="5386" w:type="dxa"/>
            <w:vAlign w:val="center"/>
          </w:tcPr>
          <w:p>
            <w:pPr>
              <w:pStyle w:val="12"/>
            </w:pPr>
            <w:r>
              <w:t>完全按标准收费</w:t>
            </w:r>
          </w:p>
        </w:tc>
        <w:tc>
          <w:tcPr>
            <w:tcW w:w="2268" w:type="dxa"/>
            <w:vAlign w:val="center"/>
          </w:tcPr>
          <w:p>
            <w:pPr>
              <w:pStyle w:val="12"/>
            </w:pPr>
            <w:r>
              <w:t>完全按标准收费</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殡葬服务收费及时性</w:t>
            </w:r>
          </w:p>
        </w:tc>
        <w:tc>
          <w:tcPr>
            <w:tcW w:w="5386" w:type="dxa"/>
            <w:vAlign w:val="center"/>
          </w:tcPr>
          <w:p>
            <w:pPr>
              <w:pStyle w:val="12"/>
            </w:pPr>
            <w:r>
              <w:t>殡葬服务收费及时性</w:t>
            </w:r>
          </w:p>
        </w:tc>
        <w:tc>
          <w:tcPr>
            <w:tcW w:w="2268" w:type="dxa"/>
            <w:vAlign w:val="center"/>
          </w:tcPr>
          <w:p>
            <w:pPr>
              <w:pStyle w:val="12"/>
            </w:pPr>
            <w:r>
              <w:t>及时</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殡葬服务收费标准</w:t>
            </w:r>
          </w:p>
        </w:tc>
        <w:tc>
          <w:tcPr>
            <w:tcW w:w="5386" w:type="dxa"/>
            <w:vAlign w:val="center"/>
          </w:tcPr>
          <w:p>
            <w:pPr>
              <w:pStyle w:val="12"/>
            </w:pPr>
            <w:r>
              <w:t>收费标准(接送费、抬尸、火化、整容、穿脱衣）</w:t>
            </w:r>
          </w:p>
        </w:tc>
        <w:tc>
          <w:tcPr>
            <w:tcW w:w="2268" w:type="dxa"/>
            <w:vAlign w:val="center"/>
          </w:tcPr>
          <w:p>
            <w:pPr>
              <w:pStyle w:val="12"/>
            </w:pPr>
            <w:r>
              <w:t>860元</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殡葬服务收费的时间</w:t>
            </w:r>
          </w:p>
        </w:tc>
        <w:tc>
          <w:tcPr>
            <w:tcW w:w="5386" w:type="dxa"/>
            <w:vAlign w:val="center"/>
          </w:tcPr>
          <w:p>
            <w:pPr>
              <w:pStyle w:val="12"/>
            </w:pPr>
            <w:r>
              <w:t>殡葬服务收费的时间</w:t>
            </w:r>
          </w:p>
        </w:tc>
        <w:tc>
          <w:tcPr>
            <w:tcW w:w="2268" w:type="dxa"/>
            <w:vAlign w:val="center"/>
          </w:tcPr>
          <w:p>
            <w:pPr>
              <w:pStyle w:val="12"/>
            </w:pPr>
            <w:r>
              <w:t>1年</w:t>
            </w:r>
          </w:p>
        </w:tc>
        <w:tc>
          <w:tcPr>
            <w:tcW w:w="1276" w:type="dxa"/>
            <w:vAlign w:val="center"/>
          </w:tcPr>
          <w:p>
            <w:pPr>
              <w:pStyle w:val="12"/>
            </w:pPr>
            <w:r>
              <w:t>鹿政办函【2012】46号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火化家属满意度</w:t>
            </w:r>
          </w:p>
        </w:tc>
        <w:tc>
          <w:tcPr>
            <w:tcW w:w="5386" w:type="dxa"/>
            <w:vAlign w:val="center"/>
          </w:tcPr>
          <w:p>
            <w:pPr>
              <w:pStyle w:val="12"/>
            </w:pPr>
            <w:r>
              <w:t>火化家属满意度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8.44</w:t>
            </w:r>
          </w:p>
        </w:tc>
        <w:tc>
          <w:tcPr>
            <w:tcW w:w="964" w:type="dxa"/>
            <w:vAlign w:val="center"/>
          </w:tcPr>
          <w:p>
            <w:pPr>
              <w:pStyle w:val="15"/>
            </w:pPr>
            <w:r>
              <w:t>8.44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石家庄市鹿泉区殡葬管理所小计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8.44</w:t>
            </w:r>
          </w:p>
        </w:tc>
        <w:tc>
          <w:tcPr>
            <w:tcW w:w="964" w:type="dxa"/>
            <w:vAlign w:val="center"/>
          </w:tcPr>
          <w:p>
            <w:pPr>
              <w:pStyle w:val="15"/>
            </w:pPr>
            <w:r>
              <w:t>8.44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4.20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2025取消殡葬收费补助</w:t>
            </w:r>
          </w:p>
        </w:tc>
        <w:tc>
          <w:tcPr>
            <w:tcW w:w="964" w:type="dxa"/>
            <w:vAlign w:val="center"/>
          </w:tcPr>
          <w:p>
            <w:pPr>
              <w:pStyle w:val="11"/>
            </w:pPr>
            <w:r>
              <w:t>120.00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8.30</w:t>
            </w:r>
          </w:p>
        </w:tc>
        <w:tc>
          <w:tcPr>
            <w:tcW w:w="964" w:type="dxa"/>
            <w:vAlign w:val="center"/>
          </w:tcPr>
          <w:p>
            <w:pPr>
              <w:pStyle w:val="11"/>
            </w:pPr>
            <w:r>
              <w:t>8.30</w:t>
            </w:r>
          </w:p>
        </w:tc>
        <w:tc>
          <w:tcPr>
            <w:tcW w:w="964" w:type="dxa"/>
            <w:vAlign w:val="center"/>
          </w:tcPr>
          <w:p>
            <w:pPr>
              <w:pStyle w:val="11"/>
            </w:pPr>
            <w:r>
              <w:t>8.30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石家庄市鹿泉区殡葬管理所上年末固定资产金额为380.71万元（详见下表）。本年度拟购置固定资产总额为0.00万元，已按要求列入政府采购预算，详见政府采购预算表。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314003石家庄市鹿泉区殡葬管理所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380.71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490</w:t>
            </w:r>
          </w:p>
        </w:tc>
        <w:tc>
          <w:tcPr>
            <w:tcW w:w="2835" w:type="dxa"/>
            <w:vAlign w:val="center"/>
          </w:tcPr>
          <w:p>
            <w:pPr>
              <w:pStyle w:val="11"/>
            </w:pPr>
            <w: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81</w:t>
            </w:r>
          </w:p>
        </w:tc>
        <w:tc>
          <w:tcPr>
            <w:tcW w:w="2835" w:type="dxa"/>
            <w:vAlign w:val="center"/>
          </w:tcPr>
          <w:p>
            <w:pPr>
              <w:pStyle w:val="11"/>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212.81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86</w:t>
            </w:r>
          </w:p>
        </w:tc>
        <w:tc>
          <w:tcPr>
            <w:tcW w:w="2835" w:type="dxa"/>
            <w:vAlign w:val="center"/>
          </w:tcPr>
          <w:p>
            <w:pPr>
              <w:pStyle w:val="11"/>
            </w:pPr>
            <w:r>
              <w:t>107.81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三、石家庄鹿泉区民政事业服务中心收支预算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326.60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89.00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415.60</w:t>
            </w:r>
          </w:p>
        </w:tc>
        <w:tc>
          <w:tcPr>
            <w:tcW w:w="4535" w:type="dxa"/>
            <w:vAlign w:val="center"/>
          </w:tcPr>
          <w:p>
            <w:pPr>
              <w:pStyle w:val="14"/>
            </w:pPr>
            <w:r>
              <w:t>本年支出合计</w:t>
            </w:r>
          </w:p>
        </w:tc>
        <w:tc>
          <w:tcPr>
            <w:tcW w:w="2126" w:type="dxa"/>
            <w:vAlign w:val="center"/>
          </w:tcPr>
          <w:p>
            <w:pPr>
              <w:pStyle w:val="15"/>
            </w:pPr>
            <w:r>
              <w:t>415.60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415.60</w:t>
            </w:r>
          </w:p>
        </w:tc>
        <w:tc>
          <w:tcPr>
            <w:tcW w:w="4535" w:type="dxa"/>
            <w:vAlign w:val="center"/>
          </w:tcPr>
          <w:p>
            <w:pPr>
              <w:pStyle w:val="14"/>
            </w:pPr>
            <w:r>
              <w:t>支出总计</w:t>
            </w:r>
          </w:p>
        </w:tc>
        <w:tc>
          <w:tcPr>
            <w:tcW w:w="2126" w:type="dxa"/>
            <w:vAlign w:val="center"/>
          </w:tcPr>
          <w:p>
            <w:pPr>
              <w:pStyle w:val="15"/>
            </w:pPr>
            <w:r>
              <w:t>415.60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415.60</w:t>
            </w:r>
          </w:p>
        </w:tc>
        <w:tc>
          <w:tcPr>
            <w:tcW w:w="1134" w:type="dxa"/>
            <w:vAlign w:val="center"/>
          </w:tcPr>
          <w:p>
            <w:pPr>
              <w:pStyle w:val="15"/>
            </w:pPr>
            <w:r>
              <w:t>415.60</w:t>
            </w:r>
          </w:p>
        </w:tc>
        <w:tc>
          <w:tcPr>
            <w:tcW w:w="1134" w:type="dxa"/>
            <w:vAlign w:val="center"/>
          </w:tcPr>
          <w:p>
            <w:pPr>
              <w:pStyle w:val="15"/>
            </w:pPr>
            <w:r>
              <w:t>415.60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314.30</w:t>
            </w:r>
          </w:p>
        </w:tc>
        <w:tc>
          <w:tcPr>
            <w:tcW w:w="1134" w:type="dxa"/>
            <w:vAlign w:val="center"/>
          </w:tcPr>
          <w:p>
            <w:pPr>
              <w:pStyle w:val="11"/>
            </w:pPr>
            <w:r>
              <w:t>314.30</w:t>
            </w:r>
          </w:p>
        </w:tc>
        <w:tc>
          <w:tcPr>
            <w:tcW w:w="1134" w:type="dxa"/>
            <w:vAlign w:val="center"/>
          </w:tcPr>
          <w:p>
            <w:pPr>
              <w:pStyle w:val="11"/>
            </w:pPr>
            <w:r>
              <w:t>314.30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121.93</w:t>
            </w:r>
          </w:p>
        </w:tc>
        <w:tc>
          <w:tcPr>
            <w:tcW w:w="1134" w:type="dxa"/>
            <w:vAlign w:val="center"/>
          </w:tcPr>
          <w:p>
            <w:pPr>
              <w:pStyle w:val="11"/>
            </w:pPr>
            <w:r>
              <w:t>121.93</w:t>
            </w:r>
          </w:p>
        </w:tc>
        <w:tc>
          <w:tcPr>
            <w:tcW w:w="1134" w:type="dxa"/>
            <w:vAlign w:val="center"/>
          </w:tcPr>
          <w:p>
            <w:pPr>
              <w:pStyle w:val="11"/>
            </w:pPr>
            <w:r>
              <w:t>121.93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121.93</w:t>
            </w:r>
          </w:p>
        </w:tc>
        <w:tc>
          <w:tcPr>
            <w:tcW w:w="1134" w:type="dxa"/>
            <w:vAlign w:val="center"/>
          </w:tcPr>
          <w:p>
            <w:pPr>
              <w:pStyle w:val="11"/>
            </w:pPr>
            <w:r>
              <w:t>121.93</w:t>
            </w:r>
          </w:p>
        </w:tc>
        <w:tc>
          <w:tcPr>
            <w:tcW w:w="1134" w:type="dxa"/>
            <w:vAlign w:val="center"/>
          </w:tcPr>
          <w:p>
            <w:pPr>
              <w:pStyle w:val="11"/>
            </w:pPr>
            <w:r>
              <w:t>121.93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r>
              <w:t>7.37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415.60</w:t>
            </w:r>
          </w:p>
        </w:tc>
        <w:tc>
          <w:tcPr>
            <w:tcW w:w="1361" w:type="dxa"/>
            <w:vAlign w:val="center"/>
          </w:tcPr>
          <w:p>
            <w:pPr>
              <w:pStyle w:val="15"/>
            </w:pPr>
            <w:r>
              <w:t>81.10</w:t>
            </w:r>
          </w:p>
        </w:tc>
        <w:tc>
          <w:tcPr>
            <w:tcW w:w="1361" w:type="dxa"/>
            <w:vAlign w:val="center"/>
          </w:tcPr>
          <w:p>
            <w:pPr>
              <w:pStyle w:val="15"/>
            </w:pPr>
            <w:r>
              <w:t>334.50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314.30</w:t>
            </w:r>
          </w:p>
        </w:tc>
        <w:tc>
          <w:tcPr>
            <w:tcW w:w="1361" w:type="dxa"/>
            <w:vAlign w:val="center"/>
          </w:tcPr>
          <w:p>
            <w:pPr>
              <w:pStyle w:val="11"/>
            </w:pPr>
            <w:r>
              <w:t>68.80</w:t>
            </w:r>
          </w:p>
        </w:tc>
        <w:tc>
          <w:tcPr>
            <w:tcW w:w="1361" w:type="dxa"/>
            <w:vAlign w:val="center"/>
          </w:tcPr>
          <w:p>
            <w:pPr>
              <w:pStyle w:val="11"/>
            </w:pPr>
            <w:r>
              <w:t>245.50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121.93</w:t>
            </w:r>
          </w:p>
        </w:tc>
        <w:tc>
          <w:tcPr>
            <w:tcW w:w="1361" w:type="dxa"/>
            <w:vAlign w:val="center"/>
          </w:tcPr>
          <w:p>
            <w:pPr>
              <w:pStyle w:val="11"/>
            </w:pPr>
            <w:r>
              <w:t>61.43</w:t>
            </w:r>
          </w:p>
        </w:tc>
        <w:tc>
          <w:tcPr>
            <w:tcW w:w="1361" w:type="dxa"/>
            <w:vAlign w:val="center"/>
          </w:tcPr>
          <w:p>
            <w:pPr>
              <w:pStyle w:val="11"/>
            </w:pPr>
            <w:r>
              <w:t>60.50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121.93</w:t>
            </w:r>
          </w:p>
        </w:tc>
        <w:tc>
          <w:tcPr>
            <w:tcW w:w="1361" w:type="dxa"/>
            <w:vAlign w:val="center"/>
          </w:tcPr>
          <w:p>
            <w:pPr>
              <w:pStyle w:val="11"/>
            </w:pPr>
            <w:r>
              <w:t>61.43</w:t>
            </w:r>
          </w:p>
        </w:tc>
        <w:tc>
          <w:tcPr>
            <w:tcW w:w="1361" w:type="dxa"/>
            <w:vAlign w:val="center"/>
          </w:tcPr>
          <w:p>
            <w:pPr>
              <w:pStyle w:val="11"/>
            </w:pPr>
            <w:r>
              <w:t>60.50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7.37</w:t>
            </w:r>
          </w:p>
        </w:tc>
        <w:tc>
          <w:tcPr>
            <w:tcW w:w="1361" w:type="dxa"/>
            <w:vAlign w:val="center"/>
          </w:tcPr>
          <w:p>
            <w:pPr>
              <w:pStyle w:val="11"/>
            </w:pPr>
            <w:r>
              <w:t>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7.37</w:t>
            </w:r>
          </w:p>
        </w:tc>
        <w:tc>
          <w:tcPr>
            <w:tcW w:w="1361" w:type="dxa"/>
            <w:vAlign w:val="center"/>
          </w:tcPr>
          <w:p>
            <w:pPr>
              <w:pStyle w:val="11"/>
            </w:pPr>
            <w:r>
              <w:t>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6.84</w:t>
            </w:r>
          </w:p>
        </w:tc>
        <w:tc>
          <w:tcPr>
            <w:tcW w:w="1361" w:type="dxa"/>
            <w:vAlign w:val="center"/>
          </w:tcPr>
          <w:p>
            <w:pPr>
              <w:pStyle w:val="11"/>
            </w:pPr>
            <w:r>
              <w:t>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6.84</w:t>
            </w:r>
          </w:p>
        </w:tc>
        <w:tc>
          <w:tcPr>
            <w:tcW w:w="1361" w:type="dxa"/>
            <w:vAlign w:val="center"/>
          </w:tcPr>
          <w:p>
            <w:pPr>
              <w:pStyle w:val="11"/>
            </w:pPr>
            <w:r>
              <w:t>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6.84</w:t>
            </w:r>
          </w:p>
        </w:tc>
        <w:tc>
          <w:tcPr>
            <w:tcW w:w="1361" w:type="dxa"/>
            <w:vAlign w:val="center"/>
          </w:tcPr>
          <w:p>
            <w:pPr>
              <w:pStyle w:val="11"/>
            </w:pPr>
            <w:r>
              <w:t>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326.60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89.00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314.30</w:t>
            </w:r>
          </w:p>
        </w:tc>
        <w:tc>
          <w:tcPr>
            <w:tcW w:w="1474" w:type="dxa"/>
            <w:vAlign w:val="center"/>
          </w:tcPr>
          <w:p>
            <w:pPr>
              <w:pStyle w:val="11"/>
            </w:pPr>
            <w:r>
              <w:t>314.30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5.45</w:t>
            </w:r>
          </w:p>
        </w:tc>
        <w:tc>
          <w:tcPr>
            <w:tcW w:w="1474" w:type="dxa"/>
            <w:vAlign w:val="center"/>
          </w:tcPr>
          <w:p>
            <w:pPr>
              <w:pStyle w:val="11"/>
            </w:pPr>
            <w:r>
              <w:t>5.45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6.84</w:t>
            </w:r>
          </w:p>
        </w:tc>
        <w:tc>
          <w:tcPr>
            <w:tcW w:w="1474" w:type="dxa"/>
            <w:vAlign w:val="center"/>
          </w:tcPr>
          <w:p>
            <w:pPr>
              <w:pStyle w:val="11"/>
            </w:pPr>
            <w:r>
              <w:t>6.84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89.00</w:t>
            </w:r>
          </w:p>
        </w:tc>
        <w:tc>
          <w:tcPr>
            <w:tcW w:w="1474" w:type="dxa"/>
            <w:vAlign w:val="center"/>
          </w:tcPr>
          <w:p>
            <w:pPr>
              <w:pStyle w:val="11"/>
            </w:pPr>
          </w:p>
        </w:tc>
        <w:tc>
          <w:tcPr>
            <w:tcW w:w="1474" w:type="dxa"/>
            <w:vAlign w:val="center"/>
          </w:tcPr>
          <w:p>
            <w:pPr>
              <w:pStyle w:val="11"/>
            </w:pPr>
            <w:r>
              <w:t>89.00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415.60</w:t>
            </w:r>
          </w:p>
        </w:tc>
        <w:tc>
          <w:tcPr>
            <w:tcW w:w="3402" w:type="dxa"/>
            <w:vAlign w:val="center"/>
          </w:tcPr>
          <w:p>
            <w:pPr>
              <w:pStyle w:val="14"/>
            </w:pPr>
            <w:r>
              <w:t>本年支出合计</w:t>
            </w:r>
          </w:p>
        </w:tc>
        <w:tc>
          <w:tcPr>
            <w:tcW w:w="1474" w:type="dxa"/>
            <w:vAlign w:val="center"/>
          </w:tcPr>
          <w:p>
            <w:pPr>
              <w:pStyle w:val="15"/>
            </w:pPr>
            <w:r>
              <w:t>415.60</w:t>
            </w:r>
          </w:p>
        </w:tc>
        <w:tc>
          <w:tcPr>
            <w:tcW w:w="1474" w:type="dxa"/>
            <w:vAlign w:val="center"/>
          </w:tcPr>
          <w:p>
            <w:pPr>
              <w:pStyle w:val="15"/>
            </w:pPr>
            <w:r>
              <w:t>326.60</w:t>
            </w:r>
          </w:p>
        </w:tc>
        <w:tc>
          <w:tcPr>
            <w:tcW w:w="1474" w:type="dxa"/>
            <w:vAlign w:val="center"/>
          </w:tcPr>
          <w:p>
            <w:pPr>
              <w:pStyle w:val="15"/>
            </w:pPr>
            <w:r>
              <w:t>89.00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415.60</w:t>
            </w:r>
          </w:p>
        </w:tc>
        <w:tc>
          <w:tcPr>
            <w:tcW w:w="3402" w:type="dxa"/>
            <w:vAlign w:val="center"/>
          </w:tcPr>
          <w:p>
            <w:pPr>
              <w:pStyle w:val="14"/>
            </w:pPr>
            <w:r>
              <w:t>支出总计</w:t>
            </w:r>
          </w:p>
        </w:tc>
        <w:tc>
          <w:tcPr>
            <w:tcW w:w="1474" w:type="dxa"/>
            <w:vAlign w:val="center"/>
          </w:tcPr>
          <w:p>
            <w:pPr>
              <w:pStyle w:val="15"/>
            </w:pPr>
            <w:r>
              <w:t>415.60</w:t>
            </w:r>
          </w:p>
        </w:tc>
        <w:tc>
          <w:tcPr>
            <w:tcW w:w="1474" w:type="dxa"/>
            <w:vAlign w:val="center"/>
          </w:tcPr>
          <w:p>
            <w:pPr>
              <w:pStyle w:val="15"/>
            </w:pPr>
            <w:r>
              <w:t>326.60</w:t>
            </w:r>
          </w:p>
        </w:tc>
        <w:tc>
          <w:tcPr>
            <w:tcW w:w="1474" w:type="dxa"/>
            <w:vAlign w:val="center"/>
          </w:tcPr>
          <w:p>
            <w:pPr>
              <w:pStyle w:val="15"/>
            </w:pPr>
            <w:r>
              <w:t>89.00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326.60</w:t>
            </w:r>
          </w:p>
        </w:tc>
        <w:tc>
          <w:tcPr>
            <w:tcW w:w="2551" w:type="dxa"/>
            <w:vAlign w:val="center"/>
          </w:tcPr>
          <w:p>
            <w:pPr>
              <w:pStyle w:val="15"/>
            </w:pPr>
            <w:r>
              <w:t>81.10</w:t>
            </w:r>
          </w:p>
        </w:tc>
        <w:tc>
          <w:tcPr>
            <w:tcW w:w="2551" w:type="dxa"/>
            <w:vAlign w:val="center"/>
          </w:tcPr>
          <w:p>
            <w:pPr>
              <w:pStyle w:val="15"/>
            </w:pPr>
            <w:r>
              <w:t>245.50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314.30</w:t>
            </w:r>
          </w:p>
        </w:tc>
        <w:tc>
          <w:tcPr>
            <w:tcW w:w="2551" w:type="dxa"/>
            <w:vAlign w:val="center"/>
          </w:tcPr>
          <w:p>
            <w:pPr>
              <w:pStyle w:val="11"/>
            </w:pPr>
            <w:r>
              <w:t>68.80</w:t>
            </w:r>
          </w:p>
        </w:tc>
        <w:tc>
          <w:tcPr>
            <w:tcW w:w="2551" w:type="dxa"/>
            <w:vAlign w:val="center"/>
          </w:tcPr>
          <w:p>
            <w:pPr>
              <w:pStyle w:val="11"/>
            </w:pPr>
            <w:r>
              <w:t>245.50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121.93</w:t>
            </w:r>
          </w:p>
        </w:tc>
        <w:tc>
          <w:tcPr>
            <w:tcW w:w="2551" w:type="dxa"/>
            <w:vAlign w:val="center"/>
          </w:tcPr>
          <w:p>
            <w:pPr>
              <w:pStyle w:val="11"/>
            </w:pPr>
            <w:r>
              <w:t>61.43</w:t>
            </w:r>
          </w:p>
        </w:tc>
        <w:tc>
          <w:tcPr>
            <w:tcW w:w="2551" w:type="dxa"/>
            <w:vAlign w:val="center"/>
          </w:tcPr>
          <w:p>
            <w:pPr>
              <w:pStyle w:val="11"/>
            </w:pPr>
            <w:r>
              <w:t>60.50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121.93</w:t>
            </w:r>
          </w:p>
        </w:tc>
        <w:tc>
          <w:tcPr>
            <w:tcW w:w="2551" w:type="dxa"/>
            <w:vAlign w:val="center"/>
          </w:tcPr>
          <w:p>
            <w:pPr>
              <w:pStyle w:val="11"/>
            </w:pPr>
            <w:r>
              <w:t>61.43</w:t>
            </w:r>
          </w:p>
        </w:tc>
        <w:tc>
          <w:tcPr>
            <w:tcW w:w="2551" w:type="dxa"/>
            <w:vAlign w:val="center"/>
          </w:tcPr>
          <w:p>
            <w:pPr>
              <w:pStyle w:val="11"/>
            </w:pPr>
            <w:r>
              <w:t>60.50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81.10</w:t>
            </w:r>
          </w:p>
        </w:tc>
        <w:tc>
          <w:tcPr>
            <w:tcW w:w="2551" w:type="dxa"/>
            <w:vAlign w:val="center"/>
          </w:tcPr>
          <w:p>
            <w:pPr>
              <w:pStyle w:val="15"/>
            </w:pPr>
            <w:r>
              <w:t>77.15</w:t>
            </w:r>
          </w:p>
        </w:tc>
        <w:tc>
          <w:tcPr>
            <w:tcW w:w="2551" w:type="dxa"/>
            <w:vAlign w:val="center"/>
          </w:tcPr>
          <w:p>
            <w:pPr>
              <w:pStyle w:val="15"/>
            </w:pPr>
            <w:r>
              <w:t>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77.15</w:t>
            </w:r>
          </w:p>
        </w:tc>
        <w:tc>
          <w:tcPr>
            <w:tcW w:w="2551" w:type="dxa"/>
            <w:vAlign w:val="center"/>
          </w:tcPr>
          <w:p>
            <w:pPr>
              <w:pStyle w:val="11"/>
            </w:pPr>
            <w:r>
              <w:t>77.15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19.09</w:t>
            </w:r>
          </w:p>
        </w:tc>
        <w:tc>
          <w:tcPr>
            <w:tcW w:w="2551" w:type="dxa"/>
            <w:vAlign w:val="center"/>
          </w:tcPr>
          <w:p>
            <w:pPr>
              <w:pStyle w:val="11"/>
            </w:pPr>
            <w:r>
              <w:t>19.09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3.94</w:t>
            </w:r>
          </w:p>
        </w:tc>
        <w:tc>
          <w:tcPr>
            <w:tcW w:w="2551" w:type="dxa"/>
            <w:vAlign w:val="center"/>
          </w:tcPr>
          <w:p>
            <w:pPr>
              <w:pStyle w:val="11"/>
            </w:pPr>
            <w:r>
              <w:t>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34.05</w:t>
            </w:r>
          </w:p>
        </w:tc>
        <w:tc>
          <w:tcPr>
            <w:tcW w:w="2551" w:type="dxa"/>
            <w:vAlign w:val="center"/>
          </w:tcPr>
          <w:p>
            <w:pPr>
              <w:pStyle w:val="11"/>
            </w:pPr>
            <w:r>
              <w:t>34.05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7.37</w:t>
            </w:r>
          </w:p>
        </w:tc>
        <w:tc>
          <w:tcPr>
            <w:tcW w:w="2551" w:type="dxa"/>
            <w:vAlign w:val="center"/>
          </w:tcPr>
          <w:p>
            <w:pPr>
              <w:pStyle w:val="11"/>
            </w:pPr>
            <w:r>
              <w:t>7.37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3.07</w:t>
            </w:r>
          </w:p>
        </w:tc>
        <w:tc>
          <w:tcPr>
            <w:tcW w:w="2551" w:type="dxa"/>
            <w:vAlign w:val="center"/>
          </w:tcPr>
          <w:p>
            <w:pPr>
              <w:pStyle w:val="11"/>
            </w:pPr>
            <w:r>
              <w:t>3.07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2.38</w:t>
            </w:r>
          </w:p>
        </w:tc>
        <w:tc>
          <w:tcPr>
            <w:tcW w:w="2551" w:type="dxa"/>
            <w:vAlign w:val="center"/>
          </w:tcPr>
          <w:p>
            <w:pPr>
              <w:pStyle w:val="11"/>
            </w:pPr>
            <w:r>
              <w:t>2.38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0.41</w:t>
            </w:r>
          </w:p>
        </w:tc>
        <w:tc>
          <w:tcPr>
            <w:tcW w:w="2551" w:type="dxa"/>
            <w:vAlign w:val="center"/>
          </w:tcPr>
          <w:p>
            <w:pPr>
              <w:pStyle w:val="11"/>
            </w:pPr>
            <w:r>
              <w:t>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3.95</w:t>
            </w:r>
          </w:p>
        </w:tc>
        <w:tc>
          <w:tcPr>
            <w:tcW w:w="2551" w:type="dxa"/>
            <w:vAlign w:val="center"/>
          </w:tcPr>
          <w:p>
            <w:pPr>
              <w:pStyle w:val="11"/>
            </w:pPr>
          </w:p>
        </w:tc>
        <w:tc>
          <w:tcPr>
            <w:tcW w:w="2551" w:type="dxa"/>
            <w:vAlign w:val="center"/>
          </w:tcPr>
          <w:p>
            <w:pPr>
              <w:pStyle w:val="11"/>
            </w:pPr>
            <w:r>
              <w:t>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89.00</w:t>
            </w:r>
          </w:p>
        </w:tc>
        <w:tc>
          <w:tcPr>
            <w:tcW w:w="2551" w:type="dxa"/>
            <w:vAlign w:val="center"/>
          </w:tcPr>
          <w:p>
            <w:pPr>
              <w:pStyle w:val="15"/>
            </w:pPr>
          </w:p>
        </w:tc>
        <w:tc>
          <w:tcPr>
            <w:tcW w:w="2551" w:type="dxa"/>
            <w:vAlign w:val="center"/>
          </w:tcPr>
          <w:p>
            <w:pPr>
              <w:pStyle w:val="15"/>
            </w:pPr>
            <w:r>
              <w:t>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89.00</w:t>
            </w:r>
          </w:p>
        </w:tc>
        <w:tc>
          <w:tcPr>
            <w:tcW w:w="2551" w:type="dxa"/>
            <w:vAlign w:val="center"/>
          </w:tcPr>
          <w:p>
            <w:pPr>
              <w:pStyle w:val="11"/>
            </w:pPr>
          </w:p>
        </w:tc>
        <w:tc>
          <w:tcPr>
            <w:tcW w:w="2551" w:type="dxa"/>
            <w:vAlign w:val="center"/>
          </w:tcPr>
          <w:p>
            <w:pPr>
              <w:pStyle w:val="11"/>
            </w:pPr>
            <w:r>
              <w:t>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89.00</w:t>
            </w:r>
          </w:p>
        </w:tc>
        <w:tc>
          <w:tcPr>
            <w:tcW w:w="2551" w:type="dxa"/>
            <w:vAlign w:val="center"/>
          </w:tcPr>
          <w:p>
            <w:pPr>
              <w:pStyle w:val="11"/>
            </w:pPr>
          </w:p>
        </w:tc>
        <w:tc>
          <w:tcPr>
            <w:tcW w:w="2551" w:type="dxa"/>
            <w:vAlign w:val="center"/>
          </w:tcPr>
          <w:p>
            <w:pPr>
              <w:pStyle w:val="11"/>
            </w:pPr>
            <w:r>
              <w:t>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89.00</w:t>
            </w:r>
          </w:p>
        </w:tc>
        <w:tc>
          <w:tcPr>
            <w:tcW w:w="2551" w:type="dxa"/>
            <w:vAlign w:val="center"/>
          </w:tcPr>
          <w:p>
            <w:pPr>
              <w:pStyle w:val="11"/>
            </w:pPr>
          </w:p>
        </w:tc>
        <w:tc>
          <w:tcPr>
            <w:tcW w:w="2551" w:type="dxa"/>
            <w:vAlign w:val="center"/>
          </w:tcPr>
          <w:p>
            <w:pPr>
              <w:pStyle w:val="11"/>
            </w:pPr>
            <w:r>
              <w:t>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石家庄鹿泉区民政事业服务中心2025年单位预算信息公开情况说明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按照《中华人民共和国预算法》、《地方预决算公开操作规程》和《关于进一步推进预算公开工作的实施意见》规定，现将石家庄鹿泉区民政事业服务中心2025年单位预算公开如下：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鹿泉区民政事业服务中心主要职责是满足集中供养特困人员的正常吃饭、穿衣需要，为其提供安全、整洁住房和生活用品，不断提高供养对象的生活质量，确保其达到当地村民平均生活水平；开展医疗康复服务。与医疗机构建立协作关系，提高处置各种突发疾病和其他紧急公共卫生事件的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石家庄鹿泉区民政事业服务中心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415.60万元，其中：一般公共预算收入326.60万元，基金预算收入89.00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鹿泉区民政事业服务中心年度单位预算中支出预算的总体情况。2025年支出预算415.60万元，其中基本支出81.10万元，包括人员经费77.15万元和日常公用经费3.95万元；项目支出334.50万元，主要为人员经费、日常公用经费、项目等支出。</w:t>
      </w:r>
    </w:p>
    <w:p>
      <w:pPr>
        <w:pStyle w:val="18"/>
      </w:pPr>
      <w:r>
        <w:t>3、比上年增减情况</w:t>
      </w:r>
    </w:p>
    <w:p>
      <w:pPr>
        <w:pStyle w:val="18"/>
      </w:pPr>
      <w:r>
        <w:t>2025年预算收支安排415.60万元，较2024年预算减少11.46万元，其中：基本支出减少1.11万元，主要为项目支出减少1.11万元。项目支出减少10.35万元，主要为减少了项目支出。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2025年，我单位机关运行经费共计安排3.95万元，主要用于日常维修、办公用房水电费、办公用房取暖费、办公用房物业管理费等日常运行支出。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单位财政拨款“三公”经费预算安排0.00万元，其中因公出国（境）费0.00万元； 公务用车购置及运维费0.00万元（其中：公务用车购置费为0.00万元，公务用车运维费0.00万元)； 公务接待费0.00万元。与2024年相比持平，无增减变化。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1、2025民政事业服务中心（区敬老院）适老化改造、围墙及花园重建绩效目标表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13011025P001642100217</w:t>
            </w:r>
          </w:p>
        </w:tc>
        <w:tc>
          <w:tcPr>
            <w:tcW w:w="2835" w:type="dxa"/>
            <w:vAlign w:val="center"/>
          </w:tcPr>
          <w:p>
            <w:pPr>
              <w:pStyle w:val="10"/>
            </w:pPr>
            <w:r>
              <w:t>项目名称</w:t>
            </w:r>
          </w:p>
        </w:tc>
        <w:tc>
          <w:tcPr>
            <w:tcW w:w="6095" w:type="dxa"/>
            <w:gridSpan w:val="3"/>
            <w:vAlign w:val="center"/>
          </w:tcPr>
          <w:p>
            <w:pPr>
              <w:pStyle w:val="12"/>
            </w:pPr>
            <w:r>
              <w:t>2025民政事业服务中心（区敬老院）适老化改造、围墙及花园重建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要求加大资金投入力度，完善软硬件设施，提升老人生活质量和护理水平，持续提高老人幸福指数，把党对特殊困难群体的关爱落到实处</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1.要求加大资金投入力度，完善软硬件设施，提升老人生活质量和护理水平，持续提高老人幸福指数，把党对特殊困难群体的关爱落到实处</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适老化改造围墙及花园重建</w:t>
            </w:r>
          </w:p>
        </w:tc>
        <w:tc>
          <w:tcPr>
            <w:tcW w:w="5386" w:type="dxa"/>
            <w:vAlign w:val="center"/>
          </w:tcPr>
          <w:p>
            <w:pPr>
              <w:pStyle w:val="12"/>
            </w:pPr>
            <w:r>
              <w:t>实际适老化改造围墙及花园重建成本</w:t>
            </w:r>
          </w:p>
        </w:tc>
        <w:tc>
          <w:tcPr>
            <w:tcW w:w="2268" w:type="dxa"/>
            <w:vAlign w:val="center"/>
          </w:tcPr>
          <w:p>
            <w:pPr>
              <w:pStyle w:val="12"/>
            </w:pPr>
            <w:r>
              <w:t>≤59.2万元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适老化改造围墙及花园重建完成率</w:t>
            </w:r>
          </w:p>
        </w:tc>
        <w:tc>
          <w:tcPr>
            <w:tcW w:w="5386" w:type="dxa"/>
            <w:vAlign w:val="center"/>
          </w:tcPr>
          <w:p>
            <w:pPr>
              <w:pStyle w:val="12"/>
            </w:pPr>
            <w:r>
              <w:t>实际适老化改造围墙及花园重建完成率占总数比例</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适老化改造围墙及花园重建工程完成时间</w:t>
            </w:r>
          </w:p>
        </w:tc>
        <w:tc>
          <w:tcPr>
            <w:tcW w:w="5386" w:type="dxa"/>
            <w:vAlign w:val="center"/>
          </w:tcPr>
          <w:p>
            <w:pPr>
              <w:pStyle w:val="12"/>
            </w:pPr>
            <w:r>
              <w:t>预计工程完工时间</w:t>
            </w:r>
          </w:p>
        </w:tc>
        <w:tc>
          <w:tcPr>
            <w:tcW w:w="2268" w:type="dxa"/>
            <w:vAlign w:val="center"/>
          </w:tcPr>
          <w:p>
            <w:pPr>
              <w:pStyle w:val="12"/>
            </w:pPr>
            <w:r>
              <w:t>已完工</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改造适老化围墙及花园重建面积</w:t>
            </w:r>
          </w:p>
        </w:tc>
        <w:tc>
          <w:tcPr>
            <w:tcW w:w="5386" w:type="dxa"/>
            <w:vAlign w:val="center"/>
          </w:tcPr>
          <w:p>
            <w:pPr>
              <w:pStyle w:val="12"/>
            </w:pPr>
            <w:r>
              <w:t>实际适老化围墙及花园改造面积</w:t>
            </w:r>
          </w:p>
        </w:tc>
        <w:tc>
          <w:tcPr>
            <w:tcW w:w="2268" w:type="dxa"/>
            <w:vAlign w:val="center"/>
          </w:tcPr>
          <w:p>
            <w:pPr>
              <w:pStyle w:val="12"/>
            </w:pPr>
            <w:r>
              <w:t>7992平米</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通过改造提高社会养老服务水平</w:t>
            </w:r>
          </w:p>
        </w:tc>
        <w:tc>
          <w:tcPr>
            <w:tcW w:w="5386" w:type="dxa"/>
            <w:vAlign w:val="center"/>
          </w:tcPr>
          <w:p>
            <w:pPr>
              <w:pStyle w:val="12"/>
            </w:pPr>
            <w:r>
              <w:t>通过改造提高社会养老服务水平</w:t>
            </w:r>
          </w:p>
        </w:tc>
        <w:tc>
          <w:tcPr>
            <w:tcW w:w="2268" w:type="dxa"/>
            <w:vAlign w:val="center"/>
          </w:tcPr>
          <w:p>
            <w:pPr>
              <w:pStyle w:val="12"/>
            </w:pPr>
            <w:r>
              <w:t>提高社会养老服务水平</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≥58人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老人对所提供服务的满意度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2、2025民政事业服务中心（石家庄市鹿泉区春风十里康养中心医疗兜底和特困集中供养取暖费）绩效目标表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13011025P00164210022T</w:t>
            </w:r>
          </w:p>
        </w:tc>
        <w:tc>
          <w:tcPr>
            <w:tcW w:w="2835" w:type="dxa"/>
            <w:vAlign w:val="center"/>
          </w:tcPr>
          <w:p>
            <w:pPr>
              <w:pStyle w:val="10"/>
            </w:pPr>
            <w:r>
              <w:t>项目名称</w:t>
            </w:r>
          </w:p>
        </w:tc>
        <w:tc>
          <w:tcPr>
            <w:tcW w:w="6095" w:type="dxa"/>
            <w:gridSpan w:val="3"/>
            <w:vAlign w:val="center"/>
          </w:tcPr>
          <w:p>
            <w:pPr>
              <w:pStyle w:val="12"/>
            </w:pPr>
            <w:r>
              <w:t>2025民政事业服务中心（石家庄市鹿泉区春风十里康养中心医疗兜底和特困集中供养取暖费）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对我区41名特困人员进行集中供养，保证基本医疗服务，提升特困供养老人的幸福感。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1.对我区41名特困人员进行集中供养，保证基本医疗服务，提升特困供养老人的幸福感。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供暖面积</w:t>
            </w:r>
          </w:p>
        </w:tc>
        <w:tc>
          <w:tcPr>
            <w:tcW w:w="5386" w:type="dxa"/>
            <w:vAlign w:val="center"/>
          </w:tcPr>
          <w:p>
            <w:pPr>
              <w:pStyle w:val="12"/>
            </w:pPr>
            <w:r>
              <w:t>集中供养取暖面积数</w:t>
            </w:r>
          </w:p>
        </w:tc>
        <w:tc>
          <w:tcPr>
            <w:tcW w:w="2268" w:type="dxa"/>
            <w:vAlign w:val="center"/>
          </w:tcPr>
          <w:p>
            <w:pPr>
              <w:pStyle w:val="12"/>
            </w:pPr>
            <w:r>
              <w:t>≥4270.5平方米</w:t>
            </w:r>
          </w:p>
        </w:tc>
        <w:tc>
          <w:tcPr>
            <w:tcW w:w="1276" w:type="dxa"/>
            <w:vAlign w:val="center"/>
          </w:tcPr>
          <w:p>
            <w:pPr>
              <w:pStyle w:val="12"/>
            </w:pPr>
            <w:r>
              <w:t>冬季取暖费批示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供热标准</w:t>
            </w:r>
          </w:p>
        </w:tc>
        <w:tc>
          <w:tcPr>
            <w:tcW w:w="5386" w:type="dxa"/>
            <w:vAlign w:val="center"/>
          </w:tcPr>
          <w:p>
            <w:pPr>
              <w:pStyle w:val="12"/>
            </w:pPr>
            <w:r>
              <w:t>集中供热取暖单价</w:t>
            </w:r>
          </w:p>
        </w:tc>
        <w:tc>
          <w:tcPr>
            <w:tcW w:w="2268" w:type="dxa"/>
            <w:vAlign w:val="center"/>
          </w:tcPr>
          <w:p>
            <w:pPr>
              <w:pStyle w:val="12"/>
            </w:pPr>
            <w:r>
              <w:t>20元/平方米</w:t>
            </w:r>
          </w:p>
        </w:tc>
        <w:tc>
          <w:tcPr>
            <w:tcW w:w="1276" w:type="dxa"/>
            <w:vAlign w:val="center"/>
          </w:tcPr>
          <w:p>
            <w:pPr>
              <w:pStyle w:val="12"/>
            </w:pPr>
            <w:r>
              <w:t>冬季取暖费批示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集中供养特困人员人数</w:t>
            </w:r>
          </w:p>
        </w:tc>
        <w:tc>
          <w:tcPr>
            <w:tcW w:w="5386" w:type="dxa"/>
            <w:vAlign w:val="center"/>
          </w:tcPr>
          <w:p>
            <w:pPr>
              <w:pStyle w:val="12"/>
            </w:pPr>
            <w:r>
              <w:t>集中供养特困人员人数</w:t>
            </w:r>
          </w:p>
        </w:tc>
        <w:tc>
          <w:tcPr>
            <w:tcW w:w="2268" w:type="dxa"/>
            <w:vAlign w:val="center"/>
          </w:tcPr>
          <w:p>
            <w:pPr>
              <w:pStyle w:val="12"/>
            </w:pPr>
            <w:r>
              <w:t>≥41人</w:t>
            </w:r>
          </w:p>
        </w:tc>
        <w:tc>
          <w:tcPr>
            <w:tcW w:w="1276" w:type="dxa"/>
            <w:vAlign w:val="center"/>
          </w:tcPr>
          <w:p>
            <w:pPr>
              <w:pStyle w:val="12"/>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医疗兜底经费成本</w:t>
            </w:r>
          </w:p>
        </w:tc>
        <w:tc>
          <w:tcPr>
            <w:tcW w:w="5386" w:type="dxa"/>
            <w:vAlign w:val="center"/>
          </w:tcPr>
          <w:p>
            <w:pPr>
              <w:pStyle w:val="12"/>
            </w:pPr>
            <w:r>
              <w:t>实际医疗兜底经费成本</w:t>
            </w:r>
          </w:p>
        </w:tc>
        <w:tc>
          <w:tcPr>
            <w:tcW w:w="2268" w:type="dxa"/>
            <w:vAlign w:val="center"/>
          </w:tcPr>
          <w:p>
            <w:pPr>
              <w:pStyle w:val="12"/>
            </w:pPr>
            <w:r>
              <w:t>≤10万元</w:t>
            </w:r>
          </w:p>
        </w:tc>
        <w:tc>
          <w:tcPr>
            <w:tcW w:w="1276" w:type="dxa"/>
            <w:vAlign w:val="center"/>
          </w:tcPr>
          <w:p>
            <w:pPr>
              <w:pStyle w:val="12"/>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运行经费拨付及时率</w:t>
            </w:r>
          </w:p>
        </w:tc>
        <w:tc>
          <w:tcPr>
            <w:tcW w:w="5386" w:type="dxa"/>
            <w:vAlign w:val="center"/>
          </w:tcPr>
          <w:p>
            <w:pPr>
              <w:pStyle w:val="12"/>
            </w:pPr>
            <w:r>
              <w:t>实际运营经费拨付及时率</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集中供养特困人员保障</w:t>
            </w:r>
          </w:p>
        </w:tc>
        <w:tc>
          <w:tcPr>
            <w:tcW w:w="5386" w:type="dxa"/>
            <w:vAlign w:val="center"/>
          </w:tcPr>
          <w:p>
            <w:pPr>
              <w:pStyle w:val="12"/>
            </w:pPr>
            <w:r>
              <w:t>实际供养人员占应供养人员的比例</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合格受益人群人数占受益人群人数</w:t>
            </w:r>
          </w:p>
        </w:tc>
        <w:tc>
          <w:tcPr>
            <w:tcW w:w="2268" w:type="dxa"/>
            <w:vAlign w:val="center"/>
          </w:tcPr>
          <w:p>
            <w:pPr>
              <w:pStyle w:val="12"/>
            </w:pPr>
            <w:r>
              <w:t>≥41人</w:t>
            </w:r>
          </w:p>
        </w:tc>
        <w:tc>
          <w:tcPr>
            <w:tcW w:w="1276" w:type="dxa"/>
            <w:vAlign w:val="center"/>
          </w:tcPr>
          <w:p>
            <w:pPr>
              <w:pStyle w:val="12"/>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特困人员基本生活保障</w:t>
            </w:r>
          </w:p>
        </w:tc>
        <w:tc>
          <w:tcPr>
            <w:tcW w:w="5386" w:type="dxa"/>
            <w:vAlign w:val="center"/>
          </w:tcPr>
          <w:p>
            <w:pPr>
              <w:pStyle w:val="12"/>
            </w:pPr>
            <w:r>
              <w:t>实际供养人员占应供养人员的比例</w:t>
            </w:r>
          </w:p>
        </w:tc>
        <w:tc>
          <w:tcPr>
            <w:tcW w:w="2268" w:type="dxa"/>
            <w:vAlign w:val="center"/>
          </w:tcPr>
          <w:p>
            <w:pPr>
              <w:pStyle w:val="12"/>
            </w:pPr>
            <w:r>
              <w:t>≥95%</w:t>
            </w:r>
          </w:p>
        </w:tc>
        <w:tc>
          <w:tcPr>
            <w:tcW w:w="1276" w:type="dxa"/>
            <w:vAlign w:val="center"/>
          </w:tcPr>
          <w:p>
            <w:pPr>
              <w:pStyle w:val="12"/>
            </w:pPr>
            <w:r>
              <w:t>鹿泉编【2011】14号文件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供养对象满意度</w:t>
            </w:r>
          </w:p>
        </w:tc>
        <w:tc>
          <w:tcPr>
            <w:tcW w:w="5386" w:type="dxa"/>
            <w:vAlign w:val="center"/>
          </w:tcPr>
          <w:p>
            <w:pPr>
              <w:pStyle w:val="12"/>
            </w:pPr>
            <w:r>
              <w:t>供养对象满意数量占总数的比例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3、2025民政事业服务中心运行经费（宜安敬老院运行）绩效目标表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13011025P00CX80100023</w:t>
            </w:r>
          </w:p>
        </w:tc>
        <w:tc>
          <w:tcPr>
            <w:tcW w:w="2835" w:type="dxa"/>
            <w:vAlign w:val="center"/>
          </w:tcPr>
          <w:p>
            <w:pPr>
              <w:pStyle w:val="10"/>
            </w:pPr>
            <w:r>
              <w:t>项目名称</w:t>
            </w:r>
          </w:p>
        </w:tc>
        <w:tc>
          <w:tcPr>
            <w:tcW w:w="6095" w:type="dxa"/>
            <w:gridSpan w:val="3"/>
            <w:vAlign w:val="center"/>
          </w:tcPr>
          <w:p>
            <w:pPr>
              <w:pStyle w:val="12"/>
            </w:pPr>
            <w:r>
              <w:t>2025民政事业服务中心运行经费（宜安敬老院运行）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保障民政事业服务中心的基本支出，提高敬老院老人生活质量，使老人的生活更加舒适。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受益人数</w:t>
            </w:r>
          </w:p>
        </w:tc>
        <w:tc>
          <w:tcPr>
            <w:tcW w:w="5386" w:type="dxa"/>
            <w:vAlign w:val="center"/>
          </w:tcPr>
          <w:p>
            <w:pPr>
              <w:pStyle w:val="12"/>
            </w:pPr>
            <w:r>
              <w:t>实际受益敬老院人数</w:t>
            </w:r>
          </w:p>
        </w:tc>
        <w:tc>
          <w:tcPr>
            <w:tcW w:w="2268" w:type="dxa"/>
            <w:vAlign w:val="center"/>
          </w:tcPr>
          <w:p>
            <w:pPr>
              <w:pStyle w:val="12"/>
            </w:pPr>
            <w:r>
              <w:t>≥62人</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供暖及时率</w:t>
            </w:r>
          </w:p>
        </w:tc>
        <w:tc>
          <w:tcPr>
            <w:tcW w:w="5386" w:type="dxa"/>
            <w:vAlign w:val="center"/>
          </w:tcPr>
          <w:p>
            <w:pPr>
              <w:pStyle w:val="12"/>
            </w:pPr>
            <w:r>
              <w:t>实际供暖及时率</w:t>
            </w:r>
          </w:p>
        </w:tc>
        <w:tc>
          <w:tcPr>
            <w:tcW w:w="2268" w:type="dxa"/>
            <w:vAlign w:val="center"/>
          </w:tcPr>
          <w:p>
            <w:pPr>
              <w:pStyle w:val="12"/>
            </w:pPr>
            <w:r>
              <w:t>100%</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合格受益人群占受益人群人数</w:t>
            </w:r>
          </w:p>
        </w:tc>
        <w:tc>
          <w:tcPr>
            <w:tcW w:w="2268" w:type="dxa"/>
            <w:vAlign w:val="center"/>
          </w:tcPr>
          <w:p>
            <w:pPr>
              <w:pStyle w:val="12"/>
            </w:pPr>
            <w:r>
              <w:t>≥62人</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4、2025民政事业服务中心运行经费（宜安敬老院运行经费）绩效目标表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13011025P00155910002A</w:t>
            </w:r>
          </w:p>
        </w:tc>
        <w:tc>
          <w:tcPr>
            <w:tcW w:w="2835" w:type="dxa"/>
            <w:vAlign w:val="center"/>
          </w:tcPr>
          <w:p>
            <w:pPr>
              <w:pStyle w:val="10"/>
            </w:pPr>
            <w:r>
              <w:t>项目名称</w:t>
            </w:r>
          </w:p>
        </w:tc>
        <w:tc>
          <w:tcPr>
            <w:tcW w:w="6095" w:type="dxa"/>
            <w:gridSpan w:val="3"/>
            <w:vAlign w:val="center"/>
          </w:tcPr>
          <w:p>
            <w:pPr>
              <w:pStyle w:val="12"/>
            </w:pPr>
            <w:r>
              <w:t>2025民政事业服务中心运行经费（宜安敬老院运行经费）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60.50</w:t>
            </w:r>
          </w:p>
        </w:tc>
        <w:tc>
          <w:tcPr>
            <w:tcW w:w="2835" w:type="dxa"/>
            <w:vAlign w:val="center"/>
          </w:tcPr>
          <w:p>
            <w:pPr>
              <w:pStyle w:val="10"/>
            </w:pPr>
            <w:r>
              <w:t>其中：财政    资金</w:t>
            </w:r>
          </w:p>
        </w:tc>
        <w:tc>
          <w:tcPr>
            <w:tcW w:w="2551" w:type="dxa"/>
            <w:vAlign w:val="center"/>
          </w:tcPr>
          <w:p>
            <w:pPr>
              <w:pStyle w:val="12"/>
            </w:pPr>
            <w:r>
              <w:t>60.50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保障民政事业服务中心的基本支出，提高敬老院老人生活质量，使老人的生活更加舒适。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工作人员工资成本</w:t>
            </w:r>
          </w:p>
        </w:tc>
        <w:tc>
          <w:tcPr>
            <w:tcW w:w="5386" w:type="dxa"/>
            <w:vAlign w:val="center"/>
          </w:tcPr>
          <w:p>
            <w:pPr>
              <w:pStyle w:val="12"/>
            </w:pPr>
            <w:r>
              <w:t>实际工作人员工资成本</w:t>
            </w:r>
          </w:p>
        </w:tc>
        <w:tc>
          <w:tcPr>
            <w:tcW w:w="2268" w:type="dxa"/>
            <w:vAlign w:val="center"/>
          </w:tcPr>
          <w:p>
            <w:pPr>
              <w:pStyle w:val="12"/>
            </w:pPr>
            <w:r>
              <w:t>≥55000元/月</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消防成本</w:t>
            </w:r>
          </w:p>
        </w:tc>
        <w:tc>
          <w:tcPr>
            <w:tcW w:w="5386" w:type="dxa"/>
            <w:vAlign w:val="center"/>
          </w:tcPr>
          <w:p>
            <w:pPr>
              <w:pStyle w:val="12"/>
            </w:pPr>
            <w:r>
              <w:t>实际消防成本</w:t>
            </w:r>
          </w:p>
        </w:tc>
        <w:tc>
          <w:tcPr>
            <w:tcW w:w="2268" w:type="dxa"/>
            <w:vAlign w:val="center"/>
          </w:tcPr>
          <w:p>
            <w:pPr>
              <w:pStyle w:val="12"/>
            </w:pPr>
            <w:r>
              <w:t>≥5万元</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燃料成本</w:t>
            </w:r>
          </w:p>
        </w:tc>
        <w:tc>
          <w:tcPr>
            <w:tcW w:w="5386" w:type="dxa"/>
            <w:vAlign w:val="center"/>
          </w:tcPr>
          <w:p>
            <w:pPr>
              <w:pStyle w:val="12"/>
            </w:pPr>
            <w:r>
              <w:t>实际燃料成本</w:t>
            </w:r>
          </w:p>
        </w:tc>
        <w:tc>
          <w:tcPr>
            <w:tcW w:w="2268" w:type="dxa"/>
            <w:vAlign w:val="center"/>
          </w:tcPr>
          <w:p>
            <w:pPr>
              <w:pStyle w:val="12"/>
            </w:pPr>
            <w:r>
              <w:t>≥12万元</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供暖面积</w:t>
            </w:r>
          </w:p>
        </w:tc>
        <w:tc>
          <w:tcPr>
            <w:tcW w:w="5386" w:type="dxa"/>
            <w:vAlign w:val="center"/>
          </w:tcPr>
          <w:p>
            <w:pPr>
              <w:pStyle w:val="12"/>
            </w:pPr>
            <w:r>
              <w:t>实际供暖面积</w:t>
            </w:r>
          </w:p>
        </w:tc>
        <w:tc>
          <w:tcPr>
            <w:tcW w:w="2268" w:type="dxa"/>
            <w:vAlign w:val="center"/>
          </w:tcPr>
          <w:p>
            <w:pPr>
              <w:pStyle w:val="12"/>
            </w:pPr>
            <w:r>
              <w:t>≥5500平方米</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天然气供暖成本</w:t>
            </w:r>
          </w:p>
        </w:tc>
        <w:tc>
          <w:tcPr>
            <w:tcW w:w="5386" w:type="dxa"/>
            <w:vAlign w:val="center"/>
          </w:tcPr>
          <w:p>
            <w:pPr>
              <w:pStyle w:val="12"/>
            </w:pPr>
            <w:r>
              <w:t>天然气实际供暖成本</w:t>
            </w:r>
          </w:p>
        </w:tc>
        <w:tc>
          <w:tcPr>
            <w:tcW w:w="2268" w:type="dxa"/>
            <w:vAlign w:val="center"/>
          </w:tcPr>
          <w:p>
            <w:pPr>
              <w:pStyle w:val="12"/>
            </w:pPr>
            <w:r>
              <w:t>≥64元/平方米</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箱式变压器维保</w:t>
            </w:r>
          </w:p>
        </w:tc>
        <w:tc>
          <w:tcPr>
            <w:tcW w:w="5386" w:type="dxa"/>
            <w:vAlign w:val="center"/>
          </w:tcPr>
          <w:p>
            <w:pPr>
              <w:pStyle w:val="12"/>
            </w:pPr>
            <w:r>
              <w:t>实际箱式变压器维保</w:t>
            </w:r>
          </w:p>
        </w:tc>
        <w:tc>
          <w:tcPr>
            <w:tcW w:w="2268" w:type="dxa"/>
            <w:vAlign w:val="center"/>
          </w:tcPr>
          <w:p>
            <w:pPr>
              <w:pStyle w:val="12"/>
            </w:pPr>
            <w:r>
              <w:t>2万元</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本年实际完成各项工作率</w:t>
            </w:r>
          </w:p>
        </w:tc>
        <w:tc>
          <w:tcPr>
            <w:tcW w:w="2268" w:type="dxa"/>
            <w:vAlign w:val="center"/>
          </w:tcPr>
          <w:p>
            <w:pPr>
              <w:pStyle w:val="12"/>
            </w:pPr>
            <w:r>
              <w:t>100%</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养老院老人</w:t>
            </w:r>
          </w:p>
        </w:tc>
        <w:tc>
          <w:tcPr>
            <w:tcW w:w="5386" w:type="dxa"/>
            <w:vAlign w:val="center"/>
          </w:tcPr>
          <w:p>
            <w:pPr>
              <w:pStyle w:val="12"/>
            </w:pPr>
            <w:r>
              <w:t>实际养老院老人人数</w:t>
            </w:r>
          </w:p>
        </w:tc>
        <w:tc>
          <w:tcPr>
            <w:tcW w:w="2268" w:type="dxa"/>
            <w:vAlign w:val="center"/>
          </w:tcPr>
          <w:p>
            <w:pPr>
              <w:pStyle w:val="12"/>
            </w:pPr>
            <w:r>
              <w:t>≥58人</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工作人员工资发放及及时性</w:t>
            </w:r>
          </w:p>
        </w:tc>
        <w:tc>
          <w:tcPr>
            <w:tcW w:w="5386" w:type="dxa"/>
            <w:vAlign w:val="center"/>
          </w:tcPr>
          <w:p>
            <w:pPr>
              <w:pStyle w:val="12"/>
            </w:pPr>
            <w:r>
              <w:t>实际工作人员工作发放及时率</w:t>
            </w:r>
          </w:p>
        </w:tc>
        <w:tc>
          <w:tcPr>
            <w:tcW w:w="2268" w:type="dxa"/>
            <w:vAlign w:val="center"/>
          </w:tcPr>
          <w:p>
            <w:pPr>
              <w:pStyle w:val="12"/>
            </w:pPr>
            <w:r>
              <w:t>100%</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w:t>
            </w:r>
          </w:p>
        </w:tc>
        <w:tc>
          <w:tcPr>
            <w:tcW w:w="5386" w:type="dxa"/>
            <w:vAlign w:val="center"/>
          </w:tcPr>
          <w:p>
            <w:pPr>
              <w:pStyle w:val="12"/>
            </w:pPr>
            <w:r>
              <w:t>合格受益人群占受益人群人数</w:t>
            </w:r>
          </w:p>
        </w:tc>
        <w:tc>
          <w:tcPr>
            <w:tcW w:w="2268" w:type="dxa"/>
            <w:vAlign w:val="center"/>
          </w:tcPr>
          <w:p>
            <w:pPr>
              <w:pStyle w:val="12"/>
            </w:pPr>
            <w:r>
              <w:t>≥58人</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敬老院稳定水平</w:t>
            </w:r>
          </w:p>
        </w:tc>
        <w:tc>
          <w:tcPr>
            <w:tcW w:w="5386" w:type="dxa"/>
            <w:vAlign w:val="center"/>
          </w:tcPr>
          <w:p>
            <w:pPr>
              <w:pStyle w:val="12"/>
            </w:pPr>
            <w:r>
              <w:t>通过日常运行经费的维护使用使敬老院达到稳定水平</w:t>
            </w:r>
          </w:p>
        </w:tc>
        <w:tc>
          <w:tcPr>
            <w:tcW w:w="2268" w:type="dxa"/>
            <w:vAlign w:val="center"/>
          </w:tcPr>
          <w:p>
            <w:pPr>
              <w:pStyle w:val="12"/>
            </w:pPr>
            <w:r>
              <w:t>逐步提高</w:t>
            </w:r>
          </w:p>
        </w:tc>
        <w:tc>
          <w:tcPr>
            <w:tcW w:w="1276" w:type="dxa"/>
            <w:vAlign w:val="center"/>
          </w:tcPr>
          <w:p>
            <w:pPr>
              <w:pStyle w:val="12"/>
            </w:pPr>
            <w:r>
              <w:t>2025工作计划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5、2025特困人员救助供养-特困供养（集中）绩效目标表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13011025P000007100035</w:t>
            </w:r>
          </w:p>
        </w:tc>
        <w:tc>
          <w:tcPr>
            <w:tcW w:w="2835" w:type="dxa"/>
            <w:vAlign w:val="center"/>
          </w:tcPr>
          <w:p>
            <w:pPr>
              <w:pStyle w:val="10"/>
            </w:pPr>
            <w:r>
              <w:t>项目名称</w:t>
            </w:r>
          </w:p>
        </w:tc>
        <w:tc>
          <w:tcPr>
            <w:tcW w:w="6095" w:type="dxa"/>
            <w:gridSpan w:val="3"/>
            <w:vAlign w:val="center"/>
          </w:tcPr>
          <w:p>
            <w:pPr>
              <w:pStyle w:val="12"/>
            </w:pPr>
            <w:r>
              <w:t>2025特困人员救助供养-特困供养（集中）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解决他们突出困难，满足基本生活需求，做到应救尽救，应养尽养。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1.给农村集中供养对象103人、城市特困7人发放资金。</w:t>
            </w:r>
          </w:p>
          <w:p>
            <w:pPr>
              <w:pStyle w:val="12"/>
            </w:pPr>
            <w:r>
              <w:t>2.解决他们突出困难，满足基本生活需求，做到应救尽救，应养尽养。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w:t>
            </w:r>
          </w:p>
        </w:tc>
        <w:tc>
          <w:tcPr>
            <w:tcW w:w="2268" w:type="dxa"/>
            <w:vAlign w:val="center"/>
          </w:tcPr>
          <w:p>
            <w:pPr>
              <w:pStyle w:val="12"/>
            </w:pPr>
            <w:r>
              <w:t>≥110人</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农村集中对象每年发放</w:t>
            </w:r>
          </w:p>
        </w:tc>
        <w:tc>
          <w:tcPr>
            <w:tcW w:w="5386" w:type="dxa"/>
            <w:vAlign w:val="center"/>
          </w:tcPr>
          <w:p>
            <w:pPr>
              <w:pStyle w:val="12"/>
            </w:pPr>
            <w:r>
              <w:t>预计农村集中对象每年发放标准</w:t>
            </w:r>
          </w:p>
        </w:tc>
        <w:tc>
          <w:tcPr>
            <w:tcW w:w="2268" w:type="dxa"/>
            <w:vAlign w:val="center"/>
          </w:tcPr>
          <w:p>
            <w:pPr>
              <w:pStyle w:val="12"/>
            </w:pPr>
            <w:r>
              <w:t>860元/人/月</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预计特困人员补助资金及时发放率</w:t>
            </w:r>
          </w:p>
        </w:tc>
        <w:tc>
          <w:tcPr>
            <w:tcW w:w="2268" w:type="dxa"/>
            <w:vAlign w:val="center"/>
          </w:tcPr>
          <w:p>
            <w:pPr>
              <w:pStyle w:val="12"/>
            </w:pPr>
            <w:r>
              <w:t>100%</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全护理对象补助标准</w:t>
            </w:r>
          </w:p>
        </w:tc>
        <w:tc>
          <w:tcPr>
            <w:tcW w:w="5386" w:type="dxa"/>
            <w:vAlign w:val="center"/>
          </w:tcPr>
          <w:p>
            <w:pPr>
              <w:pStyle w:val="12"/>
            </w:pPr>
            <w:r>
              <w:t>实际全护理对象补助标准</w:t>
            </w:r>
          </w:p>
        </w:tc>
        <w:tc>
          <w:tcPr>
            <w:tcW w:w="2268" w:type="dxa"/>
            <w:vAlign w:val="center"/>
          </w:tcPr>
          <w:p>
            <w:pPr>
              <w:pStyle w:val="12"/>
            </w:pPr>
            <w:r>
              <w:t>330元/人/月</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特困人员政策知晓率</w:t>
            </w:r>
          </w:p>
        </w:tc>
        <w:tc>
          <w:tcPr>
            <w:tcW w:w="5386" w:type="dxa"/>
            <w:vAlign w:val="center"/>
          </w:tcPr>
          <w:p>
            <w:pPr>
              <w:pStyle w:val="12"/>
            </w:pPr>
            <w:r>
              <w:t>农村特困人员政策知晓率</w:t>
            </w:r>
          </w:p>
        </w:tc>
        <w:tc>
          <w:tcPr>
            <w:tcW w:w="2268" w:type="dxa"/>
            <w:vAlign w:val="center"/>
          </w:tcPr>
          <w:p>
            <w:pPr>
              <w:pStyle w:val="12"/>
            </w:pPr>
            <w:r>
              <w:t>100%</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≥110人</w:t>
            </w:r>
          </w:p>
        </w:tc>
        <w:tc>
          <w:tcPr>
            <w:tcW w:w="1276" w:type="dxa"/>
            <w:vAlign w:val="center"/>
          </w:tcPr>
          <w:p>
            <w:pPr>
              <w:pStyle w:val="12"/>
            </w:pPr>
            <w: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6、2025宜安敬老院提升改造绩效目标表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13011025P00164210020K</w:t>
            </w:r>
          </w:p>
        </w:tc>
        <w:tc>
          <w:tcPr>
            <w:tcW w:w="2835" w:type="dxa"/>
            <w:vAlign w:val="center"/>
          </w:tcPr>
          <w:p>
            <w:pPr>
              <w:pStyle w:val="10"/>
            </w:pPr>
            <w:r>
              <w:t>项目名称</w:t>
            </w:r>
          </w:p>
        </w:tc>
        <w:tc>
          <w:tcPr>
            <w:tcW w:w="6095" w:type="dxa"/>
            <w:gridSpan w:val="3"/>
            <w:vAlign w:val="center"/>
          </w:tcPr>
          <w:p>
            <w:pPr>
              <w:pStyle w:val="12"/>
            </w:pPr>
            <w:r>
              <w:t>2025宜安敬老院提升改造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顺利完成区敬老院改造提升项目，提升养老服务水平，增进特困老人福祉。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1.顺利完成区敬老院改造提升项目，提升养老服务水平，增进特困老人福祉。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消防改造成本</w:t>
            </w:r>
          </w:p>
        </w:tc>
        <w:tc>
          <w:tcPr>
            <w:tcW w:w="5386" w:type="dxa"/>
            <w:vAlign w:val="center"/>
          </w:tcPr>
          <w:p>
            <w:pPr>
              <w:pStyle w:val="12"/>
            </w:pPr>
            <w:r>
              <w:t>实际消防成本</w:t>
            </w:r>
          </w:p>
        </w:tc>
        <w:tc>
          <w:tcPr>
            <w:tcW w:w="2268" w:type="dxa"/>
            <w:vAlign w:val="center"/>
          </w:tcPr>
          <w:p>
            <w:pPr>
              <w:pStyle w:val="12"/>
            </w:pPr>
            <w:r>
              <w:t>≥150万元</w:t>
            </w:r>
          </w:p>
        </w:tc>
        <w:tc>
          <w:tcPr>
            <w:tcW w:w="1276" w:type="dxa"/>
            <w:vAlign w:val="center"/>
          </w:tcPr>
          <w:p>
            <w:pPr>
              <w:pStyle w:val="12"/>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提升改造合格率</w:t>
            </w:r>
          </w:p>
        </w:tc>
        <w:tc>
          <w:tcPr>
            <w:tcW w:w="5386" w:type="dxa"/>
            <w:vAlign w:val="center"/>
          </w:tcPr>
          <w:p>
            <w:pPr>
              <w:pStyle w:val="12"/>
            </w:pPr>
            <w:r>
              <w:t>实际提升改造合格数量占总数比例</w:t>
            </w:r>
          </w:p>
        </w:tc>
        <w:tc>
          <w:tcPr>
            <w:tcW w:w="2268" w:type="dxa"/>
            <w:vAlign w:val="center"/>
          </w:tcPr>
          <w:p>
            <w:pPr>
              <w:pStyle w:val="12"/>
            </w:pPr>
            <w:r>
              <w:t>100%</w:t>
            </w:r>
          </w:p>
        </w:tc>
        <w:tc>
          <w:tcPr>
            <w:tcW w:w="1276" w:type="dxa"/>
            <w:vAlign w:val="center"/>
          </w:tcPr>
          <w:p>
            <w:pPr>
              <w:pStyle w:val="12"/>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提升改造工程完成时间</w:t>
            </w:r>
          </w:p>
        </w:tc>
        <w:tc>
          <w:tcPr>
            <w:tcW w:w="5386" w:type="dxa"/>
            <w:vAlign w:val="center"/>
          </w:tcPr>
          <w:p>
            <w:pPr>
              <w:pStyle w:val="12"/>
            </w:pPr>
            <w:r>
              <w:t>预计提升改造工程完成时间</w:t>
            </w:r>
          </w:p>
        </w:tc>
        <w:tc>
          <w:tcPr>
            <w:tcW w:w="2268" w:type="dxa"/>
            <w:vAlign w:val="center"/>
          </w:tcPr>
          <w:p>
            <w:pPr>
              <w:pStyle w:val="12"/>
            </w:pPr>
            <w:r>
              <w:t>已完工未验收</w:t>
            </w:r>
          </w:p>
        </w:tc>
        <w:tc>
          <w:tcPr>
            <w:tcW w:w="1276" w:type="dxa"/>
            <w:vAlign w:val="center"/>
          </w:tcPr>
          <w:p>
            <w:pPr>
              <w:pStyle w:val="12"/>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改造提升面积</w:t>
            </w:r>
          </w:p>
        </w:tc>
        <w:tc>
          <w:tcPr>
            <w:tcW w:w="5386" w:type="dxa"/>
            <w:vAlign w:val="center"/>
          </w:tcPr>
          <w:p>
            <w:pPr>
              <w:pStyle w:val="12"/>
            </w:pPr>
            <w:r>
              <w:t>实际改造提升面积</w:t>
            </w:r>
          </w:p>
        </w:tc>
        <w:tc>
          <w:tcPr>
            <w:tcW w:w="2268" w:type="dxa"/>
            <w:vAlign w:val="center"/>
          </w:tcPr>
          <w:p>
            <w:pPr>
              <w:pStyle w:val="12"/>
            </w:pPr>
            <w:r>
              <w:t>5520平方米</w:t>
            </w:r>
          </w:p>
        </w:tc>
        <w:tc>
          <w:tcPr>
            <w:tcW w:w="1276" w:type="dxa"/>
            <w:vAlign w:val="center"/>
          </w:tcPr>
          <w:p>
            <w:pPr>
              <w:pStyle w:val="12"/>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通过提升改造提高社会养老服务水平</w:t>
            </w:r>
          </w:p>
        </w:tc>
        <w:tc>
          <w:tcPr>
            <w:tcW w:w="5386" w:type="dxa"/>
            <w:vAlign w:val="center"/>
          </w:tcPr>
          <w:p>
            <w:pPr>
              <w:pStyle w:val="12"/>
            </w:pPr>
            <w:r>
              <w:t>通过提升改造提高社会养老服务水平</w:t>
            </w:r>
          </w:p>
        </w:tc>
        <w:tc>
          <w:tcPr>
            <w:tcW w:w="2268" w:type="dxa"/>
            <w:vAlign w:val="center"/>
          </w:tcPr>
          <w:p>
            <w:pPr>
              <w:pStyle w:val="12"/>
            </w:pPr>
            <w:r>
              <w:t>提高社会养老服务水平</w:t>
            </w:r>
          </w:p>
        </w:tc>
        <w:tc>
          <w:tcPr>
            <w:tcW w:w="1276" w:type="dxa"/>
            <w:vAlign w:val="center"/>
          </w:tcPr>
          <w:p>
            <w:pPr>
              <w:pStyle w:val="12"/>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≥66人</w:t>
            </w:r>
          </w:p>
        </w:tc>
        <w:tc>
          <w:tcPr>
            <w:tcW w:w="1276" w:type="dxa"/>
            <w:vAlign w:val="center"/>
          </w:tcPr>
          <w:p>
            <w:pPr>
              <w:pStyle w:val="12"/>
            </w:pPr>
            <w:r>
              <w:t>2025年规划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老人对所提供服务的满意程度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7、特困人员救助供养-石财社（2024）111号关于提前下达2025年中央财政困难群众救助补助资金预算的通知-特困供养（集中）绩效目标表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13011025P000007100060</w:t>
            </w:r>
          </w:p>
        </w:tc>
        <w:tc>
          <w:tcPr>
            <w:tcW w:w="2835" w:type="dxa"/>
            <w:vAlign w:val="center"/>
          </w:tcPr>
          <w:p>
            <w:pPr>
              <w:pStyle w:val="10"/>
            </w:pPr>
            <w:r>
              <w:t>项目名称</w:t>
            </w:r>
          </w:p>
        </w:tc>
        <w:tc>
          <w:tcPr>
            <w:tcW w:w="6095" w:type="dxa"/>
            <w:gridSpan w:val="3"/>
            <w:vAlign w:val="center"/>
          </w:tcPr>
          <w:p>
            <w:pPr>
              <w:pStyle w:val="12"/>
            </w:pPr>
            <w:r>
              <w:t>特困人员救助供养-石财社（2024）111号关于提前下达2025年中央财政困难群众救助补助资金预算的通知-特困供养（集中）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预计保障农村集中供养对象106人的生活，解决他们的突出困难，满足他们基本生活需求，做到应养尽养，应救尽救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1.预计保障农村集中供养对象106人的生活，解决他们的突出困难，满足他们基本生活需求，做到应养尽养，应救尽救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集中供养对象人数</w:t>
            </w:r>
          </w:p>
        </w:tc>
        <w:tc>
          <w:tcPr>
            <w:tcW w:w="5386" w:type="dxa"/>
            <w:vAlign w:val="center"/>
          </w:tcPr>
          <w:p>
            <w:pPr>
              <w:pStyle w:val="12"/>
            </w:pPr>
            <w:r>
              <w:t>预计集中供养对象人数</w:t>
            </w:r>
          </w:p>
        </w:tc>
        <w:tc>
          <w:tcPr>
            <w:tcW w:w="2268" w:type="dxa"/>
            <w:vAlign w:val="center"/>
          </w:tcPr>
          <w:p>
            <w:pPr>
              <w:pStyle w:val="12"/>
            </w:pPr>
            <w:r>
              <w:t>≥106人</w:t>
            </w:r>
          </w:p>
        </w:tc>
        <w:tc>
          <w:tcPr>
            <w:tcW w:w="1276" w:type="dxa"/>
            <w:vAlign w:val="center"/>
          </w:tcPr>
          <w:p>
            <w:pPr>
              <w:pStyle w:val="12"/>
            </w:pPr>
            <w:r>
              <w:t>根据2024年12月末在院人数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农村集中对象每月保障标准</w:t>
            </w:r>
          </w:p>
        </w:tc>
        <w:tc>
          <w:tcPr>
            <w:tcW w:w="5386" w:type="dxa"/>
            <w:vAlign w:val="center"/>
          </w:tcPr>
          <w:p>
            <w:pPr>
              <w:pStyle w:val="12"/>
              <w:rPr>
                <w:rFonts w:hint="eastAsia" w:eastAsia="方正书宋_GBK"/>
                <w:lang w:val="en-US" w:eastAsia="zh-CN"/>
              </w:rPr>
            </w:pPr>
            <w:r>
              <w:t>预计农村集中对象每月保障标</w:t>
            </w:r>
            <w:r>
              <w:rPr>
                <w:rFonts w:hint="eastAsia"/>
                <w:lang w:val="en-US" w:eastAsia="zh-CN"/>
              </w:rPr>
              <w:t>准</w:t>
            </w:r>
          </w:p>
        </w:tc>
        <w:tc>
          <w:tcPr>
            <w:tcW w:w="2268" w:type="dxa"/>
            <w:vAlign w:val="center"/>
          </w:tcPr>
          <w:p>
            <w:pPr>
              <w:pStyle w:val="12"/>
            </w:pPr>
            <w:r>
              <w:t>860元/人/月</w:t>
            </w:r>
          </w:p>
        </w:tc>
        <w:tc>
          <w:tcPr>
            <w:tcW w:w="1276" w:type="dxa"/>
            <w:vAlign w:val="center"/>
          </w:tcPr>
          <w:p>
            <w:pPr>
              <w:pStyle w:val="12"/>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补助资金及时保障率</w:t>
            </w:r>
          </w:p>
        </w:tc>
        <w:tc>
          <w:tcPr>
            <w:tcW w:w="5386" w:type="dxa"/>
            <w:vAlign w:val="center"/>
          </w:tcPr>
          <w:p>
            <w:pPr>
              <w:pStyle w:val="12"/>
            </w:pPr>
            <w:r>
              <w:t>预计特困人员补助资金及时保障率</w:t>
            </w:r>
          </w:p>
        </w:tc>
        <w:tc>
          <w:tcPr>
            <w:tcW w:w="2268" w:type="dxa"/>
            <w:vAlign w:val="center"/>
          </w:tcPr>
          <w:p>
            <w:pPr>
              <w:pStyle w:val="12"/>
            </w:pPr>
            <w:r>
              <w:t>100%</w:t>
            </w:r>
          </w:p>
        </w:tc>
        <w:tc>
          <w:tcPr>
            <w:tcW w:w="1276" w:type="dxa"/>
            <w:vAlign w:val="center"/>
          </w:tcPr>
          <w:p>
            <w:pPr>
              <w:pStyle w:val="12"/>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城市集中对象每月保障标准</w:t>
            </w:r>
          </w:p>
        </w:tc>
        <w:tc>
          <w:tcPr>
            <w:tcW w:w="5386" w:type="dxa"/>
            <w:vAlign w:val="center"/>
          </w:tcPr>
          <w:p>
            <w:pPr>
              <w:pStyle w:val="12"/>
            </w:pPr>
            <w:r>
              <w:t>预计城市集中对象每月保障标准</w:t>
            </w:r>
          </w:p>
        </w:tc>
        <w:tc>
          <w:tcPr>
            <w:tcW w:w="2268" w:type="dxa"/>
            <w:vAlign w:val="center"/>
          </w:tcPr>
          <w:p>
            <w:pPr>
              <w:pStyle w:val="12"/>
            </w:pPr>
            <w:r>
              <w:t>≥1120元/人/月</w:t>
            </w:r>
          </w:p>
        </w:tc>
        <w:tc>
          <w:tcPr>
            <w:tcW w:w="1276" w:type="dxa"/>
            <w:vAlign w:val="center"/>
          </w:tcPr>
          <w:p>
            <w:pPr>
              <w:pStyle w:val="12"/>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val="en-US" w:eastAsia="zh-CN"/>
              </w:rPr>
            </w:pPr>
            <w:r>
              <w:t>全护理对象补助标</w:t>
            </w:r>
            <w:r>
              <w:rPr>
                <w:rFonts w:hint="eastAsia"/>
                <w:lang w:val="en-US" w:eastAsia="zh-CN"/>
              </w:rPr>
              <w:t>准</w:t>
            </w:r>
          </w:p>
        </w:tc>
        <w:tc>
          <w:tcPr>
            <w:tcW w:w="5386" w:type="dxa"/>
            <w:vAlign w:val="center"/>
          </w:tcPr>
          <w:p>
            <w:pPr>
              <w:pStyle w:val="12"/>
              <w:rPr>
                <w:rFonts w:hint="eastAsia" w:eastAsia="方正书宋_GBK"/>
                <w:lang w:val="en-US" w:eastAsia="zh-CN"/>
              </w:rPr>
            </w:pPr>
            <w:r>
              <w:t>实际全护理对象补助标</w:t>
            </w:r>
            <w:r>
              <w:rPr>
                <w:rFonts w:hint="eastAsia"/>
                <w:lang w:val="en-US" w:eastAsia="zh-CN"/>
              </w:rPr>
              <w:t>准</w:t>
            </w:r>
          </w:p>
        </w:tc>
        <w:tc>
          <w:tcPr>
            <w:tcW w:w="2268" w:type="dxa"/>
            <w:vAlign w:val="center"/>
          </w:tcPr>
          <w:p>
            <w:pPr>
              <w:pStyle w:val="12"/>
            </w:pPr>
            <w:r>
              <w:t>330元/人/月</w:t>
            </w:r>
          </w:p>
        </w:tc>
        <w:tc>
          <w:tcPr>
            <w:tcW w:w="1276" w:type="dxa"/>
            <w:vAlign w:val="center"/>
          </w:tcPr>
          <w:p>
            <w:pPr>
              <w:pStyle w:val="12"/>
            </w:pPr>
            <w:r>
              <w:t>石民政【2024】37号文件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特困人员政策知晓率</w:t>
            </w:r>
          </w:p>
        </w:tc>
        <w:tc>
          <w:tcPr>
            <w:tcW w:w="5386" w:type="dxa"/>
            <w:vAlign w:val="center"/>
          </w:tcPr>
          <w:p>
            <w:pPr>
              <w:pStyle w:val="12"/>
            </w:pPr>
            <w:r>
              <w:t>农村特困人员政策知晓率</w:t>
            </w:r>
          </w:p>
        </w:tc>
        <w:tc>
          <w:tcPr>
            <w:tcW w:w="2268" w:type="dxa"/>
            <w:vAlign w:val="center"/>
          </w:tcPr>
          <w:p>
            <w:pPr>
              <w:pStyle w:val="12"/>
            </w:pPr>
            <w:r>
              <w:t>≥95%</w:t>
            </w:r>
          </w:p>
        </w:tc>
        <w:tc>
          <w:tcPr>
            <w:tcW w:w="1276" w:type="dxa"/>
            <w:vAlign w:val="center"/>
          </w:tcPr>
          <w:p>
            <w:pPr>
              <w:pStyle w:val="12"/>
            </w:pPr>
            <w:r>
              <w:t>根据工作计划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受益人群人数</w:t>
            </w:r>
          </w:p>
        </w:tc>
        <w:tc>
          <w:tcPr>
            <w:tcW w:w="5386" w:type="dxa"/>
            <w:vAlign w:val="center"/>
          </w:tcPr>
          <w:p>
            <w:pPr>
              <w:pStyle w:val="12"/>
            </w:pPr>
            <w:r>
              <w:t>合格受益人群人数占受益人群人数</w:t>
            </w:r>
          </w:p>
        </w:tc>
        <w:tc>
          <w:tcPr>
            <w:tcW w:w="2268" w:type="dxa"/>
            <w:vAlign w:val="center"/>
          </w:tcPr>
          <w:p>
            <w:pPr>
              <w:pStyle w:val="12"/>
            </w:pPr>
            <w:r>
              <w:t>≥106人</w:t>
            </w:r>
          </w:p>
        </w:tc>
        <w:tc>
          <w:tcPr>
            <w:tcW w:w="1276" w:type="dxa"/>
            <w:vAlign w:val="center"/>
          </w:tcPr>
          <w:p>
            <w:pPr>
              <w:pStyle w:val="12"/>
            </w:pPr>
            <w:r>
              <w:t>根据2024年12月末在院人数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受益对象服务的整体满意程度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石家庄鹿泉区民政事业服务中心上年末固定资产金额为2701.10万元（详见下表）。本年度拟购置固定资产总额为0.00万元，已按要求列入政府采购预算，详见政府采购预算表。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314006石家庄鹿泉区民政事业服务中心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2701.10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14430.34</w:t>
            </w:r>
          </w:p>
        </w:tc>
        <w:tc>
          <w:tcPr>
            <w:tcW w:w="2835" w:type="dxa"/>
            <w:vAlign w:val="center"/>
          </w:tcPr>
          <w:p>
            <w:pPr>
              <w:pStyle w:val="11"/>
            </w:pPr>
            <w:r>
              <w:t>2433.16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3089</w:t>
            </w:r>
          </w:p>
        </w:tc>
        <w:tc>
          <w:tcPr>
            <w:tcW w:w="2835" w:type="dxa"/>
            <w:vAlign w:val="center"/>
          </w:tcPr>
          <w:p>
            <w:pPr>
              <w:pStyle w:val="11"/>
            </w:pPr>
            <w:r>
              <w:t>267.94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四、石家庄市鹿泉区福利彩票销售管理中心收支预算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88.50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88.50</w:t>
            </w:r>
          </w:p>
        </w:tc>
        <w:tc>
          <w:tcPr>
            <w:tcW w:w="4535" w:type="dxa"/>
            <w:vAlign w:val="center"/>
          </w:tcPr>
          <w:p>
            <w:pPr>
              <w:pStyle w:val="14"/>
            </w:pPr>
            <w:r>
              <w:t>本年支出合计</w:t>
            </w:r>
          </w:p>
        </w:tc>
        <w:tc>
          <w:tcPr>
            <w:tcW w:w="2126" w:type="dxa"/>
            <w:vAlign w:val="center"/>
          </w:tcPr>
          <w:p>
            <w:pPr>
              <w:pStyle w:val="15"/>
            </w:pPr>
            <w:r>
              <w:t>88.50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88.50</w:t>
            </w:r>
          </w:p>
        </w:tc>
        <w:tc>
          <w:tcPr>
            <w:tcW w:w="4535" w:type="dxa"/>
            <w:vAlign w:val="center"/>
          </w:tcPr>
          <w:p>
            <w:pPr>
              <w:pStyle w:val="14"/>
            </w:pPr>
            <w:r>
              <w:t>支出总计</w:t>
            </w:r>
          </w:p>
        </w:tc>
        <w:tc>
          <w:tcPr>
            <w:tcW w:w="2126" w:type="dxa"/>
            <w:vAlign w:val="center"/>
          </w:tcPr>
          <w:p>
            <w:pPr>
              <w:pStyle w:val="15"/>
            </w:pPr>
            <w:r>
              <w:t>88.50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88.50</w:t>
            </w:r>
          </w:p>
        </w:tc>
        <w:tc>
          <w:tcPr>
            <w:tcW w:w="1134" w:type="dxa"/>
            <w:vAlign w:val="center"/>
          </w:tcPr>
          <w:p>
            <w:pPr>
              <w:pStyle w:val="15"/>
            </w:pPr>
            <w:r>
              <w:t>88.50</w:t>
            </w:r>
          </w:p>
        </w:tc>
        <w:tc>
          <w:tcPr>
            <w:tcW w:w="1134" w:type="dxa"/>
            <w:vAlign w:val="center"/>
          </w:tcPr>
          <w:p>
            <w:pPr>
              <w:pStyle w:val="15"/>
            </w:pPr>
            <w:r>
              <w:t>88.50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88.50</w:t>
            </w:r>
          </w:p>
        </w:tc>
        <w:tc>
          <w:tcPr>
            <w:tcW w:w="1134" w:type="dxa"/>
            <w:vAlign w:val="center"/>
          </w:tcPr>
          <w:p>
            <w:pPr>
              <w:pStyle w:val="11"/>
            </w:pPr>
            <w:r>
              <w:t>88.50</w:t>
            </w:r>
          </w:p>
        </w:tc>
        <w:tc>
          <w:tcPr>
            <w:tcW w:w="1134" w:type="dxa"/>
            <w:vAlign w:val="center"/>
          </w:tcPr>
          <w:p>
            <w:pPr>
              <w:pStyle w:val="11"/>
            </w:pPr>
            <w:r>
              <w:t>88.50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88.50</w:t>
            </w:r>
          </w:p>
        </w:tc>
        <w:tc>
          <w:tcPr>
            <w:tcW w:w="1134" w:type="dxa"/>
            <w:vAlign w:val="center"/>
          </w:tcPr>
          <w:p>
            <w:pPr>
              <w:pStyle w:val="11"/>
            </w:pPr>
            <w:r>
              <w:t>88.50</w:t>
            </w:r>
          </w:p>
        </w:tc>
        <w:tc>
          <w:tcPr>
            <w:tcW w:w="1134" w:type="dxa"/>
            <w:vAlign w:val="center"/>
          </w:tcPr>
          <w:p>
            <w:pPr>
              <w:pStyle w:val="11"/>
            </w:pPr>
            <w:r>
              <w:t>88.50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2081099</w:t>
            </w:r>
          </w:p>
        </w:tc>
        <w:tc>
          <w:tcPr>
            <w:tcW w:w="1559" w:type="dxa"/>
            <w:vAlign w:val="center"/>
          </w:tcPr>
          <w:p>
            <w:pPr>
              <w:pStyle w:val="12"/>
            </w:pPr>
            <w:r>
              <w:t>其他社会福利支出</w:t>
            </w:r>
          </w:p>
        </w:tc>
        <w:tc>
          <w:tcPr>
            <w:tcW w:w="1134" w:type="dxa"/>
            <w:vAlign w:val="center"/>
          </w:tcPr>
          <w:p>
            <w:pPr>
              <w:pStyle w:val="11"/>
            </w:pPr>
            <w:r>
              <w:t>88.50</w:t>
            </w:r>
          </w:p>
        </w:tc>
        <w:tc>
          <w:tcPr>
            <w:tcW w:w="1134" w:type="dxa"/>
            <w:vAlign w:val="center"/>
          </w:tcPr>
          <w:p>
            <w:pPr>
              <w:pStyle w:val="11"/>
            </w:pPr>
            <w:r>
              <w:t>88.50</w:t>
            </w:r>
          </w:p>
        </w:tc>
        <w:tc>
          <w:tcPr>
            <w:tcW w:w="1134" w:type="dxa"/>
            <w:vAlign w:val="center"/>
          </w:tcPr>
          <w:p>
            <w:pPr>
              <w:pStyle w:val="11"/>
            </w:pPr>
            <w:r>
              <w:t>88.50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88.50</w:t>
            </w:r>
          </w:p>
        </w:tc>
        <w:tc>
          <w:tcPr>
            <w:tcW w:w="1361" w:type="dxa"/>
            <w:vAlign w:val="center"/>
          </w:tcPr>
          <w:p>
            <w:pPr>
              <w:pStyle w:val="15"/>
            </w:pPr>
          </w:p>
        </w:tc>
        <w:tc>
          <w:tcPr>
            <w:tcW w:w="1361" w:type="dxa"/>
            <w:vAlign w:val="center"/>
          </w:tcPr>
          <w:p>
            <w:pPr>
              <w:pStyle w:val="15"/>
            </w:pPr>
            <w:r>
              <w:t>88.50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2081099</w:t>
            </w:r>
          </w:p>
        </w:tc>
        <w:tc>
          <w:tcPr>
            <w:tcW w:w="4535" w:type="dxa"/>
            <w:vAlign w:val="center"/>
          </w:tcPr>
          <w:p>
            <w:pPr>
              <w:pStyle w:val="12"/>
            </w:pPr>
            <w:r>
              <w:t>其他社会福利支出</w:t>
            </w: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r>
              <w:t>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88.50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88.50</w:t>
            </w:r>
          </w:p>
        </w:tc>
        <w:tc>
          <w:tcPr>
            <w:tcW w:w="1474" w:type="dxa"/>
            <w:vAlign w:val="center"/>
          </w:tcPr>
          <w:p>
            <w:pPr>
              <w:pStyle w:val="11"/>
            </w:pPr>
            <w:r>
              <w:t>88.50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88.50</w:t>
            </w:r>
          </w:p>
        </w:tc>
        <w:tc>
          <w:tcPr>
            <w:tcW w:w="3402" w:type="dxa"/>
            <w:vAlign w:val="center"/>
          </w:tcPr>
          <w:p>
            <w:pPr>
              <w:pStyle w:val="14"/>
            </w:pPr>
            <w:r>
              <w:t>本年支出合计</w:t>
            </w:r>
          </w:p>
        </w:tc>
        <w:tc>
          <w:tcPr>
            <w:tcW w:w="1474" w:type="dxa"/>
            <w:vAlign w:val="center"/>
          </w:tcPr>
          <w:p>
            <w:pPr>
              <w:pStyle w:val="15"/>
            </w:pPr>
            <w:r>
              <w:t>88.50</w:t>
            </w:r>
          </w:p>
        </w:tc>
        <w:tc>
          <w:tcPr>
            <w:tcW w:w="1474" w:type="dxa"/>
            <w:vAlign w:val="center"/>
          </w:tcPr>
          <w:p>
            <w:pPr>
              <w:pStyle w:val="15"/>
            </w:pPr>
            <w:r>
              <w:t>88.50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88.50</w:t>
            </w:r>
          </w:p>
        </w:tc>
        <w:tc>
          <w:tcPr>
            <w:tcW w:w="3402" w:type="dxa"/>
            <w:vAlign w:val="center"/>
          </w:tcPr>
          <w:p>
            <w:pPr>
              <w:pStyle w:val="14"/>
            </w:pPr>
            <w:r>
              <w:t>支出总计</w:t>
            </w:r>
          </w:p>
        </w:tc>
        <w:tc>
          <w:tcPr>
            <w:tcW w:w="1474" w:type="dxa"/>
            <w:vAlign w:val="center"/>
          </w:tcPr>
          <w:p>
            <w:pPr>
              <w:pStyle w:val="15"/>
            </w:pPr>
            <w:r>
              <w:t>88.50</w:t>
            </w:r>
          </w:p>
        </w:tc>
        <w:tc>
          <w:tcPr>
            <w:tcW w:w="1474" w:type="dxa"/>
            <w:vAlign w:val="center"/>
          </w:tcPr>
          <w:p>
            <w:pPr>
              <w:pStyle w:val="15"/>
            </w:pPr>
            <w:r>
              <w:t>88.50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88.50</w:t>
            </w:r>
          </w:p>
        </w:tc>
        <w:tc>
          <w:tcPr>
            <w:tcW w:w="2551" w:type="dxa"/>
            <w:vAlign w:val="center"/>
          </w:tcPr>
          <w:p>
            <w:pPr>
              <w:pStyle w:val="15"/>
            </w:pPr>
          </w:p>
        </w:tc>
        <w:tc>
          <w:tcPr>
            <w:tcW w:w="2551" w:type="dxa"/>
            <w:vAlign w:val="center"/>
          </w:tcPr>
          <w:p>
            <w:pPr>
              <w:pStyle w:val="15"/>
            </w:pPr>
            <w:r>
              <w:t>88.50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88.50</w:t>
            </w:r>
          </w:p>
        </w:tc>
        <w:tc>
          <w:tcPr>
            <w:tcW w:w="2551" w:type="dxa"/>
            <w:vAlign w:val="center"/>
          </w:tcPr>
          <w:p>
            <w:pPr>
              <w:pStyle w:val="11"/>
            </w:pPr>
          </w:p>
        </w:tc>
        <w:tc>
          <w:tcPr>
            <w:tcW w:w="2551" w:type="dxa"/>
            <w:vAlign w:val="center"/>
          </w:tcPr>
          <w:p>
            <w:pPr>
              <w:pStyle w:val="11"/>
            </w:pPr>
            <w:r>
              <w:t>88.50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88.50</w:t>
            </w:r>
          </w:p>
        </w:tc>
        <w:tc>
          <w:tcPr>
            <w:tcW w:w="2551" w:type="dxa"/>
            <w:vAlign w:val="center"/>
          </w:tcPr>
          <w:p>
            <w:pPr>
              <w:pStyle w:val="11"/>
            </w:pPr>
          </w:p>
        </w:tc>
        <w:tc>
          <w:tcPr>
            <w:tcW w:w="2551" w:type="dxa"/>
            <w:vAlign w:val="center"/>
          </w:tcPr>
          <w:p>
            <w:pPr>
              <w:pStyle w:val="11"/>
            </w:pPr>
            <w:r>
              <w:t>88.50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2081099</w:t>
            </w:r>
          </w:p>
        </w:tc>
        <w:tc>
          <w:tcPr>
            <w:tcW w:w="4535" w:type="dxa"/>
            <w:vAlign w:val="center"/>
          </w:tcPr>
          <w:p>
            <w:pPr>
              <w:pStyle w:val="12"/>
            </w:pPr>
            <w:r>
              <w:t>其他社会福利支出</w:t>
            </w:r>
          </w:p>
        </w:tc>
        <w:tc>
          <w:tcPr>
            <w:tcW w:w="2551" w:type="dxa"/>
            <w:vAlign w:val="center"/>
          </w:tcPr>
          <w:p>
            <w:pPr>
              <w:pStyle w:val="11"/>
            </w:pPr>
            <w:r>
              <w:t>88.50</w:t>
            </w:r>
          </w:p>
        </w:tc>
        <w:tc>
          <w:tcPr>
            <w:tcW w:w="2551" w:type="dxa"/>
            <w:vAlign w:val="center"/>
          </w:tcPr>
          <w:p>
            <w:pPr>
              <w:pStyle w:val="11"/>
            </w:pPr>
          </w:p>
        </w:tc>
        <w:tc>
          <w:tcPr>
            <w:tcW w:w="2551" w:type="dxa"/>
            <w:vAlign w:val="center"/>
          </w:tcPr>
          <w:p>
            <w:pPr>
              <w:pStyle w:val="11"/>
            </w:pPr>
            <w:r>
              <w:t>88.50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石家庄市鹿泉区福利彩票销售管理中心2025年单位预算信息公开情况说明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按照《中华人民共和国预算法》、《地方预决算公开操作规程》和《关于进一步推进预算公开工作的实施意见》规定，现将石家庄市鹿泉区福利彩票销售管理中心2025年单位预算公开如下：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（1）贯彻落实《彩票管理条例》；</w:t>
      </w:r>
    </w:p>
    <w:p>
      <w:pPr>
        <w:pStyle w:val="17"/>
      </w:pPr>
      <w:r>
        <w:t>（2）宣传福利彩票“扶老、助残、救孤、济困、赈灾”的发行宗旨、规则等，提高彩票知名度；</w:t>
      </w:r>
    </w:p>
    <w:p>
      <w:pPr>
        <w:pStyle w:val="17"/>
      </w:pPr>
      <w:r>
        <w:t>（3）筹集社会公益金，推进福利事业发展；</w:t>
      </w:r>
    </w:p>
    <w:p>
      <w:pPr>
        <w:pStyle w:val="17"/>
      </w:pPr>
      <w:r>
        <w:t>（4）加强对电脑福利彩票投注站的管理；</w:t>
      </w:r>
    </w:p>
    <w:p>
      <w:pPr>
        <w:pStyle w:val="17"/>
      </w:pPr>
      <w:r>
        <w:t>（5）完成电脑福利彩票投注站的审核、报批、设置、变更、形象建设和业务培训工作；</w:t>
      </w:r>
    </w:p>
    <w:p>
      <w:pPr>
        <w:pStyle w:val="17"/>
      </w:pPr>
      <w:r>
        <w:t>（6）完成电脑福利彩票投注机维修和宣传品、打印纸发放的服务工作。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石家庄市鹿泉区福利彩票销售管理中心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88.50万元，其中：一般公共预算收入88.50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石家庄市鹿泉区福利彩票销售管理中心年度单位预算中支出预算的总体情况。2025年支出预算88.50万元，其中基本支出0.00万元，包括人员经费0.00万元和日常公用经费0.00万元；项目支出88.50万元，主要为其中人员经费85.5万元，日常公用经费3万元</w:t>
      </w:r>
      <w:r>
        <w:rPr>
          <w:rFonts w:hint="eastAsia"/>
          <w:lang w:eastAsia="zh-CN"/>
        </w:rPr>
        <w:t>。</w:t>
      </w:r>
    </w:p>
    <w:p>
      <w:pPr>
        <w:pStyle w:val="18"/>
      </w:pPr>
      <w:r>
        <w:t>3、比上年增减情况</w:t>
      </w:r>
    </w:p>
    <w:p>
      <w:pPr>
        <w:pStyle w:val="18"/>
        <w:rPr>
          <w:rFonts w:hint="eastAsia" w:eastAsia="方正仿宋_GBK"/>
          <w:lang w:eastAsia="zh-CN"/>
        </w:rPr>
      </w:pPr>
      <w:r>
        <w:t>2025年预算收支安排88.50万元，较2024年预算减少16.50万元，其中：基本支出增加0.00万元，主要为项目支出减少项目支出减少16.50万元，主要为本单位2025年无项目支出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无三公经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1、2025福利彩票销售管理中心人员工资及社保补助资金绩效目标表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13011025P00164210018L</w:t>
            </w:r>
          </w:p>
        </w:tc>
        <w:tc>
          <w:tcPr>
            <w:tcW w:w="2835" w:type="dxa"/>
            <w:vAlign w:val="center"/>
          </w:tcPr>
          <w:p>
            <w:pPr>
              <w:pStyle w:val="10"/>
            </w:pPr>
            <w:r>
              <w:t>项目名称</w:t>
            </w:r>
          </w:p>
        </w:tc>
        <w:tc>
          <w:tcPr>
            <w:tcW w:w="6095" w:type="dxa"/>
            <w:gridSpan w:val="3"/>
            <w:vAlign w:val="center"/>
          </w:tcPr>
          <w:p>
            <w:pPr>
              <w:pStyle w:val="12"/>
            </w:pPr>
            <w:r>
              <w:t>2025福利彩票销售管理中心人员工资及社保补助资金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88.50</w:t>
            </w:r>
          </w:p>
        </w:tc>
        <w:tc>
          <w:tcPr>
            <w:tcW w:w="2835" w:type="dxa"/>
            <w:vAlign w:val="center"/>
          </w:tcPr>
          <w:p>
            <w:pPr>
              <w:pStyle w:val="10"/>
            </w:pPr>
            <w:r>
              <w:t>其中：财政    资金</w:t>
            </w:r>
          </w:p>
        </w:tc>
        <w:tc>
          <w:tcPr>
            <w:tcW w:w="2551" w:type="dxa"/>
            <w:vAlign w:val="center"/>
          </w:tcPr>
          <w:p>
            <w:pPr>
              <w:pStyle w:val="12"/>
            </w:pPr>
            <w:r>
              <w:t>88.50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主要用于人员工资福利等支出，保障办公正常运转。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1.主要用于人员工资福利等支出，保障办公正常运转。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7人</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工资（福利）发放精准性</w:t>
            </w:r>
          </w:p>
        </w:tc>
        <w:tc>
          <w:tcPr>
            <w:tcW w:w="5386" w:type="dxa"/>
            <w:vAlign w:val="center"/>
          </w:tcPr>
          <w:p>
            <w:pPr>
              <w:pStyle w:val="12"/>
            </w:pPr>
            <w:r>
              <w:t>工资福利等发放人员范围的精准性和发放数据的准确性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社会保障（公积金）缴纳的准确性</w:t>
            </w:r>
          </w:p>
        </w:tc>
        <w:tc>
          <w:tcPr>
            <w:tcW w:w="5386" w:type="dxa"/>
            <w:vAlign w:val="center"/>
          </w:tcPr>
          <w:p>
            <w:pPr>
              <w:pStyle w:val="12"/>
            </w:pPr>
            <w:r>
              <w:t>社会保障（公积金）缴纳数据的准确性</w:t>
            </w:r>
          </w:p>
        </w:tc>
        <w:tc>
          <w:tcPr>
            <w:tcW w:w="2268" w:type="dxa"/>
            <w:vAlign w:val="center"/>
          </w:tcPr>
          <w:p>
            <w:pPr>
              <w:pStyle w:val="12"/>
            </w:pPr>
            <w:r>
              <w:t>100%</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工资（福利）发放及时性</w:t>
            </w:r>
          </w:p>
        </w:tc>
        <w:tc>
          <w:tcPr>
            <w:tcW w:w="5386" w:type="dxa"/>
            <w:vAlign w:val="center"/>
          </w:tcPr>
          <w:p>
            <w:pPr>
              <w:pStyle w:val="12"/>
            </w:pPr>
            <w:r>
              <w:t>工资福利等发放的时效情况</w:t>
            </w:r>
          </w:p>
        </w:tc>
        <w:tc>
          <w:tcPr>
            <w:tcW w:w="2268" w:type="dxa"/>
            <w:vAlign w:val="center"/>
          </w:tcPr>
          <w:p>
            <w:pPr>
              <w:pStyle w:val="12"/>
            </w:pPr>
            <w:r>
              <w:t>按规定时间发放</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社会保障（公积金）缴纳及时性</w:t>
            </w:r>
          </w:p>
        </w:tc>
        <w:tc>
          <w:tcPr>
            <w:tcW w:w="5386" w:type="dxa"/>
            <w:vAlign w:val="center"/>
          </w:tcPr>
          <w:p>
            <w:pPr>
              <w:pStyle w:val="12"/>
            </w:pPr>
            <w:r>
              <w:t>社会保障（公积金）缴纳的时效情况</w:t>
            </w:r>
          </w:p>
        </w:tc>
        <w:tc>
          <w:tcPr>
            <w:tcW w:w="2268" w:type="dxa"/>
            <w:vAlign w:val="center"/>
          </w:tcPr>
          <w:p>
            <w:pPr>
              <w:pStyle w:val="12"/>
            </w:pPr>
            <w:r>
              <w:t>按规定时间缴纳</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工资（福利）、社会保障（公积金）等发放（缴纳）标准</w:t>
            </w:r>
          </w:p>
        </w:tc>
        <w:tc>
          <w:tcPr>
            <w:tcW w:w="5386" w:type="dxa"/>
            <w:vAlign w:val="center"/>
          </w:tcPr>
          <w:p>
            <w:pPr>
              <w:pStyle w:val="12"/>
            </w:pPr>
            <w:r>
              <w:t>工资（福利）、社会保障（公积金）等发放（缴纳）标准</w:t>
            </w:r>
          </w:p>
        </w:tc>
        <w:tc>
          <w:tcPr>
            <w:tcW w:w="2268" w:type="dxa"/>
            <w:vAlign w:val="center"/>
          </w:tcPr>
          <w:p>
            <w:pPr>
              <w:pStyle w:val="12"/>
            </w:pPr>
            <w:r>
              <w:t>按规定执行</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加强工作人员归属感，保持干部队伍稳定</w:t>
            </w:r>
          </w:p>
        </w:tc>
        <w:tc>
          <w:tcPr>
            <w:tcW w:w="5386" w:type="dxa"/>
            <w:vAlign w:val="center"/>
          </w:tcPr>
          <w:p>
            <w:pPr>
              <w:pStyle w:val="12"/>
            </w:pPr>
            <w:r>
              <w:t>通过按时按标准发放工资福利等，进一步增强干部职工得归属感，保持干部队伍相对稳定，保障办公正常运转</w:t>
            </w:r>
          </w:p>
        </w:tc>
        <w:tc>
          <w:tcPr>
            <w:tcW w:w="2268" w:type="dxa"/>
            <w:vAlign w:val="center"/>
          </w:tcPr>
          <w:p>
            <w:pPr>
              <w:pStyle w:val="12"/>
            </w:pPr>
            <w:r>
              <w:t>保持干部队伍相对稳定</w:t>
            </w:r>
          </w:p>
        </w:tc>
        <w:tc>
          <w:tcPr>
            <w:tcW w:w="1276" w:type="dxa"/>
            <w:vAlign w:val="center"/>
          </w:tcPr>
          <w:p>
            <w:pPr>
              <w:pStyle w:val="12"/>
            </w:pPr>
            <w:r>
              <w:t>按文件规定执行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单位人员对工资福利等发放工作的满意程度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石家庄市鹿泉区福利彩票销售管理中心上年末固定资产金额为2.85万元（详见下表）。本年度拟购置固定资产总额为0.00万元，已按要求列入政府采购预算，详见政府采购预算表。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314008石家庄市鹿泉区福利彩票销售管理中心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49</w:t>
            </w:r>
          </w:p>
        </w:tc>
        <w:tc>
          <w:tcPr>
            <w:tcW w:w="2835" w:type="dxa"/>
            <w:vAlign w:val="center"/>
          </w:tcPr>
          <w:p>
            <w:pPr>
              <w:pStyle w:val="11"/>
            </w:pPr>
            <w:r>
              <w:t>2.85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五、石家庄市鹿泉区社会福利院（石家庄市鹿泉区未成年人救助保护中心）收支预算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226.10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228.10</w:t>
            </w:r>
          </w:p>
        </w:tc>
        <w:tc>
          <w:tcPr>
            <w:tcW w:w="4535" w:type="dxa"/>
            <w:vAlign w:val="center"/>
          </w:tcPr>
          <w:p>
            <w:pPr>
              <w:pStyle w:val="14"/>
            </w:pPr>
            <w:r>
              <w:t>本年支出合计</w:t>
            </w:r>
          </w:p>
        </w:tc>
        <w:tc>
          <w:tcPr>
            <w:tcW w:w="2126" w:type="dxa"/>
            <w:vAlign w:val="center"/>
          </w:tcPr>
          <w:p>
            <w:pPr>
              <w:pStyle w:val="15"/>
            </w:pPr>
            <w:r>
              <w:t>230.44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230.44</w:t>
            </w:r>
          </w:p>
        </w:tc>
        <w:tc>
          <w:tcPr>
            <w:tcW w:w="4535" w:type="dxa"/>
            <w:vAlign w:val="center"/>
          </w:tcPr>
          <w:p>
            <w:pPr>
              <w:pStyle w:val="14"/>
            </w:pPr>
            <w:r>
              <w:t>支出总计</w:t>
            </w:r>
          </w:p>
        </w:tc>
        <w:tc>
          <w:tcPr>
            <w:tcW w:w="2126" w:type="dxa"/>
            <w:vAlign w:val="center"/>
          </w:tcPr>
          <w:p>
            <w:pPr>
              <w:pStyle w:val="15"/>
            </w:pPr>
            <w:r>
              <w:t>230.44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230.44</w:t>
            </w:r>
          </w:p>
        </w:tc>
        <w:tc>
          <w:tcPr>
            <w:tcW w:w="1134" w:type="dxa"/>
            <w:vAlign w:val="center"/>
          </w:tcPr>
          <w:p>
            <w:pPr>
              <w:pStyle w:val="15"/>
            </w:pPr>
            <w:r>
              <w:t>228.10</w:t>
            </w:r>
          </w:p>
        </w:tc>
        <w:tc>
          <w:tcPr>
            <w:tcW w:w="1134" w:type="dxa"/>
            <w:vAlign w:val="center"/>
          </w:tcPr>
          <w:p>
            <w:pPr>
              <w:pStyle w:val="15"/>
            </w:pPr>
            <w:r>
              <w:t>228.10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213.44</w:t>
            </w:r>
          </w:p>
        </w:tc>
        <w:tc>
          <w:tcPr>
            <w:tcW w:w="1134" w:type="dxa"/>
            <w:vAlign w:val="center"/>
          </w:tcPr>
          <w:p>
            <w:pPr>
              <w:pStyle w:val="11"/>
            </w:pPr>
            <w:r>
              <w:t>213.44</w:t>
            </w:r>
          </w:p>
        </w:tc>
        <w:tc>
          <w:tcPr>
            <w:tcW w:w="1134" w:type="dxa"/>
            <w:vAlign w:val="center"/>
          </w:tcPr>
          <w:p>
            <w:pPr>
              <w:pStyle w:val="11"/>
            </w:pPr>
            <w:r>
              <w:t>213.44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34.24</w:t>
            </w:r>
          </w:p>
        </w:tc>
        <w:tc>
          <w:tcPr>
            <w:tcW w:w="1134" w:type="dxa"/>
            <w:vAlign w:val="center"/>
          </w:tcPr>
          <w:p>
            <w:pPr>
              <w:pStyle w:val="11"/>
            </w:pPr>
            <w:r>
              <w:t>34.24</w:t>
            </w:r>
          </w:p>
        </w:tc>
        <w:tc>
          <w:tcPr>
            <w:tcW w:w="1134" w:type="dxa"/>
            <w:vAlign w:val="center"/>
          </w:tcPr>
          <w:p>
            <w:pPr>
              <w:pStyle w:val="11"/>
            </w:pPr>
            <w:r>
              <w:t>34.24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26.62</w:t>
            </w:r>
          </w:p>
        </w:tc>
        <w:tc>
          <w:tcPr>
            <w:tcW w:w="1134" w:type="dxa"/>
            <w:vAlign w:val="center"/>
          </w:tcPr>
          <w:p>
            <w:pPr>
              <w:pStyle w:val="11"/>
            </w:pPr>
            <w:r>
              <w:t>26.62</w:t>
            </w:r>
          </w:p>
        </w:tc>
        <w:tc>
          <w:tcPr>
            <w:tcW w:w="1134" w:type="dxa"/>
            <w:vAlign w:val="center"/>
          </w:tcPr>
          <w:p>
            <w:pPr>
              <w:pStyle w:val="11"/>
            </w:pPr>
            <w:r>
              <w:t>26.62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7.62</w:t>
            </w:r>
          </w:p>
        </w:tc>
        <w:tc>
          <w:tcPr>
            <w:tcW w:w="1134" w:type="dxa"/>
            <w:vAlign w:val="center"/>
          </w:tcPr>
          <w:p>
            <w:pPr>
              <w:pStyle w:val="11"/>
            </w:pPr>
            <w:r>
              <w:t>7.62</w:t>
            </w:r>
          </w:p>
        </w:tc>
        <w:tc>
          <w:tcPr>
            <w:tcW w:w="1134" w:type="dxa"/>
            <w:vAlign w:val="center"/>
          </w:tcPr>
          <w:p>
            <w:pPr>
              <w:pStyle w:val="11"/>
            </w:pPr>
            <w:r>
              <w:t>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163.20</w:t>
            </w:r>
          </w:p>
        </w:tc>
        <w:tc>
          <w:tcPr>
            <w:tcW w:w="1134" w:type="dxa"/>
            <w:vAlign w:val="center"/>
          </w:tcPr>
          <w:p>
            <w:pPr>
              <w:pStyle w:val="11"/>
            </w:pPr>
            <w:r>
              <w:t>163.20</w:t>
            </w:r>
          </w:p>
        </w:tc>
        <w:tc>
          <w:tcPr>
            <w:tcW w:w="1134" w:type="dxa"/>
            <w:vAlign w:val="center"/>
          </w:tcPr>
          <w:p>
            <w:pPr>
              <w:pStyle w:val="11"/>
            </w:pPr>
            <w:r>
              <w:t>163.20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163.20</w:t>
            </w:r>
          </w:p>
        </w:tc>
        <w:tc>
          <w:tcPr>
            <w:tcW w:w="1134" w:type="dxa"/>
            <w:vAlign w:val="center"/>
          </w:tcPr>
          <w:p>
            <w:pPr>
              <w:pStyle w:val="11"/>
            </w:pPr>
            <w:r>
              <w:t>163.20</w:t>
            </w:r>
          </w:p>
        </w:tc>
        <w:tc>
          <w:tcPr>
            <w:tcW w:w="1134" w:type="dxa"/>
            <w:vAlign w:val="center"/>
          </w:tcPr>
          <w:p>
            <w:pPr>
              <w:pStyle w:val="11"/>
            </w:pPr>
            <w:r>
              <w:t>163.20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r>
              <w:t>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r>
              <w:t>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4.33</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4.33</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4.33</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230.44</w:t>
            </w:r>
          </w:p>
        </w:tc>
        <w:tc>
          <w:tcPr>
            <w:tcW w:w="1361" w:type="dxa"/>
            <w:vAlign w:val="center"/>
          </w:tcPr>
          <w:p>
            <w:pPr>
              <w:pStyle w:val="15"/>
            </w:pPr>
            <w:r>
              <w:t>115.76</w:t>
            </w:r>
          </w:p>
        </w:tc>
        <w:tc>
          <w:tcPr>
            <w:tcW w:w="1361" w:type="dxa"/>
            <w:vAlign w:val="center"/>
          </w:tcPr>
          <w:p>
            <w:pPr>
              <w:pStyle w:val="15"/>
            </w:pPr>
            <w:r>
              <w:t>114.67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213.44</w:t>
            </w:r>
          </w:p>
        </w:tc>
        <w:tc>
          <w:tcPr>
            <w:tcW w:w="1361" w:type="dxa"/>
            <w:vAlign w:val="center"/>
          </w:tcPr>
          <w:p>
            <w:pPr>
              <w:pStyle w:val="11"/>
            </w:pPr>
            <w:r>
              <w:t>103.10</w:t>
            </w:r>
          </w:p>
        </w:tc>
        <w:tc>
          <w:tcPr>
            <w:tcW w:w="1361" w:type="dxa"/>
            <w:vAlign w:val="center"/>
          </w:tcPr>
          <w:p>
            <w:pPr>
              <w:pStyle w:val="11"/>
            </w:pPr>
            <w:r>
              <w:t>110.34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34.24</w:t>
            </w:r>
          </w:p>
        </w:tc>
        <w:tc>
          <w:tcPr>
            <w:tcW w:w="1361" w:type="dxa"/>
            <w:vAlign w:val="center"/>
          </w:tcPr>
          <w:p>
            <w:pPr>
              <w:pStyle w:val="11"/>
            </w:pPr>
            <w:r>
              <w:t>34.24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26.62</w:t>
            </w:r>
          </w:p>
        </w:tc>
        <w:tc>
          <w:tcPr>
            <w:tcW w:w="1361" w:type="dxa"/>
            <w:vAlign w:val="center"/>
          </w:tcPr>
          <w:p>
            <w:pPr>
              <w:pStyle w:val="11"/>
            </w:pPr>
            <w:r>
              <w:t>26.62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7.62</w:t>
            </w:r>
          </w:p>
        </w:tc>
        <w:tc>
          <w:tcPr>
            <w:tcW w:w="1361" w:type="dxa"/>
            <w:vAlign w:val="center"/>
          </w:tcPr>
          <w:p>
            <w:pPr>
              <w:pStyle w:val="11"/>
            </w:pPr>
            <w:r>
              <w:t>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163.20</w:t>
            </w:r>
          </w:p>
        </w:tc>
        <w:tc>
          <w:tcPr>
            <w:tcW w:w="1361" w:type="dxa"/>
            <w:vAlign w:val="center"/>
          </w:tcPr>
          <w:p>
            <w:pPr>
              <w:pStyle w:val="11"/>
            </w:pPr>
            <w:r>
              <w:t>68.86</w:t>
            </w:r>
          </w:p>
        </w:tc>
        <w:tc>
          <w:tcPr>
            <w:tcW w:w="1361" w:type="dxa"/>
            <w:vAlign w:val="center"/>
          </w:tcPr>
          <w:p>
            <w:pPr>
              <w:pStyle w:val="11"/>
            </w:pPr>
            <w:r>
              <w:t>94.34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163.20</w:t>
            </w:r>
          </w:p>
        </w:tc>
        <w:tc>
          <w:tcPr>
            <w:tcW w:w="1361" w:type="dxa"/>
            <w:vAlign w:val="center"/>
          </w:tcPr>
          <w:p>
            <w:pPr>
              <w:pStyle w:val="11"/>
            </w:pPr>
            <w:r>
              <w:t>68.86</w:t>
            </w:r>
          </w:p>
        </w:tc>
        <w:tc>
          <w:tcPr>
            <w:tcW w:w="1361" w:type="dxa"/>
            <w:vAlign w:val="center"/>
          </w:tcPr>
          <w:p>
            <w:pPr>
              <w:pStyle w:val="11"/>
            </w:pPr>
            <w:r>
              <w:t>94.34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5.61</w:t>
            </w:r>
          </w:p>
        </w:tc>
        <w:tc>
          <w:tcPr>
            <w:tcW w:w="1361" w:type="dxa"/>
            <w:vAlign w:val="center"/>
          </w:tcPr>
          <w:p>
            <w:pPr>
              <w:pStyle w:val="11"/>
            </w:pPr>
            <w:r>
              <w:t>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5.61</w:t>
            </w:r>
          </w:p>
        </w:tc>
        <w:tc>
          <w:tcPr>
            <w:tcW w:w="1361" w:type="dxa"/>
            <w:vAlign w:val="center"/>
          </w:tcPr>
          <w:p>
            <w:pPr>
              <w:pStyle w:val="11"/>
            </w:pPr>
            <w:r>
              <w:t>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5.61</w:t>
            </w:r>
          </w:p>
        </w:tc>
        <w:tc>
          <w:tcPr>
            <w:tcW w:w="1361" w:type="dxa"/>
            <w:vAlign w:val="center"/>
          </w:tcPr>
          <w:p>
            <w:pPr>
              <w:pStyle w:val="11"/>
            </w:pPr>
            <w:r>
              <w:t>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7.05</w:t>
            </w:r>
          </w:p>
        </w:tc>
        <w:tc>
          <w:tcPr>
            <w:tcW w:w="1361" w:type="dxa"/>
            <w:vAlign w:val="center"/>
          </w:tcPr>
          <w:p>
            <w:pPr>
              <w:pStyle w:val="11"/>
            </w:pPr>
            <w:r>
              <w:t>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7.05</w:t>
            </w:r>
          </w:p>
        </w:tc>
        <w:tc>
          <w:tcPr>
            <w:tcW w:w="1361" w:type="dxa"/>
            <w:vAlign w:val="center"/>
          </w:tcPr>
          <w:p>
            <w:pPr>
              <w:pStyle w:val="11"/>
            </w:pPr>
            <w:r>
              <w:t>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7.05</w:t>
            </w:r>
          </w:p>
        </w:tc>
        <w:tc>
          <w:tcPr>
            <w:tcW w:w="1361" w:type="dxa"/>
            <w:vAlign w:val="center"/>
          </w:tcPr>
          <w:p>
            <w:pPr>
              <w:pStyle w:val="11"/>
            </w:pPr>
            <w:r>
              <w:t>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226.10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213.44</w:t>
            </w:r>
          </w:p>
        </w:tc>
        <w:tc>
          <w:tcPr>
            <w:tcW w:w="1474" w:type="dxa"/>
            <w:vAlign w:val="center"/>
          </w:tcPr>
          <w:p>
            <w:pPr>
              <w:pStyle w:val="11"/>
            </w:pPr>
            <w:r>
              <w:t>213.44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5.61</w:t>
            </w:r>
          </w:p>
        </w:tc>
        <w:tc>
          <w:tcPr>
            <w:tcW w:w="1474" w:type="dxa"/>
            <w:vAlign w:val="center"/>
          </w:tcPr>
          <w:p>
            <w:pPr>
              <w:pStyle w:val="11"/>
            </w:pPr>
            <w:r>
              <w:t>5.61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7.05</w:t>
            </w:r>
          </w:p>
        </w:tc>
        <w:tc>
          <w:tcPr>
            <w:tcW w:w="1474" w:type="dxa"/>
            <w:vAlign w:val="center"/>
          </w:tcPr>
          <w:p>
            <w:pPr>
              <w:pStyle w:val="11"/>
            </w:pPr>
            <w:r>
              <w:t>7.05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4.33</w:t>
            </w:r>
          </w:p>
        </w:tc>
        <w:tc>
          <w:tcPr>
            <w:tcW w:w="1474" w:type="dxa"/>
            <w:vAlign w:val="center"/>
          </w:tcPr>
          <w:p>
            <w:pPr>
              <w:pStyle w:val="11"/>
            </w:pPr>
          </w:p>
        </w:tc>
        <w:tc>
          <w:tcPr>
            <w:tcW w:w="1474" w:type="dxa"/>
            <w:vAlign w:val="center"/>
          </w:tcPr>
          <w:p>
            <w:pPr>
              <w:pStyle w:val="11"/>
            </w:pPr>
            <w:r>
              <w:t>4.33</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228.10</w:t>
            </w:r>
          </w:p>
        </w:tc>
        <w:tc>
          <w:tcPr>
            <w:tcW w:w="3402" w:type="dxa"/>
            <w:vAlign w:val="center"/>
          </w:tcPr>
          <w:p>
            <w:pPr>
              <w:pStyle w:val="14"/>
            </w:pPr>
            <w:r>
              <w:t>本年支出合计</w:t>
            </w:r>
          </w:p>
        </w:tc>
        <w:tc>
          <w:tcPr>
            <w:tcW w:w="1474" w:type="dxa"/>
            <w:vAlign w:val="center"/>
          </w:tcPr>
          <w:p>
            <w:pPr>
              <w:pStyle w:val="15"/>
            </w:pPr>
            <w:r>
              <w:t>230.44</w:t>
            </w:r>
          </w:p>
        </w:tc>
        <w:tc>
          <w:tcPr>
            <w:tcW w:w="1474" w:type="dxa"/>
            <w:vAlign w:val="center"/>
          </w:tcPr>
          <w:p>
            <w:pPr>
              <w:pStyle w:val="15"/>
            </w:pPr>
            <w:r>
              <w:t>226.10</w:t>
            </w:r>
          </w:p>
        </w:tc>
        <w:tc>
          <w:tcPr>
            <w:tcW w:w="1474" w:type="dxa"/>
            <w:vAlign w:val="center"/>
          </w:tcPr>
          <w:p>
            <w:pPr>
              <w:pStyle w:val="15"/>
            </w:pPr>
            <w:r>
              <w:t>4.33</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230.44</w:t>
            </w:r>
          </w:p>
        </w:tc>
        <w:tc>
          <w:tcPr>
            <w:tcW w:w="3402" w:type="dxa"/>
            <w:vAlign w:val="center"/>
          </w:tcPr>
          <w:p>
            <w:pPr>
              <w:pStyle w:val="14"/>
            </w:pPr>
            <w:r>
              <w:t>支出总计</w:t>
            </w:r>
          </w:p>
        </w:tc>
        <w:tc>
          <w:tcPr>
            <w:tcW w:w="1474" w:type="dxa"/>
            <w:vAlign w:val="center"/>
          </w:tcPr>
          <w:p>
            <w:pPr>
              <w:pStyle w:val="15"/>
            </w:pPr>
            <w:r>
              <w:t>230.44</w:t>
            </w:r>
          </w:p>
        </w:tc>
        <w:tc>
          <w:tcPr>
            <w:tcW w:w="1474" w:type="dxa"/>
            <w:vAlign w:val="center"/>
          </w:tcPr>
          <w:p>
            <w:pPr>
              <w:pStyle w:val="15"/>
            </w:pPr>
            <w:r>
              <w:t>226.10</w:t>
            </w:r>
          </w:p>
        </w:tc>
        <w:tc>
          <w:tcPr>
            <w:tcW w:w="1474" w:type="dxa"/>
            <w:vAlign w:val="center"/>
          </w:tcPr>
          <w:p>
            <w:pPr>
              <w:pStyle w:val="15"/>
            </w:pPr>
            <w:r>
              <w:t>4.33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226.10</w:t>
            </w:r>
          </w:p>
        </w:tc>
        <w:tc>
          <w:tcPr>
            <w:tcW w:w="2551" w:type="dxa"/>
            <w:vAlign w:val="center"/>
          </w:tcPr>
          <w:p>
            <w:pPr>
              <w:pStyle w:val="15"/>
            </w:pPr>
            <w:r>
              <w:t>115.76</w:t>
            </w:r>
          </w:p>
        </w:tc>
        <w:tc>
          <w:tcPr>
            <w:tcW w:w="2551" w:type="dxa"/>
            <w:vAlign w:val="center"/>
          </w:tcPr>
          <w:p>
            <w:pPr>
              <w:pStyle w:val="15"/>
            </w:pPr>
            <w:r>
              <w:t>110.34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213.44</w:t>
            </w:r>
          </w:p>
        </w:tc>
        <w:tc>
          <w:tcPr>
            <w:tcW w:w="2551" w:type="dxa"/>
            <w:vAlign w:val="center"/>
          </w:tcPr>
          <w:p>
            <w:pPr>
              <w:pStyle w:val="11"/>
            </w:pPr>
            <w:r>
              <w:t>103.10</w:t>
            </w:r>
          </w:p>
        </w:tc>
        <w:tc>
          <w:tcPr>
            <w:tcW w:w="2551" w:type="dxa"/>
            <w:vAlign w:val="center"/>
          </w:tcPr>
          <w:p>
            <w:pPr>
              <w:pStyle w:val="11"/>
            </w:pPr>
            <w:r>
              <w:t>110.34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34.24</w:t>
            </w:r>
          </w:p>
        </w:tc>
        <w:tc>
          <w:tcPr>
            <w:tcW w:w="2551" w:type="dxa"/>
            <w:vAlign w:val="center"/>
          </w:tcPr>
          <w:p>
            <w:pPr>
              <w:pStyle w:val="11"/>
            </w:pPr>
            <w:r>
              <w:t>34.24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26.62</w:t>
            </w:r>
          </w:p>
        </w:tc>
        <w:tc>
          <w:tcPr>
            <w:tcW w:w="2551" w:type="dxa"/>
            <w:vAlign w:val="center"/>
          </w:tcPr>
          <w:p>
            <w:pPr>
              <w:pStyle w:val="11"/>
            </w:pPr>
            <w:r>
              <w:t>26.62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7.62</w:t>
            </w:r>
          </w:p>
        </w:tc>
        <w:tc>
          <w:tcPr>
            <w:tcW w:w="2551" w:type="dxa"/>
            <w:vAlign w:val="center"/>
          </w:tcPr>
          <w:p>
            <w:pPr>
              <w:pStyle w:val="11"/>
            </w:pPr>
            <w:r>
              <w:t>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163.20</w:t>
            </w:r>
          </w:p>
        </w:tc>
        <w:tc>
          <w:tcPr>
            <w:tcW w:w="2551" w:type="dxa"/>
            <w:vAlign w:val="center"/>
          </w:tcPr>
          <w:p>
            <w:pPr>
              <w:pStyle w:val="11"/>
            </w:pPr>
            <w:r>
              <w:t>68.86</w:t>
            </w:r>
          </w:p>
        </w:tc>
        <w:tc>
          <w:tcPr>
            <w:tcW w:w="2551" w:type="dxa"/>
            <w:vAlign w:val="center"/>
          </w:tcPr>
          <w:p>
            <w:pPr>
              <w:pStyle w:val="11"/>
            </w:pPr>
            <w:r>
              <w:t>94.34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163.20</w:t>
            </w:r>
          </w:p>
        </w:tc>
        <w:tc>
          <w:tcPr>
            <w:tcW w:w="2551" w:type="dxa"/>
            <w:vAlign w:val="center"/>
          </w:tcPr>
          <w:p>
            <w:pPr>
              <w:pStyle w:val="11"/>
            </w:pPr>
            <w:r>
              <w:t>68.86</w:t>
            </w:r>
          </w:p>
        </w:tc>
        <w:tc>
          <w:tcPr>
            <w:tcW w:w="2551" w:type="dxa"/>
            <w:vAlign w:val="center"/>
          </w:tcPr>
          <w:p>
            <w:pPr>
              <w:pStyle w:val="11"/>
            </w:pPr>
            <w:r>
              <w:t>94.34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115.76</w:t>
            </w:r>
          </w:p>
        </w:tc>
        <w:tc>
          <w:tcPr>
            <w:tcW w:w="2551" w:type="dxa"/>
            <w:vAlign w:val="center"/>
          </w:tcPr>
          <w:p>
            <w:pPr>
              <w:pStyle w:val="15"/>
            </w:pPr>
            <w:r>
              <w:t>105.39</w:t>
            </w:r>
          </w:p>
        </w:tc>
        <w:tc>
          <w:tcPr>
            <w:tcW w:w="2551" w:type="dxa"/>
            <w:vAlign w:val="center"/>
          </w:tcPr>
          <w:p>
            <w:pPr>
              <w:pStyle w:val="15"/>
            </w:pPr>
            <w:r>
              <w:t>10.37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79.56</w:t>
            </w:r>
          </w:p>
        </w:tc>
        <w:tc>
          <w:tcPr>
            <w:tcW w:w="2551" w:type="dxa"/>
            <w:vAlign w:val="center"/>
          </w:tcPr>
          <w:p>
            <w:pPr>
              <w:pStyle w:val="11"/>
            </w:pPr>
            <w:r>
              <w:t>79.56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19.12</w:t>
            </w:r>
          </w:p>
        </w:tc>
        <w:tc>
          <w:tcPr>
            <w:tcW w:w="2551" w:type="dxa"/>
            <w:vAlign w:val="center"/>
          </w:tcPr>
          <w:p>
            <w:pPr>
              <w:pStyle w:val="11"/>
            </w:pPr>
            <w:r>
              <w:t>19.12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4.16</w:t>
            </w:r>
          </w:p>
        </w:tc>
        <w:tc>
          <w:tcPr>
            <w:tcW w:w="2551" w:type="dxa"/>
            <w:vAlign w:val="center"/>
          </w:tcPr>
          <w:p>
            <w:pPr>
              <w:pStyle w:val="11"/>
            </w:pPr>
            <w:r>
              <w:t>4.16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35.58</w:t>
            </w:r>
          </w:p>
        </w:tc>
        <w:tc>
          <w:tcPr>
            <w:tcW w:w="2551" w:type="dxa"/>
            <w:vAlign w:val="center"/>
          </w:tcPr>
          <w:p>
            <w:pPr>
              <w:pStyle w:val="11"/>
            </w:pPr>
            <w:r>
              <w:t>35.58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7.62</w:t>
            </w:r>
          </w:p>
        </w:tc>
        <w:tc>
          <w:tcPr>
            <w:tcW w:w="2551" w:type="dxa"/>
            <w:vAlign w:val="center"/>
          </w:tcPr>
          <w:p>
            <w:pPr>
              <w:pStyle w:val="11"/>
            </w:pPr>
            <w:r>
              <w:t>7.62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3.16</w:t>
            </w:r>
          </w:p>
        </w:tc>
        <w:tc>
          <w:tcPr>
            <w:tcW w:w="2551" w:type="dxa"/>
            <w:vAlign w:val="center"/>
          </w:tcPr>
          <w:p>
            <w:pPr>
              <w:pStyle w:val="11"/>
            </w:pPr>
            <w:r>
              <w:t>3.16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2.45</w:t>
            </w:r>
          </w:p>
        </w:tc>
        <w:tc>
          <w:tcPr>
            <w:tcW w:w="2551" w:type="dxa"/>
            <w:vAlign w:val="center"/>
          </w:tcPr>
          <w:p>
            <w:pPr>
              <w:pStyle w:val="11"/>
            </w:pPr>
            <w:r>
              <w:t>2.45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0.42</w:t>
            </w:r>
          </w:p>
        </w:tc>
        <w:tc>
          <w:tcPr>
            <w:tcW w:w="2551" w:type="dxa"/>
            <w:vAlign w:val="center"/>
          </w:tcPr>
          <w:p>
            <w:pPr>
              <w:pStyle w:val="11"/>
            </w:pPr>
            <w:r>
              <w:t>0.42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10.37</w:t>
            </w:r>
          </w:p>
        </w:tc>
        <w:tc>
          <w:tcPr>
            <w:tcW w:w="2551" w:type="dxa"/>
            <w:vAlign w:val="center"/>
          </w:tcPr>
          <w:p>
            <w:pPr>
              <w:pStyle w:val="11"/>
            </w:pPr>
          </w:p>
        </w:tc>
        <w:tc>
          <w:tcPr>
            <w:tcW w:w="2551" w:type="dxa"/>
            <w:vAlign w:val="center"/>
          </w:tcPr>
          <w:p>
            <w:pPr>
              <w:pStyle w:val="11"/>
            </w:pPr>
            <w:r>
              <w:t>10.37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5.63</w:t>
            </w:r>
          </w:p>
        </w:tc>
        <w:tc>
          <w:tcPr>
            <w:tcW w:w="2551" w:type="dxa"/>
            <w:vAlign w:val="center"/>
          </w:tcPr>
          <w:p>
            <w:pPr>
              <w:pStyle w:val="11"/>
            </w:pPr>
          </w:p>
        </w:tc>
        <w:tc>
          <w:tcPr>
            <w:tcW w:w="2551" w:type="dxa"/>
            <w:vAlign w:val="center"/>
          </w:tcPr>
          <w:p>
            <w:pPr>
              <w:pStyle w:val="11"/>
            </w:pPr>
            <w:r>
              <w:t>5.63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0.85</w:t>
            </w:r>
          </w:p>
        </w:tc>
        <w:tc>
          <w:tcPr>
            <w:tcW w:w="2551" w:type="dxa"/>
            <w:vAlign w:val="center"/>
          </w:tcPr>
          <w:p>
            <w:pPr>
              <w:pStyle w:val="11"/>
            </w:pPr>
          </w:p>
        </w:tc>
        <w:tc>
          <w:tcPr>
            <w:tcW w:w="2551" w:type="dxa"/>
            <w:vAlign w:val="center"/>
          </w:tcPr>
          <w:p>
            <w:pPr>
              <w:pStyle w:val="11"/>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25.83</w:t>
            </w:r>
          </w:p>
        </w:tc>
        <w:tc>
          <w:tcPr>
            <w:tcW w:w="2551" w:type="dxa"/>
            <w:vAlign w:val="center"/>
          </w:tcPr>
          <w:p>
            <w:pPr>
              <w:pStyle w:val="11"/>
            </w:pPr>
            <w:r>
              <w:t>25.83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25.83</w:t>
            </w:r>
          </w:p>
        </w:tc>
        <w:tc>
          <w:tcPr>
            <w:tcW w:w="2551" w:type="dxa"/>
            <w:vAlign w:val="center"/>
          </w:tcPr>
          <w:p>
            <w:pPr>
              <w:pStyle w:val="11"/>
            </w:pPr>
            <w:r>
              <w:t>25.83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4.33</w:t>
            </w:r>
          </w:p>
        </w:tc>
        <w:tc>
          <w:tcPr>
            <w:tcW w:w="2551" w:type="dxa"/>
            <w:vAlign w:val="center"/>
          </w:tcPr>
          <w:p>
            <w:pPr>
              <w:pStyle w:val="15"/>
            </w:pPr>
          </w:p>
        </w:tc>
        <w:tc>
          <w:tcPr>
            <w:tcW w:w="2551" w:type="dxa"/>
            <w:vAlign w:val="center"/>
          </w:tcPr>
          <w:p>
            <w:pPr>
              <w:pStyle w:val="15"/>
            </w:pPr>
            <w:r>
              <w:t>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4.33</w:t>
            </w:r>
          </w:p>
        </w:tc>
        <w:tc>
          <w:tcPr>
            <w:tcW w:w="2551" w:type="dxa"/>
            <w:vAlign w:val="center"/>
          </w:tcPr>
          <w:p>
            <w:pPr>
              <w:pStyle w:val="11"/>
            </w:pPr>
          </w:p>
        </w:tc>
        <w:tc>
          <w:tcPr>
            <w:tcW w:w="2551" w:type="dxa"/>
            <w:vAlign w:val="center"/>
          </w:tcPr>
          <w:p>
            <w:pPr>
              <w:pStyle w:val="11"/>
            </w:pPr>
            <w:r>
              <w:t>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4.33</w:t>
            </w:r>
          </w:p>
        </w:tc>
        <w:tc>
          <w:tcPr>
            <w:tcW w:w="2551" w:type="dxa"/>
            <w:vAlign w:val="center"/>
          </w:tcPr>
          <w:p>
            <w:pPr>
              <w:pStyle w:val="11"/>
            </w:pPr>
          </w:p>
        </w:tc>
        <w:tc>
          <w:tcPr>
            <w:tcW w:w="2551" w:type="dxa"/>
            <w:vAlign w:val="center"/>
          </w:tcPr>
          <w:p>
            <w:pPr>
              <w:pStyle w:val="11"/>
            </w:pPr>
            <w:r>
              <w:t>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4.33</w:t>
            </w:r>
          </w:p>
        </w:tc>
        <w:tc>
          <w:tcPr>
            <w:tcW w:w="2551" w:type="dxa"/>
            <w:vAlign w:val="center"/>
          </w:tcPr>
          <w:p>
            <w:pPr>
              <w:pStyle w:val="11"/>
            </w:pPr>
          </w:p>
        </w:tc>
        <w:tc>
          <w:tcPr>
            <w:tcW w:w="2551" w:type="dxa"/>
            <w:vAlign w:val="center"/>
          </w:tcPr>
          <w:p>
            <w:pPr>
              <w:pStyle w:val="11"/>
            </w:pPr>
            <w:r>
              <w:t>4.33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石家庄市鹿泉区社会福利院（石家庄市鹿泉区未成年人救助保护中心）2025年单位预算信息公开情况说明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福利院（石家庄市鹿泉区未成年人救助保护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收养我区城镇孤老残人员、“三无”老人；依法做好符合民政部门临时监护情形的未成年人收留抚养工作，开展全区困境未成年人救助保护等相关工作。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石家庄市鹿泉区社会福利院（石家庄市鹿泉区未成年人救助保护中心）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230.44万元，其中：一般公共预算收入226.10万元，基金预算收入2.00万元，国有资本经营预算收入0.00万元，财政专户核拨收入0.00万元，单位资金收入0.00万元，上年结转结余2.33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石家庄市鹿泉区社会福利院（石家庄市鹿泉区未成年人救助保护中心）年度单位预算中支出预算的总体情况。2025年支出预算230.44万元，其中基本支出115.76万元，包括人员经费105.39万元和日常公用经费10.37万元；项目支出114.67万元，主要为发放散居孤儿和事实无人抚养儿童生活补贴</w:t>
      </w:r>
      <w:r>
        <w:rPr>
          <w:rFonts w:hint="eastAsia"/>
          <w:lang w:eastAsia="zh-CN"/>
        </w:rPr>
        <w:t>。</w:t>
      </w:r>
    </w:p>
    <w:p>
      <w:pPr>
        <w:pStyle w:val="18"/>
      </w:pPr>
      <w:r>
        <w:t>3、比上年增减情况</w:t>
      </w:r>
    </w:p>
    <w:p>
      <w:pPr>
        <w:pStyle w:val="18"/>
        <w:rPr>
          <w:rFonts w:hint="eastAsia" w:eastAsia="方正仿宋_GBK"/>
          <w:lang w:eastAsia="zh-CN"/>
        </w:rPr>
      </w:pPr>
      <w:r>
        <w:t>2025年预算收支安排230.44万元，较2024年预算减少3.57万元，其中：基本支出增加1.17万元，主要为人员工资正常增加项目支出减少4.74万元，主要为享受助学金的孤儿人数增减较多</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2025年，我单位机关运行经费共计安排10.37万元，主要用于日常维修、办公用房水电费、办公用房取暖费、办公用房物业管理费等日常运行支出。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1、2025社会福利院（未保中心）经费绩效目标表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13011025P00155910001N</w:t>
            </w:r>
          </w:p>
        </w:tc>
        <w:tc>
          <w:tcPr>
            <w:tcW w:w="2835" w:type="dxa"/>
            <w:vAlign w:val="center"/>
          </w:tcPr>
          <w:p>
            <w:pPr>
              <w:pStyle w:val="10"/>
            </w:pPr>
            <w:r>
              <w:t>项目名称</w:t>
            </w:r>
          </w:p>
        </w:tc>
        <w:tc>
          <w:tcPr>
            <w:tcW w:w="6095" w:type="dxa"/>
            <w:gridSpan w:val="3"/>
            <w:vAlign w:val="center"/>
          </w:tcPr>
          <w:p>
            <w:pPr>
              <w:pStyle w:val="12"/>
            </w:pPr>
            <w:r>
              <w:t>2025社会福利院（未保中心）经费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用于临时监护</w:t>
            </w:r>
            <w:r>
              <w:rPr>
                <w:rFonts w:hint="eastAsia"/>
                <w:lang w:eastAsia="zh-CN"/>
              </w:rPr>
              <w:t>未成年人</w:t>
            </w:r>
            <w:r>
              <w:t>生活照护费、医疗费、水、电、暖、设施设备及房屋维修费用、农村留守儿童、流动儿童、社会散居孤儿和困境儿童关爱费用，春节慰问费用的支出，使福利院（未保中心）正常运转。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1.用于临时监护</w:t>
            </w:r>
            <w:r>
              <w:rPr>
                <w:rFonts w:hint="eastAsia"/>
                <w:lang w:eastAsia="zh-CN"/>
              </w:rPr>
              <w:t>未成年人</w:t>
            </w:r>
            <w:r>
              <w:t>生活照护费、医疗费、水、电、暖、设施设备及房屋维修费用、农村留守儿童、流动儿童、社会散居孤儿和困境儿童关爱费用，春节慰问费用的支出，使福利院（未保中心）正常运转。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救助未成年人人次</w:t>
            </w:r>
          </w:p>
        </w:tc>
        <w:tc>
          <w:tcPr>
            <w:tcW w:w="5386" w:type="dxa"/>
            <w:vAlign w:val="center"/>
          </w:tcPr>
          <w:p>
            <w:pPr>
              <w:pStyle w:val="12"/>
            </w:pPr>
            <w:r>
              <w:t>预计救助流浪未成年人、遭受监护侵害、暂时无人监护等未成年人人次</w:t>
            </w:r>
          </w:p>
        </w:tc>
        <w:tc>
          <w:tcPr>
            <w:tcW w:w="2268" w:type="dxa"/>
            <w:vAlign w:val="center"/>
          </w:tcPr>
          <w:p>
            <w:pPr>
              <w:pStyle w:val="12"/>
            </w:pPr>
            <w:r>
              <w:t>≥2人次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全年组织儿童关爱活动次数</w:t>
            </w:r>
          </w:p>
        </w:tc>
        <w:tc>
          <w:tcPr>
            <w:tcW w:w="5386" w:type="dxa"/>
            <w:vAlign w:val="center"/>
          </w:tcPr>
          <w:p>
            <w:pPr>
              <w:pStyle w:val="12"/>
            </w:pPr>
            <w:r>
              <w:t>预计全年组织农村留守儿童、流动儿童、社会散居孤儿和困境儿童关爱活动次数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春节慰问对象数量</w:t>
            </w:r>
          </w:p>
        </w:tc>
        <w:tc>
          <w:tcPr>
            <w:tcW w:w="5386" w:type="dxa"/>
            <w:vAlign w:val="center"/>
          </w:tcPr>
          <w:p>
            <w:pPr>
              <w:pStyle w:val="12"/>
            </w:pPr>
            <w:r>
              <w:t>预计走访各乡镇留守儿童、困境儿童（含散居孤儿）等困难群众数量</w:t>
            </w:r>
          </w:p>
        </w:tc>
        <w:tc>
          <w:tcPr>
            <w:tcW w:w="2268" w:type="dxa"/>
            <w:vAlign w:val="center"/>
          </w:tcPr>
          <w:p>
            <w:pPr>
              <w:pStyle w:val="12"/>
            </w:pPr>
            <w:r>
              <w:t>50户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未成年人救助及时率</w:t>
            </w:r>
          </w:p>
        </w:tc>
        <w:tc>
          <w:tcPr>
            <w:tcW w:w="5386" w:type="dxa"/>
            <w:vAlign w:val="center"/>
          </w:tcPr>
          <w:p>
            <w:pPr>
              <w:pStyle w:val="12"/>
            </w:pPr>
            <w:r>
              <w:t>及时救助的未成年人人数占需救助的未成年人人数的比率</w:t>
            </w:r>
          </w:p>
        </w:tc>
        <w:tc>
          <w:tcPr>
            <w:tcW w:w="2268" w:type="dxa"/>
            <w:vAlign w:val="center"/>
          </w:tcPr>
          <w:p>
            <w:pPr>
              <w:pStyle w:val="12"/>
            </w:pPr>
            <w:r>
              <w:t>100%</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被救助的未成年人基本生活保障率</w:t>
            </w:r>
          </w:p>
        </w:tc>
        <w:tc>
          <w:tcPr>
            <w:tcW w:w="5386" w:type="dxa"/>
            <w:vAlign w:val="center"/>
          </w:tcPr>
          <w:p>
            <w:pPr>
              <w:pStyle w:val="12"/>
            </w:pPr>
            <w:r>
              <w:t>符合条件的流浪未成年人、遭受监护侵害、暂时无人监护等未成年人，应保尽保</w:t>
            </w:r>
          </w:p>
        </w:tc>
        <w:tc>
          <w:tcPr>
            <w:tcW w:w="2268" w:type="dxa"/>
            <w:vAlign w:val="center"/>
          </w:tcPr>
          <w:p>
            <w:pPr>
              <w:pStyle w:val="12"/>
            </w:pPr>
            <w:r>
              <w:t>应保尽保</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儿童关爱活动覆盖率</w:t>
            </w:r>
          </w:p>
        </w:tc>
        <w:tc>
          <w:tcPr>
            <w:tcW w:w="5386" w:type="dxa"/>
            <w:vAlign w:val="center"/>
          </w:tcPr>
          <w:p>
            <w:pPr>
              <w:pStyle w:val="12"/>
            </w:pPr>
            <w:r>
              <w:t>实际参加农村留守儿童、流动儿童、社会散居孤儿和困境儿童关爱服务活动人数占预计参加农村留守儿童、流动儿童、社会散居孤儿和困境儿童关爱服务活动人数的比率</w:t>
            </w:r>
          </w:p>
        </w:tc>
        <w:tc>
          <w:tcPr>
            <w:tcW w:w="2268" w:type="dxa"/>
            <w:vAlign w:val="center"/>
          </w:tcPr>
          <w:p>
            <w:pPr>
              <w:pStyle w:val="12"/>
            </w:pPr>
            <w:r>
              <w:t>≥95%</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春节慰问的覆盖率</w:t>
            </w:r>
          </w:p>
        </w:tc>
        <w:tc>
          <w:tcPr>
            <w:tcW w:w="5386" w:type="dxa"/>
            <w:vAlign w:val="center"/>
          </w:tcPr>
          <w:p>
            <w:pPr>
              <w:pStyle w:val="12"/>
            </w:pPr>
            <w:r>
              <w:t>实际走访的乡镇数量占总乡镇数量的比率</w:t>
            </w:r>
          </w:p>
        </w:tc>
        <w:tc>
          <w:tcPr>
            <w:tcW w:w="2268" w:type="dxa"/>
            <w:vAlign w:val="center"/>
          </w:tcPr>
          <w:p>
            <w:pPr>
              <w:pStyle w:val="12"/>
            </w:pPr>
            <w:r>
              <w:t>100%</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救助未成年人标准</w:t>
            </w:r>
          </w:p>
        </w:tc>
        <w:tc>
          <w:tcPr>
            <w:tcW w:w="5386" w:type="dxa"/>
            <w:vAlign w:val="center"/>
          </w:tcPr>
          <w:p>
            <w:pPr>
              <w:pStyle w:val="12"/>
            </w:pPr>
            <w:r>
              <w:t>救助未成年人生活费和医疗费的标准</w:t>
            </w:r>
          </w:p>
        </w:tc>
        <w:tc>
          <w:tcPr>
            <w:tcW w:w="2268" w:type="dxa"/>
            <w:vAlign w:val="center"/>
          </w:tcPr>
          <w:p>
            <w:pPr>
              <w:pStyle w:val="12"/>
            </w:pPr>
            <w:r>
              <w:t>5.09万元/人</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每次组织儿童关爱服务活动费用标准</w:t>
            </w:r>
          </w:p>
        </w:tc>
        <w:tc>
          <w:tcPr>
            <w:tcW w:w="5386" w:type="dxa"/>
            <w:vAlign w:val="center"/>
          </w:tcPr>
          <w:p>
            <w:pPr>
              <w:pStyle w:val="12"/>
            </w:pPr>
            <w:r>
              <w:t>预计每次组织农村留守儿童、流动儿童、社会散居孤儿和困境儿童关爱服务活动费用标准</w:t>
            </w:r>
          </w:p>
        </w:tc>
        <w:tc>
          <w:tcPr>
            <w:tcW w:w="2268" w:type="dxa"/>
            <w:vAlign w:val="center"/>
          </w:tcPr>
          <w:p>
            <w:pPr>
              <w:pStyle w:val="12"/>
            </w:pPr>
            <w:r>
              <w:t>1.12万元</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春节慰问标准</w:t>
            </w:r>
          </w:p>
        </w:tc>
        <w:tc>
          <w:tcPr>
            <w:tcW w:w="5386" w:type="dxa"/>
            <w:vAlign w:val="center"/>
          </w:tcPr>
          <w:p>
            <w:pPr>
              <w:pStyle w:val="12"/>
            </w:pPr>
            <w:r>
              <w:t>预计走访各乡镇留守儿童、困境儿童（含散居孤儿）等困难群众春节的慰问标准</w:t>
            </w:r>
          </w:p>
        </w:tc>
        <w:tc>
          <w:tcPr>
            <w:tcW w:w="2268" w:type="dxa"/>
            <w:vAlign w:val="center"/>
          </w:tcPr>
          <w:p>
            <w:pPr>
              <w:pStyle w:val="12"/>
            </w:pPr>
            <w:r>
              <w:t>500元/户</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保障未成年人的生活水平</w:t>
            </w:r>
          </w:p>
        </w:tc>
        <w:tc>
          <w:tcPr>
            <w:tcW w:w="5386" w:type="dxa"/>
            <w:vAlign w:val="center"/>
          </w:tcPr>
          <w:p>
            <w:pPr>
              <w:pStyle w:val="12"/>
            </w:pPr>
            <w:r>
              <w:t>保障流浪未成年人、遭受监护侵害、暂时无人监护等未成年人的生活水平</w:t>
            </w:r>
          </w:p>
        </w:tc>
        <w:tc>
          <w:tcPr>
            <w:tcW w:w="2268" w:type="dxa"/>
            <w:vAlign w:val="center"/>
          </w:tcPr>
          <w:p>
            <w:pPr>
              <w:pStyle w:val="12"/>
            </w:pPr>
            <w:r>
              <w:t>保障</w:t>
            </w:r>
          </w:p>
        </w:tc>
        <w:tc>
          <w:tcPr>
            <w:tcW w:w="1276" w:type="dxa"/>
            <w:vAlign w:val="center"/>
          </w:tcPr>
          <w:p>
            <w:pPr>
              <w:pStyle w:val="12"/>
            </w:pPr>
            <w:r>
              <w:t>鹿泉编办【2024】18号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知晓政策的农村留守儿童、流动儿童、社会散居孤儿和困境儿童人数占总的农村留守儿童、流动儿童、社会散居孤儿和困境儿童人数的比率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受益的未成年人满意度</w:t>
            </w:r>
          </w:p>
        </w:tc>
        <w:tc>
          <w:tcPr>
            <w:tcW w:w="5386" w:type="dxa"/>
            <w:vAlign w:val="center"/>
          </w:tcPr>
          <w:p>
            <w:pPr>
              <w:pStyle w:val="12"/>
            </w:pPr>
            <w:r>
              <w:t>受益的未成年人人数占救助的未成年人总数的比率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接受春节慰问的对象满意程度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2、2025特困儿童群体基本生活保障（孤儿基本生活费和事实无人抚养儿童生活补贴）绩效目标表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13011025P00000810001K</w:t>
            </w:r>
          </w:p>
        </w:tc>
        <w:tc>
          <w:tcPr>
            <w:tcW w:w="2835" w:type="dxa"/>
            <w:vAlign w:val="center"/>
          </w:tcPr>
          <w:p>
            <w:pPr>
              <w:pStyle w:val="10"/>
            </w:pPr>
            <w:r>
              <w:t>项目名称</w:t>
            </w:r>
          </w:p>
        </w:tc>
        <w:tc>
          <w:tcPr>
            <w:tcW w:w="6095" w:type="dxa"/>
            <w:gridSpan w:val="3"/>
            <w:vAlign w:val="center"/>
          </w:tcPr>
          <w:p>
            <w:pPr>
              <w:pStyle w:val="12"/>
            </w:pPr>
            <w:r>
              <w:t>2025特困儿童群体基本生活保障（孤儿基本生活费和事实无人抚养儿童生活补贴）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32.13</w:t>
            </w:r>
          </w:p>
        </w:tc>
        <w:tc>
          <w:tcPr>
            <w:tcW w:w="2835" w:type="dxa"/>
            <w:vAlign w:val="center"/>
          </w:tcPr>
          <w:p>
            <w:pPr>
              <w:pStyle w:val="10"/>
            </w:pPr>
            <w:r>
              <w:t>其中：财政    资金</w:t>
            </w:r>
          </w:p>
        </w:tc>
        <w:tc>
          <w:tcPr>
            <w:tcW w:w="2551" w:type="dxa"/>
            <w:vAlign w:val="center"/>
          </w:tcPr>
          <w:p>
            <w:pPr>
              <w:pStyle w:val="12"/>
            </w:pPr>
            <w:r>
              <w:t>32.13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发放11名散居孤儿生活补助和55名事实无人抚养儿童生活补贴，每人每月1400元。通过发放生活费，让每个散居孤儿和事实无人抚养儿童生活得到基本保障。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1.预计发放11名散居孤儿生活补助和55名事实无人抚养儿童生活补贴，每人每月1400元。通过发放生活费，让每个散居孤儿和事实无人抚养儿童生活得到基本保障。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≥66人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石民政〔2022〕51号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3、石财社【2023】114号关于提前下达2024年中央集中彩票公益金支持社会福利事业专项资金预算的通知-孤儿助学工程绩效目标表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13011024P000012105399</w:t>
            </w:r>
          </w:p>
        </w:tc>
        <w:tc>
          <w:tcPr>
            <w:tcW w:w="2835" w:type="dxa"/>
            <w:vAlign w:val="center"/>
          </w:tcPr>
          <w:p>
            <w:pPr>
              <w:pStyle w:val="10"/>
            </w:pPr>
            <w:r>
              <w:t>项目名称</w:t>
            </w:r>
          </w:p>
        </w:tc>
        <w:tc>
          <w:tcPr>
            <w:tcW w:w="6095" w:type="dxa"/>
            <w:gridSpan w:val="3"/>
            <w:vAlign w:val="center"/>
          </w:tcPr>
          <w:p>
            <w:pPr>
              <w:pStyle w:val="12"/>
            </w:pPr>
            <w:r>
              <w:t>石财社【2023】114号关于提前下达2024年中央集中彩票公益金支持社会福利事业专项资金预算的通知-孤儿助学工程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w:t>
            </w:r>
          </w:p>
        </w:tc>
        <w:tc>
          <w:tcPr>
            <w:tcW w:w="2835" w:type="dxa"/>
            <w:vAlign w:val="center"/>
          </w:tcPr>
          <w:p>
            <w:pPr>
              <w:pStyle w:val="10"/>
            </w:pPr>
            <w:r>
              <w:t>其中：财政    资金</w:t>
            </w:r>
          </w:p>
        </w:tc>
        <w:tc>
          <w:tcPr>
            <w:tcW w:w="2551" w:type="dxa"/>
            <w:vAlign w:val="center"/>
          </w:tcPr>
          <w:p>
            <w:pPr>
              <w:pStyle w:val="12"/>
            </w:pPr>
            <w:r>
              <w:t>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开展“孤儿助学工程”，资助4名孤儿考上普通全日制本科、专科学校完成学业，改善孤儿的学习条件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1.开展“孤儿助学工程”，资助4名孤儿考上普通全日制本科、专科学校完成学业，改善孤儿的学习条件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资助孤儿数量</w:t>
            </w:r>
          </w:p>
        </w:tc>
        <w:tc>
          <w:tcPr>
            <w:tcW w:w="5386" w:type="dxa"/>
            <w:vAlign w:val="center"/>
          </w:tcPr>
          <w:p>
            <w:pPr>
              <w:pStyle w:val="12"/>
            </w:pPr>
            <w:r>
              <w:t>预计2025年资助的孤儿助学人数</w:t>
            </w:r>
          </w:p>
        </w:tc>
        <w:tc>
          <w:tcPr>
            <w:tcW w:w="2268" w:type="dxa"/>
            <w:vAlign w:val="center"/>
          </w:tcPr>
          <w:p>
            <w:pPr>
              <w:pStyle w:val="12"/>
            </w:pPr>
            <w:r>
              <w:t>≤4人</w:t>
            </w:r>
          </w:p>
        </w:tc>
        <w:tc>
          <w:tcPr>
            <w:tcW w:w="1276" w:type="dxa"/>
            <w:vAlign w:val="center"/>
          </w:tcPr>
          <w:p>
            <w:pPr>
              <w:pStyle w:val="12"/>
            </w:pPr>
            <w:r>
              <w:t>2024年年底实际保障人数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孤儿助学政策覆盖率</w:t>
            </w:r>
          </w:p>
        </w:tc>
        <w:tc>
          <w:tcPr>
            <w:tcW w:w="5386" w:type="dxa"/>
            <w:vAlign w:val="center"/>
          </w:tcPr>
          <w:p>
            <w:pPr>
              <w:pStyle w:val="12"/>
            </w:pPr>
            <w:r>
              <w:t>实施孤儿助学政策的乡镇占13个乡镇的比例</w:t>
            </w:r>
          </w:p>
        </w:tc>
        <w:tc>
          <w:tcPr>
            <w:tcW w:w="2268" w:type="dxa"/>
            <w:vAlign w:val="center"/>
          </w:tcPr>
          <w:p>
            <w:pPr>
              <w:pStyle w:val="12"/>
            </w:pPr>
            <w:r>
              <w:t>100%</w:t>
            </w:r>
          </w:p>
        </w:tc>
        <w:tc>
          <w:tcPr>
            <w:tcW w:w="1276" w:type="dxa"/>
            <w:vAlign w:val="center"/>
          </w:tcPr>
          <w:p>
            <w:pPr>
              <w:pStyle w:val="12"/>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及时发放的助学金数占应发助学金数的比例</w:t>
            </w:r>
          </w:p>
        </w:tc>
        <w:tc>
          <w:tcPr>
            <w:tcW w:w="2268" w:type="dxa"/>
            <w:vAlign w:val="center"/>
          </w:tcPr>
          <w:p>
            <w:pPr>
              <w:pStyle w:val="12"/>
            </w:pPr>
            <w:r>
              <w:t>100%</w:t>
            </w:r>
          </w:p>
        </w:tc>
        <w:tc>
          <w:tcPr>
            <w:tcW w:w="1276" w:type="dxa"/>
            <w:vAlign w:val="center"/>
          </w:tcPr>
          <w:p>
            <w:pPr>
              <w:pStyle w:val="12"/>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助学金标准</w:t>
            </w:r>
          </w:p>
        </w:tc>
        <w:tc>
          <w:tcPr>
            <w:tcW w:w="5386" w:type="dxa"/>
            <w:vAlign w:val="center"/>
          </w:tcPr>
          <w:p>
            <w:pPr>
              <w:pStyle w:val="12"/>
            </w:pPr>
            <w:r>
              <w:t>预计2025年孤儿助学金标准</w:t>
            </w:r>
          </w:p>
        </w:tc>
        <w:tc>
          <w:tcPr>
            <w:tcW w:w="2268" w:type="dxa"/>
            <w:vAlign w:val="center"/>
          </w:tcPr>
          <w:p>
            <w:pPr>
              <w:pStyle w:val="12"/>
            </w:pPr>
            <w:r>
              <w:t>10000元/人/年</w:t>
            </w:r>
          </w:p>
        </w:tc>
        <w:tc>
          <w:tcPr>
            <w:tcW w:w="1276" w:type="dxa"/>
            <w:vAlign w:val="center"/>
          </w:tcPr>
          <w:p>
            <w:pPr>
              <w:pStyle w:val="12"/>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预计孤儿助学项目影响的时间</w:t>
            </w:r>
          </w:p>
        </w:tc>
        <w:tc>
          <w:tcPr>
            <w:tcW w:w="2268" w:type="dxa"/>
            <w:vAlign w:val="center"/>
          </w:tcPr>
          <w:p>
            <w:pPr>
              <w:pStyle w:val="12"/>
            </w:pPr>
            <w:r>
              <w:t>1年</w:t>
            </w:r>
          </w:p>
        </w:tc>
        <w:tc>
          <w:tcPr>
            <w:tcW w:w="1276" w:type="dxa"/>
            <w:vAlign w:val="center"/>
          </w:tcPr>
          <w:p>
            <w:pPr>
              <w:pStyle w:val="12"/>
            </w:pPr>
            <w: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受益对象满意的人数占总受益对象人数的比例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4、石财社（2024）124号关于提前下达2025年中央集中彩票公益金支持社会福利事业资金预算的通知-孤儿助学工程绩效目标表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13011025P00164210033A</w:t>
            </w:r>
          </w:p>
        </w:tc>
        <w:tc>
          <w:tcPr>
            <w:tcW w:w="2835" w:type="dxa"/>
            <w:vAlign w:val="center"/>
          </w:tcPr>
          <w:p>
            <w:pPr>
              <w:pStyle w:val="10"/>
            </w:pPr>
            <w:r>
              <w:t>项目名称</w:t>
            </w:r>
          </w:p>
        </w:tc>
        <w:tc>
          <w:tcPr>
            <w:tcW w:w="6095" w:type="dxa"/>
            <w:gridSpan w:val="3"/>
            <w:vAlign w:val="center"/>
          </w:tcPr>
          <w:p>
            <w:pPr>
              <w:pStyle w:val="12"/>
            </w:pPr>
            <w:r>
              <w:t>石财社（2024）124号关于提前下达2025年中央集中彩票公益金支持社会福利事业资金预算的通知-孤儿助学工程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开展“孤儿助学工程”，资助4名孤儿考上普通全日制本科、专科学校完成学业，改善孤儿的学习条件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1.开展“孤儿助学工程”，资助4名孤儿考上普通全日制本科、专科学校完成学业，改善孤儿的学习条件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资助孤儿数量</w:t>
            </w:r>
          </w:p>
        </w:tc>
        <w:tc>
          <w:tcPr>
            <w:tcW w:w="5386" w:type="dxa"/>
            <w:vAlign w:val="center"/>
          </w:tcPr>
          <w:p>
            <w:pPr>
              <w:pStyle w:val="12"/>
            </w:pPr>
            <w:r>
              <w:t>预计2025年资助的孤儿助学人数</w:t>
            </w:r>
          </w:p>
        </w:tc>
        <w:tc>
          <w:tcPr>
            <w:tcW w:w="2268" w:type="dxa"/>
            <w:vAlign w:val="center"/>
          </w:tcPr>
          <w:p>
            <w:pPr>
              <w:pStyle w:val="12"/>
            </w:pPr>
            <w:r>
              <w:t>≤4人</w:t>
            </w:r>
          </w:p>
        </w:tc>
        <w:tc>
          <w:tcPr>
            <w:tcW w:w="1276" w:type="dxa"/>
            <w:vAlign w:val="center"/>
          </w:tcPr>
          <w:p>
            <w:pPr>
              <w:pStyle w:val="12"/>
            </w:pPr>
            <w:r>
              <w:t>2024年年底实际保障人数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孤儿助学政策覆盖率</w:t>
            </w:r>
          </w:p>
        </w:tc>
        <w:tc>
          <w:tcPr>
            <w:tcW w:w="5386" w:type="dxa"/>
            <w:vAlign w:val="center"/>
          </w:tcPr>
          <w:p>
            <w:pPr>
              <w:pStyle w:val="12"/>
            </w:pPr>
            <w:r>
              <w:t>实施孤儿助学政策的乡镇占13个乡镇的比例</w:t>
            </w:r>
          </w:p>
        </w:tc>
        <w:tc>
          <w:tcPr>
            <w:tcW w:w="2268" w:type="dxa"/>
            <w:vAlign w:val="center"/>
          </w:tcPr>
          <w:p>
            <w:pPr>
              <w:pStyle w:val="12"/>
            </w:pPr>
            <w:r>
              <w:t>100%</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及时发放的助学金数占应发助学金数的比例</w:t>
            </w:r>
          </w:p>
        </w:tc>
        <w:tc>
          <w:tcPr>
            <w:tcW w:w="2268" w:type="dxa"/>
            <w:vAlign w:val="center"/>
          </w:tcPr>
          <w:p>
            <w:pPr>
              <w:pStyle w:val="12"/>
            </w:pPr>
            <w:r>
              <w:t>100%</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助学金标准</w:t>
            </w:r>
          </w:p>
        </w:tc>
        <w:tc>
          <w:tcPr>
            <w:tcW w:w="5386" w:type="dxa"/>
            <w:vAlign w:val="center"/>
          </w:tcPr>
          <w:p>
            <w:pPr>
              <w:pStyle w:val="12"/>
            </w:pPr>
            <w:r>
              <w:t>预计2025年孤儿助学金标准</w:t>
            </w:r>
          </w:p>
        </w:tc>
        <w:tc>
          <w:tcPr>
            <w:tcW w:w="2268" w:type="dxa"/>
            <w:vAlign w:val="center"/>
          </w:tcPr>
          <w:p>
            <w:pPr>
              <w:pStyle w:val="12"/>
            </w:pPr>
            <w:r>
              <w:t>10000元/人/年</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预计孤儿助学项目影响的时间</w:t>
            </w:r>
          </w:p>
        </w:tc>
        <w:tc>
          <w:tcPr>
            <w:tcW w:w="2268" w:type="dxa"/>
            <w:vAlign w:val="center"/>
          </w:tcPr>
          <w:p>
            <w:pPr>
              <w:pStyle w:val="12"/>
            </w:pPr>
            <w:r>
              <w:t>1年</w:t>
            </w:r>
          </w:p>
        </w:tc>
        <w:tc>
          <w:tcPr>
            <w:tcW w:w="1276" w:type="dxa"/>
            <w:vAlign w:val="center"/>
          </w:tcPr>
          <w:p>
            <w:pPr>
              <w:pStyle w:val="12"/>
            </w:pPr>
            <w: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受益对象满意的人数占总受益对象人数的比例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5、特困儿童群体基本生活保障-石财社（2024）111号关于提前下达2025年中央财政困难群众救助补助资金预算的通知-孤儿基本生活保障支出绩效目标表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13011025P00000810009G</w:t>
            </w:r>
          </w:p>
        </w:tc>
        <w:tc>
          <w:tcPr>
            <w:tcW w:w="2835" w:type="dxa"/>
            <w:vAlign w:val="center"/>
          </w:tcPr>
          <w:p>
            <w:pPr>
              <w:pStyle w:val="10"/>
            </w:pPr>
            <w:r>
              <w:t>项目名称</w:t>
            </w:r>
          </w:p>
        </w:tc>
        <w:tc>
          <w:tcPr>
            <w:tcW w:w="6095" w:type="dxa"/>
            <w:gridSpan w:val="3"/>
            <w:vAlign w:val="center"/>
          </w:tcPr>
          <w:p>
            <w:pPr>
              <w:pStyle w:val="12"/>
            </w:pPr>
            <w:r>
              <w:t>特困儿童群体基本生活保障-石财社（2024）111号关于提前下达2025年中央财政困难群众救助补助资金预算的通知-孤儿基本生活保障支出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预计发放11名散居孤儿生活补助和54名事实无人抚养儿童生活补贴，每人每月1400元。通过发放生活费，让每个散居孤儿和事实无人抚养儿童生活得到基本保障。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1.预计发放11名散居孤儿生活补助和54名事实无人抚养儿童生活补贴，每人每月1400元。通过发放生活费，让每个散居孤儿和事实无人抚养儿童生活得到基本保障。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石财社【2024】111号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6、特困儿童群体基本生活保障-石财社（2024）122号关于提前下达2025年省级财政困难群众基本生活补助预算的通知-孤儿（含事实无人抚养儿童）基本生活保障支出绩效目标表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13011025P00000810004E</w:t>
            </w:r>
          </w:p>
        </w:tc>
        <w:tc>
          <w:tcPr>
            <w:tcW w:w="2835" w:type="dxa"/>
            <w:vAlign w:val="center"/>
          </w:tcPr>
          <w:p>
            <w:pPr>
              <w:pStyle w:val="10"/>
            </w:pPr>
            <w:r>
              <w:t>项目名称</w:t>
            </w:r>
          </w:p>
        </w:tc>
        <w:tc>
          <w:tcPr>
            <w:tcW w:w="6095" w:type="dxa"/>
            <w:gridSpan w:val="3"/>
            <w:vAlign w:val="center"/>
          </w:tcPr>
          <w:p>
            <w:pPr>
              <w:pStyle w:val="12"/>
            </w:pPr>
            <w:r>
              <w:t>特困儿童群体基本生活保障-石财社（2024）122号关于提前下达2025年省级财政困难群众基本生活补助预算的通知-孤儿（含事实无人抚养儿童）基本生活保障支出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预计发放11名散居孤儿生活补助和54名事实无人抚养儿童生活补贴，每人每月1400元。通过发放生活费，让每个散居孤儿和事实无人抚养儿童生活得到基本保障。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1.预计发放11名散居孤儿生活补助和54名事实无人抚养儿童生活补贴，每人每月1400元。通过发放生活费，让每个散居孤儿和事实无人抚养儿童生活得到基本保障。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95%</w:t>
            </w:r>
          </w:p>
        </w:tc>
        <w:tc>
          <w:tcPr>
            <w:tcW w:w="1276" w:type="dxa"/>
            <w:vAlign w:val="center"/>
          </w:tcPr>
          <w:p>
            <w:pPr>
              <w:pStyle w:val="12"/>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≥95 %</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7、特困儿童群体基本生活保障-石财社（2024）126号关于提前下达2025年市级财政困难群众救助补助资金预算的通知-孤儿生活费绩效目标表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13011025P00000810003T</w:t>
            </w:r>
          </w:p>
        </w:tc>
        <w:tc>
          <w:tcPr>
            <w:tcW w:w="2835" w:type="dxa"/>
            <w:vAlign w:val="center"/>
          </w:tcPr>
          <w:p>
            <w:pPr>
              <w:pStyle w:val="10"/>
            </w:pPr>
            <w:r>
              <w:t>项目名称</w:t>
            </w:r>
          </w:p>
        </w:tc>
        <w:tc>
          <w:tcPr>
            <w:tcW w:w="6095" w:type="dxa"/>
            <w:gridSpan w:val="3"/>
            <w:vAlign w:val="center"/>
          </w:tcPr>
          <w:p>
            <w:pPr>
              <w:pStyle w:val="12"/>
            </w:pPr>
            <w:r>
              <w:t>特困儿童群体基本生活保障-石财社（2024）126号关于提前下达2025年市级财政困难群众救助补助资金预算的通知-孤儿生活费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24.21</w:t>
            </w:r>
          </w:p>
        </w:tc>
        <w:tc>
          <w:tcPr>
            <w:tcW w:w="2835" w:type="dxa"/>
            <w:vAlign w:val="center"/>
          </w:tcPr>
          <w:p>
            <w:pPr>
              <w:pStyle w:val="10"/>
            </w:pPr>
            <w:r>
              <w:t>其中：财政    资金</w:t>
            </w:r>
          </w:p>
        </w:tc>
        <w:tc>
          <w:tcPr>
            <w:tcW w:w="2551" w:type="dxa"/>
            <w:vAlign w:val="center"/>
          </w:tcPr>
          <w:p>
            <w:pPr>
              <w:pStyle w:val="12"/>
            </w:pPr>
            <w:r>
              <w:t>24.21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预计发放11名散居孤儿生活补助和54名事实无人抚养儿童生活补贴，每人每月1400元。通过发放生活费，让每个散居孤儿和事实无人抚养儿童生活得到基本保障。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1.预计发放11名散居孤儿生活补助和54名事实无人抚养儿童生活补贴，每人每月1400元。通过发放生活费，让每个散居孤儿和事实无人抚养儿童生活得到基本保障。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发放孤儿生活费的人数</w:t>
            </w:r>
          </w:p>
        </w:tc>
        <w:tc>
          <w:tcPr>
            <w:tcW w:w="5386" w:type="dxa"/>
            <w:vAlign w:val="center"/>
          </w:tcPr>
          <w:p>
            <w:pPr>
              <w:pStyle w:val="12"/>
            </w:pPr>
            <w:r>
              <w:t>预计发放孤儿生活费的人数</w:t>
            </w:r>
          </w:p>
        </w:tc>
        <w:tc>
          <w:tcPr>
            <w:tcW w:w="2268" w:type="dxa"/>
            <w:vAlign w:val="center"/>
          </w:tcPr>
          <w:p>
            <w:pPr>
              <w:pStyle w:val="12"/>
            </w:pPr>
            <w:r>
              <w:t>≥65人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儿童基本生活保障率</w:t>
            </w:r>
          </w:p>
        </w:tc>
        <w:tc>
          <w:tcPr>
            <w:tcW w:w="5386" w:type="dxa"/>
            <w:vAlign w:val="center"/>
          </w:tcPr>
          <w:p>
            <w:pPr>
              <w:pStyle w:val="12"/>
            </w:pPr>
            <w:r>
              <w:t>符合条件的散居孤儿和事实无人抚养儿童，应保尽保</w:t>
            </w:r>
          </w:p>
        </w:tc>
        <w:tc>
          <w:tcPr>
            <w:tcW w:w="2268" w:type="dxa"/>
            <w:vAlign w:val="center"/>
          </w:tcPr>
          <w:p>
            <w:pPr>
              <w:pStyle w:val="12"/>
            </w:pPr>
            <w:r>
              <w:t>100%</w:t>
            </w:r>
          </w:p>
        </w:tc>
        <w:tc>
          <w:tcPr>
            <w:tcW w:w="1276" w:type="dxa"/>
            <w:vAlign w:val="center"/>
          </w:tcPr>
          <w:p>
            <w:pPr>
              <w:pStyle w:val="12"/>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孤儿生活费发放及时率</w:t>
            </w:r>
          </w:p>
        </w:tc>
        <w:tc>
          <w:tcPr>
            <w:tcW w:w="5386" w:type="dxa"/>
            <w:vAlign w:val="center"/>
          </w:tcPr>
          <w:p>
            <w:pPr>
              <w:pStyle w:val="12"/>
            </w:pPr>
            <w:r>
              <w:t>及时发放孤儿生活费的人数占全部应发放孤儿生活费人数的比率</w:t>
            </w:r>
          </w:p>
        </w:tc>
        <w:tc>
          <w:tcPr>
            <w:tcW w:w="2268" w:type="dxa"/>
            <w:vAlign w:val="center"/>
          </w:tcPr>
          <w:p>
            <w:pPr>
              <w:pStyle w:val="12"/>
            </w:pPr>
            <w:r>
              <w:t>100%</w:t>
            </w:r>
          </w:p>
        </w:tc>
        <w:tc>
          <w:tcPr>
            <w:tcW w:w="1276" w:type="dxa"/>
            <w:vAlign w:val="center"/>
          </w:tcPr>
          <w:p>
            <w:pPr>
              <w:pStyle w:val="12"/>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发放孤儿生活费标准</w:t>
            </w:r>
          </w:p>
        </w:tc>
        <w:tc>
          <w:tcPr>
            <w:tcW w:w="5386" w:type="dxa"/>
            <w:vAlign w:val="center"/>
          </w:tcPr>
          <w:p>
            <w:pPr>
              <w:pStyle w:val="12"/>
            </w:pPr>
            <w:r>
              <w:t>预计发放孤儿生活费的标准</w:t>
            </w:r>
          </w:p>
        </w:tc>
        <w:tc>
          <w:tcPr>
            <w:tcW w:w="2268" w:type="dxa"/>
            <w:vAlign w:val="center"/>
          </w:tcPr>
          <w:p>
            <w:pPr>
              <w:pStyle w:val="12"/>
            </w:pPr>
            <w:r>
              <w:t>1400元/人/月</w:t>
            </w:r>
          </w:p>
        </w:tc>
        <w:tc>
          <w:tcPr>
            <w:tcW w:w="1276" w:type="dxa"/>
            <w:vAlign w:val="center"/>
          </w:tcPr>
          <w:p>
            <w:pPr>
              <w:pStyle w:val="12"/>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知晓政策的受益儿童人数占总的受益儿童人数的比率</w:t>
            </w:r>
          </w:p>
        </w:tc>
        <w:tc>
          <w:tcPr>
            <w:tcW w:w="2268" w:type="dxa"/>
            <w:vAlign w:val="center"/>
          </w:tcPr>
          <w:p>
            <w:pPr>
              <w:pStyle w:val="12"/>
            </w:pPr>
            <w:r>
              <w:t>≥95%</w:t>
            </w:r>
          </w:p>
        </w:tc>
        <w:tc>
          <w:tcPr>
            <w:tcW w:w="1276" w:type="dxa"/>
            <w:vAlign w:val="center"/>
          </w:tcPr>
          <w:p>
            <w:pPr>
              <w:pStyle w:val="12"/>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预计可持续影响时间</w:t>
            </w:r>
          </w:p>
        </w:tc>
        <w:tc>
          <w:tcPr>
            <w:tcW w:w="2268" w:type="dxa"/>
            <w:vAlign w:val="center"/>
          </w:tcPr>
          <w:p>
            <w:pPr>
              <w:pStyle w:val="12"/>
            </w:pPr>
            <w:r>
              <w:t>1年</w:t>
            </w:r>
          </w:p>
        </w:tc>
        <w:tc>
          <w:tcPr>
            <w:tcW w:w="1276" w:type="dxa"/>
            <w:vAlign w:val="center"/>
          </w:tcPr>
          <w:p>
            <w:pPr>
              <w:pStyle w:val="12"/>
            </w:pPr>
            <w: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受助儿童中满意的人数占总受助儿童人数的比率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石家庄市鹿泉区社会福利院（石家庄市鹿泉区未成年人救助保护中心）上年末固定资产金额为8.64万元（详见下表）。本年度拟购置固定资产总额为0.00万元，已按要求列入政府采购预算，详见政府采购预算表。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314009石家庄市鹿泉区社会福利院（石家庄市鹿泉区未成年人救助保护中心）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159</w:t>
            </w:r>
          </w:p>
        </w:tc>
        <w:tc>
          <w:tcPr>
            <w:tcW w:w="2835" w:type="dxa"/>
            <w:vAlign w:val="center"/>
          </w:tcPr>
          <w:p>
            <w:pPr>
              <w:pStyle w:val="11"/>
            </w:pPr>
            <w:r>
              <w:t>8.64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六、石家庄市鹿泉区救助站收支预算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314010石家庄市鹿泉区救助站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66.65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66.65</w:t>
            </w:r>
          </w:p>
        </w:tc>
        <w:tc>
          <w:tcPr>
            <w:tcW w:w="4535" w:type="dxa"/>
            <w:vAlign w:val="center"/>
          </w:tcPr>
          <w:p>
            <w:pPr>
              <w:pStyle w:val="14"/>
            </w:pPr>
            <w:r>
              <w:t>本年支出合计</w:t>
            </w:r>
          </w:p>
        </w:tc>
        <w:tc>
          <w:tcPr>
            <w:tcW w:w="2126" w:type="dxa"/>
            <w:vAlign w:val="center"/>
          </w:tcPr>
          <w:p>
            <w:pPr>
              <w:pStyle w:val="15"/>
            </w:pPr>
            <w:r>
              <w:t>66.87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0.22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66.87</w:t>
            </w:r>
          </w:p>
        </w:tc>
        <w:tc>
          <w:tcPr>
            <w:tcW w:w="4535" w:type="dxa"/>
            <w:vAlign w:val="center"/>
          </w:tcPr>
          <w:p>
            <w:pPr>
              <w:pStyle w:val="14"/>
            </w:pPr>
            <w:r>
              <w:t>支出总计</w:t>
            </w:r>
          </w:p>
        </w:tc>
        <w:tc>
          <w:tcPr>
            <w:tcW w:w="2126" w:type="dxa"/>
            <w:vAlign w:val="center"/>
          </w:tcPr>
          <w:p>
            <w:pPr>
              <w:pStyle w:val="15"/>
            </w:pPr>
            <w:r>
              <w:t>66.87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314010石家庄市鹿泉区救助站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66.87</w:t>
            </w:r>
          </w:p>
        </w:tc>
        <w:tc>
          <w:tcPr>
            <w:tcW w:w="1134" w:type="dxa"/>
            <w:vAlign w:val="center"/>
          </w:tcPr>
          <w:p>
            <w:pPr>
              <w:pStyle w:val="15"/>
            </w:pPr>
            <w:r>
              <w:t>66.65</w:t>
            </w:r>
          </w:p>
        </w:tc>
        <w:tc>
          <w:tcPr>
            <w:tcW w:w="1134" w:type="dxa"/>
            <w:vAlign w:val="center"/>
          </w:tcPr>
          <w:p>
            <w:pPr>
              <w:pStyle w:val="15"/>
            </w:pPr>
            <w:r>
              <w:t>66.65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59.78</w:t>
            </w:r>
          </w:p>
        </w:tc>
        <w:tc>
          <w:tcPr>
            <w:tcW w:w="1134" w:type="dxa"/>
            <w:vAlign w:val="center"/>
          </w:tcPr>
          <w:p>
            <w:pPr>
              <w:pStyle w:val="11"/>
            </w:pPr>
            <w:r>
              <w:t>59.56</w:t>
            </w:r>
          </w:p>
        </w:tc>
        <w:tc>
          <w:tcPr>
            <w:tcW w:w="1134" w:type="dxa"/>
            <w:vAlign w:val="center"/>
          </w:tcPr>
          <w:p>
            <w:pPr>
              <w:pStyle w:val="11"/>
            </w:pPr>
            <w:r>
              <w:t>59.56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8.59</w:t>
            </w:r>
          </w:p>
        </w:tc>
        <w:tc>
          <w:tcPr>
            <w:tcW w:w="1134" w:type="dxa"/>
            <w:vAlign w:val="center"/>
          </w:tcPr>
          <w:p>
            <w:pPr>
              <w:pStyle w:val="11"/>
            </w:pPr>
            <w:r>
              <w:t>8.59</w:t>
            </w:r>
          </w:p>
        </w:tc>
        <w:tc>
          <w:tcPr>
            <w:tcW w:w="1134" w:type="dxa"/>
            <w:vAlign w:val="center"/>
          </w:tcPr>
          <w:p>
            <w:pPr>
              <w:pStyle w:val="11"/>
            </w:pPr>
            <w:r>
              <w:t>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4.43</w:t>
            </w:r>
          </w:p>
        </w:tc>
        <w:tc>
          <w:tcPr>
            <w:tcW w:w="1134" w:type="dxa"/>
            <w:vAlign w:val="center"/>
          </w:tcPr>
          <w:p>
            <w:pPr>
              <w:pStyle w:val="11"/>
            </w:pPr>
            <w:r>
              <w:t>4.43</w:t>
            </w:r>
          </w:p>
        </w:tc>
        <w:tc>
          <w:tcPr>
            <w:tcW w:w="1134" w:type="dxa"/>
            <w:vAlign w:val="center"/>
          </w:tcPr>
          <w:p>
            <w:pPr>
              <w:pStyle w:val="11"/>
            </w:pPr>
            <w:r>
              <w:t>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4.16</w:t>
            </w:r>
          </w:p>
        </w:tc>
        <w:tc>
          <w:tcPr>
            <w:tcW w:w="1134" w:type="dxa"/>
            <w:vAlign w:val="center"/>
          </w:tcPr>
          <w:p>
            <w:pPr>
              <w:pStyle w:val="11"/>
            </w:pPr>
            <w:r>
              <w:t>4.16</w:t>
            </w:r>
          </w:p>
        </w:tc>
        <w:tc>
          <w:tcPr>
            <w:tcW w:w="1134" w:type="dxa"/>
            <w:vAlign w:val="center"/>
          </w:tcPr>
          <w:p>
            <w:pPr>
              <w:pStyle w:val="11"/>
            </w:pPr>
            <w:r>
              <w:t>4.16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6.22</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6.22</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r>
              <w:t>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r>
              <w:t>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66.87</w:t>
            </w:r>
          </w:p>
        </w:tc>
        <w:tc>
          <w:tcPr>
            <w:tcW w:w="1361" w:type="dxa"/>
            <w:vAlign w:val="center"/>
          </w:tcPr>
          <w:p>
            <w:pPr>
              <w:pStyle w:val="15"/>
            </w:pPr>
            <w:r>
              <w:t>50.65</w:t>
            </w:r>
          </w:p>
        </w:tc>
        <w:tc>
          <w:tcPr>
            <w:tcW w:w="1361" w:type="dxa"/>
            <w:vAlign w:val="center"/>
          </w:tcPr>
          <w:p>
            <w:pPr>
              <w:pStyle w:val="15"/>
            </w:pPr>
            <w:r>
              <w:t>16.22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59.78</w:t>
            </w:r>
          </w:p>
        </w:tc>
        <w:tc>
          <w:tcPr>
            <w:tcW w:w="1361" w:type="dxa"/>
            <w:vAlign w:val="center"/>
          </w:tcPr>
          <w:p>
            <w:pPr>
              <w:pStyle w:val="11"/>
            </w:pPr>
            <w:r>
              <w:t>43.56</w:t>
            </w:r>
          </w:p>
        </w:tc>
        <w:tc>
          <w:tcPr>
            <w:tcW w:w="1361" w:type="dxa"/>
            <w:vAlign w:val="center"/>
          </w:tcPr>
          <w:p>
            <w:pPr>
              <w:pStyle w:val="11"/>
            </w:pPr>
            <w:r>
              <w:t>16.22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8.59</w:t>
            </w:r>
          </w:p>
        </w:tc>
        <w:tc>
          <w:tcPr>
            <w:tcW w:w="1361" w:type="dxa"/>
            <w:vAlign w:val="center"/>
          </w:tcPr>
          <w:p>
            <w:pPr>
              <w:pStyle w:val="11"/>
            </w:pPr>
            <w:r>
              <w:t>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4.43</w:t>
            </w:r>
          </w:p>
        </w:tc>
        <w:tc>
          <w:tcPr>
            <w:tcW w:w="1361" w:type="dxa"/>
            <w:vAlign w:val="center"/>
          </w:tcPr>
          <w:p>
            <w:pPr>
              <w:pStyle w:val="11"/>
            </w:pPr>
            <w:r>
              <w:t>4.43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4.16</w:t>
            </w:r>
          </w:p>
        </w:tc>
        <w:tc>
          <w:tcPr>
            <w:tcW w:w="1361" w:type="dxa"/>
            <w:vAlign w:val="center"/>
          </w:tcPr>
          <w:p>
            <w:pPr>
              <w:pStyle w:val="11"/>
            </w:pPr>
            <w:r>
              <w:t>4.16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34.97</w:t>
            </w:r>
          </w:p>
        </w:tc>
        <w:tc>
          <w:tcPr>
            <w:tcW w:w="1361" w:type="dxa"/>
            <w:vAlign w:val="center"/>
          </w:tcPr>
          <w:p>
            <w:pPr>
              <w:pStyle w:val="11"/>
            </w:pPr>
            <w:r>
              <w:t>34.97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34.97</w:t>
            </w:r>
          </w:p>
        </w:tc>
        <w:tc>
          <w:tcPr>
            <w:tcW w:w="1361" w:type="dxa"/>
            <w:vAlign w:val="center"/>
          </w:tcPr>
          <w:p>
            <w:pPr>
              <w:pStyle w:val="11"/>
            </w:pPr>
            <w:r>
              <w:t>34.97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6.22</w:t>
            </w:r>
          </w:p>
        </w:tc>
        <w:tc>
          <w:tcPr>
            <w:tcW w:w="1361" w:type="dxa"/>
            <w:vAlign w:val="center"/>
          </w:tcPr>
          <w:p>
            <w:pPr>
              <w:pStyle w:val="11"/>
            </w:pPr>
          </w:p>
        </w:tc>
        <w:tc>
          <w:tcPr>
            <w:tcW w:w="1361" w:type="dxa"/>
            <w:vAlign w:val="center"/>
          </w:tcPr>
          <w:p>
            <w:pPr>
              <w:pStyle w:val="11"/>
            </w:pPr>
            <w:r>
              <w:t>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6.22</w:t>
            </w:r>
          </w:p>
        </w:tc>
        <w:tc>
          <w:tcPr>
            <w:tcW w:w="1361" w:type="dxa"/>
            <w:vAlign w:val="center"/>
          </w:tcPr>
          <w:p>
            <w:pPr>
              <w:pStyle w:val="11"/>
            </w:pPr>
          </w:p>
        </w:tc>
        <w:tc>
          <w:tcPr>
            <w:tcW w:w="1361" w:type="dxa"/>
            <w:vAlign w:val="center"/>
          </w:tcPr>
          <w:p>
            <w:pPr>
              <w:pStyle w:val="11"/>
            </w:pPr>
            <w:r>
              <w:t>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3.19</w:t>
            </w:r>
          </w:p>
        </w:tc>
        <w:tc>
          <w:tcPr>
            <w:tcW w:w="1361" w:type="dxa"/>
            <w:vAlign w:val="center"/>
          </w:tcPr>
          <w:p>
            <w:pPr>
              <w:pStyle w:val="11"/>
            </w:pPr>
            <w:r>
              <w:t>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3.19</w:t>
            </w:r>
          </w:p>
        </w:tc>
        <w:tc>
          <w:tcPr>
            <w:tcW w:w="1361" w:type="dxa"/>
            <w:vAlign w:val="center"/>
          </w:tcPr>
          <w:p>
            <w:pPr>
              <w:pStyle w:val="11"/>
            </w:pPr>
            <w:r>
              <w:t>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3.19</w:t>
            </w:r>
          </w:p>
        </w:tc>
        <w:tc>
          <w:tcPr>
            <w:tcW w:w="1361" w:type="dxa"/>
            <w:vAlign w:val="center"/>
          </w:tcPr>
          <w:p>
            <w:pPr>
              <w:pStyle w:val="11"/>
            </w:pPr>
            <w:r>
              <w:t>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3.89</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3.89</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3.89</w:t>
            </w:r>
          </w:p>
        </w:tc>
        <w:tc>
          <w:tcPr>
            <w:tcW w:w="1361" w:type="dxa"/>
            <w:vAlign w:val="center"/>
          </w:tcPr>
          <w:p>
            <w:pPr>
              <w:pStyle w:val="11"/>
            </w:pPr>
            <w:r>
              <w:t>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66.65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59.78</w:t>
            </w:r>
          </w:p>
        </w:tc>
        <w:tc>
          <w:tcPr>
            <w:tcW w:w="1474" w:type="dxa"/>
            <w:vAlign w:val="center"/>
          </w:tcPr>
          <w:p>
            <w:pPr>
              <w:pStyle w:val="11"/>
            </w:pPr>
            <w:r>
              <w:t>59.78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3.19</w:t>
            </w:r>
          </w:p>
        </w:tc>
        <w:tc>
          <w:tcPr>
            <w:tcW w:w="1474" w:type="dxa"/>
            <w:vAlign w:val="center"/>
          </w:tcPr>
          <w:p>
            <w:pPr>
              <w:pStyle w:val="11"/>
            </w:pPr>
            <w:r>
              <w:t>3.19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3.89</w:t>
            </w:r>
          </w:p>
        </w:tc>
        <w:tc>
          <w:tcPr>
            <w:tcW w:w="1474" w:type="dxa"/>
            <w:vAlign w:val="center"/>
          </w:tcPr>
          <w:p>
            <w:pPr>
              <w:pStyle w:val="11"/>
            </w:pPr>
            <w:r>
              <w:t>3.89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66.65</w:t>
            </w:r>
          </w:p>
        </w:tc>
        <w:tc>
          <w:tcPr>
            <w:tcW w:w="3402" w:type="dxa"/>
            <w:vAlign w:val="center"/>
          </w:tcPr>
          <w:p>
            <w:pPr>
              <w:pStyle w:val="14"/>
            </w:pPr>
            <w:r>
              <w:t>本年支出合计</w:t>
            </w:r>
          </w:p>
        </w:tc>
        <w:tc>
          <w:tcPr>
            <w:tcW w:w="1474" w:type="dxa"/>
            <w:vAlign w:val="center"/>
          </w:tcPr>
          <w:p>
            <w:pPr>
              <w:pStyle w:val="15"/>
            </w:pPr>
            <w:r>
              <w:t>66.87</w:t>
            </w:r>
          </w:p>
        </w:tc>
        <w:tc>
          <w:tcPr>
            <w:tcW w:w="1474" w:type="dxa"/>
            <w:vAlign w:val="center"/>
          </w:tcPr>
          <w:p>
            <w:pPr>
              <w:pStyle w:val="15"/>
            </w:pPr>
            <w:r>
              <w:t>66.87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0.22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0.22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66.87</w:t>
            </w:r>
          </w:p>
        </w:tc>
        <w:tc>
          <w:tcPr>
            <w:tcW w:w="3402" w:type="dxa"/>
            <w:vAlign w:val="center"/>
          </w:tcPr>
          <w:p>
            <w:pPr>
              <w:pStyle w:val="14"/>
            </w:pPr>
            <w:r>
              <w:t>支出总计</w:t>
            </w:r>
          </w:p>
        </w:tc>
        <w:tc>
          <w:tcPr>
            <w:tcW w:w="1474" w:type="dxa"/>
            <w:vAlign w:val="center"/>
          </w:tcPr>
          <w:p>
            <w:pPr>
              <w:pStyle w:val="15"/>
            </w:pPr>
            <w:r>
              <w:t>66.87</w:t>
            </w:r>
          </w:p>
        </w:tc>
        <w:tc>
          <w:tcPr>
            <w:tcW w:w="1474" w:type="dxa"/>
            <w:vAlign w:val="center"/>
          </w:tcPr>
          <w:p>
            <w:pPr>
              <w:pStyle w:val="15"/>
            </w:pPr>
            <w:r>
              <w:t>66.87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66.87</w:t>
            </w:r>
          </w:p>
        </w:tc>
        <w:tc>
          <w:tcPr>
            <w:tcW w:w="2551" w:type="dxa"/>
            <w:vAlign w:val="center"/>
          </w:tcPr>
          <w:p>
            <w:pPr>
              <w:pStyle w:val="15"/>
            </w:pPr>
            <w:r>
              <w:t>50.65</w:t>
            </w:r>
          </w:p>
        </w:tc>
        <w:tc>
          <w:tcPr>
            <w:tcW w:w="2551" w:type="dxa"/>
            <w:vAlign w:val="center"/>
          </w:tcPr>
          <w:p>
            <w:pPr>
              <w:pStyle w:val="15"/>
            </w:pPr>
            <w:r>
              <w:t>16.22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59.78</w:t>
            </w:r>
          </w:p>
        </w:tc>
        <w:tc>
          <w:tcPr>
            <w:tcW w:w="2551" w:type="dxa"/>
            <w:vAlign w:val="center"/>
          </w:tcPr>
          <w:p>
            <w:pPr>
              <w:pStyle w:val="11"/>
            </w:pPr>
            <w:r>
              <w:t>43.56</w:t>
            </w:r>
          </w:p>
        </w:tc>
        <w:tc>
          <w:tcPr>
            <w:tcW w:w="2551" w:type="dxa"/>
            <w:vAlign w:val="center"/>
          </w:tcPr>
          <w:p>
            <w:pPr>
              <w:pStyle w:val="11"/>
            </w:pPr>
            <w:r>
              <w:t>16.22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8.59</w:t>
            </w:r>
          </w:p>
        </w:tc>
        <w:tc>
          <w:tcPr>
            <w:tcW w:w="2551" w:type="dxa"/>
            <w:vAlign w:val="center"/>
          </w:tcPr>
          <w:p>
            <w:pPr>
              <w:pStyle w:val="11"/>
            </w:pPr>
            <w:r>
              <w:t>8.59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4.43</w:t>
            </w:r>
          </w:p>
        </w:tc>
        <w:tc>
          <w:tcPr>
            <w:tcW w:w="2551" w:type="dxa"/>
            <w:vAlign w:val="center"/>
          </w:tcPr>
          <w:p>
            <w:pPr>
              <w:pStyle w:val="11"/>
            </w:pPr>
            <w:r>
              <w:t>4.43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4.16</w:t>
            </w:r>
          </w:p>
        </w:tc>
        <w:tc>
          <w:tcPr>
            <w:tcW w:w="2551" w:type="dxa"/>
            <w:vAlign w:val="center"/>
          </w:tcPr>
          <w:p>
            <w:pPr>
              <w:pStyle w:val="11"/>
            </w:pPr>
            <w:r>
              <w:t>4.16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6.22</w:t>
            </w:r>
          </w:p>
        </w:tc>
        <w:tc>
          <w:tcPr>
            <w:tcW w:w="2551" w:type="dxa"/>
            <w:vAlign w:val="center"/>
          </w:tcPr>
          <w:p>
            <w:pPr>
              <w:pStyle w:val="11"/>
            </w:pPr>
          </w:p>
        </w:tc>
        <w:tc>
          <w:tcPr>
            <w:tcW w:w="2551" w:type="dxa"/>
            <w:vAlign w:val="center"/>
          </w:tcPr>
          <w:p>
            <w:pPr>
              <w:pStyle w:val="11"/>
            </w:pPr>
            <w:r>
              <w:t>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6.22</w:t>
            </w:r>
          </w:p>
        </w:tc>
        <w:tc>
          <w:tcPr>
            <w:tcW w:w="2551" w:type="dxa"/>
            <w:vAlign w:val="center"/>
          </w:tcPr>
          <w:p>
            <w:pPr>
              <w:pStyle w:val="11"/>
            </w:pPr>
          </w:p>
        </w:tc>
        <w:tc>
          <w:tcPr>
            <w:tcW w:w="2551" w:type="dxa"/>
            <w:vAlign w:val="center"/>
          </w:tcPr>
          <w:p>
            <w:pPr>
              <w:pStyle w:val="11"/>
            </w:pPr>
            <w:r>
              <w:t>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3.89</w:t>
            </w:r>
          </w:p>
        </w:tc>
        <w:tc>
          <w:tcPr>
            <w:tcW w:w="2551" w:type="dxa"/>
            <w:vAlign w:val="center"/>
          </w:tcPr>
          <w:p>
            <w:pPr>
              <w:pStyle w:val="11"/>
            </w:pPr>
            <w:r>
              <w:t>3.89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3.89</w:t>
            </w:r>
          </w:p>
        </w:tc>
        <w:tc>
          <w:tcPr>
            <w:tcW w:w="2551" w:type="dxa"/>
            <w:vAlign w:val="center"/>
          </w:tcPr>
          <w:p>
            <w:pPr>
              <w:pStyle w:val="11"/>
            </w:pPr>
            <w:r>
              <w:t>3.89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3.89</w:t>
            </w:r>
          </w:p>
        </w:tc>
        <w:tc>
          <w:tcPr>
            <w:tcW w:w="2551" w:type="dxa"/>
            <w:vAlign w:val="center"/>
          </w:tcPr>
          <w:p>
            <w:pPr>
              <w:pStyle w:val="11"/>
            </w:pPr>
            <w:r>
              <w:t>3.89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50.65</w:t>
            </w:r>
          </w:p>
        </w:tc>
        <w:tc>
          <w:tcPr>
            <w:tcW w:w="2551" w:type="dxa"/>
            <w:vAlign w:val="center"/>
          </w:tcPr>
          <w:p>
            <w:pPr>
              <w:pStyle w:val="15"/>
            </w:pPr>
            <w:r>
              <w:t>48.29</w:t>
            </w:r>
          </w:p>
        </w:tc>
        <w:tc>
          <w:tcPr>
            <w:tcW w:w="2551" w:type="dxa"/>
            <w:vAlign w:val="center"/>
          </w:tcPr>
          <w:p>
            <w:pPr>
              <w:pStyle w:val="15"/>
            </w:pPr>
            <w:r>
              <w:t>2.36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43.90</w:t>
            </w:r>
          </w:p>
        </w:tc>
        <w:tc>
          <w:tcPr>
            <w:tcW w:w="2551" w:type="dxa"/>
            <w:vAlign w:val="center"/>
          </w:tcPr>
          <w:p>
            <w:pPr>
              <w:pStyle w:val="11"/>
            </w:pPr>
            <w:r>
              <w:t>43.90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10.05</w:t>
            </w:r>
          </w:p>
        </w:tc>
        <w:tc>
          <w:tcPr>
            <w:tcW w:w="2551" w:type="dxa"/>
            <w:vAlign w:val="center"/>
          </w:tcPr>
          <w:p>
            <w:pPr>
              <w:pStyle w:val="11"/>
            </w:pPr>
            <w:r>
              <w:t>10.05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2.19</w:t>
            </w:r>
          </w:p>
        </w:tc>
        <w:tc>
          <w:tcPr>
            <w:tcW w:w="2551" w:type="dxa"/>
            <w:vAlign w:val="center"/>
          </w:tcPr>
          <w:p>
            <w:pPr>
              <w:pStyle w:val="11"/>
            </w:pPr>
            <w:r>
              <w:t>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20.18</w:t>
            </w:r>
          </w:p>
        </w:tc>
        <w:tc>
          <w:tcPr>
            <w:tcW w:w="2551" w:type="dxa"/>
            <w:vAlign w:val="center"/>
          </w:tcPr>
          <w:p>
            <w:pPr>
              <w:pStyle w:val="11"/>
            </w:pPr>
            <w:r>
              <w:t>20.18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4.16</w:t>
            </w:r>
          </w:p>
        </w:tc>
        <w:tc>
          <w:tcPr>
            <w:tcW w:w="2551" w:type="dxa"/>
            <w:vAlign w:val="center"/>
          </w:tcPr>
          <w:p>
            <w:pPr>
              <w:pStyle w:val="11"/>
            </w:pPr>
            <w:r>
              <w:t>4.16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1.39</w:t>
            </w:r>
          </w:p>
        </w:tc>
        <w:tc>
          <w:tcPr>
            <w:tcW w:w="2551" w:type="dxa"/>
            <w:vAlign w:val="center"/>
          </w:tcPr>
          <w:p>
            <w:pPr>
              <w:pStyle w:val="11"/>
            </w:pPr>
            <w:r>
              <w:t>1.39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3.89</w:t>
            </w:r>
          </w:p>
        </w:tc>
        <w:tc>
          <w:tcPr>
            <w:tcW w:w="2551" w:type="dxa"/>
            <w:vAlign w:val="center"/>
          </w:tcPr>
          <w:p>
            <w:pPr>
              <w:pStyle w:val="11"/>
            </w:pPr>
            <w:r>
              <w:t>3.89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2.36</w:t>
            </w:r>
          </w:p>
        </w:tc>
        <w:tc>
          <w:tcPr>
            <w:tcW w:w="2551" w:type="dxa"/>
            <w:vAlign w:val="center"/>
          </w:tcPr>
          <w:p>
            <w:pPr>
              <w:pStyle w:val="11"/>
            </w:pPr>
          </w:p>
        </w:tc>
        <w:tc>
          <w:tcPr>
            <w:tcW w:w="2551" w:type="dxa"/>
            <w:vAlign w:val="center"/>
          </w:tcPr>
          <w:p>
            <w:pPr>
              <w:pStyle w:val="11"/>
            </w:pPr>
            <w:r>
              <w:t>2.36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0.25</w:t>
            </w:r>
          </w:p>
        </w:tc>
        <w:tc>
          <w:tcPr>
            <w:tcW w:w="2551" w:type="dxa"/>
            <w:vAlign w:val="center"/>
          </w:tcPr>
          <w:p>
            <w:pPr>
              <w:pStyle w:val="11"/>
            </w:pPr>
          </w:p>
        </w:tc>
        <w:tc>
          <w:tcPr>
            <w:tcW w:w="2551" w:type="dxa"/>
            <w:vAlign w:val="center"/>
          </w:tcPr>
          <w:p>
            <w:pPr>
              <w:pStyle w:val="11"/>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4.39</w:t>
            </w:r>
          </w:p>
        </w:tc>
        <w:tc>
          <w:tcPr>
            <w:tcW w:w="2551" w:type="dxa"/>
            <w:vAlign w:val="center"/>
          </w:tcPr>
          <w:p>
            <w:pPr>
              <w:pStyle w:val="11"/>
            </w:pPr>
            <w:r>
              <w:t>4.39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4.39</w:t>
            </w:r>
          </w:p>
        </w:tc>
        <w:tc>
          <w:tcPr>
            <w:tcW w:w="2551" w:type="dxa"/>
            <w:vAlign w:val="center"/>
          </w:tcPr>
          <w:p>
            <w:pPr>
              <w:pStyle w:val="11"/>
            </w:pPr>
            <w:r>
              <w:t>4.39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314010石家庄市鹿泉区救助站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石家庄市鹿泉区救助站2025年单位预算信息公开情况说明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按照《中华人民共和国预算法》、《地方预决算公开操作规程》和《关于进一步推进预算公开工作的实施意见》规定，现将石家庄市鹿泉区救助站2025年单位预算公开如下：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负责为社会流浪乞讨人员提供救助、保护、关爱等公益性服务工作，负责家庭暴力受害成员的庇护等。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石家庄市鹿泉区救助站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66.87万元，其中：一般公共预算收入66.65万元，基金预算收入0.00万元，国有资本经营预算收入0.00万元，财政专户核拨收入0.00万元，单位资金收入0.00万元，上年结转结余0.22万元。</w:t>
      </w:r>
    </w:p>
    <w:p>
      <w:pPr>
        <w:pStyle w:val="18"/>
      </w:pPr>
      <w:r>
        <w:t>2、支出说明</w:t>
      </w:r>
    </w:p>
    <w:p>
      <w:pPr>
        <w:pStyle w:val="18"/>
      </w:pPr>
      <w:r>
        <w:t>收支预算总表支出栏、基本支出表、项目支出表按经济分类和支出功能分类科目编制，反映石家庄市鹿泉区救助站年度单位预算中支出预算的总体情况。2025年支出预算66.87万元，其中基本支出50.65万元，包括人员经费48.29万元和日常公用经费2.36万元；项目支出16.22万元，主要为1、流浪乞讨人员救助站经费10万元。2、流浪乞讨人员救助补助金3万元。3、石财社（2024）111号 关于提前下达2025年中央财政困难群众救助补助资金的通知-流浪乞讨人员救助 3万元。 4、转结 石财社【2023】152号关于提前下达2024年中央财政困难群众救助补助资金预算的通知-流浪乞讨0.22063万元。</w:t>
      </w:r>
    </w:p>
    <w:p>
      <w:pPr>
        <w:pStyle w:val="18"/>
      </w:pPr>
      <w:r>
        <w:t>3、比上年增减情况</w:t>
      </w:r>
    </w:p>
    <w:p>
      <w:pPr>
        <w:pStyle w:val="18"/>
      </w:pPr>
      <w:r>
        <w:t>2025年预算收支安排66.87万元，较2024年预算减少5.78万元，其中：基本支出减少0.50万元，主要为压缩办公经费支出。项目支出减少5.28万元，主要为救助流浪乞讨人员减少。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2025年，我单位机关运行经费共计安排2.36万元，主要用于日常维修、办公用房水电费、办公用房取暖费、办公用房物业管理费等日常运行支出。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无三公经费支出 。</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1、2025流浪乞讨人员救助绩效目标表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13011025P00152310001Y</w:t>
            </w:r>
          </w:p>
        </w:tc>
        <w:tc>
          <w:tcPr>
            <w:tcW w:w="2835" w:type="dxa"/>
            <w:vAlign w:val="center"/>
          </w:tcPr>
          <w:p>
            <w:pPr>
              <w:pStyle w:val="10"/>
            </w:pPr>
            <w:r>
              <w:t>项目名称</w:t>
            </w:r>
          </w:p>
        </w:tc>
        <w:tc>
          <w:tcPr>
            <w:tcW w:w="6095" w:type="dxa"/>
            <w:gridSpan w:val="3"/>
            <w:vAlign w:val="center"/>
          </w:tcPr>
          <w:p>
            <w:pPr>
              <w:pStyle w:val="12"/>
            </w:pPr>
            <w:r>
              <w:t>2025流浪乞讨人员救助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预计流浪乞讨人员救助的人次数</w:t>
            </w:r>
          </w:p>
        </w:tc>
        <w:tc>
          <w:tcPr>
            <w:tcW w:w="2268" w:type="dxa"/>
            <w:vAlign w:val="center"/>
          </w:tcPr>
          <w:p>
            <w:pPr>
              <w:pStyle w:val="12"/>
            </w:pPr>
            <w:r>
              <w:t>≤25人</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预计长期滞留人数</w:t>
            </w:r>
          </w:p>
        </w:tc>
        <w:tc>
          <w:tcPr>
            <w:tcW w:w="5386" w:type="dxa"/>
            <w:vAlign w:val="center"/>
          </w:tcPr>
          <w:p>
            <w:pPr>
              <w:pStyle w:val="12"/>
            </w:pPr>
            <w:r>
              <w:t>实际流浪乞讨人员长期滞留救助数</w:t>
            </w:r>
          </w:p>
        </w:tc>
        <w:tc>
          <w:tcPr>
            <w:tcW w:w="2268" w:type="dxa"/>
            <w:vAlign w:val="center"/>
          </w:tcPr>
          <w:p>
            <w:pPr>
              <w:pStyle w:val="12"/>
            </w:pPr>
            <w:r>
              <w:t>≤5人</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流浪乞讨人员救助服务救助率</w:t>
            </w:r>
          </w:p>
        </w:tc>
        <w:tc>
          <w:tcPr>
            <w:tcW w:w="5386" w:type="dxa"/>
            <w:vAlign w:val="center"/>
          </w:tcPr>
          <w:p>
            <w:pPr>
              <w:pStyle w:val="12"/>
            </w:pPr>
            <w:r>
              <w:t>实际流浪乞讨人员救助服务救助率</w:t>
            </w:r>
          </w:p>
        </w:tc>
        <w:tc>
          <w:tcPr>
            <w:tcW w:w="2268" w:type="dxa"/>
            <w:vAlign w:val="center"/>
          </w:tcPr>
          <w:p>
            <w:pPr>
              <w:pStyle w:val="12"/>
            </w:pPr>
            <w:r>
              <w:t>100%</w:t>
            </w:r>
          </w:p>
        </w:tc>
        <w:tc>
          <w:tcPr>
            <w:tcW w:w="1276" w:type="dxa"/>
            <w:vAlign w:val="center"/>
          </w:tcPr>
          <w:p>
            <w:pPr>
              <w:pStyle w:val="12"/>
            </w:pPr>
            <w:r>
              <w:t>鹿办发【2019】4号文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实际流浪乞讨人员救助服务保障率</w:t>
            </w:r>
          </w:p>
        </w:tc>
        <w:tc>
          <w:tcPr>
            <w:tcW w:w="2268" w:type="dxa"/>
            <w:vAlign w:val="center"/>
          </w:tcPr>
          <w:p>
            <w:pPr>
              <w:pStyle w:val="12"/>
            </w:pPr>
            <w:r>
              <w:t>100%</w:t>
            </w:r>
          </w:p>
        </w:tc>
        <w:tc>
          <w:tcPr>
            <w:tcW w:w="1276" w:type="dxa"/>
            <w:vAlign w:val="center"/>
          </w:tcPr>
          <w:p>
            <w:pPr>
              <w:pStyle w:val="12"/>
            </w:pPr>
            <w:r>
              <w:t>鹿办发【2019】4号文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实际补助资金及时发放率</w:t>
            </w:r>
          </w:p>
        </w:tc>
        <w:tc>
          <w:tcPr>
            <w:tcW w:w="2268" w:type="dxa"/>
            <w:vAlign w:val="center"/>
          </w:tcPr>
          <w:p>
            <w:pPr>
              <w:pStyle w:val="12"/>
            </w:pPr>
            <w:r>
              <w:t>100%</w:t>
            </w:r>
          </w:p>
        </w:tc>
        <w:tc>
          <w:tcPr>
            <w:tcW w:w="1276" w:type="dxa"/>
            <w:vAlign w:val="center"/>
          </w:tcPr>
          <w:p>
            <w:pPr>
              <w:pStyle w:val="12"/>
            </w:pPr>
            <w:r>
              <w:t>机构托养协议书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实际流浪乞讨人员救助标准</w:t>
            </w:r>
          </w:p>
        </w:tc>
        <w:tc>
          <w:tcPr>
            <w:tcW w:w="2268" w:type="dxa"/>
            <w:vAlign w:val="center"/>
          </w:tcPr>
          <w:p>
            <w:pPr>
              <w:pStyle w:val="12"/>
            </w:pPr>
            <w:r>
              <w:t>20元/人</w:t>
            </w:r>
          </w:p>
        </w:tc>
        <w:tc>
          <w:tcPr>
            <w:tcW w:w="1276" w:type="dxa"/>
            <w:vAlign w:val="center"/>
          </w:tcPr>
          <w:p>
            <w:pPr>
              <w:pStyle w:val="12"/>
            </w:pPr>
            <w:r>
              <w:t>财社【2003】83号文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保障流浪乞讨人员基本生活</w:t>
            </w:r>
          </w:p>
        </w:tc>
        <w:tc>
          <w:tcPr>
            <w:tcW w:w="5386" w:type="dxa"/>
            <w:vAlign w:val="center"/>
          </w:tcPr>
          <w:p>
            <w:pPr>
              <w:pStyle w:val="12"/>
            </w:pPr>
            <w:r>
              <w:t>实际救助受益的流浪乞讨人员</w:t>
            </w:r>
          </w:p>
        </w:tc>
        <w:tc>
          <w:tcPr>
            <w:tcW w:w="2268" w:type="dxa"/>
            <w:vAlign w:val="center"/>
          </w:tcPr>
          <w:p>
            <w:pPr>
              <w:pStyle w:val="12"/>
            </w:pPr>
            <w:r>
              <w:t>≤25人</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受助对象满意度</w:t>
            </w:r>
          </w:p>
        </w:tc>
        <w:tc>
          <w:tcPr>
            <w:tcW w:w="5386" w:type="dxa"/>
            <w:vAlign w:val="center"/>
          </w:tcPr>
          <w:p>
            <w:pPr>
              <w:pStyle w:val="12"/>
            </w:pPr>
            <w:r>
              <w:t>受助对象满意度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2、2025流浪乞讨人员救助站经费绩效目标表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13011025P001642100171</w:t>
            </w:r>
          </w:p>
        </w:tc>
        <w:tc>
          <w:tcPr>
            <w:tcW w:w="2835" w:type="dxa"/>
            <w:vAlign w:val="center"/>
          </w:tcPr>
          <w:p>
            <w:pPr>
              <w:pStyle w:val="10"/>
            </w:pPr>
            <w:r>
              <w:t>项目名称</w:t>
            </w:r>
          </w:p>
        </w:tc>
        <w:tc>
          <w:tcPr>
            <w:tcW w:w="6095" w:type="dxa"/>
            <w:gridSpan w:val="3"/>
            <w:vAlign w:val="center"/>
          </w:tcPr>
          <w:p>
            <w:pPr>
              <w:pStyle w:val="12"/>
            </w:pPr>
            <w:r>
              <w:t>2025流浪乞讨人员救助站经费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保障救助站各项工作的正常运行，提高救助率，提升受助人员生活水平。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1.保障救助站各项工作的正常运行，提高救助率，提升受助人员生活水平。流浪乞讨人员伙食费标准500元/月/人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 xml:space="preserve"> 流浪乞讨人员伙食费</w:t>
            </w:r>
          </w:p>
        </w:tc>
        <w:tc>
          <w:tcPr>
            <w:tcW w:w="5386" w:type="dxa"/>
            <w:vAlign w:val="center"/>
          </w:tcPr>
          <w:p>
            <w:pPr>
              <w:pStyle w:val="12"/>
            </w:pPr>
            <w:r>
              <w:t xml:space="preserve"> 流浪乞讨人员伙食标准</w:t>
            </w:r>
          </w:p>
        </w:tc>
        <w:tc>
          <w:tcPr>
            <w:tcW w:w="2268" w:type="dxa"/>
            <w:vAlign w:val="center"/>
          </w:tcPr>
          <w:p>
            <w:pPr>
              <w:pStyle w:val="12"/>
            </w:pPr>
            <w:r>
              <w:t>500元/月/人</w:t>
            </w:r>
          </w:p>
        </w:tc>
        <w:tc>
          <w:tcPr>
            <w:tcW w:w="1276" w:type="dxa"/>
            <w:vAlign w:val="center"/>
          </w:tcPr>
          <w:p>
            <w:pPr>
              <w:pStyle w:val="12"/>
            </w:pPr>
            <w:r>
              <w:t>鹿办【2019】4号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物资及临时救助费</w:t>
            </w:r>
          </w:p>
        </w:tc>
        <w:tc>
          <w:tcPr>
            <w:tcW w:w="5386" w:type="dxa"/>
            <w:vAlign w:val="center"/>
          </w:tcPr>
          <w:p>
            <w:pPr>
              <w:pStyle w:val="12"/>
            </w:pPr>
            <w:r>
              <w:t xml:space="preserve"> 寒冬送温暖物资、救助食品、水等以及临时救助费</w:t>
            </w:r>
          </w:p>
        </w:tc>
        <w:tc>
          <w:tcPr>
            <w:tcW w:w="2268" w:type="dxa"/>
            <w:vAlign w:val="center"/>
          </w:tcPr>
          <w:p>
            <w:pPr>
              <w:pStyle w:val="12"/>
            </w:pPr>
            <w:r>
              <w:t>≤30套</w:t>
            </w:r>
          </w:p>
        </w:tc>
        <w:tc>
          <w:tcPr>
            <w:tcW w:w="1276" w:type="dxa"/>
            <w:vAlign w:val="center"/>
          </w:tcPr>
          <w:p>
            <w:pPr>
              <w:pStyle w:val="12"/>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流浪乞讨人员的救助率</w:t>
            </w:r>
          </w:p>
        </w:tc>
        <w:tc>
          <w:tcPr>
            <w:tcW w:w="5386" w:type="dxa"/>
            <w:vAlign w:val="center"/>
          </w:tcPr>
          <w:p>
            <w:pPr>
              <w:pStyle w:val="12"/>
            </w:pPr>
            <w:r>
              <w:t>流浪乞讨人员的救助率</w:t>
            </w:r>
          </w:p>
        </w:tc>
        <w:tc>
          <w:tcPr>
            <w:tcW w:w="2268" w:type="dxa"/>
            <w:vAlign w:val="center"/>
          </w:tcPr>
          <w:p>
            <w:pPr>
              <w:pStyle w:val="12"/>
            </w:pPr>
            <w:r>
              <w:t>100 %</w:t>
            </w:r>
          </w:p>
        </w:tc>
        <w:tc>
          <w:tcPr>
            <w:tcW w:w="1276" w:type="dxa"/>
            <w:vAlign w:val="center"/>
          </w:tcPr>
          <w:p>
            <w:pPr>
              <w:pStyle w:val="12"/>
            </w:pPr>
            <w:r>
              <w:t>鹿办【2019】4号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救助工作完成率</w:t>
            </w:r>
          </w:p>
        </w:tc>
        <w:tc>
          <w:tcPr>
            <w:tcW w:w="5386" w:type="dxa"/>
            <w:vAlign w:val="center"/>
          </w:tcPr>
          <w:p>
            <w:pPr>
              <w:pStyle w:val="12"/>
            </w:pPr>
            <w:r>
              <w:t>救助及时率</w:t>
            </w:r>
          </w:p>
        </w:tc>
        <w:tc>
          <w:tcPr>
            <w:tcW w:w="2268" w:type="dxa"/>
            <w:vAlign w:val="center"/>
          </w:tcPr>
          <w:p>
            <w:pPr>
              <w:pStyle w:val="12"/>
            </w:pPr>
            <w:r>
              <w:t>100%</w:t>
            </w:r>
          </w:p>
        </w:tc>
        <w:tc>
          <w:tcPr>
            <w:tcW w:w="1276" w:type="dxa"/>
            <w:vAlign w:val="center"/>
          </w:tcPr>
          <w:p>
            <w:pPr>
              <w:pStyle w:val="12"/>
            </w:pPr>
            <w:r>
              <w:t>鹿办【2019】4号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保障流浪乞讨人员生存权益</w:t>
            </w:r>
          </w:p>
        </w:tc>
        <w:tc>
          <w:tcPr>
            <w:tcW w:w="5386" w:type="dxa"/>
            <w:vAlign w:val="center"/>
          </w:tcPr>
          <w:p>
            <w:pPr>
              <w:pStyle w:val="12"/>
            </w:pPr>
            <w:r>
              <w:t xml:space="preserve"> 保障流浪乞讨人员生存权益</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保障流浪乞讨人员基本生活</w:t>
            </w:r>
          </w:p>
        </w:tc>
        <w:tc>
          <w:tcPr>
            <w:tcW w:w="5386" w:type="dxa"/>
            <w:vAlign w:val="center"/>
          </w:tcPr>
          <w:p>
            <w:pPr>
              <w:pStyle w:val="12"/>
            </w:pPr>
            <w:r>
              <w:t xml:space="preserve"> 保障流浪乞讨人员基本生活</w:t>
            </w:r>
          </w:p>
        </w:tc>
        <w:tc>
          <w:tcPr>
            <w:tcW w:w="2268" w:type="dxa"/>
            <w:vAlign w:val="center"/>
          </w:tcPr>
          <w:p>
            <w:pPr>
              <w:pStyle w:val="12"/>
            </w:pPr>
            <w:r>
              <w:t>保障</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受助人员满意度</w:t>
            </w:r>
          </w:p>
        </w:tc>
        <w:tc>
          <w:tcPr>
            <w:tcW w:w="5386" w:type="dxa"/>
            <w:vAlign w:val="center"/>
          </w:tcPr>
          <w:p>
            <w:pPr>
              <w:pStyle w:val="12"/>
            </w:pPr>
            <w:r>
              <w:t>受助人员满意度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3、流浪乞讨人员救助-石财社（2024）111号关于提前下达2025年中央财政困难群众救助补助资金预算的通知-流浪乞讨人员救助绩效目标表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13011025P001523100036</w:t>
            </w:r>
          </w:p>
        </w:tc>
        <w:tc>
          <w:tcPr>
            <w:tcW w:w="2835" w:type="dxa"/>
            <w:vAlign w:val="center"/>
          </w:tcPr>
          <w:p>
            <w:pPr>
              <w:pStyle w:val="10"/>
            </w:pPr>
            <w:r>
              <w:t>项目名称</w:t>
            </w:r>
          </w:p>
        </w:tc>
        <w:tc>
          <w:tcPr>
            <w:tcW w:w="6095" w:type="dxa"/>
            <w:gridSpan w:val="3"/>
            <w:vAlign w:val="center"/>
          </w:tcPr>
          <w:p>
            <w:pPr>
              <w:pStyle w:val="12"/>
            </w:pPr>
            <w:r>
              <w:t>流浪乞讨人员救助-石财社（2024）111号关于提前下达2025年中央财政困难群众救助补助资金预算的通知-流浪乞讨人员救助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流浪乞讨人员接受临时救助人数</w:t>
            </w:r>
          </w:p>
        </w:tc>
        <w:tc>
          <w:tcPr>
            <w:tcW w:w="2268" w:type="dxa"/>
            <w:vAlign w:val="center"/>
          </w:tcPr>
          <w:p>
            <w:pPr>
              <w:pStyle w:val="12"/>
            </w:pPr>
            <w:r>
              <w:t>≤45历史数据</w:t>
            </w:r>
          </w:p>
        </w:tc>
        <w:tc>
          <w:tcPr>
            <w:tcW w:w="1276" w:type="dxa"/>
            <w:vAlign w:val="center"/>
          </w:tcPr>
          <w:p>
            <w:pPr>
              <w:pStyle w:val="12"/>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流浪乞讨人员救助服务保障率</w:t>
            </w:r>
          </w:p>
          <w:p>
            <w:pPr>
              <w:pStyle w:val="12"/>
            </w:pPr>
          </w:p>
        </w:tc>
        <w:tc>
          <w:tcPr>
            <w:tcW w:w="2268" w:type="dxa"/>
            <w:vAlign w:val="center"/>
          </w:tcPr>
          <w:p>
            <w:pPr>
              <w:pStyle w:val="12"/>
            </w:pPr>
            <w:r>
              <w:t>100%</w:t>
            </w:r>
          </w:p>
        </w:tc>
        <w:tc>
          <w:tcPr>
            <w:tcW w:w="1276" w:type="dxa"/>
            <w:vAlign w:val="center"/>
          </w:tcPr>
          <w:p>
            <w:pPr>
              <w:pStyle w:val="12"/>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接到流浪乞讨人员求助信息及时性</w:t>
            </w:r>
          </w:p>
        </w:tc>
        <w:tc>
          <w:tcPr>
            <w:tcW w:w="5386" w:type="dxa"/>
            <w:vAlign w:val="center"/>
          </w:tcPr>
          <w:p>
            <w:pPr>
              <w:pStyle w:val="12"/>
            </w:pPr>
            <w:r>
              <w:t>接到流浪乞讨人员求助信息及时性</w:t>
            </w:r>
          </w:p>
        </w:tc>
        <w:tc>
          <w:tcPr>
            <w:tcW w:w="2268" w:type="dxa"/>
            <w:vAlign w:val="center"/>
          </w:tcPr>
          <w:p>
            <w:pPr>
              <w:pStyle w:val="12"/>
            </w:pPr>
            <w:r>
              <w:t>100%</w:t>
            </w:r>
          </w:p>
        </w:tc>
        <w:tc>
          <w:tcPr>
            <w:tcW w:w="1276" w:type="dxa"/>
            <w:vAlign w:val="center"/>
          </w:tcPr>
          <w:p>
            <w:pPr>
              <w:pStyle w:val="12"/>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流浪乞讨人员救助标准</w:t>
            </w:r>
          </w:p>
        </w:tc>
        <w:tc>
          <w:tcPr>
            <w:tcW w:w="2268" w:type="dxa"/>
            <w:vAlign w:val="center"/>
          </w:tcPr>
          <w:p>
            <w:pPr>
              <w:pStyle w:val="12"/>
            </w:pPr>
            <w:r>
              <w:t>≤50元</w:t>
            </w:r>
          </w:p>
        </w:tc>
        <w:tc>
          <w:tcPr>
            <w:tcW w:w="1276" w:type="dxa"/>
            <w:vAlign w:val="center"/>
          </w:tcPr>
          <w:p>
            <w:pPr>
              <w:pStyle w:val="12"/>
            </w:pPr>
            <w:r>
              <w:t>财社【2003】83号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先救治后救助</w:t>
            </w:r>
          </w:p>
        </w:tc>
        <w:tc>
          <w:tcPr>
            <w:tcW w:w="1276" w:type="dxa"/>
            <w:vAlign w:val="center"/>
          </w:tcPr>
          <w:p>
            <w:pPr>
              <w:pStyle w:val="12"/>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生活无着的流浪乞讨人员能够得到及时救助</w:t>
            </w:r>
          </w:p>
        </w:tc>
        <w:tc>
          <w:tcPr>
            <w:tcW w:w="5386" w:type="dxa"/>
            <w:vAlign w:val="center"/>
          </w:tcPr>
          <w:p>
            <w:pPr>
              <w:pStyle w:val="12"/>
            </w:pPr>
            <w:r>
              <w:t>生活无着的流浪乞讨人员能够得到及时救助</w:t>
            </w:r>
          </w:p>
        </w:tc>
        <w:tc>
          <w:tcPr>
            <w:tcW w:w="2268" w:type="dxa"/>
            <w:vAlign w:val="center"/>
          </w:tcPr>
          <w:p>
            <w:pPr>
              <w:pStyle w:val="12"/>
            </w:pPr>
            <w:r>
              <w:t>及时有效</w:t>
            </w:r>
          </w:p>
        </w:tc>
        <w:tc>
          <w:tcPr>
            <w:tcW w:w="1276" w:type="dxa"/>
            <w:vAlign w:val="center"/>
          </w:tcPr>
          <w:p>
            <w:pPr>
              <w:pStyle w:val="12"/>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流浪乞讨人员接受救助期限</w:t>
            </w:r>
          </w:p>
        </w:tc>
        <w:tc>
          <w:tcPr>
            <w:tcW w:w="5386" w:type="dxa"/>
            <w:vAlign w:val="center"/>
          </w:tcPr>
          <w:p>
            <w:pPr>
              <w:pStyle w:val="12"/>
            </w:pPr>
            <w:r>
              <w:t>流浪乞讨人员接受救助期限</w:t>
            </w:r>
          </w:p>
        </w:tc>
        <w:tc>
          <w:tcPr>
            <w:tcW w:w="2268" w:type="dxa"/>
            <w:vAlign w:val="center"/>
          </w:tcPr>
          <w:p>
            <w:pPr>
              <w:pStyle w:val="12"/>
            </w:pPr>
            <w:r>
              <w:t>及时救助</w:t>
            </w:r>
          </w:p>
        </w:tc>
        <w:tc>
          <w:tcPr>
            <w:tcW w:w="1276" w:type="dxa"/>
            <w:vAlign w:val="center"/>
          </w:tcPr>
          <w:p>
            <w:pPr>
              <w:pStyle w:val="12"/>
            </w:pPr>
            <w:r>
              <w:t>石家庄市人民政府办公室【2024】-72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受助对象满意度</w:t>
            </w:r>
          </w:p>
        </w:tc>
        <w:tc>
          <w:tcPr>
            <w:tcW w:w="2268" w:type="dxa"/>
            <w:vAlign w:val="center"/>
          </w:tcPr>
          <w:p>
            <w:pPr>
              <w:pStyle w:val="12"/>
            </w:pPr>
            <w:r>
              <w:t>≥95</w:t>
            </w:r>
          </w:p>
        </w:tc>
        <w:tc>
          <w:tcPr>
            <w:tcW w:w="1276" w:type="dxa"/>
            <w:vAlign w:val="center"/>
          </w:tcPr>
          <w:p>
            <w:pPr>
              <w:pStyle w:val="12"/>
            </w:pPr>
            <w:r>
              <w:t>石家庄市人民政府办公室【2024】-72</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4、石财社【2023】152号关于提前下达2024年中央财政困难群众救助补助资金预算的通知-流浪乞讨绩效目标表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13011024P00001210526J</w:t>
            </w:r>
          </w:p>
        </w:tc>
        <w:tc>
          <w:tcPr>
            <w:tcW w:w="2835" w:type="dxa"/>
            <w:vAlign w:val="center"/>
          </w:tcPr>
          <w:p>
            <w:pPr>
              <w:pStyle w:val="10"/>
            </w:pPr>
            <w:r>
              <w:t>项目名称</w:t>
            </w:r>
          </w:p>
        </w:tc>
        <w:tc>
          <w:tcPr>
            <w:tcW w:w="6095" w:type="dxa"/>
            <w:gridSpan w:val="3"/>
            <w:vAlign w:val="center"/>
          </w:tcPr>
          <w:p>
            <w:pPr>
              <w:pStyle w:val="12"/>
            </w:pPr>
            <w:r>
              <w:t>石财社【2023】152号关于提前下达2024年中央财政困难群众救助补助资金预算的通知-流浪乞讨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0.22</w:t>
            </w:r>
          </w:p>
        </w:tc>
        <w:tc>
          <w:tcPr>
            <w:tcW w:w="2835" w:type="dxa"/>
            <w:vAlign w:val="center"/>
          </w:tcPr>
          <w:p>
            <w:pPr>
              <w:pStyle w:val="10"/>
            </w:pPr>
            <w:r>
              <w:t>其中：财政    资金</w:t>
            </w:r>
          </w:p>
        </w:tc>
        <w:tc>
          <w:tcPr>
            <w:tcW w:w="2551" w:type="dxa"/>
            <w:vAlign w:val="center"/>
          </w:tcPr>
          <w:p>
            <w:pPr>
              <w:pStyle w:val="12"/>
            </w:pPr>
            <w:r>
              <w:t>0.22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用于救助站为救助对象提供基本生活保障、站内突发疾病救治费和帮助其返乡等必要支出，为社会流浪乞讨人员和流浪未成年人提供救助、关爱、保护等公益性服务工作。</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流浪乞讨人员接受临时救助人数</w:t>
            </w:r>
          </w:p>
        </w:tc>
        <w:tc>
          <w:tcPr>
            <w:tcW w:w="5386" w:type="dxa"/>
            <w:vAlign w:val="center"/>
          </w:tcPr>
          <w:p>
            <w:pPr>
              <w:pStyle w:val="12"/>
            </w:pPr>
            <w:r>
              <w:t>预计流浪乞讨人员救助的人次数</w:t>
            </w:r>
          </w:p>
        </w:tc>
        <w:tc>
          <w:tcPr>
            <w:tcW w:w="2268" w:type="dxa"/>
            <w:vAlign w:val="center"/>
          </w:tcPr>
          <w:p>
            <w:pPr>
              <w:pStyle w:val="12"/>
            </w:pPr>
            <w:r>
              <w:t>≤60人</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预计长期滞留人数</w:t>
            </w:r>
          </w:p>
        </w:tc>
        <w:tc>
          <w:tcPr>
            <w:tcW w:w="5386" w:type="dxa"/>
            <w:vAlign w:val="center"/>
          </w:tcPr>
          <w:p>
            <w:pPr>
              <w:pStyle w:val="12"/>
            </w:pPr>
            <w:r>
              <w:t>实际流浪乞讨人员长期滞留救助人数</w:t>
            </w:r>
          </w:p>
        </w:tc>
        <w:tc>
          <w:tcPr>
            <w:tcW w:w="2268" w:type="dxa"/>
            <w:vAlign w:val="center"/>
          </w:tcPr>
          <w:p>
            <w:pPr>
              <w:pStyle w:val="12"/>
            </w:pPr>
            <w:r>
              <w:t>≤15人</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流浪乞讨人员救助服务救助率</w:t>
            </w:r>
          </w:p>
        </w:tc>
        <w:tc>
          <w:tcPr>
            <w:tcW w:w="5386" w:type="dxa"/>
            <w:vAlign w:val="center"/>
          </w:tcPr>
          <w:p>
            <w:pPr>
              <w:pStyle w:val="12"/>
            </w:pPr>
            <w:r>
              <w:t>实际流浪乞讨人员救助服务救助率</w:t>
            </w:r>
          </w:p>
        </w:tc>
        <w:tc>
          <w:tcPr>
            <w:tcW w:w="2268" w:type="dxa"/>
            <w:vAlign w:val="center"/>
          </w:tcPr>
          <w:p>
            <w:pPr>
              <w:pStyle w:val="12"/>
            </w:pPr>
            <w:r>
              <w:t>100%</w:t>
            </w:r>
          </w:p>
        </w:tc>
        <w:tc>
          <w:tcPr>
            <w:tcW w:w="1276" w:type="dxa"/>
            <w:vAlign w:val="center"/>
          </w:tcPr>
          <w:p>
            <w:pPr>
              <w:pStyle w:val="12"/>
            </w:pPr>
            <w:r>
              <w:t>鹿办发【2019】4号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流浪乞讨人员救助服务保障率</w:t>
            </w:r>
          </w:p>
        </w:tc>
        <w:tc>
          <w:tcPr>
            <w:tcW w:w="5386" w:type="dxa"/>
            <w:vAlign w:val="center"/>
          </w:tcPr>
          <w:p>
            <w:pPr>
              <w:pStyle w:val="12"/>
            </w:pPr>
            <w:r>
              <w:t>实际流浪乞讨人员救助服务保障率</w:t>
            </w:r>
          </w:p>
        </w:tc>
        <w:tc>
          <w:tcPr>
            <w:tcW w:w="2268" w:type="dxa"/>
            <w:vAlign w:val="center"/>
          </w:tcPr>
          <w:p>
            <w:pPr>
              <w:pStyle w:val="12"/>
            </w:pPr>
            <w:r>
              <w:t>100%</w:t>
            </w:r>
          </w:p>
        </w:tc>
        <w:tc>
          <w:tcPr>
            <w:tcW w:w="1276" w:type="dxa"/>
            <w:vAlign w:val="center"/>
          </w:tcPr>
          <w:p>
            <w:pPr>
              <w:pStyle w:val="12"/>
            </w:pPr>
            <w:r>
              <w:t>鹿办发【2019】4号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补助资金及时发放率</w:t>
            </w:r>
          </w:p>
        </w:tc>
        <w:tc>
          <w:tcPr>
            <w:tcW w:w="5386" w:type="dxa"/>
            <w:vAlign w:val="center"/>
          </w:tcPr>
          <w:p>
            <w:pPr>
              <w:pStyle w:val="12"/>
            </w:pPr>
            <w:r>
              <w:t>实际补助资金及时发放率</w:t>
            </w:r>
          </w:p>
        </w:tc>
        <w:tc>
          <w:tcPr>
            <w:tcW w:w="2268" w:type="dxa"/>
            <w:vAlign w:val="center"/>
          </w:tcPr>
          <w:p>
            <w:pPr>
              <w:pStyle w:val="12"/>
            </w:pPr>
            <w:r>
              <w:t>100%</w:t>
            </w:r>
          </w:p>
        </w:tc>
        <w:tc>
          <w:tcPr>
            <w:tcW w:w="1276" w:type="dxa"/>
            <w:vAlign w:val="center"/>
          </w:tcPr>
          <w:p>
            <w:pPr>
              <w:pStyle w:val="12"/>
            </w:pPr>
            <w:r>
              <w:t>实际救助情况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流浪乞讨人员救助标准</w:t>
            </w:r>
          </w:p>
        </w:tc>
        <w:tc>
          <w:tcPr>
            <w:tcW w:w="5386" w:type="dxa"/>
            <w:vAlign w:val="center"/>
          </w:tcPr>
          <w:p>
            <w:pPr>
              <w:pStyle w:val="12"/>
            </w:pPr>
            <w:r>
              <w:t>实际流浪乞讨人员救助标准</w:t>
            </w:r>
          </w:p>
        </w:tc>
        <w:tc>
          <w:tcPr>
            <w:tcW w:w="2268" w:type="dxa"/>
            <w:vAlign w:val="center"/>
          </w:tcPr>
          <w:p>
            <w:pPr>
              <w:pStyle w:val="12"/>
            </w:pPr>
            <w:r>
              <w:t>20元/人</w:t>
            </w:r>
          </w:p>
        </w:tc>
        <w:tc>
          <w:tcPr>
            <w:tcW w:w="1276" w:type="dxa"/>
            <w:vAlign w:val="center"/>
          </w:tcPr>
          <w:p>
            <w:pPr>
              <w:pStyle w:val="12"/>
            </w:pPr>
            <w:r>
              <w:t>财社【2003】83号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保障流浪乞讨人员生存权益</w:t>
            </w:r>
          </w:p>
        </w:tc>
        <w:tc>
          <w:tcPr>
            <w:tcW w:w="5386" w:type="dxa"/>
            <w:vAlign w:val="center"/>
          </w:tcPr>
          <w:p>
            <w:pPr>
              <w:pStyle w:val="12"/>
            </w:pPr>
            <w:r>
              <w:t>保障流浪乞讨人员生存权益</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实际救助受益的流浪乞讨人员</w:t>
            </w:r>
          </w:p>
        </w:tc>
        <w:tc>
          <w:tcPr>
            <w:tcW w:w="2268" w:type="dxa"/>
            <w:vAlign w:val="center"/>
          </w:tcPr>
          <w:p>
            <w:pPr>
              <w:pStyle w:val="12"/>
            </w:pPr>
            <w:r>
              <w:t>≤60人</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流浪乞讨人员接受救助期限</w:t>
            </w:r>
          </w:p>
        </w:tc>
        <w:tc>
          <w:tcPr>
            <w:tcW w:w="5386" w:type="dxa"/>
            <w:vAlign w:val="center"/>
          </w:tcPr>
          <w:p>
            <w:pPr>
              <w:pStyle w:val="12"/>
            </w:pPr>
            <w:r>
              <w:t>流浪乞讨人员受助时间</w:t>
            </w:r>
          </w:p>
        </w:tc>
        <w:tc>
          <w:tcPr>
            <w:tcW w:w="2268" w:type="dxa"/>
            <w:vAlign w:val="center"/>
          </w:tcPr>
          <w:p>
            <w:pPr>
              <w:pStyle w:val="12"/>
            </w:pPr>
            <w:r>
              <w:t>1即时救助</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受助对像满意度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314010石家庄市鹿泉区救助站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石家庄市鹿泉区救助站上年末固定资产金额为12.85万元（详见下表）。本年度拟购置固定资产总额为0.00万元，已按要求列入政府采购预算，详见政府采购预算表。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314010石家庄市鹿泉区救助站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50</w:t>
            </w:r>
          </w:p>
        </w:tc>
        <w:tc>
          <w:tcPr>
            <w:tcW w:w="2835" w:type="dxa"/>
            <w:vAlign w:val="center"/>
          </w:tcPr>
          <w:p>
            <w:pPr>
              <w:pStyle w:val="11"/>
            </w:pPr>
            <w:r>
              <w:t>12.85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NlNzEwZjRjNDcyMjMwMDMyNjZhMDQ4ZTQyM2QyNGQifQ=="/>
  </w:docVars>
  <w:rsids>
    <w:rsidRoot w:val="00000000"/>
    <w:rsid w:val="08BF0213"/>
    <w:rsid w:val="0B6E09AF"/>
    <w:rsid w:val="1FA43F80"/>
    <w:rsid w:val="2B647D5D"/>
    <w:rsid w:val="2EEA0A17"/>
    <w:rsid w:val="3E9D5835"/>
    <w:rsid w:val="3FA95B09"/>
    <w:rsid w:val="5CC96FE1"/>
    <w:rsid w:val="65827169"/>
    <w:rsid w:val="65F62233"/>
    <w:rsid w:val="7B0278F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316</Pages>
  <Words>84855</Words>
  <Characters>102480</Characters>
  <TotalTime>2</TotalTime>
  <ScaleCrop>false</ScaleCrop>
  <LinksUpToDate>false</LinksUpToDate>
  <CharactersWithSpaces>103769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2025-02-17T14:06:00Z</dcterms:created>
  <dc:creator>Administrator</dc:creator>
  <cp:lastModifiedBy>Administrator</cp:lastModifiedBy>
  <dcterms:modified xsi:type="dcterms:W3CDTF">2025-04-27T06:14:25Z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B9F3172A562F4F0EA4AB8DCC969C5996</vt:lpwstr>
  </property>
</Properties>
</file>