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68</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315石家庄市鹿泉区司法局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1909.00</w:t>
            </w:r>
          </w:p>
        </w:tc>
        <w:tc>
          <w:tcPr>
            <w:tcW w:w="4535" w:type="dxa"/>
            <w:vAlign w:val="center"/>
          </w:tcPr>
          <w:p>
            <w:pPr>
              <w:pStyle w:val="14"/>
            </w:pPr>
            <w:r>
              <w:t>一、一般公共服务支出</w:t>
            </w:r>
          </w:p>
        </w:tc>
        <w:tc>
          <w:tcPr>
            <w:tcW w:w="2126"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1562.49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308.16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1909.00</w:t>
            </w:r>
          </w:p>
        </w:tc>
        <w:tc>
          <w:tcPr>
            <w:tcW w:w="4535" w:type="dxa"/>
            <w:vAlign w:val="center"/>
          </w:tcPr>
          <w:p>
            <w:pPr>
              <w:pStyle w:val="16"/>
            </w:pPr>
            <w:r>
              <w:t>本年支出合计</w:t>
            </w:r>
          </w:p>
        </w:tc>
        <w:tc>
          <w:tcPr>
            <w:tcW w:w="2126" w:type="dxa"/>
            <w:vAlign w:val="center"/>
          </w:tcPr>
          <w:p>
            <w:pPr>
              <w:pStyle w:val="17"/>
            </w:pPr>
            <w:r>
              <w:t>2014.53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105.53</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2014.53</w:t>
            </w:r>
          </w:p>
        </w:tc>
        <w:tc>
          <w:tcPr>
            <w:tcW w:w="4535" w:type="dxa"/>
            <w:vAlign w:val="center"/>
          </w:tcPr>
          <w:p>
            <w:pPr>
              <w:pStyle w:val="16"/>
            </w:pPr>
            <w:r>
              <w:t>支出总计</w:t>
            </w:r>
          </w:p>
        </w:tc>
        <w:tc>
          <w:tcPr>
            <w:tcW w:w="2126" w:type="dxa"/>
            <w:vAlign w:val="center"/>
          </w:tcPr>
          <w:p>
            <w:pPr>
              <w:pStyle w:val="17"/>
            </w:pPr>
            <w:r>
              <w:t>2014.53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315石家庄市鹿泉区司法局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2014.53</w:t>
            </w:r>
          </w:p>
        </w:tc>
        <w:tc>
          <w:tcPr>
            <w:tcW w:w="1134" w:type="dxa"/>
            <w:vAlign w:val="center"/>
          </w:tcPr>
          <w:p>
            <w:pPr>
              <w:pStyle w:val="17"/>
            </w:pPr>
            <w:r>
              <w:t>1909.00</w:t>
            </w:r>
          </w:p>
        </w:tc>
        <w:tc>
          <w:tcPr>
            <w:tcW w:w="1134" w:type="dxa"/>
            <w:vAlign w:val="center"/>
          </w:tcPr>
          <w:p>
            <w:pPr>
              <w:pStyle w:val="17"/>
            </w:pPr>
            <w:r>
              <w:t>1909.00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2019901</w:t>
            </w:r>
          </w:p>
        </w:tc>
        <w:tc>
          <w:tcPr>
            <w:tcW w:w="1559" w:type="dxa"/>
            <w:vAlign w:val="center"/>
          </w:tcPr>
          <w:p>
            <w:pPr>
              <w:pStyle w:val="14"/>
            </w:pPr>
            <w:r>
              <w:t>国家赔偿费用支出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1562.49</w:t>
            </w:r>
          </w:p>
        </w:tc>
        <w:tc>
          <w:tcPr>
            <w:tcW w:w="1134" w:type="dxa"/>
            <w:vAlign w:val="center"/>
          </w:tcPr>
          <w:p>
            <w:pPr>
              <w:pStyle w:val="13"/>
            </w:pPr>
            <w:r>
              <w:t>1456.95</w:t>
            </w:r>
          </w:p>
        </w:tc>
        <w:tc>
          <w:tcPr>
            <w:tcW w:w="1134" w:type="dxa"/>
            <w:vAlign w:val="center"/>
          </w:tcPr>
          <w:p>
            <w:pPr>
              <w:pStyle w:val="13"/>
            </w:pPr>
            <w:r>
              <w:t>1456.95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1562.49</w:t>
            </w:r>
          </w:p>
        </w:tc>
        <w:tc>
          <w:tcPr>
            <w:tcW w:w="1134" w:type="dxa"/>
            <w:vAlign w:val="center"/>
          </w:tcPr>
          <w:p>
            <w:pPr>
              <w:pStyle w:val="13"/>
            </w:pPr>
            <w:r>
              <w:t>1456.95</w:t>
            </w:r>
          </w:p>
        </w:tc>
        <w:tc>
          <w:tcPr>
            <w:tcW w:w="1134" w:type="dxa"/>
            <w:vAlign w:val="center"/>
          </w:tcPr>
          <w:p>
            <w:pPr>
              <w:pStyle w:val="13"/>
            </w:pPr>
            <w:r>
              <w:t>1456.95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1112.74</w:t>
            </w:r>
          </w:p>
        </w:tc>
        <w:tc>
          <w:tcPr>
            <w:tcW w:w="1134" w:type="dxa"/>
            <w:vAlign w:val="center"/>
          </w:tcPr>
          <w:p>
            <w:pPr>
              <w:pStyle w:val="13"/>
            </w:pPr>
            <w:r>
              <w:t>1025.73</w:t>
            </w:r>
          </w:p>
        </w:tc>
        <w:tc>
          <w:tcPr>
            <w:tcW w:w="1134" w:type="dxa"/>
            <w:vAlign w:val="center"/>
          </w:tcPr>
          <w:p>
            <w:pPr>
              <w:pStyle w:val="13"/>
            </w:pPr>
            <w:r>
              <w:t>1025.73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194.00</w:t>
            </w:r>
          </w:p>
        </w:tc>
        <w:tc>
          <w:tcPr>
            <w:tcW w:w="1134" w:type="dxa"/>
            <w:vAlign w:val="center"/>
          </w:tcPr>
          <w:p>
            <w:pPr>
              <w:pStyle w:val="13"/>
            </w:pPr>
            <w:r>
              <w:t>194.00</w:t>
            </w:r>
          </w:p>
        </w:tc>
        <w:tc>
          <w:tcPr>
            <w:tcW w:w="1134" w:type="dxa"/>
            <w:vAlign w:val="center"/>
          </w:tcPr>
          <w:p>
            <w:pPr>
              <w:pStyle w:val="13"/>
            </w:pPr>
            <w:r>
              <w:t>194.00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2040605</w:t>
            </w:r>
          </w:p>
        </w:tc>
        <w:tc>
          <w:tcPr>
            <w:tcW w:w="1559" w:type="dxa"/>
            <w:vAlign w:val="center"/>
          </w:tcPr>
          <w:p>
            <w:pPr>
              <w:pStyle w:val="14"/>
            </w:pPr>
            <w:r>
              <w:t>普法宣传</w:t>
            </w:r>
          </w:p>
        </w:tc>
        <w:tc>
          <w:tcPr>
            <w:tcW w:w="1134" w:type="dxa"/>
            <w:vAlign w:val="center"/>
          </w:tcPr>
          <w:p>
            <w:pPr>
              <w:pStyle w:val="13"/>
            </w:pPr>
            <w:r>
              <w:t>23.52</w:t>
            </w:r>
          </w:p>
        </w:tc>
        <w:tc>
          <w:tcPr>
            <w:tcW w:w="1134" w:type="dxa"/>
            <w:vAlign w:val="center"/>
          </w:tcPr>
          <w:p>
            <w:pPr>
              <w:pStyle w:val="13"/>
            </w:pPr>
            <w:r>
              <w:t>23.52</w:t>
            </w:r>
          </w:p>
        </w:tc>
        <w:tc>
          <w:tcPr>
            <w:tcW w:w="1134" w:type="dxa"/>
            <w:vAlign w:val="center"/>
          </w:tcPr>
          <w:p>
            <w:pPr>
              <w:pStyle w:val="13"/>
            </w:pPr>
            <w:r>
              <w:t>23.52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41.23</w:t>
            </w:r>
          </w:p>
        </w:tc>
        <w:tc>
          <w:tcPr>
            <w:tcW w:w="1134" w:type="dxa"/>
            <w:vAlign w:val="center"/>
          </w:tcPr>
          <w:p>
            <w:pPr>
              <w:pStyle w:val="13"/>
            </w:pPr>
            <w:r>
              <w:t>22.70</w:t>
            </w:r>
          </w:p>
        </w:tc>
        <w:tc>
          <w:tcPr>
            <w:tcW w:w="1134" w:type="dxa"/>
            <w:vAlign w:val="center"/>
          </w:tcPr>
          <w:p>
            <w:pPr>
              <w:pStyle w:val="13"/>
            </w:pPr>
            <w:r>
              <w:t>22.70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2040612</w:t>
            </w:r>
          </w:p>
        </w:tc>
        <w:tc>
          <w:tcPr>
            <w:tcW w:w="1559" w:type="dxa"/>
            <w:vAlign w:val="center"/>
          </w:tcPr>
          <w:p>
            <w:pPr>
              <w:pStyle w:val="14"/>
            </w:pPr>
            <w:r>
              <w:t>法治建设</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2040699</w:t>
            </w:r>
          </w:p>
        </w:tc>
        <w:tc>
          <w:tcPr>
            <w:tcW w:w="1559" w:type="dxa"/>
            <w:vAlign w:val="center"/>
          </w:tcPr>
          <w:p>
            <w:pPr>
              <w:pStyle w:val="14"/>
            </w:pPr>
            <w:r>
              <w:t>其他司法支出</w:t>
            </w:r>
          </w:p>
        </w:tc>
        <w:tc>
          <w:tcPr>
            <w:tcW w:w="1134" w:type="dxa"/>
            <w:vAlign w:val="center"/>
          </w:tcPr>
          <w:p>
            <w:pPr>
              <w:pStyle w:val="13"/>
            </w:pPr>
            <w:r>
              <w:t>118.00</w:t>
            </w:r>
          </w:p>
        </w:tc>
        <w:tc>
          <w:tcPr>
            <w:tcW w:w="1134" w:type="dxa"/>
            <w:vAlign w:val="center"/>
          </w:tcPr>
          <w:p>
            <w:pPr>
              <w:pStyle w:val="13"/>
            </w:pPr>
            <w:r>
              <w:t>118.00</w:t>
            </w:r>
          </w:p>
        </w:tc>
        <w:tc>
          <w:tcPr>
            <w:tcW w:w="1134" w:type="dxa"/>
            <w:vAlign w:val="center"/>
          </w:tcPr>
          <w:p>
            <w:pPr>
              <w:pStyle w:val="13"/>
            </w:pPr>
            <w:r>
              <w:t>118.00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308.16</w:t>
            </w:r>
          </w:p>
        </w:tc>
        <w:tc>
          <w:tcPr>
            <w:tcW w:w="1134" w:type="dxa"/>
            <w:vAlign w:val="center"/>
          </w:tcPr>
          <w:p>
            <w:pPr>
              <w:pStyle w:val="13"/>
            </w:pPr>
            <w:r>
              <w:t>308.16</w:t>
            </w:r>
          </w:p>
        </w:tc>
        <w:tc>
          <w:tcPr>
            <w:tcW w:w="1134" w:type="dxa"/>
            <w:vAlign w:val="center"/>
          </w:tcPr>
          <w:p>
            <w:pPr>
              <w:pStyle w:val="13"/>
            </w:pPr>
            <w:r>
              <w:t>308.16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202.57</w:t>
            </w:r>
          </w:p>
        </w:tc>
        <w:tc>
          <w:tcPr>
            <w:tcW w:w="1134" w:type="dxa"/>
            <w:vAlign w:val="center"/>
          </w:tcPr>
          <w:p>
            <w:pPr>
              <w:pStyle w:val="13"/>
            </w:pPr>
            <w:r>
              <w:t>202.57</w:t>
            </w:r>
          </w:p>
        </w:tc>
        <w:tc>
          <w:tcPr>
            <w:tcW w:w="1134" w:type="dxa"/>
            <w:vAlign w:val="center"/>
          </w:tcPr>
          <w:p>
            <w:pPr>
              <w:pStyle w:val="13"/>
            </w:pPr>
            <w:r>
              <w:t>202.57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125.44</w:t>
            </w:r>
          </w:p>
        </w:tc>
        <w:tc>
          <w:tcPr>
            <w:tcW w:w="1134" w:type="dxa"/>
            <w:vAlign w:val="center"/>
          </w:tcPr>
          <w:p>
            <w:pPr>
              <w:pStyle w:val="13"/>
            </w:pPr>
            <w:r>
              <w:t>125.44</w:t>
            </w:r>
          </w:p>
        </w:tc>
        <w:tc>
          <w:tcPr>
            <w:tcW w:w="1134" w:type="dxa"/>
            <w:vAlign w:val="center"/>
          </w:tcPr>
          <w:p>
            <w:pPr>
              <w:pStyle w:val="13"/>
            </w:pPr>
            <w:r>
              <w:t>125.44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77.13</w:t>
            </w:r>
          </w:p>
        </w:tc>
        <w:tc>
          <w:tcPr>
            <w:tcW w:w="1134" w:type="dxa"/>
            <w:vAlign w:val="center"/>
          </w:tcPr>
          <w:p>
            <w:pPr>
              <w:pStyle w:val="13"/>
            </w:pPr>
            <w:r>
              <w:t>77.13</w:t>
            </w:r>
          </w:p>
        </w:tc>
        <w:tc>
          <w:tcPr>
            <w:tcW w:w="1134" w:type="dxa"/>
            <w:vAlign w:val="center"/>
          </w:tcPr>
          <w:p>
            <w:pPr>
              <w:pStyle w:val="13"/>
            </w:pPr>
            <w:r>
              <w:t>77.13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2014.53</w:t>
            </w:r>
          </w:p>
        </w:tc>
        <w:tc>
          <w:tcPr>
            <w:tcW w:w="1361" w:type="dxa"/>
            <w:vAlign w:val="center"/>
          </w:tcPr>
          <w:p>
            <w:pPr>
              <w:pStyle w:val="17"/>
            </w:pPr>
            <w:r>
              <w:t>1362.19</w:t>
            </w:r>
          </w:p>
        </w:tc>
        <w:tc>
          <w:tcPr>
            <w:tcW w:w="1361" w:type="dxa"/>
            <w:vAlign w:val="center"/>
          </w:tcPr>
          <w:p>
            <w:pPr>
              <w:pStyle w:val="17"/>
            </w:pPr>
            <w:r>
              <w:t>652.34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2019901</w:t>
            </w:r>
          </w:p>
        </w:tc>
        <w:tc>
          <w:tcPr>
            <w:tcW w:w="4535" w:type="dxa"/>
            <w:vAlign w:val="center"/>
          </w:tcPr>
          <w:p>
            <w:pPr>
              <w:pStyle w:val="14"/>
            </w:pPr>
            <w:r>
              <w:t>国家赔偿费用支出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1562.49</w:t>
            </w:r>
          </w:p>
        </w:tc>
        <w:tc>
          <w:tcPr>
            <w:tcW w:w="1361" w:type="dxa"/>
            <w:vAlign w:val="center"/>
          </w:tcPr>
          <w:p>
            <w:pPr>
              <w:pStyle w:val="13"/>
            </w:pPr>
            <w:r>
              <w:t>1025.73</w:t>
            </w:r>
          </w:p>
        </w:tc>
        <w:tc>
          <w:tcPr>
            <w:tcW w:w="1361" w:type="dxa"/>
            <w:vAlign w:val="center"/>
          </w:tcPr>
          <w:p>
            <w:pPr>
              <w:pStyle w:val="13"/>
            </w:pPr>
            <w:r>
              <w:t>536.75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1562.49</w:t>
            </w:r>
          </w:p>
        </w:tc>
        <w:tc>
          <w:tcPr>
            <w:tcW w:w="1361" w:type="dxa"/>
            <w:vAlign w:val="center"/>
          </w:tcPr>
          <w:p>
            <w:pPr>
              <w:pStyle w:val="13"/>
            </w:pPr>
            <w:r>
              <w:t>1025.73</w:t>
            </w:r>
          </w:p>
        </w:tc>
        <w:tc>
          <w:tcPr>
            <w:tcW w:w="1361" w:type="dxa"/>
            <w:vAlign w:val="center"/>
          </w:tcPr>
          <w:p>
            <w:pPr>
              <w:pStyle w:val="13"/>
            </w:pPr>
            <w:r>
              <w:t>536.75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1112.74</w:t>
            </w:r>
          </w:p>
        </w:tc>
        <w:tc>
          <w:tcPr>
            <w:tcW w:w="1361" w:type="dxa"/>
            <w:vAlign w:val="center"/>
          </w:tcPr>
          <w:p>
            <w:pPr>
              <w:pStyle w:val="13"/>
            </w:pPr>
            <w:r>
              <w:t>1025.73</w:t>
            </w: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194.00</w:t>
            </w:r>
          </w:p>
        </w:tc>
        <w:tc>
          <w:tcPr>
            <w:tcW w:w="1361" w:type="dxa"/>
            <w:vAlign w:val="center"/>
          </w:tcPr>
          <w:p>
            <w:pPr>
              <w:pStyle w:val="13"/>
            </w:pPr>
          </w:p>
        </w:tc>
        <w:tc>
          <w:tcPr>
            <w:tcW w:w="1361" w:type="dxa"/>
            <w:vAlign w:val="center"/>
          </w:tcPr>
          <w:p>
            <w:pPr>
              <w:pStyle w:val="13"/>
            </w:pPr>
            <w:r>
              <w:t>194.00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2040605</w:t>
            </w:r>
          </w:p>
        </w:tc>
        <w:tc>
          <w:tcPr>
            <w:tcW w:w="4535" w:type="dxa"/>
            <w:vAlign w:val="center"/>
          </w:tcPr>
          <w:p>
            <w:pPr>
              <w:pStyle w:val="14"/>
            </w:pPr>
            <w:r>
              <w:t>普法宣传</w:t>
            </w:r>
          </w:p>
        </w:tc>
        <w:tc>
          <w:tcPr>
            <w:tcW w:w="1361" w:type="dxa"/>
            <w:vAlign w:val="center"/>
          </w:tcPr>
          <w:p>
            <w:pPr>
              <w:pStyle w:val="13"/>
            </w:pPr>
            <w:r>
              <w:t>23.52</w:t>
            </w:r>
          </w:p>
        </w:tc>
        <w:tc>
          <w:tcPr>
            <w:tcW w:w="1361" w:type="dxa"/>
            <w:vAlign w:val="center"/>
          </w:tcPr>
          <w:p>
            <w:pPr>
              <w:pStyle w:val="13"/>
            </w:pPr>
          </w:p>
        </w:tc>
        <w:tc>
          <w:tcPr>
            <w:tcW w:w="1361" w:type="dxa"/>
            <w:vAlign w:val="center"/>
          </w:tcPr>
          <w:p>
            <w:pPr>
              <w:pStyle w:val="13"/>
            </w:pPr>
            <w:r>
              <w:t>23.52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41.23</w:t>
            </w:r>
          </w:p>
        </w:tc>
        <w:tc>
          <w:tcPr>
            <w:tcW w:w="1361" w:type="dxa"/>
            <w:vAlign w:val="center"/>
          </w:tcPr>
          <w:p>
            <w:pPr>
              <w:pStyle w:val="13"/>
            </w:pPr>
          </w:p>
        </w:tc>
        <w:tc>
          <w:tcPr>
            <w:tcW w:w="1361" w:type="dxa"/>
            <w:vAlign w:val="center"/>
          </w:tcPr>
          <w:p>
            <w:pPr>
              <w:pStyle w:val="13"/>
            </w:pPr>
            <w:r>
              <w:t>41.23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2040612</w:t>
            </w:r>
          </w:p>
        </w:tc>
        <w:tc>
          <w:tcPr>
            <w:tcW w:w="4535" w:type="dxa"/>
            <w:vAlign w:val="center"/>
          </w:tcPr>
          <w:p>
            <w:pPr>
              <w:pStyle w:val="14"/>
            </w:pPr>
            <w:r>
              <w:t>法治建设</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2040699</w:t>
            </w:r>
          </w:p>
        </w:tc>
        <w:tc>
          <w:tcPr>
            <w:tcW w:w="4535" w:type="dxa"/>
            <w:vAlign w:val="center"/>
          </w:tcPr>
          <w:p>
            <w:pPr>
              <w:pStyle w:val="14"/>
            </w:pPr>
            <w:r>
              <w:t>其他司法支出</w:t>
            </w:r>
          </w:p>
        </w:tc>
        <w:tc>
          <w:tcPr>
            <w:tcW w:w="1361" w:type="dxa"/>
            <w:vAlign w:val="center"/>
          </w:tcPr>
          <w:p>
            <w:pPr>
              <w:pStyle w:val="13"/>
            </w:pPr>
            <w:r>
              <w:t>118.00</w:t>
            </w:r>
          </w:p>
        </w:tc>
        <w:tc>
          <w:tcPr>
            <w:tcW w:w="1361" w:type="dxa"/>
            <w:vAlign w:val="center"/>
          </w:tcPr>
          <w:p>
            <w:pPr>
              <w:pStyle w:val="13"/>
            </w:pPr>
          </w:p>
        </w:tc>
        <w:tc>
          <w:tcPr>
            <w:tcW w:w="1361" w:type="dxa"/>
            <w:vAlign w:val="center"/>
          </w:tcPr>
          <w:p>
            <w:pPr>
              <w:pStyle w:val="13"/>
            </w:pPr>
            <w:r>
              <w:t>118.00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308.16</w:t>
            </w:r>
          </w:p>
        </w:tc>
        <w:tc>
          <w:tcPr>
            <w:tcW w:w="1361" w:type="dxa"/>
            <w:vAlign w:val="center"/>
          </w:tcPr>
          <w:p>
            <w:pPr>
              <w:pStyle w:val="13"/>
            </w:pPr>
            <w:r>
              <w:t>202.57</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202.57</w:t>
            </w:r>
          </w:p>
        </w:tc>
        <w:tc>
          <w:tcPr>
            <w:tcW w:w="1361" w:type="dxa"/>
            <w:vAlign w:val="center"/>
          </w:tcPr>
          <w:p>
            <w:pPr>
              <w:pStyle w:val="13"/>
            </w:pPr>
            <w:r>
              <w:t>202.57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125.44</w:t>
            </w:r>
          </w:p>
        </w:tc>
        <w:tc>
          <w:tcPr>
            <w:tcW w:w="1361" w:type="dxa"/>
            <w:vAlign w:val="center"/>
          </w:tcPr>
          <w:p>
            <w:pPr>
              <w:pStyle w:val="13"/>
            </w:pPr>
            <w:r>
              <w:t>125.44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77.13</w:t>
            </w:r>
          </w:p>
        </w:tc>
        <w:tc>
          <w:tcPr>
            <w:tcW w:w="1361" w:type="dxa"/>
            <w:vAlign w:val="center"/>
          </w:tcPr>
          <w:p>
            <w:pPr>
              <w:pStyle w:val="13"/>
            </w:pPr>
            <w:r>
              <w:t>77.13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1909.00</w:t>
            </w:r>
          </w:p>
        </w:tc>
        <w:tc>
          <w:tcPr>
            <w:tcW w:w="3402" w:type="dxa"/>
            <w:vAlign w:val="center"/>
          </w:tcPr>
          <w:p>
            <w:pPr>
              <w:pStyle w:val="14"/>
            </w:pPr>
            <w:r>
              <w:t>一、一般公共服务支出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1562.49</w:t>
            </w:r>
          </w:p>
        </w:tc>
        <w:tc>
          <w:tcPr>
            <w:tcW w:w="1474" w:type="dxa"/>
            <w:vAlign w:val="center"/>
          </w:tcPr>
          <w:p>
            <w:pPr>
              <w:pStyle w:val="13"/>
            </w:pPr>
            <w:r>
              <w:t>1562.49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308.16</w:t>
            </w:r>
          </w:p>
        </w:tc>
        <w:tc>
          <w:tcPr>
            <w:tcW w:w="1474" w:type="dxa"/>
            <w:vAlign w:val="center"/>
          </w:tcPr>
          <w:p>
            <w:pPr>
              <w:pStyle w:val="13"/>
            </w:pPr>
            <w:r>
              <w:t>308.16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56.94</w:t>
            </w:r>
          </w:p>
        </w:tc>
        <w:tc>
          <w:tcPr>
            <w:tcW w:w="1474" w:type="dxa"/>
            <w:vAlign w:val="center"/>
          </w:tcPr>
          <w:p>
            <w:pPr>
              <w:pStyle w:val="13"/>
            </w:pPr>
            <w:r>
              <w:t>56.94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76.95</w:t>
            </w:r>
          </w:p>
        </w:tc>
        <w:tc>
          <w:tcPr>
            <w:tcW w:w="1474" w:type="dxa"/>
            <w:vAlign w:val="center"/>
          </w:tcPr>
          <w:p>
            <w:pPr>
              <w:pStyle w:val="13"/>
            </w:pPr>
            <w:r>
              <w:t>76.95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1909.00</w:t>
            </w:r>
          </w:p>
        </w:tc>
        <w:tc>
          <w:tcPr>
            <w:tcW w:w="3402" w:type="dxa"/>
            <w:vAlign w:val="center"/>
          </w:tcPr>
          <w:p>
            <w:pPr>
              <w:pStyle w:val="16"/>
            </w:pPr>
            <w:r>
              <w:t>本年支出合计</w:t>
            </w:r>
          </w:p>
        </w:tc>
        <w:tc>
          <w:tcPr>
            <w:tcW w:w="1474" w:type="dxa"/>
            <w:vAlign w:val="center"/>
          </w:tcPr>
          <w:p>
            <w:pPr>
              <w:pStyle w:val="17"/>
            </w:pPr>
            <w:r>
              <w:t>2014.53</w:t>
            </w:r>
          </w:p>
        </w:tc>
        <w:tc>
          <w:tcPr>
            <w:tcW w:w="1474" w:type="dxa"/>
            <w:vAlign w:val="center"/>
          </w:tcPr>
          <w:p>
            <w:pPr>
              <w:pStyle w:val="17"/>
            </w:pPr>
            <w:r>
              <w:t>2014.53</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105.53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105.53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2014.53</w:t>
            </w:r>
          </w:p>
        </w:tc>
        <w:tc>
          <w:tcPr>
            <w:tcW w:w="3402" w:type="dxa"/>
            <w:vAlign w:val="center"/>
          </w:tcPr>
          <w:p>
            <w:pPr>
              <w:pStyle w:val="16"/>
            </w:pPr>
            <w:r>
              <w:t>支出总计</w:t>
            </w:r>
          </w:p>
        </w:tc>
        <w:tc>
          <w:tcPr>
            <w:tcW w:w="1474" w:type="dxa"/>
            <w:vAlign w:val="center"/>
          </w:tcPr>
          <w:p>
            <w:pPr>
              <w:pStyle w:val="17"/>
            </w:pPr>
            <w:r>
              <w:t>2014.53</w:t>
            </w:r>
          </w:p>
        </w:tc>
        <w:tc>
          <w:tcPr>
            <w:tcW w:w="1474" w:type="dxa"/>
            <w:vAlign w:val="center"/>
          </w:tcPr>
          <w:p>
            <w:pPr>
              <w:pStyle w:val="17"/>
            </w:pPr>
            <w:r>
              <w:t>2014.53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2014.53</w:t>
            </w:r>
          </w:p>
        </w:tc>
        <w:tc>
          <w:tcPr>
            <w:tcW w:w="2551" w:type="dxa"/>
            <w:vAlign w:val="center"/>
          </w:tcPr>
          <w:p>
            <w:pPr>
              <w:pStyle w:val="17"/>
            </w:pPr>
            <w:r>
              <w:t>1362.19</w:t>
            </w:r>
          </w:p>
        </w:tc>
        <w:tc>
          <w:tcPr>
            <w:tcW w:w="2551" w:type="dxa"/>
            <w:vAlign w:val="center"/>
          </w:tcPr>
          <w:p>
            <w:pPr>
              <w:pStyle w:val="17"/>
            </w:pPr>
            <w:r>
              <w:t>652.34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2019901</w:t>
            </w:r>
          </w:p>
        </w:tc>
        <w:tc>
          <w:tcPr>
            <w:tcW w:w="4535" w:type="dxa"/>
            <w:vAlign w:val="center"/>
          </w:tcPr>
          <w:p>
            <w:pPr>
              <w:pStyle w:val="14"/>
            </w:pPr>
            <w:r>
              <w:t>国家赔偿费用支出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1562.49</w:t>
            </w:r>
          </w:p>
        </w:tc>
        <w:tc>
          <w:tcPr>
            <w:tcW w:w="2551" w:type="dxa"/>
            <w:vAlign w:val="center"/>
          </w:tcPr>
          <w:p>
            <w:pPr>
              <w:pStyle w:val="13"/>
            </w:pPr>
            <w:r>
              <w:t>1025.73</w:t>
            </w:r>
          </w:p>
        </w:tc>
        <w:tc>
          <w:tcPr>
            <w:tcW w:w="2551" w:type="dxa"/>
            <w:vAlign w:val="center"/>
          </w:tcPr>
          <w:p>
            <w:pPr>
              <w:pStyle w:val="13"/>
            </w:pPr>
            <w:r>
              <w:t>536.75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1562.49</w:t>
            </w:r>
          </w:p>
        </w:tc>
        <w:tc>
          <w:tcPr>
            <w:tcW w:w="2551" w:type="dxa"/>
            <w:vAlign w:val="center"/>
          </w:tcPr>
          <w:p>
            <w:pPr>
              <w:pStyle w:val="13"/>
            </w:pPr>
            <w:r>
              <w:t>1025.73</w:t>
            </w:r>
          </w:p>
        </w:tc>
        <w:tc>
          <w:tcPr>
            <w:tcW w:w="2551" w:type="dxa"/>
            <w:vAlign w:val="center"/>
          </w:tcPr>
          <w:p>
            <w:pPr>
              <w:pStyle w:val="13"/>
            </w:pPr>
            <w:r>
              <w:t>536.75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1112.74</w:t>
            </w:r>
          </w:p>
        </w:tc>
        <w:tc>
          <w:tcPr>
            <w:tcW w:w="2551" w:type="dxa"/>
            <w:vAlign w:val="center"/>
          </w:tcPr>
          <w:p>
            <w:pPr>
              <w:pStyle w:val="13"/>
            </w:pPr>
            <w:r>
              <w:t>1025.73</w:t>
            </w:r>
          </w:p>
        </w:tc>
        <w:tc>
          <w:tcPr>
            <w:tcW w:w="2551" w:type="dxa"/>
            <w:vAlign w:val="center"/>
          </w:tcPr>
          <w:p>
            <w:pPr>
              <w:pStyle w:val="13"/>
            </w:pPr>
            <w:r>
              <w:t>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194.00</w:t>
            </w:r>
          </w:p>
        </w:tc>
        <w:tc>
          <w:tcPr>
            <w:tcW w:w="2551" w:type="dxa"/>
            <w:vAlign w:val="center"/>
          </w:tcPr>
          <w:p>
            <w:pPr>
              <w:pStyle w:val="13"/>
            </w:pPr>
          </w:p>
        </w:tc>
        <w:tc>
          <w:tcPr>
            <w:tcW w:w="2551" w:type="dxa"/>
            <w:vAlign w:val="center"/>
          </w:tcPr>
          <w:p>
            <w:pPr>
              <w:pStyle w:val="13"/>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2040605</w:t>
            </w:r>
          </w:p>
        </w:tc>
        <w:tc>
          <w:tcPr>
            <w:tcW w:w="4535" w:type="dxa"/>
            <w:vAlign w:val="center"/>
          </w:tcPr>
          <w:p>
            <w:pPr>
              <w:pStyle w:val="14"/>
            </w:pPr>
            <w:r>
              <w:t>普法宣传</w:t>
            </w:r>
          </w:p>
        </w:tc>
        <w:tc>
          <w:tcPr>
            <w:tcW w:w="2551" w:type="dxa"/>
            <w:vAlign w:val="center"/>
          </w:tcPr>
          <w:p>
            <w:pPr>
              <w:pStyle w:val="13"/>
            </w:pPr>
            <w:r>
              <w:t>23.52</w:t>
            </w:r>
          </w:p>
        </w:tc>
        <w:tc>
          <w:tcPr>
            <w:tcW w:w="2551" w:type="dxa"/>
            <w:vAlign w:val="center"/>
          </w:tcPr>
          <w:p>
            <w:pPr>
              <w:pStyle w:val="13"/>
            </w:pPr>
          </w:p>
        </w:tc>
        <w:tc>
          <w:tcPr>
            <w:tcW w:w="2551" w:type="dxa"/>
            <w:vAlign w:val="center"/>
          </w:tcPr>
          <w:p>
            <w:pPr>
              <w:pStyle w:val="13"/>
            </w:pPr>
            <w:r>
              <w:t>23.52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41.23</w:t>
            </w:r>
          </w:p>
        </w:tc>
        <w:tc>
          <w:tcPr>
            <w:tcW w:w="2551" w:type="dxa"/>
            <w:vAlign w:val="center"/>
          </w:tcPr>
          <w:p>
            <w:pPr>
              <w:pStyle w:val="13"/>
            </w:pPr>
          </w:p>
        </w:tc>
        <w:tc>
          <w:tcPr>
            <w:tcW w:w="2551" w:type="dxa"/>
            <w:vAlign w:val="center"/>
          </w:tcPr>
          <w:p>
            <w:pPr>
              <w:pStyle w:val="13"/>
            </w:pPr>
            <w:r>
              <w:t>41.23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2040612</w:t>
            </w:r>
          </w:p>
        </w:tc>
        <w:tc>
          <w:tcPr>
            <w:tcW w:w="4535" w:type="dxa"/>
            <w:vAlign w:val="center"/>
          </w:tcPr>
          <w:p>
            <w:pPr>
              <w:pStyle w:val="14"/>
            </w:pPr>
            <w:r>
              <w:t>法治建设</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2040699</w:t>
            </w:r>
          </w:p>
        </w:tc>
        <w:tc>
          <w:tcPr>
            <w:tcW w:w="4535" w:type="dxa"/>
            <w:vAlign w:val="center"/>
          </w:tcPr>
          <w:p>
            <w:pPr>
              <w:pStyle w:val="14"/>
            </w:pPr>
            <w:r>
              <w:t>其他司法支出</w:t>
            </w:r>
          </w:p>
        </w:tc>
        <w:tc>
          <w:tcPr>
            <w:tcW w:w="2551" w:type="dxa"/>
            <w:vAlign w:val="center"/>
          </w:tcPr>
          <w:p>
            <w:pPr>
              <w:pStyle w:val="13"/>
            </w:pPr>
            <w:r>
              <w:t>118.00</w:t>
            </w:r>
          </w:p>
        </w:tc>
        <w:tc>
          <w:tcPr>
            <w:tcW w:w="2551" w:type="dxa"/>
            <w:vAlign w:val="center"/>
          </w:tcPr>
          <w:p>
            <w:pPr>
              <w:pStyle w:val="13"/>
            </w:pPr>
          </w:p>
        </w:tc>
        <w:tc>
          <w:tcPr>
            <w:tcW w:w="2551" w:type="dxa"/>
            <w:vAlign w:val="center"/>
          </w:tcPr>
          <w:p>
            <w:pPr>
              <w:pStyle w:val="13"/>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308.16</w:t>
            </w:r>
          </w:p>
        </w:tc>
        <w:tc>
          <w:tcPr>
            <w:tcW w:w="2551" w:type="dxa"/>
            <w:vAlign w:val="center"/>
          </w:tcPr>
          <w:p>
            <w:pPr>
              <w:pStyle w:val="13"/>
            </w:pPr>
            <w:r>
              <w:t>202.57</w:t>
            </w: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202.57</w:t>
            </w:r>
          </w:p>
        </w:tc>
        <w:tc>
          <w:tcPr>
            <w:tcW w:w="2551" w:type="dxa"/>
            <w:vAlign w:val="center"/>
          </w:tcPr>
          <w:p>
            <w:pPr>
              <w:pStyle w:val="13"/>
            </w:pPr>
            <w:r>
              <w:t>202.57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125.44</w:t>
            </w:r>
          </w:p>
        </w:tc>
        <w:tc>
          <w:tcPr>
            <w:tcW w:w="2551" w:type="dxa"/>
            <w:vAlign w:val="center"/>
          </w:tcPr>
          <w:p>
            <w:pPr>
              <w:pStyle w:val="13"/>
            </w:pPr>
            <w:r>
              <w:t>125.44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77.13</w:t>
            </w:r>
          </w:p>
        </w:tc>
        <w:tc>
          <w:tcPr>
            <w:tcW w:w="2551" w:type="dxa"/>
            <w:vAlign w:val="center"/>
          </w:tcPr>
          <w:p>
            <w:pPr>
              <w:pStyle w:val="13"/>
            </w:pPr>
            <w:r>
              <w:t>77.13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105.59</w:t>
            </w:r>
          </w:p>
        </w:tc>
        <w:tc>
          <w:tcPr>
            <w:tcW w:w="2551" w:type="dxa"/>
            <w:vAlign w:val="center"/>
          </w:tcPr>
          <w:p>
            <w:pPr>
              <w:pStyle w:val="13"/>
            </w:pP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105.59</w:t>
            </w:r>
          </w:p>
        </w:tc>
        <w:tc>
          <w:tcPr>
            <w:tcW w:w="2551" w:type="dxa"/>
            <w:vAlign w:val="center"/>
          </w:tcPr>
          <w:p>
            <w:pPr>
              <w:pStyle w:val="13"/>
            </w:pP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1362.19</w:t>
            </w:r>
          </w:p>
        </w:tc>
        <w:tc>
          <w:tcPr>
            <w:tcW w:w="2551" w:type="dxa"/>
            <w:vAlign w:val="center"/>
          </w:tcPr>
          <w:p>
            <w:pPr>
              <w:pStyle w:val="17"/>
            </w:pPr>
            <w:r>
              <w:t>989.03</w:t>
            </w:r>
          </w:p>
        </w:tc>
        <w:tc>
          <w:tcPr>
            <w:tcW w:w="2551" w:type="dxa"/>
            <w:vAlign w:val="center"/>
          </w:tcPr>
          <w:p>
            <w:pPr>
              <w:pStyle w:val="17"/>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864.78</w:t>
            </w:r>
          </w:p>
        </w:tc>
        <w:tc>
          <w:tcPr>
            <w:tcW w:w="2551" w:type="dxa"/>
            <w:vAlign w:val="center"/>
          </w:tcPr>
          <w:p>
            <w:pPr>
              <w:pStyle w:val="13"/>
            </w:pPr>
            <w:r>
              <w:t>864.78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203.71</w:t>
            </w:r>
          </w:p>
        </w:tc>
        <w:tc>
          <w:tcPr>
            <w:tcW w:w="2551" w:type="dxa"/>
            <w:vAlign w:val="center"/>
          </w:tcPr>
          <w:p>
            <w:pPr>
              <w:pStyle w:val="13"/>
            </w:pPr>
            <w:r>
              <w:t>203.71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214.45</w:t>
            </w:r>
          </w:p>
        </w:tc>
        <w:tc>
          <w:tcPr>
            <w:tcW w:w="2551" w:type="dxa"/>
            <w:vAlign w:val="center"/>
          </w:tcPr>
          <w:p>
            <w:pPr>
              <w:pStyle w:val="13"/>
            </w:pPr>
            <w:r>
              <w:t>214.45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171.02</w:t>
            </w:r>
          </w:p>
        </w:tc>
        <w:tc>
          <w:tcPr>
            <w:tcW w:w="2551" w:type="dxa"/>
            <w:vAlign w:val="center"/>
          </w:tcPr>
          <w:p>
            <w:pPr>
              <w:pStyle w:val="13"/>
            </w:pPr>
            <w:r>
              <w:t>171.02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62.33</w:t>
            </w:r>
          </w:p>
        </w:tc>
        <w:tc>
          <w:tcPr>
            <w:tcW w:w="2551" w:type="dxa"/>
            <w:vAlign w:val="center"/>
          </w:tcPr>
          <w:p>
            <w:pPr>
              <w:pStyle w:val="13"/>
            </w:pPr>
            <w:r>
              <w:t>62.33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77.13</w:t>
            </w:r>
          </w:p>
        </w:tc>
        <w:tc>
          <w:tcPr>
            <w:tcW w:w="2551" w:type="dxa"/>
            <w:vAlign w:val="center"/>
          </w:tcPr>
          <w:p>
            <w:pPr>
              <w:pStyle w:val="13"/>
            </w:pPr>
            <w:r>
              <w:t>77.13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32.10</w:t>
            </w:r>
          </w:p>
        </w:tc>
        <w:tc>
          <w:tcPr>
            <w:tcW w:w="2551" w:type="dxa"/>
            <w:vAlign w:val="center"/>
          </w:tcPr>
          <w:p>
            <w:pPr>
              <w:pStyle w:val="13"/>
            </w:pPr>
            <w:r>
              <w:t>32.10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24.84</w:t>
            </w:r>
          </w:p>
        </w:tc>
        <w:tc>
          <w:tcPr>
            <w:tcW w:w="2551" w:type="dxa"/>
            <w:vAlign w:val="center"/>
          </w:tcPr>
          <w:p>
            <w:pPr>
              <w:pStyle w:val="13"/>
            </w:pPr>
            <w:r>
              <w:t>24.84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2.25</w:t>
            </w:r>
          </w:p>
        </w:tc>
        <w:tc>
          <w:tcPr>
            <w:tcW w:w="2551" w:type="dxa"/>
            <w:vAlign w:val="center"/>
          </w:tcPr>
          <w:p>
            <w:pPr>
              <w:pStyle w:val="13"/>
            </w:pPr>
            <w:r>
              <w:t>2.25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373.16</w:t>
            </w:r>
          </w:p>
        </w:tc>
        <w:tc>
          <w:tcPr>
            <w:tcW w:w="2551" w:type="dxa"/>
            <w:vAlign w:val="center"/>
          </w:tcPr>
          <w:p>
            <w:pPr>
              <w:pStyle w:val="13"/>
            </w:pPr>
          </w:p>
        </w:tc>
        <w:tc>
          <w:tcPr>
            <w:tcW w:w="2551" w:type="dxa"/>
            <w:vAlign w:val="center"/>
          </w:tcPr>
          <w:p>
            <w:pPr>
              <w:pStyle w:val="13"/>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22.16</w:t>
            </w:r>
          </w:p>
        </w:tc>
        <w:tc>
          <w:tcPr>
            <w:tcW w:w="2551" w:type="dxa"/>
            <w:vAlign w:val="center"/>
          </w:tcPr>
          <w:p>
            <w:pPr>
              <w:pStyle w:val="13"/>
            </w:pPr>
          </w:p>
        </w:tc>
        <w:tc>
          <w:tcPr>
            <w:tcW w:w="2551" w:type="dxa"/>
            <w:vAlign w:val="center"/>
          </w:tcPr>
          <w:p>
            <w:pPr>
              <w:pStyle w:val="13"/>
            </w:pPr>
            <w:r>
              <w:t>22.16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10.52</w:t>
            </w:r>
          </w:p>
        </w:tc>
        <w:tc>
          <w:tcPr>
            <w:tcW w:w="2551" w:type="dxa"/>
            <w:vAlign w:val="center"/>
          </w:tcPr>
          <w:p>
            <w:pPr>
              <w:pStyle w:val="13"/>
            </w:pPr>
          </w:p>
        </w:tc>
        <w:tc>
          <w:tcPr>
            <w:tcW w:w="2551" w:type="dxa"/>
            <w:vAlign w:val="center"/>
          </w:tcPr>
          <w:p>
            <w:pPr>
              <w:pStyle w:val="13"/>
            </w:pPr>
            <w:r>
              <w:t>10.52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257.94</w:t>
            </w:r>
          </w:p>
        </w:tc>
        <w:tc>
          <w:tcPr>
            <w:tcW w:w="2551" w:type="dxa"/>
            <w:vAlign w:val="center"/>
          </w:tcPr>
          <w:p>
            <w:pPr>
              <w:pStyle w:val="13"/>
            </w:pPr>
          </w:p>
        </w:tc>
        <w:tc>
          <w:tcPr>
            <w:tcW w:w="2551" w:type="dxa"/>
            <w:vAlign w:val="center"/>
          </w:tcPr>
          <w:p>
            <w:pPr>
              <w:pStyle w:val="13"/>
            </w:pPr>
            <w:r>
              <w:t>257.94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5.09</w:t>
            </w:r>
          </w:p>
        </w:tc>
        <w:tc>
          <w:tcPr>
            <w:tcW w:w="2551" w:type="dxa"/>
            <w:vAlign w:val="center"/>
          </w:tcPr>
          <w:p>
            <w:pPr>
              <w:pStyle w:val="13"/>
            </w:pPr>
          </w:p>
        </w:tc>
        <w:tc>
          <w:tcPr>
            <w:tcW w:w="2551" w:type="dxa"/>
            <w:vAlign w:val="center"/>
          </w:tcPr>
          <w:p>
            <w:pPr>
              <w:pStyle w:val="13"/>
            </w:pPr>
            <w:r>
              <w:t>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13.50</w:t>
            </w:r>
          </w:p>
        </w:tc>
        <w:tc>
          <w:tcPr>
            <w:tcW w:w="2551" w:type="dxa"/>
            <w:vAlign w:val="center"/>
          </w:tcPr>
          <w:p>
            <w:pPr>
              <w:pStyle w:val="13"/>
            </w:pPr>
          </w:p>
        </w:tc>
        <w:tc>
          <w:tcPr>
            <w:tcW w:w="2551" w:type="dxa"/>
            <w:vAlign w:val="center"/>
          </w:tcPr>
          <w:p>
            <w:pPr>
              <w:pStyle w:val="13"/>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26.16</w:t>
            </w:r>
          </w:p>
        </w:tc>
        <w:tc>
          <w:tcPr>
            <w:tcW w:w="2551" w:type="dxa"/>
            <w:vAlign w:val="center"/>
          </w:tcPr>
          <w:p>
            <w:pPr>
              <w:pStyle w:val="13"/>
            </w:pPr>
          </w:p>
        </w:tc>
        <w:tc>
          <w:tcPr>
            <w:tcW w:w="2551" w:type="dxa"/>
            <w:vAlign w:val="center"/>
          </w:tcPr>
          <w:p>
            <w:pPr>
              <w:pStyle w:val="13"/>
            </w:pPr>
            <w:r>
              <w:t>26.16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4.06</w:t>
            </w:r>
          </w:p>
        </w:tc>
        <w:tc>
          <w:tcPr>
            <w:tcW w:w="2551" w:type="dxa"/>
            <w:vAlign w:val="center"/>
          </w:tcPr>
          <w:p>
            <w:pPr>
              <w:pStyle w:val="13"/>
            </w:pPr>
          </w:p>
        </w:tc>
        <w:tc>
          <w:tcPr>
            <w:tcW w:w="2551" w:type="dxa"/>
            <w:vAlign w:val="center"/>
          </w:tcPr>
          <w:p>
            <w:pPr>
              <w:pStyle w:val="13"/>
            </w:pPr>
            <w:r>
              <w:t>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124.25</w:t>
            </w:r>
          </w:p>
        </w:tc>
        <w:tc>
          <w:tcPr>
            <w:tcW w:w="2551" w:type="dxa"/>
            <w:vAlign w:val="center"/>
          </w:tcPr>
          <w:p>
            <w:pPr>
              <w:pStyle w:val="13"/>
            </w:pPr>
            <w:r>
              <w:t>124.25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15.03</w:t>
            </w:r>
          </w:p>
        </w:tc>
        <w:tc>
          <w:tcPr>
            <w:tcW w:w="2551" w:type="dxa"/>
            <w:vAlign w:val="center"/>
          </w:tcPr>
          <w:p>
            <w:pPr>
              <w:pStyle w:val="13"/>
            </w:pPr>
            <w:r>
              <w:t>15.03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107.28</w:t>
            </w:r>
          </w:p>
        </w:tc>
        <w:tc>
          <w:tcPr>
            <w:tcW w:w="2551" w:type="dxa"/>
            <w:vAlign w:val="center"/>
          </w:tcPr>
          <w:p>
            <w:pPr>
              <w:pStyle w:val="13"/>
            </w:pPr>
            <w:r>
              <w:t>107.28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1.94</w:t>
            </w:r>
          </w:p>
        </w:tc>
        <w:tc>
          <w:tcPr>
            <w:tcW w:w="2551" w:type="dxa"/>
            <w:vAlign w:val="center"/>
          </w:tcPr>
          <w:p>
            <w:pPr>
              <w:pStyle w:val="13"/>
            </w:pPr>
            <w:r>
              <w:t>1.94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13.50</w:t>
            </w:r>
          </w:p>
        </w:tc>
        <w:tc>
          <w:tcPr>
            <w:tcW w:w="2381" w:type="dxa"/>
            <w:vAlign w:val="center"/>
          </w:tcPr>
          <w:p>
            <w:pPr>
              <w:pStyle w:val="17"/>
            </w:pPr>
            <w:r>
              <w:t>13.50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石家庄市鹿泉区司法局2025年部门预算信息公开情况说明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石家庄市鹿泉区司法局2025年部门预算信息公开情况说明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按照《中华人民共和国预算法》、《地方预决算公开操作规程》和《关于进一步推进预算公开工作的实施意见》规定，现将石家庄市鹿泉区司法局2025年部门预算公开如下：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（一）承担全面依法治区重大问题的政策研究。组织协调有关方面提出全面依法治区中长期规划建议，负责有关重大决策部署督查工作。</w:t>
      </w:r>
    </w:p>
    <w:p>
      <w:pPr>
        <w:pStyle w:val="19"/>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9"/>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9"/>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9"/>
      </w:pPr>
      <w:r>
        <w:t>（五）负责全区社区矫正工作，负责刑满释放人员帮教安置工作。</w:t>
      </w:r>
    </w:p>
    <w:p>
      <w:pPr>
        <w:pStyle w:val="19"/>
      </w:pPr>
      <w:r>
        <w:t>（六）负责拟订公共法律服务体系建设规划并组织实施，统筹和布局全区法律服务资源；负责全区律师、公证、法律援助、司法鉴定和基层法律服务管理工作。</w:t>
      </w:r>
    </w:p>
    <w:p>
      <w:pPr>
        <w:pStyle w:val="19"/>
      </w:pPr>
      <w:r>
        <w:t>（七）规划、协调、指导全区法治人才队伍建设相关工作；负责本系统队伍建设。</w:t>
      </w:r>
    </w:p>
    <w:p>
      <w:pPr>
        <w:pStyle w:val="19"/>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按照预算管理有关规定，目前部门预算的编制实行综合预算管理，即全部收入和支出都反映在预算中。石家庄市鹿泉区司法局机关及所属事业单位的收支包含在部门预算中。</w:t>
      </w:r>
    </w:p>
    <w:p>
      <w:pPr>
        <w:pStyle w:val="20"/>
      </w:pPr>
      <w:r>
        <w:t>1、收入说明</w:t>
      </w:r>
    </w:p>
    <w:p>
      <w:pPr>
        <w:pStyle w:val="20"/>
      </w:pPr>
      <w:r>
        <w:t>反映本部门当年全部收入。2025年预算收入2014.53万元，其中：一般公共预算收入1909.00万元，基金预算收入0.00万元，国有资本经营预算收入0.00万元，财政专户核拨收入0.00万元，单位资金收入0.00万元，上年结转结余105.53万元。</w:t>
      </w:r>
    </w:p>
    <w:p>
      <w:pPr>
        <w:pStyle w:val="20"/>
      </w:pPr>
      <w:r>
        <w:t>2、支出说明</w:t>
      </w:r>
    </w:p>
    <w:p>
      <w:pPr>
        <w:pStyle w:val="20"/>
      </w:pPr>
      <w:r>
        <w:t>收支预算总表支出栏、基本支出表、项目支出表按经济分类和支出功能分类科目编制，反映石家庄市鹿泉区司法局年度部门预算中支出预算的总体情况。2025年支出预算2014.53万元，其中基本支出1362.19万元，包括人员经费989.03万元和日常公用经费373.16万元；项目支出652.34万元，主要为</w:t>
      </w:r>
      <w:r>
        <w:rPr>
          <w:rFonts w:hint="eastAsia"/>
          <w:lang w:eastAsia="zh-CN"/>
        </w:rPr>
        <w:t>专职人民调解员工作经费、政府法律顾问经费、人民调解专项经费等项目支出。</w:t>
      </w:r>
    </w:p>
    <w:p>
      <w:pPr>
        <w:pStyle w:val="20"/>
      </w:pPr>
      <w:r>
        <w:t>3、比上年增减情况</w:t>
      </w:r>
    </w:p>
    <w:p>
      <w:pPr>
        <w:pStyle w:val="20"/>
        <w:rPr>
          <w:rFonts w:hint="eastAsia"/>
          <w:lang w:eastAsia="zh-CN"/>
        </w:rPr>
      </w:pPr>
      <w:r>
        <w:t>2025年预算收支安排2014.53万元，较2024年预算减少76.91万元，其中：基本支出减少43.73万元，主要为：人员经费支出减少</w:t>
      </w:r>
      <w:r>
        <w:rPr>
          <w:rFonts w:hint="eastAsia"/>
          <w:lang w:eastAsia="zh-CN"/>
        </w:rPr>
        <w:t>。</w:t>
      </w:r>
    </w:p>
    <w:p>
      <w:pPr>
        <w:pStyle w:val="20"/>
        <w:rPr>
          <w:rFonts w:hint="eastAsia" w:eastAsia="方正仿宋_GBK"/>
          <w:lang w:eastAsia="zh-CN"/>
        </w:rPr>
      </w:pPr>
      <w:r>
        <w:t>项目支出减少33.18万元，主要为：结转资金、提前下达项目资金支出减少</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2025年，我部门机关运行经费共计安排373.16万元，主要用于日常维修、办公用房水电费、办公用房取暖费、办公用房物业管理费等日常运行支出。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default" w:eastAsia="方正仿宋_GBK"/>
          <w:lang w:val="en-US" w:eastAsia="zh-CN"/>
        </w:rPr>
      </w:pPr>
      <w:r>
        <w:t>2025年，我部门财政拨款“三公”经费预算安排13.50万元，其中因公出国（境）费0.00万元；公务用车购置及运维费13.50万元（其中：公务用车购置费为0.00万元，公务用车运维费13.50万元)；公务接待费0.00万元。与2024年相比减少0.60万元，主要原因是</w:t>
      </w:r>
      <w:r>
        <w:rPr>
          <w:rFonts w:hint="eastAsia"/>
          <w:lang w:val="en-US" w:eastAsia="zh-CN"/>
        </w:rPr>
        <w:t>2025年未安排公务接待。</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（1）重点推进社区矫正机构和建设工作场所，刑满释放人员安置帮教工作。</w:t>
      </w:r>
    </w:p>
    <w:p>
      <w:pPr>
        <w:pStyle w:val="24"/>
      </w:pPr>
      <w:r>
        <w:t>绩效目标：依据法律、法规做好社区矫正对象、刑满释放人员的管理、教育、帮扶工作，最大限度降低重新违法犯罪和社会不稳定因素发生。</w:t>
      </w:r>
    </w:p>
    <w:p>
      <w:pPr>
        <w:pStyle w:val="24"/>
      </w:pPr>
      <w:r>
        <w:t>绩效指标：社区矫正对象的核查率达到百分之百，矫正对象对帮扶工作满意度，降低矫正人员的重新犯罪率。</w:t>
      </w:r>
    </w:p>
    <w:p>
      <w:pPr>
        <w:pStyle w:val="24"/>
      </w:pPr>
      <w:r>
        <w:t>（2）运用法治思维和法治方法化解社会矛盾纠纷。</w:t>
      </w:r>
    </w:p>
    <w:p>
      <w:pPr>
        <w:pStyle w:val="24"/>
      </w:pPr>
      <w:r>
        <w:t>绩效目标：组建专业调解团队，实行跨区域调解，将矛盾化解在基层社会秩序平安稳定。</w:t>
      </w:r>
    </w:p>
    <w:p>
      <w:pPr>
        <w:pStyle w:val="24"/>
      </w:pPr>
      <w:r>
        <w:t>绩效指标：聘请专职调解员，按最低工资2200元</w:t>
      </w:r>
      <w:r>
        <w:rPr>
          <w:rFonts w:hint="eastAsia"/>
          <w:lang w:val="en-US" w:eastAsia="zh-CN"/>
        </w:rPr>
        <w:t>/人</w:t>
      </w:r>
      <w:r>
        <w:t>，“以案定补”财政补贴，每个案件补贴300-500元，促进人民调解工作质量和人民调解协议规范化水平。</w:t>
      </w:r>
    </w:p>
    <w:p>
      <w:pPr>
        <w:pStyle w:val="24"/>
      </w:pPr>
      <w:r>
        <w:t>（3）依法受理行政复议申请，履行《中华人民共和国行政复议法》规定的各项职责，行政执法协调监督科负责全区行政执法综合协调工作，指导监督各部门严格规范公正文明执法。</w:t>
      </w:r>
    </w:p>
    <w:p>
      <w:pPr>
        <w:pStyle w:val="24"/>
      </w:pPr>
      <w:r>
        <w:t>绩效目标：依法受理符合法律规定的行政复议申请，处理案件率达到100%，提升政府在群众中的公信力，对我区行政执法单位执法人员学习培训，使执法人员的业务水平得到进一步提高。</w:t>
      </w:r>
    </w:p>
    <w:p>
      <w:pPr>
        <w:pStyle w:val="24"/>
      </w:pPr>
      <w:r>
        <w:t>绩效指标：对我区行政执法单位1200名执法人员培训30-60个课时以上并参加考试，行政复议案件的应诉率达到100%，执法案件中投诉的案件占总案件的比率不高于15%。</w:t>
      </w:r>
    </w:p>
    <w:p>
      <w:pPr>
        <w:pStyle w:val="24"/>
      </w:pPr>
      <w:r>
        <w:t>（4）组织开展“八五”普法规划，落实“谁执法谁普法”责任制，提高全区公民法律意识和法律素质。</w:t>
      </w:r>
    </w:p>
    <w:p>
      <w:pPr>
        <w:pStyle w:val="24"/>
      </w:pPr>
      <w:r>
        <w:t>绩效目标：增强法治化管理水平，促进全区民主与法治建设，更好地服务保障“法制鹿泉、平安鹿泉”建设。</w:t>
      </w:r>
    </w:p>
    <w:p>
      <w:pPr>
        <w:pStyle w:val="24"/>
      </w:pPr>
      <w:r>
        <w:t>绩效指标：每月开展一次专项主题宣传活动；组织全区干部法律知识培训工作；编印普法教材、展牌等宣传资料；打造法制示范点，提高全区公民法律知晓率。</w:t>
      </w:r>
    </w:p>
    <w:p>
      <w:pPr>
        <w:pStyle w:val="24"/>
      </w:pPr>
      <w:r>
        <w:t>（5）办理法律援助案件，落实法律援助的法律法规和政策的执行。</w:t>
      </w:r>
    </w:p>
    <w:p>
      <w:pPr>
        <w:pStyle w:val="24"/>
      </w:pPr>
      <w:r>
        <w:t>绩效目标：管理“12348”法律援助热线，开展法律援助理论研究。扩大法律援助覆盖面，重点组织好法律援助咨询补贴、代书补贴、办案补贴直接用于法律援助案件，推动全区法律援助长足发展。</w:t>
      </w:r>
    </w:p>
    <w:p>
      <w:pPr>
        <w:pStyle w:val="24"/>
      </w:pPr>
      <w:r>
        <w:t>绩效指标：组织全区律师、法律工作者为全区困难公民和特殊案件当事人提供法律咨询，全年无偿代理民事法律援助案件</w:t>
      </w:r>
      <w:r>
        <w:rPr>
          <w:rFonts w:hint="eastAsia"/>
          <w:lang w:eastAsia="zh-CN"/>
        </w:rPr>
        <w:t>、</w:t>
      </w:r>
      <w:r>
        <w:t>刑事辩护法律案件，</w:t>
      </w:r>
      <w:r>
        <w:rPr>
          <w:rFonts w:hint="eastAsia"/>
          <w:lang w:eastAsia="zh-CN"/>
        </w:rPr>
        <w:t>提供</w:t>
      </w:r>
      <w:r>
        <w:t>法律咨询。</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、2025年党委系统聘请法律顾问费用绩效目标表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13011025P003230101291</w:t>
            </w:r>
          </w:p>
        </w:tc>
        <w:tc>
          <w:tcPr>
            <w:tcW w:w="2835" w:type="dxa"/>
            <w:vAlign w:val="center"/>
          </w:tcPr>
          <w:p>
            <w:pPr>
              <w:pStyle w:val="12"/>
            </w:pPr>
            <w:r>
              <w:t>项目名称</w:t>
            </w:r>
          </w:p>
        </w:tc>
        <w:tc>
          <w:tcPr>
            <w:tcW w:w="6095" w:type="dxa"/>
            <w:gridSpan w:val="3"/>
            <w:vAlign w:val="center"/>
          </w:tcPr>
          <w:p>
            <w:pPr>
              <w:pStyle w:val="14"/>
            </w:pPr>
            <w:r>
              <w:t>2025年党委系统聘请法律顾问费用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97"/>
        <w:gridCol w:w="3006"/>
        <w:gridCol w:w="5109"/>
        <w:gridCol w:w="1650"/>
        <w:gridCol w:w="21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097" w:type="dxa"/>
            <w:vAlign w:val="center"/>
          </w:tcPr>
          <w:p>
            <w:pPr>
              <w:pStyle w:val="12"/>
            </w:pPr>
            <w:r>
              <w:t>二级指标</w:t>
            </w:r>
          </w:p>
        </w:tc>
        <w:tc>
          <w:tcPr>
            <w:tcW w:w="3006" w:type="dxa"/>
            <w:vAlign w:val="center"/>
          </w:tcPr>
          <w:p>
            <w:pPr>
              <w:pStyle w:val="12"/>
            </w:pPr>
            <w:r>
              <w:t>三级指标</w:t>
            </w:r>
          </w:p>
        </w:tc>
        <w:tc>
          <w:tcPr>
            <w:tcW w:w="5109" w:type="dxa"/>
            <w:vAlign w:val="center"/>
          </w:tcPr>
          <w:p>
            <w:pPr>
              <w:pStyle w:val="12"/>
            </w:pPr>
            <w:r>
              <w:t>绩效指标描述</w:t>
            </w:r>
          </w:p>
        </w:tc>
        <w:tc>
          <w:tcPr>
            <w:tcW w:w="1650" w:type="dxa"/>
            <w:vAlign w:val="center"/>
          </w:tcPr>
          <w:p>
            <w:pPr>
              <w:pStyle w:val="12"/>
            </w:pPr>
            <w:r>
              <w:t>指标值</w:t>
            </w:r>
          </w:p>
        </w:tc>
        <w:tc>
          <w:tcPr>
            <w:tcW w:w="217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097" w:type="dxa"/>
            <w:vAlign w:val="center"/>
          </w:tcPr>
          <w:p>
            <w:pPr>
              <w:pStyle w:val="14"/>
            </w:pPr>
            <w:r>
              <w:t>数量指标</w:t>
            </w:r>
          </w:p>
        </w:tc>
        <w:tc>
          <w:tcPr>
            <w:tcW w:w="3006" w:type="dxa"/>
            <w:vAlign w:val="center"/>
          </w:tcPr>
          <w:p>
            <w:pPr>
              <w:pStyle w:val="14"/>
            </w:pPr>
            <w:r>
              <w:t>聘请法律顾问的数量</w:t>
            </w:r>
          </w:p>
        </w:tc>
        <w:tc>
          <w:tcPr>
            <w:tcW w:w="5109" w:type="dxa"/>
            <w:vAlign w:val="center"/>
          </w:tcPr>
          <w:p>
            <w:pPr>
              <w:pStyle w:val="14"/>
            </w:pPr>
            <w:r>
              <w:t>聘请法律顾问的数量</w:t>
            </w:r>
          </w:p>
          <w:p>
            <w:pPr>
              <w:pStyle w:val="14"/>
            </w:pPr>
          </w:p>
        </w:tc>
        <w:tc>
          <w:tcPr>
            <w:tcW w:w="1650" w:type="dxa"/>
            <w:vAlign w:val="center"/>
          </w:tcPr>
          <w:p>
            <w:pPr>
              <w:pStyle w:val="14"/>
            </w:pPr>
            <w:r>
              <w:t>≥5人</w:t>
            </w:r>
          </w:p>
        </w:tc>
        <w:tc>
          <w:tcPr>
            <w:tcW w:w="2171" w:type="dxa"/>
            <w:vAlign w:val="center"/>
          </w:tcPr>
          <w:p>
            <w:pPr>
              <w:pStyle w:val="14"/>
            </w:pPr>
            <w:r>
              <w:t>河北省委依法治省委员会《关于贯彻落实中央全面依法治国委员会&lt;关于切实加强党政机关法律顾问工作充分发挥党政机关法律顾问作用的意见&gt;的通知》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7" w:type="dxa"/>
            <w:vAlign w:val="center"/>
          </w:tcPr>
          <w:p>
            <w:pPr>
              <w:pStyle w:val="14"/>
            </w:pPr>
            <w:r>
              <w:t>质量指标</w:t>
            </w:r>
          </w:p>
        </w:tc>
        <w:tc>
          <w:tcPr>
            <w:tcW w:w="3006" w:type="dxa"/>
            <w:vAlign w:val="center"/>
          </w:tcPr>
          <w:p>
            <w:pPr>
              <w:pStyle w:val="14"/>
            </w:pPr>
            <w:r>
              <w:t>法律顾问工作的完成率</w:t>
            </w:r>
          </w:p>
        </w:tc>
        <w:tc>
          <w:tcPr>
            <w:tcW w:w="5109" w:type="dxa"/>
            <w:vAlign w:val="center"/>
          </w:tcPr>
          <w:p>
            <w:pPr>
              <w:pStyle w:val="14"/>
            </w:pPr>
            <w:r>
              <w:t>法律顾问工作的完成率</w:t>
            </w:r>
          </w:p>
          <w:p>
            <w:pPr>
              <w:pStyle w:val="14"/>
            </w:pPr>
          </w:p>
        </w:tc>
        <w:tc>
          <w:tcPr>
            <w:tcW w:w="1650" w:type="dxa"/>
            <w:vAlign w:val="center"/>
          </w:tcPr>
          <w:p>
            <w:pPr>
              <w:pStyle w:val="14"/>
            </w:pPr>
            <w:r>
              <w:t>≥95%</w:t>
            </w:r>
          </w:p>
        </w:tc>
        <w:tc>
          <w:tcPr>
            <w:tcW w:w="2171" w:type="dxa"/>
            <w:vAlign w:val="center"/>
          </w:tcPr>
          <w:p>
            <w:pPr>
              <w:pStyle w:val="14"/>
            </w:pPr>
            <w:r>
              <w:t>鹿泉区政府法律顾问费实施细则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7" w:type="dxa"/>
            <w:vAlign w:val="center"/>
          </w:tcPr>
          <w:p>
            <w:pPr>
              <w:pStyle w:val="14"/>
            </w:pPr>
            <w:r>
              <w:t>时效指标</w:t>
            </w:r>
          </w:p>
        </w:tc>
        <w:tc>
          <w:tcPr>
            <w:tcW w:w="3006" w:type="dxa"/>
            <w:vAlign w:val="center"/>
          </w:tcPr>
          <w:p>
            <w:pPr>
              <w:pStyle w:val="14"/>
            </w:pPr>
            <w:r>
              <w:t>法律顾问工作的按时完成率</w:t>
            </w:r>
          </w:p>
        </w:tc>
        <w:tc>
          <w:tcPr>
            <w:tcW w:w="5109" w:type="dxa"/>
            <w:vAlign w:val="center"/>
          </w:tcPr>
          <w:p>
            <w:pPr>
              <w:pStyle w:val="14"/>
            </w:pPr>
            <w:r>
              <w:t>法律顾问工作的按时完成率</w:t>
            </w:r>
          </w:p>
          <w:p>
            <w:pPr>
              <w:pStyle w:val="14"/>
            </w:pPr>
          </w:p>
        </w:tc>
        <w:tc>
          <w:tcPr>
            <w:tcW w:w="1650" w:type="dxa"/>
            <w:vAlign w:val="center"/>
          </w:tcPr>
          <w:p>
            <w:pPr>
              <w:pStyle w:val="14"/>
            </w:pPr>
            <w:r>
              <w:t>≥100%</w:t>
            </w:r>
          </w:p>
        </w:tc>
        <w:tc>
          <w:tcPr>
            <w:tcW w:w="2171"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7" w:type="dxa"/>
            <w:vAlign w:val="center"/>
          </w:tcPr>
          <w:p>
            <w:pPr>
              <w:pStyle w:val="14"/>
            </w:pPr>
            <w:r>
              <w:t>成本指标</w:t>
            </w:r>
          </w:p>
        </w:tc>
        <w:tc>
          <w:tcPr>
            <w:tcW w:w="3006" w:type="dxa"/>
            <w:vAlign w:val="center"/>
          </w:tcPr>
          <w:p>
            <w:pPr>
              <w:pStyle w:val="14"/>
            </w:pPr>
            <w:r>
              <w:t>法律顾问费的成本</w:t>
            </w:r>
          </w:p>
        </w:tc>
        <w:tc>
          <w:tcPr>
            <w:tcW w:w="5109" w:type="dxa"/>
            <w:vAlign w:val="center"/>
          </w:tcPr>
          <w:p>
            <w:pPr>
              <w:pStyle w:val="14"/>
            </w:pPr>
            <w:r>
              <w:t>法律顾问费的成本</w:t>
            </w:r>
          </w:p>
        </w:tc>
        <w:tc>
          <w:tcPr>
            <w:tcW w:w="1650" w:type="dxa"/>
            <w:vAlign w:val="center"/>
          </w:tcPr>
          <w:p>
            <w:pPr>
              <w:pStyle w:val="14"/>
            </w:pPr>
            <w:r>
              <w:t>≤20000元/人/年</w:t>
            </w:r>
          </w:p>
        </w:tc>
        <w:tc>
          <w:tcPr>
            <w:tcW w:w="2171"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097" w:type="dxa"/>
            <w:vAlign w:val="center"/>
          </w:tcPr>
          <w:p>
            <w:pPr>
              <w:pStyle w:val="14"/>
            </w:pPr>
            <w:r>
              <w:t>社会效益指标</w:t>
            </w:r>
          </w:p>
        </w:tc>
        <w:tc>
          <w:tcPr>
            <w:tcW w:w="3006" w:type="dxa"/>
            <w:vAlign w:val="center"/>
          </w:tcPr>
          <w:p>
            <w:pPr>
              <w:pStyle w:val="14"/>
            </w:pPr>
            <w:r>
              <w:t>对区政府重大行政决策和制定行政规范性文件等提供法律服务</w:t>
            </w:r>
          </w:p>
        </w:tc>
        <w:tc>
          <w:tcPr>
            <w:tcW w:w="5109" w:type="dxa"/>
            <w:vAlign w:val="center"/>
          </w:tcPr>
          <w:p>
            <w:pPr>
              <w:pStyle w:val="14"/>
            </w:pPr>
            <w:r>
              <w:t>对区政府重大行政决策和制定行政规范性文件等提供法律服务</w:t>
            </w:r>
          </w:p>
        </w:tc>
        <w:tc>
          <w:tcPr>
            <w:tcW w:w="1650" w:type="dxa"/>
            <w:vAlign w:val="center"/>
          </w:tcPr>
          <w:p>
            <w:pPr>
              <w:pStyle w:val="14"/>
            </w:pPr>
            <w:r>
              <w:t>≥95%</w:t>
            </w:r>
          </w:p>
        </w:tc>
        <w:tc>
          <w:tcPr>
            <w:tcW w:w="2171"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7" w:type="dxa"/>
            <w:vAlign w:val="center"/>
          </w:tcPr>
          <w:p>
            <w:pPr>
              <w:pStyle w:val="14"/>
            </w:pPr>
            <w:r>
              <w:t>可持续影响指标</w:t>
            </w:r>
          </w:p>
        </w:tc>
        <w:tc>
          <w:tcPr>
            <w:tcW w:w="3006" w:type="dxa"/>
            <w:vAlign w:val="center"/>
          </w:tcPr>
          <w:p>
            <w:pPr>
              <w:pStyle w:val="14"/>
            </w:pPr>
            <w:r>
              <w:t>决策事项执行过程中降低法律风险</w:t>
            </w:r>
          </w:p>
        </w:tc>
        <w:tc>
          <w:tcPr>
            <w:tcW w:w="5109" w:type="dxa"/>
            <w:vAlign w:val="center"/>
          </w:tcPr>
          <w:p>
            <w:pPr>
              <w:pStyle w:val="14"/>
            </w:pPr>
            <w:r>
              <w:t>决策事项执行过程中降低法律风险</w:t>
            </w:r>
          </w:p>
        </w:tc>
        <w:tc>
          <w:tcPr>
            <w:tcW w:w="1650" w:type="dxa"/>
            <w:vAlign w:val="center"/>
          </w:tcPr>
          <w:p>
            <w:pPr>
              <w:pStyle w:val="14"/>
            </w:pPr>
            <w:r>
              <w:t>≥95%</w:t>
            </w:r>
          </w:p>
        </w:tc>
        <w:tc>
          <w:tcPr>
            <w:tcW w:w="2171"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097" w:type="dxa"/>
            <w:vAlign w:val="center"/>
          </w:tcPr>
          <w:p>
            <w:pPr>
              <w:pStyle w:val="14"/>
            </w:pPr>
            <w:r>
              <w:t>服务对象满意度指标</w:t>
            </w:r>
          </w:p>
        </w:tc>
        <w:tc>
          <w:tcPr>
            <w:tcW w:w="3006" w:type="dxa"/>
            <w:vAlign w:val="center"/>
          </w:tcPr>
          <w:p>
            <w:pPr>
              <w:pStyle w:val="14"/>
            </w:pPr>
            <w:r>
              <w:t>政府行政决策采纳法律顾问意见</w:t>
            </w:r>
          </w:p>
        </w:tc>
        <w:tc>
          <w:tcPr>
            <w:tcW w:w="5109" w:type="dxa"/>
            <w:vAlign w:val="center"/>
          </w:tcPr>
          <w:p>
            <w:pPr>
              <w:pStyle w:val="14"/>
            </w:pPr>
            <w:r>
              <w:t>政府行政决策采纳法律顾问意见</w:t>
            </w:r>
          </w:p>
        </w:tc>
        <w:tc>
          <w:tcPr>
            <w:tcW w:w="1650" w:type="dxa"/>
            <w:vAlign w:val="center"/>
          </w:tcPr>
          <w:p>
            <w:pPr>
              <w:pStyle w:val="14"/>
            </w:pPr>
            <w:r>
              <w:t>≥95%</w:t>
            </w:r>
          </w:p>
        </w:tc>
        <w:tc>
          <w:tcPr>
            <w:tcW w:w="2171" w:type="dxa"/>
            <w:vAlign w:val="center"/>
          </w:tcPr>
          <w:p>
            <w:pPr>
              <w:pStyle w:val="14"/>
            </w:pPr>
            <w:r>
              <w:t>关于建立健全政府购买法律顾问服务机制的实施意见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、2025年国家赔偿金绩效目标表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13011025P00323010132K</w:t>
            </w:r>
          </w:p>
        </w:tc>
        <w:tc>
          <w:tcPr>
            <w:tcW w:w="2835" w:type="dxa"/>
            <w:vAlign w:val="center"/>
          </w:tcPr>
          <w:p>
            <w:pPr>
              <w:pStyle w:val="12"/>
            </w:pPr>
            <w:r>
              <w:t>项目名称</w:t>
            </w:r>
          </w:p>
        </w:tc>
        <w:tc>
          <w:tcPr>
            <w:tcW w:w="6095" w:type="dxa"/>
            <w:gridSpan w:val="3"/>
            <w:vAlign w:val="center"/>
          </w:tcPr>
          <w:p>
            <w:pPr>
              <w:pStyle w:val="14"/>
            </w:pPr>
            <w:r>
              <w:t>2025年国家赔偿金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1、通过国家赔偿行为以体现法治公平的目标。2、通过国家赔偿以达到维护社会稳定的目标。</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国家赔偿金金额</w:t>
            </w:r>
          </w:p>
        </w:tc>
        <w:tc>
          <w:tcPr>
            <w:tcW w:w="5386" w:type="dxa"/>
            <w:vAlign w:val="center"/>
          </w:tcPr>
          <w:p>
            <w:pPr>
              <w:pStyle w:val="14"/>
            </w:pPr>
            <w:r>
              <w:t>国家赔偿金金额</w:t>
            </w:r>
          </w:p>
        </w:tc>
        <w:tc>
          <w:tcPr>
            <w:tcW w:w="2268" w:type="dxa"/>
            <w:vAlign w:val="center"/>
          </w:tcPr>
          <w:p>
            <w:pPr>
              <w:pStyle w:val="14"/>
            </w:pPr>
            <w:r>
              <w:t>≤10万元</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国家赔偿金完成率</w:t>
            </w:r>
          </w:p>
        </w:tc>
        <w:tc>
          <w:tcPr>
            <w:tcW w:w="5386" w:type="dxa"/>
            <w:vAlign w:val="center"/>
          </w:tcPr>
          <w:p>
            <w:pPr>
              <w:pStyle w:val="14"/>
            </w:pPr>
            <w:r>
              <w:t>国家赔偿金完成情况</w:t>
            </w:r>
          </w:p>
        </w:tc>
        <w:tc>
          <w:tcPr>
            <w:tcW w:w="2268" w:type="dxa"/>
            <w:vAlign w:val="center"/>
          </w:tcPr>
          <w:p>
            <w:pPr>
              <w:pStyle w:val="14"/>
            </w:pPr>
            <w:r>
              <w:t>≥90%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国家赔偿金赔偿及时率</w:t>
            </w:r>
          </w:p>
        </w:tc>
        <w:tc>
          <w:tcPr>
            <w:tcW w:w="5386" w:type="dxa"/>
            <w:vAlign w:val="center"/>
          </w:tcPr>
          <w:p>
            <w:pPr>
              <w:pStyle w:val="14"/>
            </w:pPr>
            <w:r>
              <w:t>国家赔偿金赔偿及时性</w:t>
            </w:r>
          </w:p>
        </w:tc>
        <w:tc>
          <w:tcPr>
            <w:tcW w:w="2268" w:type="dxa"/>
            <w:vAlign w:val="center"/>
          </w:tcPr>
          <w:p>
            <w:pPr>
              <w:pStyle w:val="14"/>
            </w:pPr>
            <w:r>
              <w:t>≥100%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赔偿金成本</w:t>
            </w:r>
          </w:p>
        </w:tc>
        <w:tc>
          <w:tcPr>
            <w:tcW w:w="5386" w:type="dxa"/>
            <w:vAlign w:val="center"/>
          </w:tcPr>
          <w:p>
            <w:pPr>
              <w:pStyle w:val="14"/>
            </w:pPr>
            <w:r>
              <w:t>赔偿金成本</w:t>
            </w:r>
          </w:p>
        </w:tc>
        <w:tc>
          <w:tcPr>
            <w:tcW w:w="2268" w:type="dxa"/>
            <w:vAlign w:val="center"/>
          </w:tcPr>
          <w:p>
            <w:pPr>
              <w:pStyle w:val="14"/>
            </w:pPr>
            <w:r>
              <w:t>≤10万元</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社会影响力方面的变化情况</w:t>
            </w:r>
          </w:p>
        </w:tc>
        <w:tc>
          <w:tcPr>
            <w:tcW w:w="2268" w:type="dxa"/>
            <w:vAlign w:val="center"/>
          </w:tcPr>
          <w:p>
            <w:pPr>
              <w:pStyle w:val="14"/>
            </w:pPr>
            <w:r>
              <w:t>提升</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、2025年聘请区政府法律顾问经费绩效目标表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13011025P002JX010003F</w:t>
            </w:r>
          </w:p>
        </w:tc>
        <w:tc>
          <w:tcPr>
            <w:tcW w:w="2835" w:type="dxa"/>
            <w:vAlign w:val="center"/>
          </w:tcPr>
          <w:p>
            <w:pPr>
              <w:pStyle w:val="12"/>
            </w:pPr>
            <w:r>
              <w:t>项目名称</w:t>
            </w:r>
          </w:p>
        </w:tc>
        <w:tc>
          <w:tcPr>
            <w:tcW w:w="6095" w:type="dxa"/>
            <w:gridSpan w:val="3"/>
            <w:vAlign w:val="center"/>
          </w:tcPr>
          <w:p>
            <w:pPr>
              <w:pStyle w:val="14"/>
            </w:pPr>
            <w:r>
              <w:t>2025年聘请区政府法律顾问经费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政府法律顾问用于常务会议题、政府合同、规范性文件、研讨会、法治宣传等涉法事务事项把关审核约320件，政府法律顾问涉法事务把关审核成本200-500元，法律顾问费经费10万元。</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1.政府法律顾问用于常务会议题、政府合同、规范性文件、研讨会、法治宣传等涉法事务事项把关审核约320件，政府法律顾问涉法事务把关审核成本200-500元，法律顾问费经费10万元。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包括政府常务会议题、政府合同、规范性文件、研讨会、法治宣传等涉法事项把关审核</w:t>
            </w:r>
          </w:p>
        </w:tc>
        <w:tc>
          <w:tcPr>
            <w:tcW w:w="2268" w:type="dxa"/>
            <w:vAlign w:val="center"/>
          </w:tcPr>
          <w:p>
            <w:pPr>
              <w:pStyle w:val="14"/>
            </w:pPr>
            <w:r>
              <w:t>≥320件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根据不同的涉法事务内容，按件统计核算法律顾问费用</w:t>
            </w:r>
          </w:p>
        </w:tc>
        <w:tc>
          <w:tcPr>
            <w:tcW w:w="2268" w:type="dxa"/>
            <w:vAlign w:val="center"/>
          </w:tcPr>
          <w:p>
            <w:pPr>
              <w:pStyle w:val="14"/>
            </w:pPr>
            <w:r>
              <w:t>≤500元</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提出法律意见的规范化水平</w:t>
            </w:r>
          </w:p>
        </w:tc>
        <w:tc>
          <w:tcPr>
            <w:tcW w:w="5386" w:type="dxa"/>
            <w:vAlign w:val="center"/>
          </w:tcPr>
          <w:p>
            <w:pPr>
              <w:pStyle w:val="14"/>
            </w:pPr>
            <w:r>
              <w:t>根据涉法事务的内容，按程序和相关法律规定规范提出法律意见</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按3-10个法定工作日期限出内具法律意见</w:t>
            </w:r>
          </w:p>
        </w:tc>
        <w:tc>
          <w:tcPr>
            <w:tcW w:w="5386" w:type="dxa"/>
            <w:vAlign w:val="center"/>
          </w:tcPr>
          <w:p>
            <w:pPr>
              <w:pStyle w:val="14"/>
            </w:pPr>
            <w:r>
              <w:t>受理后3-10个法定工作日期限出具法律意见</w:t>
            </w:r>
          </w:p>
        </w:tc>
        <w:tc>
          <w:tcPr>
            <w:tcW w:w="2268" w:type="dxa"/>
            <w:vAlign w:val="center"/>
          </w:tcPr>
          <w:p>
            <w:pPr>
              <w:pStyle w:val="14"/>
            </w:pPr>
            <w:r>
              <w:t>≤10日</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对政府涉法事务审核成为政府决策前置环节</w:t>
            </w:r>
          </w:p>
        </w:tc>
        <w:tc>
          <w:tcPr>
            <w:tcW w:w="5386" w:type="dxa"/>
            <w:vAlign w:val="center"/>
          </w:tcPr>
          <w:p>
            <w:pPr>
              <w:pStyle w:val="14"/>
            </w:pPr>
            <w:r>
              <w:t>将法律审核作为签订政府合同、提交政府常务会研讨的前置环节</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案件审核完成率</w:t>
            </w:r>
          </w:p>
        </w:tc>
        <w:tc>
          <w:tcPr>
            <w:tcW w:w="5386" w:type="dxa"/>
            <w:vAlign w:val="center"/>
          </w:tcPr>
          <w:p>
            <w:pPr>
              <w:pStyle w:val="14"/>
            </w:pPr>
            <w:r>
              <w:t>及时办结交办的涉法事务案件审核率</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预防和减少法律风险</w:t>
            </w:r>
          </w:p>
        </w:tc>
        <w:tc>
          <w:tcPr>
            <w:tcW w:w="5386" w:type="dxa"/>
            <w:vAlign w:val="center"/>
          </w:tcPr>
          <w:p>
            <w:pPr>
              <w:pStyle w:val="14"/>
            </w:pPr>
            <w:r>
              <w:t>提高政府依法决策的科学化、民主化、法治化水平</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、2025年普法经费绩效目标表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13011025P00060X10003G</w:t>
            </w:r>
          </w:p>
        </w:tc>
        <w:tc>
          <w:tcPr>
            <w:tcW w:w="2835" w:type="dxa"/>
            <w:vAlign w:val="center"/>
          </w:tcPr>
          <w:p>
            <w:pPr>
              <w:pStyle w:val="12"/>
            </w:pPr>
            <w:r>
              <w:t>项目名称</w:t>
            </w:r>
          </w:p>
        </w:tc>
        <w:tc>
          <w:tcPr>
            <w:tcW w:w="6095" w:type="dxa"/>
            <w:gridSpan w:val="3"/>
            <w:vAlign w:val="center"/>
          </w:tcPr>
          <w:p>
            <w:pPr>
              <w:pStyle w:val="14"/>
            </w:pPr>
            <w:r>
              <w:t>2025年普法经费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23.52</w:t>
            </w:r>
          </w:p>
        </w:tc>
        <w:tc>
          <w:tcPr>
            <w:tcW w:w="2835" w:type="dxa"/>
            <w:vAlign w:val="center"/>
          </w:tcPr>
          <w:p>
            <w:pPr>
              <w:pStyle w:val="12"/>
            </w:pPr>
            <w:r>
              <w:t>其中：财政    资金</w:t>
            </w:r>
          </w:p>
        </w:tc>
        <w:tc>
          <w:tcPr>
            <w:tcW w:w="2551" w:type="dxa"/>
            <w:vAlign w:val="center"/>
          </w:tcPr>
          <w:p>
            <w:pPr>
              <w:pStyle w:val="14"/>
            </w:pPr>
            <w:r>
              <w:t>23.52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pPr>
            <w:r>
              <w:t>""</w:t>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pPr>
            <w:r>
              <w:t>"</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乡村“法律明白人”培养数量</w:t>
            </w:r>
          </w:p>
        </w:tc>
        <w:tc>
          <w:tcPr>
            <w:tcW w:w="5386" w:type="dxa"/>
            <w:vAlign w:val="center"/>
          </w:tcPr>
          <w:p>
            <w:pPr>
              <w:pStyle w:val="14"/>
            </w:pPr>
            <w:r>
              <w:t>乡村“法律明白人”培养数量</w:t>
            </w:r>
          </w:p>
        </w:tc>
        <w:tc>
          <w:tcPr>
            <w:tcW w:w="2268" w:type="dxa"/>
            <w:vAlign w:val="center"/>
          </w:tcPr>
          <w:p>
            <w:pPr>
              <w:pStyle w:val="14"/>
            </w:pPr>
            <w:r>
              <w:t>≥1000人</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乡村“法律明白人”培养成本</w:t>
            </w:r>
          </w:p>
        </w:tc>
        <w:tc>
          <w:tcPr>
            <w:tcW w:w="5386" w:type="dxa"/>
            <w:vAlign w:val="center"/>
          </w:tcPr>
          <w:p>
            <w:pPr>
              <w:pStyle w:val="14"/>
            </w:pPr>
            <w:r>
              <w:t>乡村“法律明白人”培养成本</w:t>
            </w:r>
          </w:p>
        </w:tc>
        <w:tc>
          <w:tcPr>
            <w:tcW w:w="2268" w:type="dxa"/>
            <w:vAlign w:val="center"/>
          </w:tcPr>
          <w:p>
            <w:pPr>
              <w:pStyle w:val="14"/>
            </w:pPr>
            <w:r>
              <w:t>≥40元/人</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法律考试成本</w:t>
            </w:r>
          </w:p>
        </w:tc>
        <w:tc>
          <w:tcPr>
            <w:tcW w:w="5386" w:type="dxa"/>
            <w:vAlign w:val="center"/>
          </w:tcPr>
          <w:p>
            <w:pPr>
              <w:pStyle w:val="14"/>
            </w:pPr>
            <w:r>
              <w:t>法律考试成本</w:t>
            </w:r>
          </w:p>
        </w:tc>
        <w:tc>
          <w:tcPr>
            <w:tcW w:w="2268" w:type="dxa"/>
            <w:vAlign w:val="center"/>
          </w:tcPr>
          <w:p>
            <w:pPr>
              <w:pStyle w:val="14"/>
            </w:pPr>
            <w:r>
              <w:t>≥30000元/年</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法治宣传设施维修维护成本</w:t>
            </w:r>
          </w:p>
        </w:tc>
        <w:tc>
          <w:tcPr>
            <w:tcW w:w="5386" w:type="dxa"/>
            <w:vAlign w:val="center"/>
          </w:tcPr>
          <w:p>
            <w:pPr>
              <w:pStyle w:val="14"/>
            </w:pPr>
            <w:r>
              <w:t>法治宣传设施维修维护成本</w:t>
            </w:r>
          </w:p>
        </w:tc>
        <w:tc>
          <w:tcPr>
            <w:tcW w:w="2268" w:type="dxa"/>
            <w:vAlign w:val="center"/>
          </w:tcPr>
          <w:p>
            <w:pPr>
              <w:pStyle w:val="14"/>
            </w:pPr>
            <w:r>
              <w:t>≥10000元/年</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法治文化阵地建设成本</w:t>
            </w:r>
          </w:p>
        </w:tc>
        <w:tc>
          <w:tcPr>
            <w:tcW w:w="5386" w:type="dxa"/>
            <w:vAlign w:val="center"/>
          </w:tcPr>
          <w:p>
            <w:pPr>
              <w:pStyle w:val="14"/>
            </w:pPr>
            <w:r>
              <w:t>法治文化阵地建设成本</w:t>
            </w:r>
          </w:p>
        </w:tc>
        <w:tc>
          <w:tcPr>
            <w:tcW w:w="2268" w:type="dxa"/>
            <w:vAlign w:val="center"/>
          </w:tcPr>
          <w:p>
            <w:pPr>
              <w:pStyle w:val="14"/>
            </w:pPr>
            <w:r>
              <w:t>≥40000元/年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制作普法宣传品数量</w:t>
            </w:r>
          </w:p>
        </w:tc>
        <w:tc>
          <w:tcPr>
            <w:tcW w:w="5386" w:type="dxa"/>
            <w:vAlign w:val="center"/>
          </w:tcPr>
          <w:p>
            <w:pPr>
              <w:pStyle w:val="14"/>
            </w:pPr>
            <w:r>
              <w:t>制作普法宣传品数量</w:t>
            </w:r>
          </w:p>
        </w:tc>
        <w:tc>
          <w:tcPr>
            <w:tcW w:w="2268" w:type="dxa"/>
            <w:vAlign w:val="center"/>
          </w:tcPr>
          <w:p>
            <w:pPr>
              <w:pStyle w:val="14"/>
            </w:pPr>
            <w:r>
              <w:t>≥2000个</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制作普法宣传品成本</w:t>
            </w:r>
          </w:p>
        </w:tc>
        <w:tc>
          <w:tcPr>
            <w:tcW w:w="5386" w:type="dxa"/>
            <w:vAlign w:val="center"/>
          </w:tcPr>
          <w:p>
            <w:pPr>
              <w:pStyle w:val="14"/>
            </w:pPr>
            <w:r>
              <w:t>制作普法宣传品成本</w:t>
            </w:r>
          </w:p>
        </w:tc>
        <w:tc>
          <w:tcPr>
            <w:tcW w:w="2268" w:type="dxa"/>
            <w:vAlign w:val="center"/>
          </w:tcPr>
          <w:p>
            <w:pPr>
              <w:pStyle w:val="14"/>
            </w:pPr>
            <w:r>
              <w:t>≥10元/个</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购置法律图书数量</w:t>
            </w:r>
          </w:p>
        </w:tc>
        <w:tc>
          <w:tcPr>
            <w:tcW w:w="5386" w:type="dxa"/>
            <w:vAlign w:val="center"/>
          </w:tcPr>
          <w:p>
            <w:pPr>
              <w:pStyle w:val="14"/>
            </w:pPr>
            <w:r>
              <w:t>购置法律图书数量</w:t>
            </w:r>
          </w:p>
        </w:tc>
        <w:tc>
          <w:tcPr>
            <w:tcW w:w="2268" w:type="dxa"/>
            <w:vAlign w:val="center"/>
          </w:tcPr>
          <w:p>
            <w:pPr>
              <w:pStyle w:val="14"/>
            </w:pPr>
            <w:r>
              <w:t>≥300本</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购置法律图书成本</w:t>
            </w:r>
          </w:p>
        </w:tc>
        <w:tc>
          <w:tcPr>
            <w:tcW w:w="5386" w:type="dxa"/>
            <w:vAlign w:val="center"/>
          </w:tcPr>
          <w:p>
            <w:pPr>
              <w:pStyle w:val="14"/>
            </w:pPr>
            <w:r>
              <w:t>购置法律图书成本</w:t>
            </w:r>
          </w:p>
        </w:tc>
        <w:tc>
          <w:tcPr>
            <w:tcW w:w="2268" w:type="dxa"/>
            <w:vAlign w:val="center"/>
          </w:tcPr>
          <w:p>
            <w:pPr>
              <w:pStyle w:val="14"/>
            </w:pPr>
            <w:r>
              <w:t>≥50元/本</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制作法治宣传片成本</w:t>
            </w:r>
          </w:p>
        </w:tc>
        <w:tc>
          <w:tcPr>
            <w:tcW w:w="5386" w:type="dxa"/>
            <w:vAlign w:val="center"/>
          </w:tcPr>
          <w:p>
            <w:pPr>
              <w:pStyle w:val="14"/>
            </w:pPr>
            <w:r>
              <w:t>制作法治宣传片成本</w:t>
            </w:r>
          </w:p>
        </w:tc>
        <w:tc>
          <w:tcPr>
            <w:tcW w:w="2268" w:type="dxa"/>
            <w:vAlign w:val="center"/>
          </w:tcPr>
          <w:p>
            <w:pPr>
              <w:pStyle w:val="14"/>
            </w:pPr>
            <w:r>
              <w:t>≥30000元/期</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订制法治短信数量</w:t>
            </w:r>
          </w:p>
        </w:tc>
        <w:tc>
          <w:tcPr>
            <w:tcW w:w="5386" w:type="dxa"/>
            <w:vAlign w:val="center"/>
          </w:tcPr>
          <w:p>
            <w:pPr>
              <w:pStyle w:val="14"/>
            </w:pPr>
            <w:r>
              <w:t>订制法治短信数量</w:t>
            </w:r>
          </w:p>
        </w:tc>
        <w:tc>
          <w:tcPr>
            <w:tcW w:w="2268" w:type="dxa"/>
            <w:vAlign w:val="center"/>
          </w:tcPr>
          <w:p>
            <w:pPr>
              <w:pStyle w:val="14"/>
            </w:pPr>
            <w:r>
              <w:t>≥400000条</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订制法治短信成本</w:t>
            </w:r>
          </w:p>
        </w:tc>
        <w:tc>
          <w:tcPr>
            <w:tcW w:w="5386" w:type="dxa"/>
            <w:vAlign w:val="center"/>
          </w:tcPr>
          <w:p>
            <w:pPr>
              <w:pStyle w:val="14"/>
            </w:pPr>
            <w:r>
              <w:t>订制法治短信成本</w:t>
            </w:r>
          </w:p>
        </w:tc>
        <w:tc>
          <w:tcPr>
            <w:tcW w:w="2268" w:type="dxa"/>
            <w:vAlign w:val="center"/>
          </w:tcPr>
          <w:p>
            <w:pPr>
              <w:pStyle w:val="14"/>
            </w:pPr>
            <w:r>
              <w:t>≥0.05元/条</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购置宣传器材成本</w:t>
            </w:r>
          </w:p>
        </w:tc>
        <w:tc>
          <w:tcPr>
            <w:tcW w:w="5386" w:type="dxa"/>
            <w:vAlign w:val="center"/>
          </w:tcPr>
          <w:p>
            <w:pPr>
              <w:pStyle w:val="14"/>
            </w:pPr>
            <w:r>
              <w:t>购置宣传器材成本</w:t>
            </w:r>
          </w:p>
        </w:tc>
        <w:tc>
          <w:tcPr>
            <w:tcW w:w="2268" w:type="dxa"/>
            <w:vAlign w:val="center"/>
          </w:tcPr>
          <w:p>
            <w:pPr>
              <w:pStyle w:val="14"/>
            </w:pPr>
            <w:r>
              <w:t>≥10000台</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普法工作按时完成率</w:t>
            </w:r>
          </w:p>
        </w:tc>
        <w:tc>
          <w:tcPr>
            <w:tcW w:w="5386" w:type="dxa"/>
            <w:vAlign w:val="center"/>
          </w:tcPr>
          <w:p>
            <w:pPr>
              <w:pStyle w:val="14"/>
            </w:pPr>
            <w:r>
              <w:t>各项工作完成及时率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法治阵地建设费用</w:t>
            </w:r>
          </w:p>
        </w:tc>
        <w:tc>
          <w:tcPr>
            <w:tcW w:w="5386" w:type="dxa"/>
            <w:vAlign w:val="center"/>
          </w:tcPr>
          <w:p>
            <w:pPr>
              <w:pStyle w:val="14"/>
            </w:pPr>
            <w:r>
              <w:t>各项工作完成及时率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全民普法达标率</w:t>
            </w:r>
          </w:p>
        </w:tc>
        <w:tc>
          <w:tcPr>
            <w:tcW w:w="5386" w:type="dxa"/>
            <w:vAlign w:val="center"/>
          </w:tcPr>
          <w:p>
            <w:pPr>
              <w:pStyle w:val="14"/>
            </w:pPr>
            <w:r>
              <w:t>全民普法达标率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法治宣传活动成本</w:t>
            </w:r>
          </w:p>
        </w:tc>
        <w:tc>
          <w:tcPr>
            <w:tcW w:w="5386" w:type="dxa"/>
            <w:vAlign w:val="center"/>
          </w:tcPr>
          <w:p>
            <w:pPr>
              <w:pStyle w:val="14"/>
            </w:pPr>
            <w:r>
              <w:t>法治宣传活动成本</w:t>
            </w:r>
          </w:p>
        </w:tc>
        <w:tc>
          <w:tcPr>
            <w:tcW w:w="2268" w:type="dxa"/>
            <w:vAlign w:val="center"/>
          </w:tcPr>
          <w:p>
            <w:pPr>
              <w:pStyle w:val="14"/>
            </w:pPr>
            <w:r>
              <w:t>≥20000元/年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八五普法终期验收</w:t>
            </w:r>
          </w:p>
        </w:tc>
        <w:tc>
          <w:tcPr>
            <w:tcW w:w="5386" w:type="dxa"/>
            <w:vAlign w:val="center"/>
          </w:tcPr>
          <w:p>
            <w:pPr>
              <w:pStyle w:val="14"/>
            </w:pPr>
            <w:r>
              <w:t>八五普法终期验收</w:t>
            </w:r>
          </w:p>
        </w:tc>
        <w:tc>
          <w:tcPr>
            <w:tcW w:w="2268" w:type="dxa"/>
            <w:vAlign w:val="center"/>
          </w:tcPr>
          <w:p>
            <w:pPr>
              <w:pStyle w:val="14"/>
            </w:pPr>
            <w:r>
              <w:t>≥30000元/年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全区公民宪法法律知晓率</w:t>
            </w:r>
          </w:p>
        </w:tc>
        <w:tc>
          <w:tcPr>
            <w:tcW w:w="5386" w:type="dxa"/>
            <w:vAlign w:val="center"/>
          </w:tcPr>
          <w:p>
            <w:pPr>
              <w:pStyle w:val="14"/>
            </w:pPr>
            <w:r>
              <w:t>知晓法律人数占普法宣传公民的比率</w:t>
            </w:r>
          </w:p>
        </w:tc>
        <w:tc>
          <w:tcPr>
            <w:tcW w:w="2268" w:type="dxa"/>
            <w:vAlign w:val="center"/>
          </w:tcPr>
          <w:p>
            <w:pPr>
              <w:pStyle w:val="14"/>
            </w:pPr>
            <w:r>
              <w:t>≥85%</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5386" w:type="dxa"/>
            <w:vAlign w:val="center"/>
          </w:tcPr>
          <w:p>
            <w:pPr>
              <w:pStyle w:val="14"/>
            </w:pPr>
            <w:r>
              <w:t>"法律服务人员通过民事、行政代理，刑事辩护，无偿为当事人提供法律帮助，满意和较满意当事人占被调查当事人的比例</w:t>
            </w:r>
          </w:p>
          <w:p>
            <w:pPr>
              <w:pStyle w:val="14"/>
            </w:pPr>
            <w:r>
              <w:t>"</w:t>
            </w:r>
          </w:p>
        </w:tc>
        <w:tc>
          <w:tcPr>
            <w:tcW w:w="2268" w:type="dxa"/>
            <w:vAlign w:val="center"/>
          </w:tcPr>
          <w:p>
            <w:pPr>
              <w:pStyle w:val="14"/>
            </w:pPr>
            <w:r>
              <w:t>≥95%</w:t>
            </w:r>
          </w:p>
        </w:tc>
        <w:tc>
          <w:tcPr>
            <w:tcW w:w="1276" w:type="dxa"/>
            <w:vAlign w:val="center"/>
          </w:tcPr>
          <w:p>
            <w:pPr>
              <w:pStyle w:val="14"/>
            </w:pPr>
            <w:r>
              <w:t>历年工作经验</w:t>
            </w:r>
          </w:p>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、2025年人民调解专项经费绩效目标表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13011025P00323010116A</w:t>
            </w:r>
          </w:p>
        </w:tc>
        <w:tc>
          <w:tcPr>
            <w:tcW w:w="2835" w:type="dxa"/>
            <w:vAlign w:val="center"/>
          </w:tcPr>
          <w:p>
            <w:pPr>
              <w:pStyle w:val="12"/>
            </w:pPr>
            <w:r>
              <w:t>项目名称</w:t>
            </w:r>
          </w:p>
        </w:tc>
        <w:tc>
          <w:tcPr>
            <w:tcW w:w="6095" w:type="dxa"/>
            <w:gridSpan w:val="3"/>
            <w:vAlign w:val="center"/>
          </w:tcPr>
          <w:p>
            <w:pPr>
              <w:pStyle w:val="14"/>
            </w:pPr>
            <w:r>
              <w:t>2025年人民调解专项经费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区230个村、居及各类行业调解组织共有1000余名兼职调解员，每年调解案件约1000件，促进了社会和谐稳定。人民调解专项经费包括：“以案定补”调解经费约12万元；调解员培训费、专家、律师咨询费、人民调解杂志征订、宣传品制作费、宣传费、聘请律师参与调解费用等其他司法支出约10万元；业务信息设备、其他业务装备等业务装备经费及各级民调组织日常运行工作费用6万元，以上合计费用28万元。</w:t>
            </w:r>
            <w:r>
              <w:tab/>
            </w:r>
            <w:r>
              <w:tab/>
            </w:r>
            <w:r>
              <w:tab/>
            </w:r>
            <w:r>
              <w:tab/>
            </w:r>
            <w:r>
              <w:t>"</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区230个村、居及各类行业调解组织共有1000余名兼职调解员，每年调解案件约1000件，促进了社会和谐稳定。人民调解专项经费包括：“以案定补”调解经费约12万元；调解员培训费、专家、律师咨询费、人民调解杂志征订、宣传品制作费、宣传费、聘请律师参与调解费用等其他司法支出约10万元；业务信息设备、其他业务装备等业务装备经费及各级民调组织日常运行工作费用6万元，以上合计费用28万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2268" w:type="dxa"/>
            <w:vAlign w:val="center"/>
          </w:tcPr>
          <w:p>
            <w:pPr>
              <w:pStyle w:val="14"/>
            </w:pPr>
            <w:r>
              <w:t>≥1000件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聘用民调员数量</w:t>
            </w:r>
          </w:p>
        </w:tc>
        <w:tc>
          <w:tcPr>
            <w:tcW w:w="5386" w:type="dxa"/>
            <w:vAlign w:val="center"/>
          </w:tcPr>
          <w:p>
            <w:pPr>
              <w:pStyle w:val="14"/>
            </w:pPr>
            <w:r>
              <w:t>聘用民调员数量</w:t>
            </w:r>
          </w:p>
        </w:tc>
        <w:tc>
          <w:tcPr>
            <w:tcW w:w="2268" w:type="dxa"/>
            <w:vAlign w:val="center"/>
          </w:tcPr>
          <w:p>
            <w:pPr>
              <w:pStyle w:val="14"/>
            </w:pPr>
            <w:r>
              <w:t>≥1000个</w:t>
            </w:r>
          </w:p>
        </w:tc>
        <w:tc>
          <w:tcPr>
            <w:tcW w:w="1276" w:type="dxa"/>
            <w:vAlign w:val="center"/>
          </w:tcPr>
          <w:p>
            <w:pPr>
              <w:pStyle w:val="14"/>
            </w:pPr>
            <w:r>
              <w:t>工作实际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人民调解员案件处理率</w:t>
            </w:r>
          </w:p>
        </w:tc>
        <w:tc>
          <w:tcPr>
            <w:tcW w:w="5386" w:type="dxa"/>
            <w:vAlign w:val="center"/>
          </w:tcPr>
          <w:p>
            <w:pPr>
              <w:pStyle w:val="14"/>
            </w:pPr>
            <w:r>
              <w:t>人民调解员案件处理率</w:t>
            </w:r>
          </w:p>
        </w:tc>
        <w:tc>
          <w:tcPr>
            <w:tcW w:w="2268" w:type="dxa"/>
            <w:vAlign w:val="center"/>
          </w:tcPr>
          <w:p>
            <w:pPr>
              <w:pStyle w:val="14"/>
            </w:pPr>
            <w:r>
              <w:t>≥90%</w:t>
            </w:r>
          </w:p>
        </w:tc>
        <w:tc>
          <w:tcPr>
            <w:tcW w:w="127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人民调解案件时长</w:t>
            </w:r>
          </w:p>
        </w:tc>
        <w:tc>
          <w:tcPr>
            <w:tcW w:w="5386" w:type="dxa"/>
            <w:vAlign w:val="center"/>
          </w:tcPr>
          <w:p>
            <w:pPr>
              <w:pStyle w:val="14"/>
            </w:pPr>
            <w:r>
              <w:t>人民调解案件时长</w:t>
            </w:r>
          </w:p>
        </w:tc>
        <w:tc>
          <w:tcPr>
            <w:tcW w:w="2268" w:type="dxa"/>
            <w:vAlign w:val="center"/>
          </w:tcPr>
          <w:p>
            <w:pPr>
              <w:pStyle w:val="14"/>
            </w:pPr>
            <w:r>
              <w:t>≤1月</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人民调解成本包括：调解员案件补贴成本、律师参与调解费用、人民调解杂志、宣传费用等保障与管理业务成本、调解组织业务装备成本、运行成本等。</w:t>
            </w:r>
          </w:p>
        </w:tc>
        <w:tc>
          <w:tcPr>
            <w:tcW w:w="2268" w:type="dxa"/>
            <w:vAlign w:val="center"/>
          </w:tcPr>
          <w:p>
            <w:pPr>
              <w:pStyle w:val="14"/>
            </w:pPr>
            <w:r>
              <w:t>≤28万元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民调员调解成功率</w:t>
            </w:r>
          </w:p>
        </w:tc>
        <w:tc>
          <w:tcPr>
            <w:tcW w:w="5386" w:type="dxa"/>
            <w:vAlign w:val="center"/>
          </w:tcPr>
          <w:p>
            <w:pPr>
              <w:pStyle w:val="14"/>
            </w:pPr>
            <w:r>
              <w:t>经人民调解组织调解成功的案件数占人民调解案件总数的比例</w:t>
            </w:r>
          </w:p>
        </w:tc>
        <w:tc>
          <w:tcPr>
            <w:tcW w:w="2268" w:type="dxa"/>
            <w:vAlign w:val="center"/>
          </w:tcPr>
          <w:p>
            <w:pPr>
              <w:pStyle w:val="14"/>
            </w:pPr>
            <w:r>
              <w:t>≥90%</w:t>
            </w:r>
          </w:p>
        </w:tc>
        <w:tc>
          <w:tcPr>
            <w:tcW w:w="1276"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通过调解促进社会稳定水平逐步提高</w:t>
            </w:r>
          </w:p>
        </w:tc>
        <w:tc>
          <w:tcPr>
            <w:tcW w:w="2268" w:type="dxa"/>
            <w:vAlign w:val="center"/>
          </w:tcPr>
          <w:p>
            <w:pPr>
              <w:pStyle w:val="14"/>
            </w:pPr>
            <w:r>
              <w:t>逐步提高</w:t>
            </w:r>
          </w:p>
        </w:tc>
        <w:tc>
          <w:tcPr>
            <w:tcW w:w="127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调解双方当事人对调解结果满意情况</w:t>
            </w:r>
          </w:p>
        </w:tc>
        <w:tc>
          <w:tcPr>
            <w:tcW w:w="5386" w:type="dxa"/>
            <w:vAlign w:val="center"/>
          </w:tcPr>
          <w:p>
            <w:pPr>
              <w:pStyle w:val="14"/>
            </w:pPr>
            <w:r>
              <w:t>调解纠纷满意的案件占所有纠纷案件的比例</w:t>
            </w:r>
          </w:p>
        </w:tc>
        <w:tc>
          <w:tcPr>
            <w:tcW w:w="2268" w:type="dxa"/>
            <w:vAlign w:val="center"/>
          </w:tcPr>
          <w:p>
            <w:pPr>
              <w:pStyle w:val="14"/>
            </w:pPr>
            <w:r>
              <w:t>≥95%</w:t>
            </w:r>
          </w:p>
        </w:tc>
        <w:tc>
          <w:tcPr>
            <w:tcW w:w="1276" w:type="dxa"/>
            <w:vAlign w:val="center"/>
          </w:tcPr>
          <w:p>
            <w:pPr>
              <w:pStyle w:val="14"/>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、2025年认罪认罚从宽制度专项工作经费绩效目标表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13011025P003230101214</w:t>
            </w:r>
          </w:p>
        </w:tc>
        <w:tc>
          <w:tcPr>
            <w:tcW w:w="2835" w:type="dxa"/>
            <w:vAlign w:val="center"/>
          </w:tcPr>
          <w:p>
            <w:pPr>
              <w:pStyle w:val="12"/>
            </w:pPr>
            <w:r>
              <w:t>项目名称</w:t>
            </w:r>
          </w:p>
        </w:tc>
        <w:tc>
          <w:tcPr>
            <w:tcW w:w="6095" w:type="dxa"/>
            <w:gridSpan w:val="3"/>
            <w:vAlign w:val="center"/>
          </w:tcPr>
          <w:p>
            <w:pPr>
              <w:pStyle w:val="14"/>
            </w:pPr>
            <w:r>
              <w:t>2025年认罪认罚从宽制度专项工作经费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为当事人提供审查起诉阶段认罪认罚服务，全年提供审查起诉阶段刑事法律援助认罪认罚服务案件500件，并按规定要求完成结案归档的每件补贴200元。，并按规定要求完成结案归档。</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1.为当事人提供审查起诉阶段认罪认罚服务，全年提供审查起诉阶段刑事法律援助认罪认罚服务案件500件，并按规定要求完成结案归档的每件补贴200元。，并按规定要求完成结案归档。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办理刑事案件数</w:t>
            </w:r>
          </w:p>
        </w:tc>
        <w:tc>
          <w:tcPr>
            <w:tcW w:w="5386" w:type="dxa"/>
            <w:vAlign w:val="center"/>
          </w:tcPr>
          <w:p>
            <w:pPr>
              <w:pStyle w:val="14"/>
            </w:pPr>
            <w:r>
              <w:t>每年办理的刑事法律援助案件数量</w:t>
            </w:r>
          </w:p>
        </w:tc>
        <w:tc>
          <w:tcPr>
            <w:tcW w:w="2268" w:type="dxa"/>
            <w:vAlign w:val="center"/>
          </w:tcPr>
          <w:p>
            <w:pPr>
              <w:pStyle w:val="14"/>
            </w:pPr>
            <w:r>
              <w:t>≥400件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法律援助案件质量等级优良率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2268" w:type="dxa"/>
            <w:vAlign w:val="center"/>
          </w:tcPr>
          <w:p>
            <w:pPr>
              <w:pStyle w:val="14"/>
            </w:pPr>
            <w:r>
              <w:t>≥90%</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案件受理时间</w:t>
            </w:r>
          </w:p>
        </w:tc>
        <w:tc>
          <w:tcPr>
            <w:tcW w:w="5386" w:type="dxa"/>
            <w:vAlign w:val="center"/>
          </w:tcPr>
          <w:p>
            <w:pPr>
              <w:pStyle w:val="14"/>
            </w:pPr>
            <w:r>
              <w:t>受理后，7日内完成指派</w:t>
            </w:r>
          </w:p>
        </w:tc>
        <w:tc>
          <w:tcPr>
            <w:tcW w:w="2268" w:type="dxa"/>
            <w:vAlign w:val="center"/>
          </w:tcPr>
          <w:p>
            <w:pPr>
              <w:pStyle w:val="14"/>
            </w:pPr>
            <w:r>
              <w:t>≤7日</w:t>
            </w:r>
          </w:p>
        </w:tc>
        <w:tc>
          <w:tcPr>
            <w:tcW w:w="1276" w:type="dxa"/>
            <w:vAlign w:val="center"/>
          </w:tcPr>
          <w:p>
            <w:pPr>
              <w:pStyle w:val="14"/>
            </w:pPr>
            <w:r>
              <w:t>中华人民共和国法律援助法</w:t>
            </w:r>
          </w:p>
          <w:p>
            <w:pPr>
              <w:pStyle w:val="14"/>
            </w:pPr>
            <w:r>
              <w:t>中华人民共和国法律援助法</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案件补贴标准</w:t>
            </w:r>
          </w:p>
        </w:tc>
        <w:tc>
          <w:tcPr>
            <w:tcW w:w="5386" w:type="dxa"/>
            <w:vAlign w:val="center"/>
          </w:tcPr>
          <w:p>
            <w:pPr>
              <w:pStyle w:val="14"/>
            </w:pPr>
            <w:r>
              <w:t>审查起诉阶段提供认罪认罚服务案件每件补贴</w:t>
            </w:r>
          </w:p>
        </w:tc>
        <w:tc>
          <w:tcPr>
            <w:tcW w:w="2268" w:type="dxa"/>
            <w:vAlign w:val="center"/>
          </w:tcPr>
          <w:p>
            <w:pPr>
              <w:pStyle w:val="14"/>
            </w:pPr>
            <w:r>
              <w:t>200元</w:t>
            </w:r>
          </w:p>
        </w:tc>
        <w:tc>
          <w:tcPr>
            <w:tcW w:w="1276" w:type="dxa"/>
            <w:vAlign w:val="center"/>
          </w:tcPr>
          <w:p>
            <w:pPr>
              <w:pStyle w:val="14"/>
            </w:pPr>
            <w:r>
              <w:t>关于印发&lt;石家庄市法律援助经费使用管理细则&gt;的通知》（石司【2022】182号）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法律援助案件办结率(%)</w:t>
            </w:r>
          </w:p>
        </w:tc>
        <w:tc>
          <w:tcPr>
            <w:tcW w:w="5386" w:type="dxa"/>
            <w:vAlign w:val="center"/>
          </w:tcPr>
          <w:p>
            <w:pPr>
              <w:pStyle w:val="14"/>
            </w:pPr>
            <w:r>
              <w:t>法律援助提供认罪认罚服务办结率(%)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实际受理案件数量</w:t>
            </w:r>
          </w:p>
        </w:tc>
        <w:tc>
          <w:tcPr>
            <w:tcW w:w="5386" w:type="dxa"/>
            <w:vAlign w:val="center"/>
          </w:tcPr>
          <w:p>
            <w:pPr>
              <w:pStyle w:val="14"/>
            </w:pPr>
            <w:r>
              <w:t>全年提供审查起诉阶段刑事法律援助认罪认罚服务案件</w:t>
            </w:r>
          </w:p>
        </w:tc>
        <w:tc>
          <w:tcPr>
            <w:tcW w:w="2268" w:type="dxa"/>
            <w:vAlign w:val="center"/>
          </w:tcPr>
          <w:p>
            <w:pPr>
              <w:pStyle w:val="14"/>
            </w:pPr>
            <w:r>
              <w:t>≥400件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、2025年社区矫正及安置帮教经费绩效目标表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13011025P00323010120G</w:t>
            </w:r>
          </w:p>
        </w:tc>
        <w:tc>
          <w:tcPr>
            <w:tcW w:w="2835" w:type="dxa"/>
            <w:vAlign w:val="center"/>
          </w:tcPr>
          <w:p>
            <w:pPr>
              <w:pStyle w:val="12"/>
            </w:pPr>
            <w:r>
              <w:t>项目名称</w:t>
            </w:r>
          </w:p>
        </w:tc>
        <w:tc>
          <w:tcPr>
            <w:tcW w:w="6095" w:type="dxa"/>
            <w:gridSpan w:val="3"/>
            <w:vAlign w:val="center"/>
          </w:tcPr>
          <w:p>
            <w:pPr>
              <w:pStyle w:val="14"/>
            </w:pPr>
            <w:r>
              <w:t>2025年社区矫正及安置帮教经费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据法律、法规做好337名社区矫正对象、刑满释放人员的管理、教育、帮扶工作，教育学习达标率达到90%以上，教育对象心理咨询辅导每次成本500元，推进智慧矫正建设提升教育矫正质量，最大限度降低重新违法犯罪和社会不稳定因素发生率。</w:t>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据法律、法规做好337名社区矫正对象、刑满释放人员的管理、教育、帮扶工作，教育学习达标率达到90%以上，教育对象心理咨询辅导每次成本500元，推进智慧矫正建设提升教育矫正质量，最大限度降低重新违法犯罪和社会不稳定因素发生率。</w:t>
            </w:r>
          </w:p>
          <w:p>
            <w:pPr>
              <w:pStyle w:val="14"/>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tc>
        <w:tc>
          <w:tcPr>
            <w:tcW w:w="5386" w:type="dxa"/>
            <w:vAlign w:val="center"/>
          </w:tcPr>
          <w:p>
            <w:pPr>
              <w:pStyle w:val="14"/>
            </w:pPr>
            <w:r>
              <w:t>服刑人员数量</w:t>
            </w:r>
          </w:p>
        </w:tc>
        <w:tc>
          <w:tcPr>
            <w:tcW w:w="2268" w:type="dxa"/>
            <w:vAlign w:val="center"/>
          </w:tcPr>
          <w:p>
            <w:pPr>
              <w:pStyle w:val="14"/>
            </w:pPr>
            <w:r>
              <w:t>≥360人</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5386" w:type="dxa"/>
            <w:vAlign w:val="center"/>
          </w:tcPr>
          <w:p>
            <w:pPr>
              <w:pStyle w:val="14"/>
            </w:pPr>
            <w:r>
              <w:t>组织社区矫正对象进行教育学习达标率</w:t>
            </w:r>
          </w:p>
        </w:tc>
        <w:tc>
          <w:tcPr>
            <w:tcW w:w="2268" w:type="dxa"/>
            <w:vAlign w:val="center"/>
          </w:tcPr>
          <w:p>
            <w:pPr>
              <w:pStyle w:val="14"/>
            </w:pPr>
            <w:r>
              <w:t>≥90%</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tc>
        <w:tc>
          <w:tcPr>
            <w:tcW w:w="5386" w:type="dxa"/>
            <w:vAlign w:val="center"/>
          </w:tcPr>
          <w:p>
            <w:pPr>
              <w:pStyle w:val="14"/>
            </w:pPr>
            <w:r>
              <w:t>社区矫正对象通过率</w:t>
            </w:r>
          </w:p>
        </w:tc>
        <w:tc>
          <w:tcPr>
            <w:tcW w:w="2268" w:type="dxa"/>
            <w:vAlign w:val="center"/>
          </w:tcPr>
          <w:p>
            <w:pPr>
              <w:pStyle w:val="14"/>
            </w:pPr>
            <w:r>
              <w:t>100%</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5386" w:type="dxa"/>
            <w:vAlign w:val="center"/>
          </w:tcPr>
          <w:p>
            <w:pPr>
              <w:pStyle w:val="14"/>
            </w:pPr>
            <w:r>
              <w:t>人均帮扶成本</w:t>
            </w:r>
          </w:p>
        </w:tc>
        <w:tc>
          <w:tcPr>
            <w:tcW w:w="2268" w:type="dxa"/>
            <w:vAlign w:val="center"/>
          </w:tcPr>
          <w:p>
            <w:pPr>
              <w:pStyle w:val="14"/>
            </w:pPr>
            <w:r>
              <w:t>≥500元/人</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档案管理数量</w:t>
            </w:r>
          </w:p>
        </w:tc>
        <w:tc>
          <w:tcPr>
            <w:tcW w:w="5386" w:type="dxa"/>
            <w:vAlign w:val="center"/>
          </w:tcPr>
          <w:p>
            <w:pPr>
              <w:pStyle w:val="14"/>
            </w:pPr>
            <w:r>
              <w:t>整理归档社区矫正对象的档案数量</w:t>
            </w:r>
          </w:p>
        </w:tc>
        <w:tc>
          <w:tcPr>
            <w:tcW w:w="2268" w:type="dxa"/>
            <w:vAlign w:val="center"/>
          </w:tcPr>
          <w:p>
            <w:pPr>
              <w:pStyle w:val="14"/>
            </w:pPr>
            <w:r>
              <w:t>≥240件</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设备购置的数量</w:t>
            </w:r>
          </w:p>
        </w:tc>
        <w:tc>
          <w:tcPr>
            <w:tcW w:w="5386" w:type="dxa"/>
            <w:vAlign w:val="center"/>
          </w:tcPr>
          <w:p>
            <w:pPr>
              <w:pStyle w:val="14"/>
            </w:pPr>
            <w:r>
              <w:t>购置社区矫正信息化管理教育设备数量</w:t>
            </w:r>
          </w:p>
        </w:tc>
        <w:tc>
          <w:tcPr>
            <w:tcW w:w="2268" w:type="dxa"/>
            <w:vAlign w:val="center"/>
          </w:tcPr>
          <w:p>
            <w:pPr>
              <w:pStyle w:val="14"/>
            </w:pPr>
            <w:r>
              <w:t>≥60%</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安置帮教和社区矫正过渡基地租金</w:t>
            </w:r>
          </w:p>
        </w:tc>
        <w:tc>
          <w:tcPr>
            <w:tcW w:w="5386" w:type="dxa"/>
            <w:vAlign w:val="center"/>
          </w:tcPr>
          <w:p>
            <w:pPr>
              <w:pStyle w:val="14"/>
            </w:pPr>
            <w:r>
              <w:t>开展安置帮教和社区矫正过渡性工作的场地租金</w:t>
            </w:r>
          </w:p>
        </w:tc>
        <w:tc>
          <w:tcPr>
            <w:tcW w:w="2268" w:type="dxa"/>
            <w:vAlign w:val="center"/>
          </w:tcPr>
          <w:p>
            <w:pPr>
              <w:pStyle w:val="14"/>
            </w:pPr>
            <w:r>
              <w:t>≥12000元</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安置帮教和矫正过渡基地规范建设设施设备、制度牌等</w:t>
            </w:r>
          </w:p>
        </w:tc>
        <w:tc>
          <w:tcPr>
            <w:tcW w:w="5386" w:type="dxa"/>
            <w:vAlign w:val="center"/>
          </w:tcPr>
          <w:p>
            <w:pPr>
              <w:pStyle w:val="14"/>
            </w:pPr>
            <w:r>
              <w:t>开展安置帮教及社区矫正工作</w:t>
            </w:r>
          </w:p>
        </w:tc>
        <w:tc>
          <w:tcPr>
            <w:tcW w:w="2268" w:type="dxa"/>
            <w:vAlign w:val="center"/>
          </w:tcPr>
          <w:p>
            <w:pPr>
              <w:pStyle w:val="14"/>
            </w:pPr>
            <w:r>
              <w:t>≥20000元</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第三方服务的数量</w:t>
            </w:r>
          </w:p>
        </w:tc>
        <w:tc>
          <w:tcPr>
            <w:tcW w:w="5386" w:type="dxa"/>
            <w:vAlign w:val="center"/>
          </w:tcPr>
          <w:p>
            <w:pPr>
              <w:pStyle w:val="14"/>
            </w:pPr>
            <w:r>
              <w:t>协助开展社区矫正非执法类活动</w:t>
            </w:r>
          </w:p>
        </w:tc>
        <w:tc>
          <w:tcPr>
            <w:tcW w:w="2268" w:type="dxa"/>
            <w:vAlign w:val="center"/>
          </w:tcPr>
          <w:p>
            <w:pPr>
              <w:pStyle w:val="14"/>
            </w:pPr>
            <w:r>
              <w:t>≥60次</w:t>
            </w:r>
          </w:p>
        </w:tc>
        <w:tc>
          <w:tcPr>
            <w:tcW w:w="127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降低社区矫正对象犯罪率</w:t>
            </w:r>
          </w:p>
        </w:tc>
        <w:tc>
          <w:tcPr>
            <w:tcW w:w="5386" w:type="dxa"/>
            <w:vAlign w:val="center"/>
          </w:tcPr>
          <w:p>
            <w:pPr>
              <w:pStyle w:val="14"/>
            </w:pPr>
            <w:r>
              <w:t>矫治对象犯罪的占所有矫治对象的比例</w:t>
            </w:r>
          </w:p>
        </w:tc>
        <w:tc>
          <w:tcPr>
            <w:tcW w:w="2268" w:type="dxa"/>
            <w:vAlign w:val="center"/>
          </w:tcPr>
          <w:p>
            <w:pPr>
              <w:pStyle w:val="14"/>
            </w:pPr>
            <w:r>
              <w:t>≤1%</w:t>
            </w:r>
          </w:p>
        </w:tc>
        <w:tc>
          <w:tcPr>
            <w:tcW w:w="1276"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档案合格率</w:t>
            </w:r>
          </w:p>
        </w:tc>
        <w:tc>
          <w:tcPr>
            <w:tcW w:w="5386" w:type="dxa"/>
            <w:vAlign w:val="center"/>
          </w:tcPr>
          <w:p>
            <w:pPr>
              <w:pStyle w:val="14"/>
            </w:pPr>
            <w:r>
              <w:t>工作档案整理合格数占总档案的比率</w:t>
            </w:r>
          </w:p>
        </w:tc>
        <w:tc>
          <w:tcPr>
            <w:tcW w:w="2268" w:type="dxa"/>
            <w:vAlign w:val="center"/>
          </w:tcPr>
          <w:p>
            <w:pPr>
              <w:pStyle w:val="14"/>
            </w:pPr>
            <w:r>
              <w:t>≥98%</w:t>
            </w:r>
          </w:p>
        </w:tc>
        <w:tc>
          <w:tcPr>
            <w:tcW w:w="1276"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5386" w:type="dxa"/>
            <w:vAlign w:val="center"/>
          </w:tcPr>
          <w:p>
            <w:pPr>
              <w:pStyle w:val="14"/>
            </w:pPr>
            <w:r>
              <w:t>社区矫正对象对帮扶工作的满意度</w:t>
            </w:r>
          </w:p>
        </w:tc>
        <w:tc>
          <w:tcPr>
            <w:tcW w:w="2268" w:type="dxa"/>
            <w:vAlign w:val="center"/>
          </w:tcPr>
          <w:p>
            <w:pPr>
              <w:pStyle w:val="14"/>
            </w:pPr>
            <w:r>
              <w:t>≥95%</w:t>
            </w:r>
          </w:p>
        </w:tc>
        <w:tc>
          <w:tcPr>
            <w:tcW w:w="1276"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、2025年司法所工作经费绩效目标表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13011025P00323010127R</w:t>
            </w:r>
          </w:p>
        </w:tc>
        <w:tc>
          <w:tcPr>
            <w:tcW w:w="2835" w:type="dxa"/>
            <w:vAlign w:val="center"/>
          </w:tcPr>
          <w:p>
            <w:pPr>
              <w:pStyle w:val="12"/>
            </w:pPr>
            <w:r>
              <w:t>项目名称</w:t>
            </w:r>
          </w:p>
        </w:tc>
        <w:tc>
          <w:tcPr>
            <w:tcW w:w="6095" w:type="dxa"/>
            <w:gridSpan w:val="3"/>
            <w:vAlign w:val="center"/>
          </w:tcPr>
          <w:p>
            <w:pPr>
              <w:pStyle w:val="14"/>
            </w:pPr>
            <w:r>
              <w:t>2025年司法所工作经费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w:t>
            </w:r>
          </w:p>
        </w:tc>
        <w:tc>
          <w:tcPr>
            <w:tcW w:w="2835" w:type="dxa"/>
            <w:vAlign w:val="center"/>
          </w:tcPr>
          <w:p>
            <w:pPr>
              <w:pStyle w:val="12"/>
            </w:pPr>
            <w:r>
              <w:t>其中：财政    资金</w:t>
            </w:r>
          </w:p>
        </w:tc>
        <w:tc>
          <w:tcPr>
            <w:tcW w:w="2551" w:type="dxa"/>
            <w:vAlign w:val="center"/>
          </w:tcPr>
          <w:p>
            <w:pPr>
              <w:pStyle w:val="14"/>
            </w:pPr>
            <w:r>
              <w:t>13.00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13个司法所工作经费，每个司法所每年5万元，共计65万元。司法所工作经费包括：司法所日常运行费用、司法所普法宣传费用、司法所业务装备费用、司法所工作人员培训费用、司法所规范化建设费用等。</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 xml:space="preserve"> </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1.13个司法所工作经费，每个司法所每年5万元，共计65万元。司法所工作经费包括：司法所日常运行费用、司法所普法宣传费用、司法所业务装备费用、司法所工作人员培训费用、司法所规范化建设费用等。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补助司法所数量</w:t>
            </w:r>
          </w:p>
        </w:tc>
        <w:tc>
          <w:tcPr>
            <w:tcW w:w="5386" w:type="dxa"/>
            <w:vAlign w:val="center"/>
          </w:tcPr>
          <w:p>
            <w:pPr>
              <w:pStyle w:val="14"/>
            </w:pPr>
            <w:r>
              <w:t>补助司法所数量</w:t>
            </w:r>
          </w:p>
        </w:tc>
        <w:tc>
          <w:tcPr>
            <w:tcW w:w="2268" w:type="dxa"/>
            <w:vAlign w:val="center"/>
          </w:tcPr>
          <w:p>
            <w:pPr>
              <w:pStyle w:val="14"/>
            </w:pPr>
            <w:r>
              <w:t>13个</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司法所规范化建设数量</w:t>
            </w:r>
          </w:p>
        </w:tc>
        <w:tc>
          <w:tcPr>
            <w:tcW w:w="5386" w:type="dxa"/>
            <w:vAlign w:val="center"/>
          </w:tcPr>
          <w:p>
            <w:pPr>
              <w:pStyle w:val="14"/>
            </w:pPr>
            <w:r>
              <w:t>司法所规范化建设数量</w:t>
            </w:r>
          </w:p>
        </w:tc>
        <w:tc>
          <w:tcPr>
            <w:tcW w:w="2268" w:type="dxa"/>
            <w:vAlign w:val="center"/>
          </w:tcPr>
          <w:p>
            <w:pPr>
              <w:pStyle w:val="14"/>
            </w:pPr>
            <w:r>
              <w:t>4个</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司法所单位补助成本</w:t>
            </w:r>
          </w:p>
        </w:tc>
        <w:tc>
          <w:tcPr>
            <w:tcW w:w="5386" w:type="dxa"/>
            <w:vAlign w:val="center"/>
          </w:tcPr>
          <w:p>
            <w:pPr>
              <w:pStyle w:val="14"/>
            </w:pPr>
            <w:r>
              <w:t>司法所单位补助成本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司法所单位规范化建设成本</w:t>
            </w:r>
          </w:p>
        </w:tc>
        <w:tc>
          <w:tcPr>
            <w:tcW w:w="5386" w:type="dxa"/>
            <w:vAlign w:val="center"/>
          </w:tcPr>
          <w:p>
            <w:pPr>
              <w:pStyle w:val="14"/>
            </w:pPr>
            <w:r>
              <w:t>司法所单位规范化建设成本包括：司法所业务成本、司法所规范化建设工作成本、业务、信息设备成本、业务装备成本等。</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普法宣传品种类</w:t>
            </w:r>
          </w:p>
        </w:tc>
        <w:tc>
          <w:tcPr>
            <w:tcW w:w="5386" w:type="dxa"/>
            <w:vAlign w:val="center"/>
          </w:tcPr>
          <w:p>
            <w:pPr>
              <w:pStyle w:val="14"/>
            </w:pPr>
            <w:r>
              <w:t>普法宣传品种类</w:t>
            </w:r>
          </w:p>
        </w:tc>
        <w:tc>
          <w:tcPr>
            <w:tcW w:w="2268" w:type="dxa"/>
            <w:vAlign w:val="center"/>
          </w:tcPr>
          <w:p>
            <w:pPr>
              <w:pStyle w:val="14"/>
            </w:pPr>
            <w:r>
              <w:t>≤6类</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乡村普法达标率</w:t>
            </w:r>
          </w:p>
        </w:tc>
        <w:tc>
          <w:tcPr>
            <w:tcW w:w="5386" w:type="dxa"/>
            <w:vAlign w:val="center"/>
          </w:tcPr>
          <w:p>
            <w:pPr>
              <w:pStyle w:val="14"/>
            </w:pPr>
            <w:r>
              <w:t>乡村普法达标率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司法所工作人员学习时间达标率</w:t>
            </w:r>
          </w:p>
        </w:tc>
        <w:tc>
          <w:tcPr>
            <w:tcW w:w="5386" w:type="dxa"/>
            <w:vAlign w:val="center"/>
          </w:tcPr>
          <w:p>
            <w:pPr>
              <w:pStyle w:val="14"/>
            </w:pPr>
            <w:r>
              <w:t>司法所工作人员学习时间达标率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乡村普法村民知晓率</w:t>
            </w:r>
          </w:p>
        </w:tc>
        <w:tc>
          <w:tcPr>
            <w:tcW w:w="5386" w:type="dxa"/>
            <w:vAlign w:val="center"/>
          </w:tcPr>
          <w:p>
            <w:pPr>
              <w:pStyle w:val="14"/>
            </w:pPr>
            <w:r>
              <w:t>乡村普法村民知晓率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5386" w:type="dxa"/>
            <w:vAlign w:val="center"/>
          </w:tcPr>
          <w:p>
            <w:pPr>
              <w:pStyle w:val="14"/>
            </w:pPr>
            <w:r>
              <w:t>普法宣传对象满意度</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、2025年退役人员工资绩效目标表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13011025P00323010128D</w:t>
            </w:r>
          </w:p>
        </w:tc>
        <w:tc>
          <w:tcPr>
            <w:tcW w:w="2835" w:type="dxa"/>
            <w:vAlign w:val="center"/>
          </w:tcPr>
          <w:p>
            <w:pPr>
              <w:pStyle w:val="12"/>
            </w:pPr>
            <w:r>
              <w:t>项目名称</w:t>
            </w:r>
          </w:p>
        </w:tc>
        <w:tc>
          <w:tcPr>
            <w:tcW w:w="6095" w:type="dxa"/>
            <w:gridSpan w:val="3"/>
            <w:vAlign w:val="center"/>
          </w:tcPr>
          <w:p>
            <w:pPr>
              <w:pStyle w:val="14"/>
            </w:pPr>
            <w:r>
              <w:t>2025年退役人员工资</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105.59</w:t>
            </w:r>
          </w:p>
        </w:tc>
        <w:tc>
          <w:tcPr>
            <w:tcW w:w="2835" w:type="dxa"/>
            <w:vAlign w:val="center"/>
          </w:tcPr>
          <w:p>
            <w:pPr>
              <w:pStyle w:val="12"/>
            </w:pPr>
            <w:r>
              <w:t>其中：财政    资金</w:t>
            </w:r>
          </w:p>
        </w:tc>
        <w:tc>
          <w:tcPr>
            <w:tcW w:w="2551" w:type="dxa"/>
            <w:vAlign w:val="center"/>
          </w:tcPr>
          <w:p>
            <w:pPr>
              <w:pStyle w:val="14"/>
            </w:pPr>
            <w:r>
              <w:t>105.59</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对符合政府安排工作条件的18名复转军人帮扶救助，加大就业援助。</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1.对符合政府安排工作条件的18名复转军人帮扶救助，加大就业援助。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09"/>
        <w:gridCol w:w="1905"/>
        <w:gridCol w:w="34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3609" w:type="dxa"/>
            <w:vAlign w:val="center"/>
          </w:tcPr>
          <w:p>
            <w:pPr>
              <w:pStyle w:val="12"/>
            </w:pPr>
            <w:r>
              <w:t>绩效指标描述</w:t>
            </w:r>
          </w:p>
        </w:tc>
        <w:tc>
          <w:tcPr>
            <w:tcW w:w="1905" w:type="dxa"/>
            <w:vAlign w:val="center"/>
          </w:tcPr>
          <w:p>
            <w:pPr>
              <w:pStyle w:val="12"/>
            </w:pPr>
            <w:r>
              <w:t>指标值</w:t>
            </w:r>
          </w:p>
        </w:tc>
        <w:tc>
          <w:tcPr>
            <w:tcW w:w="341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准时足额发放退役军人工资</w:t>
            </w:r>
          </w:p>
        </w:tc>
        <w:tc>
          <w:tcPr>
            <w:tcW w:w="3609" w:type="dxa"/>
            <w:vAlign w:val="center"/>
          </w:tcPr>
          <w:p>
            <w:pPr>
              <w:pStyle w:val="14"/>
            </w:pPr>
            <w:r>
              <w:t>准时足额发放退役军人工资</w:t>
            </w:r>
          </w:p>
        </w:tc>
        <w:tc>
          <w:tcPr>
            <w:tcW w:w="1905" w:type="dxa"/>
            <w:vAlign w:val="center"/>
          </w:tcPr>
          <w:p>
            <w:pPr>
              <w:pStyle w:val="14"/>
            </w:pPr>
            <w:r>
              <w:t>100%</w:t>
            </w:r>
          </w:p>
        </w:tc>
        <w:tc>
          <w:tcPr>
            <w:tcW w:w="3416" w:type="dxa"/>
            <w:vAlign w:val="center"/>
          </w:tcPr>
          <w:p>
            <w:pPr>
              <w:pStyle w:val="14"/>
            </w:pPr>
            <w:r>
              <w:t>准时足额发放退役军人工资</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退役军人工资按时发放率</w:t>
            </w:r>
          </w:p>
        </w:tc>
        <w:tc>
          <w:tcPr>
            <w:tcW w:w="3609" w:type="dxa"/>
            <w:vAlign w:val="center"/>
          </w:tcPr>
          <w:p>
            <w:pPr>
              <w:pStyle w:val="14"/>
            </w:pPr>
            <w:r>
              <w:t>按时发放工资</w:t>
            </w:r>
          </w:p>
        </w:tc>
        <w:tc>
          <w:tcPr>
            <w:tcW w:w="1905" w:type="dxa"/>
            <w:vAlign w:val="center"/>
          </w:tcPr>
          <w:p>
            <w:pPr>
              <w:pStyle w:val="14"/>
            </w:pPr>
            <w:r>
              <w:t>100%</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发放退役军人工资的人数</w:t>
            </w:r>
          </w:p>
        </w:tc>
        <w:tc>
          <w:tcPr>
            <w:tcW w:w="3609" w:type="dxa"/>
            <w:vAlign w:val="center"/>
          </w:tcPr>
          <w:p>
            <w:pPr>
              <w:pStyle w:val="14"/>
            </w:pPr>
            <w:r>
              <w:t>实际退役军人人数</w:t>
            </w:r>
          </w:p>
        </w:tc>
        <w:tc>
          <w:tcPr>
            <w:tcW w:w="1905" w:type="dxa"/>
            <w:vAlign w:val="center"/>
          </w:tcPr>
          <w:p>
            <w:pPr>
              <w:pStyle w:val="14"/>
            </w:pPr>
            <w:r>
              <w:t>16人</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退役军人月工资</w:t>
            </w:r>
          </w:p>
        </w:tc>
        <w:tc>
          <w:tcPr>
            <w:tcW w:w="3609" w:type="dxa"/>
            <w:vAlign w:val="center"/>
          </w:tcPr>
          <w:p>
            <w:pPr>
              <w:pStyle w:val="14"/>
            </w:pPr>
            <w:r>
              <w:t>发放退役月工资数额</w:t>
            </w:r>
          </w:p>
        </w:tc>
        <w:tc>
          <w:tcPr>
            <w:tcW w:w="1905" w:type="dxa"/>
            <w:vAlign w:val="center"/>
          </w:tcPr>
          <w:p>
            <w:pPr>
              <w:pStyle w:val="14"/>
            </w:pPr>
            <w:r>
              <w:t>3531.25元/人·月</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退役军人取暖费</w:t>
            </w:r>
          </w:p>
        </w:tc>
        <w:tc>
          <w:tcPr>
            <w:tcW w:w="3609" w:type="dxa"/>
            <w:vAlign w:val="center"/>
          </w:tcPr>
          <w:p>
            <w:pPr>
              <w:pStyle w:val="14"/>
            </w:pPr>
            <w:r>
              <w:t>退役军人取暖费</w:t>
            </w:r>
          </w:p>
        </w:tc>
        <w:tc>
          <w:tcPr>
            <w:tcW w:w="1905" w:type="dxa"/>
            <w:vAlign w:val="center"/>
          </w:tcPr>
          <w:p>
            <w:pPr>
              <w:pStyle w:val="14"/>
            </w:pPr>
            <w:r>
              <w:t>2200元/人·月</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退役军人社会保险费</w:t>
            </w:r>
          </w:p>
        </w:tc>
        <w:tc>
          <w:tcPr>
            <w:tcW w:w="3609" w:type="dxa"/>
            <w:vAlign w:val="center"/>
          </w:tcPr>
          <w:p>
            <w:pPr>
              <w:pStyle w:val="14"/>
            </w:pPr>
            <w:r>
              <w:t>退役军人社会保险费</w:t>
            </w:r>
          </w:p>
        </w:tc>
        <w:tc>
          <w:tcPr>
            <w:tcW w:w="1905" w:type="dxa"/>
            <w:vAlign w:val="center"/>
          </w:tcPr>
          <w:p>
            <w:pPr>
              <w:pStyle w:val="14"/>
            </w:pPr>
            <w:r>
              <w:t>1148.42元/人·月</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退役军人生活水平提升情况</w:t>
            </w:r>
          </w:p>
        </w:tc>
        <w:tc>
          <w:tcPr>
            <w:tcW w:w="3609" w:type="dxa"/>
            <w:vAlign w:val="center"/>
          </w:tcPr>
          <w:p>
            <w:pPr>
              <w:pStyle w:val="14"/>
            </w:pPr>
            <w:r>
              <w:t>满足日常生活需要</w:t>
            </w:r>
          </w:p>
        </w:tc>
        <w:tc>
          <w:tcPr>
            <w:tcW w:w="1905" w:type="dxa"/>
            <w:vAlign w:val="center"/>
          </w:tcPr>
          <w:p>
            <w:pPr>
              <w:pStyle w:val="14"/>
            </w:pPr>
            <w:r>
              <w:t>稳步提高</w:t>
            </w:r>
          </w:p>
        </w:tc>
        <w:tc>
          <w:tcPr>
            <w:tcW w:w="3416"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3609" w:type="dxa"/>
            <w:vAlign w:val="center"/>
          </w:tcPr>
          <w:p>
            <w:pPr>
              <w:pStyle w:val="14"/>
            </w:pPr>
            <w:r>
              <w:t>退役军人满意度</w:t>
            </w:r>
          </w:p>
        </w:tc>
        <w:tc>
          <w:tcPr>
            <w:tcW w:w="1905" w:type="dxa"/>
            <w:vAlign w:val="center"/>
          </w:tcPr>
          <w:p>
            <w:pPr>
              <w:pStyle w:val="14"/>
            </w:pPr>
            <w:r>
              <w:t>≥95%</w:t>
            </w:r>
          </w:p>
        </w:tc>
        <w:tc>
          <w:tcPr>
            <w:tcW w:w="3416" w:type="dxa"/>
            <w:vAlign w:val="center"/>
          </w:tcPr>
          <w:p>
            <w:pPr>
              <w:pStyle w:val="14"/>
            </w:pPr>
            <w:r>
              <w:t>（鹿办文【2017】31号文）精神</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0、2025年刑事案件律师辩护全覆盖经费绩效目标表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13011025P003230101310</w:t>
            </w:r>
          </w:p>
        </w:tc>
        <w:tc>
          <w:tcPr>
            <w:tcW w:w="2835" w:type="dxa"/>
            <w:vAlign w:val="center"/>
          </w:tcPr>
          <w:p>
            <w:pPr>
              <w:pStyle w:val="12"/>
            </w:pPr>
            <w:r>
              <w:t>项目名称</w:t>
            </w:r>
          </w:p>
        </w:tc>
        <w:tc>
          <w:tcPr>
            <w:tcW w:w="6095" w:type="dxa"/>
            <w:gridSpan w:val="3"/>
            <w:vAlign w:val="center"/>
          </w:tcPr>
          <w:p>
            <w:pPr>
              <w:pStyle w:val="14"/>
            </w:pPr>
            <w:r>
              <w:t>2025年刑事案件律师辩护全覆盖经费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"工作内容：根据《石家庄市法律援助经费使用管理细则》（石司【2022】182号）规定，申请审判阶段刑事案件律师辩护全覆盖工作和审查起诉阶段律师辩护全覆盖试点工作专项经费，案件补贴分别</w:t>
            </w:r>
            <w:r>
              <w:rPr>
                <w:rFonts w:hint="eastAsia"/>
                <w:lang w:eastAsia="zh-CN"/>
              </w:rPr>
              <w:t>为</w:t>
            </w:r>
            <w:r>
              <w:t>200-2100元。每年提供认罪认罚服务250件以上，提供审查起诉律师辩护案件10件以上，提供审判阶段律师辩护案件10件以上。</w:t>
            </w:r>
            <w:r>
              <w:tab/>
            </w:r>
            <w:r>
              <w:tab/>
            </w:r>
            <w:r>
              <w:tab/>
            </w:r>
            <w:r>
              <w:tab/>
            </w:r>
            <w:r>
              <w:tab/>
            </w: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1.工作内容：根据《石家庄市法律援助经费使用管理细则》（石司【2022】182号）规定，申请审判阶段刑事案件律师辩护全覆盖工作和审查起诉阶段律师辩护全覆盖试点工作专项经费，案件补贴分别</w:t>
            </w:r>
            <w:bookmarkStart w:id="20" w:name="_GoBack"/>
            <w:bookmarkEnd w:id="20"/>
            <w:r>
              <w:rPr>
                <w:rFonts w:hint="eastAsia"/>
                <w:lang w:eastAsia="zh-CN"/>
              </w:rPr>
              <w:t>为</w:t>
            </w:r>
            <w:r>
              <w:t>200-2100元。每年提供认罪认罚服务250件以上，提供审查起诉律师辩护案件10件以上，提供审判阶段律师辩护案件10件以上。</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523" w:type="dxa"/>
            <w:vAlign w:val="center"/>
          </w:tcPr>
          <w:p>
            <w:pPr>
              <w:pStyle w:val="12"/>
            </w:pPr>
            <w:r>
              <w:t>指标值</w:t>
            </w:r>
          </w:p>
        </w:tc>
        <w:tc>
          <w:tcPr>
            <w:tcW w:w="202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认罪认罚受理案件数</w:t>
            </w:r>
          </w:p>
        </w:tc>
        <w:tc>
          <w:tcPr>
            <w:tcW w:w="5386" w:type="dxa"/>
            <w:vAlign w:val="center"/>
          </w:tcPr>
          <w:p>
            <w:pPr>
              <w:pStyle w:val="14"/>
            </w:pPr>
            <w:r>
              <w:t>每年提供认罪认罚服务的案件数量</w:t>
            </w:r>
          </w:p>
        </w:tc>
        <w:tc>
          <w:tcPr>
            <w:tcW w:w="1523" w:type="dxa"/>
            <w:vAlign w:val="center"/>
          </w:tcPr>
          <w:p>
            <w:pPr>
              <w:pStyle w:val="14"/>
            </w:pPr>
            <w:r>
              <w:t>≥220件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审查起诉辩护受理案件数</w:t>
            </w:r>
          </w:p>
        </w:tc>
        <w:tc>
          <w:tcPr>
            <w:tcW w:w="5386" w:type="dxa"/>
            <w:vAlign w:val="center"/>
          </w:tcPr>
          <w:p>
            <w:pPr>
              <w:pStyle w:val="14"/>
            </w:pPr>
            <w:r>
              <w:t>每年提供审查起诉阶段法律援助律师辩护案件数量</w:t>
            </w:r>
          </w:p>
        </w:tc>
        <w:tc>
          <w:tcPr>
            <w:tcW w:w="1523" w:type="dxa"/>
            <w:vAlign w:val="center"/>
          </w:tcPr>
          <w:p>
            <w:pPr>
              <w:pStyle w:val="14"/>
            </w:pPr>
            <w:r>
              <w:t>≥10件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审判阶段辩护受理案件数</w:t>
            </w:r>
          </w:p>
        </w:tc>
        <w:tc>
          <w:tcPr>
            <w:tcW w:w="5386" w:type="dxa"/>
            <w:vAlign w:val="center"/>
          </w:tcPr>
          <w:p>
            <w:pPr>
              <w:pStyle w:val="14"/>
            </w:pPr>
            <w:r>
              <w:t>每年提供审判阶段法律援助律师辩护案件数量</w:t>
            </w:r>
          </w:p>
        </w:tc>
        <w:tc>
          <w:tcPr>
            <w:tcW w:w="1523" w:type="dxa"/>
            <w:vAlign w:val="center"/>
          </w:tcPr>
          <w:p>
            <w:pPr>
              <w:pStyle w:val="14"/>
            </w:pPr>
            <w:r>
              <w:t>≥10件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法律援助案件质量等级优良率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1523" w:type="dxa"/>
            <w:vAlign w:val="center"/>
          </w:tcPr>
          <w:p>
            <w:pPr>
              <w:pStyle w:val="14"/>
            </w:pPr>
            <w:r>
              <w:t>≥90%</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案件受理时间</w:t>
            </w:r>
          </w:p>
        </w:tc>
        <w:tc>
          <w:tcPr>
            <w:tcW w:w="5386" w:type="dxa"/>
            <w:vAlign w:val="center"/>
          </w:tcPr>
          <w:p>
            <w:pPr>
              <w:pStyle w:val="14"/>
            </w:pPr>
            <w:r>
              <w:t>受理后，7日内完成指派</w:t>
            </w:r>
          </w:p>
        </w:tc>
        <w:tc>
          <w:tcPr>
            <w:tcW w:w="1523" w:type="dxa"/>
            <w:vAlign w:val="center"/>
          </w:tcPr>
          <w:p>
            <w:pPr>
              <w:pStyle w:val="14"/>
            </w:pPr>
            <w:r>
              <w:t>≤7日</w:t>
            </w:r>
          </w:p>
        </w:tc>
        <w:tc>
          <w:tcPr>
            <w:tcW w:w="2021"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审判阶段辩护案件成本</w:t>
            </w:r>
          </w:p>
        </w:tc>
        <w:tc>
          <w:tcPr>
            <w:tcW w:w="5386" w:type="dxa"/>
            <w:vAlign w:val="center"/>
          </w:tcPr>
          <w:p>
            <w:pPr>
              <w:pStyle w:val="14"/>
            </w:pPr>
            <w:r>
              <w:t>审判阶段辩护案件刑事案件每件补贴</w:t>
            </w:r>
          </w:p>
        </w:tc>
        <w:tc>
          <w:tcPr>
            <w:tcW w:w="1523" w:type="dxa"/>
            <w:vAlign w:val="center"/>
          </w:tcPr>
          <w:p>
            <w:pPr>
              <w:pStyle w:val="14"/>
            </w:pPr>
            <w:r>
              <w:t>2100元</w:t>
            </w:r>
          </w:p>
        </w:tc>
        <w:tc>
          <w:tcPr>
            <w:tcW w:w="202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审查起诉阶段辩护案件成本</w:t>
            </w:r>
          </w:p>
        </w:tc>
        <w:tc>
          <w:tcPr>
            <w:tcW w:w="5386" w:type="dxa"/>
            <w:vAlign w:val="center"/>
          </w:tcPr>
          <w:p>
            <w:pPr>
              <w:pStyle w:val="14"/>
            </w:pPr>
            <w:r>
              <w:t>审查起诉阶段辩护案件刑事案件每件补贴</w:t>
            </w:r>
          </w:p>
        </w:tc>
        <w:tc>
          <w:tcPr>
            <w:tcW w:w="1523" w:type="dxa"/>
            <w:vAlign w:val="center"/>
          </w:tcPr>
          <w:p>
            <w:pPr>
              <w:pStyle w:val="14"/>
            </w:pPr>
            <w:r>
              <w:t>1700元</w:t>
            </w:r>
          </w:p>
        </w:tc>
        <w:tc>
          <w:tcPr>
            <w:tcW w:w="202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审判阶段律师提供认罪认罚服务成本</w:t>
            </w:r>
          </w:p>
        </w:tc>
        <w:tc>
          <w:tcPr>
            <w:tcW w:w="5386" w:type="dxa"/>
            <w:vAlign w:val="center"/>
          </w:tcPr>
          <w:p>
            <w:pPr>
              <w:pStyle w:val="14"/>
            </w:pPr>
            <w:r>
              <w:t>审判阶段律师提供认罪认罚服务刑事案件每件补贴</w:t>
            </w:r>
          </w:p>
        </w:tc>
        <w:tc>
          <w:tcPr>
            <w:tcW w:w="1523" w:type="dxa"/>
            <w:vAlign w:val="center"/>
          </w:tcPr>
          <w:p>
            <w:pPr>
              <w:pStyle w:val="14"/>
            </w:pPr>
            <w:r>
              <w:t>200元</w:t>
            </w:r>
          </w:p>
        </w:tc>
        <w:tc>
          <w:tcPr>
            <w:tcW w:w="202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法律援助案件办结率(%)</w:t>
            </w:r>
          </w:p>
        </w:tc>
        <w:tc>
          <w:tcPr>
            <w:tcW w:w="5386" w:type="dxa"/>
            <w:vAlign w:val="center"/>
          </w:tcPr>
          <w:p>
            <w:pPr>
              <w:pStyle w:val="14"/>
            </w:pPr>
            <w:r>
              <w:t>法律援助案件办结率(%)</w:t>
            </w:r>
          </w:p>
        </w:tc>
        <w:tc>
          <w:tcPr>
            <w:tcW w:w="1523" w:type="dxa"/>
            <w:vAlign w:val="center"/>
          </w:tcPr>
          <w:p>
            <w:pPr>
              <w:pStyle w:val="14"/>
            </w:pPr>
            <w:r>
              <w:t>100%</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实际受理案件数量</w:t>
            </w:r>
          </w:p>
        </w:tc>
        <w:tc>
          <w:tcPr>
            <w:tcW w:w="5386" w:type="dxa"/>
            <w:vAlign w:val="center"/>
          </w:tcPr>
          <w:p>
            <w:pPr>
              <w:pStyle w:val="14"/>
            </w:pPr>
            <w:r>
              <w:t>提供认罪认罚服务、审判阶段律师辩护案件、审查起诉阶段律师辩护案件的实际受理案件数量</w:t>
            </w:r>
          </w:p>
        </w:tc>
        <w:tc>
          <w:tcPr>
            <w:tcW w:w="1523" w:type="dxa"/>
            <w:vAlign w:val="center"/>
          </w:tcPr>
          <w:p>
            <w:pPr>
              <w:pStyle w:val="14"/>
            </w:pPr>
            <w:r>
              <w:t>≥250件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1523" w:type="dxa"/>
            <w:vAlign w:val="center"/>
          </w:tcPr>
          <w:p>
            <w:pPr>
              <w:pStyle w:val="14"/>
            </w:pPr>
            <w:r>
              <w:t>≥80</w:t>
            </w:r>
          </w:p>
        </w:tc>
        <w:tc>
          <w:tcPr>
            <w:tcW w:w="2021"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、2025年行政复议行政应诉经费绩效目标表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13011025P00323010123B</w:t>
            </w:r>
          </w:p>
        </w:tc>
        <w:tc>
          <w:tcPr>
            <w:tcW w:w="2835" w:type="dxa"/>
            <w:vAlign w:val="center"/>
          </w:tcPr>
          <w:p>
            <w:pPr>
              <w:pStyle w:val="12"/>
            </w:pPr>
            <w:r>
              <w:t>项目名称</w:t>
            </w:r>
          </w:p>
        </w:tc>
        <w:tc>
          <w:tcPr>
            <w:tcW w:w="6095" w:type="dxa"/>
            <w:gridSpan w:val="3"/>
            <w:vAlign w:val="center"/>
          </w:tcPr>
          <w:p>
            <w:pPr>
              <w:pStyle w:val="14"/>
            </w:pPr>
            <w:r>
              <w:t>2025年行政复议行政应诉经费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行政复议案件预估150件、行政应诉案件预估50件，行政复议咨询费每件400元，行政复议案件研讨会每次500元，行政应诉经费每件1500元。行政复议经费共计10万元。</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1.行政复议案件预估150件、行政应诉案件预估50件，行政复议咨询费每件400元，行政复议案件研讨会每次500元，行政应诉经费每件1500元。行政复议经费共计10万元。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行政复议咨询审查案件</w:t>
            </w:r>
          </w:p>
        </w:tc>
        <w:tc>
          <w:tcPr>
            <w:tcW w:w="5386" w:type="dxa"/>
            <w:vAlign w:val="center"/>
          </w:tcPr>
          <w:p>
            <w:pPr>
              <w:pStyle w:val="14"/>
            </w:pPr>
            <w:r>
              <w:t>行政复议案件数所需费用</w:t>
            </w:r>
          </w:p>
        </w:tc>
        <w:tc>
          <w:tcPr>
            <w:tcW w:w="2268" w:type="dxa"/>
            <w:vAlign w:val="center"/>
          </w:tcPr>
          <w:p>
            <w:pPr>
              <w:pStyle w:val="14"/>
            </w:pPr>
            <w:r>
              <w:t>≥400件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行政应诉案件成本</w:t>
            </w:r>
          </w:p>
        </w:tc>
        <w:tc>
          <w:tcPr>
            <w:tcW w:w="5386" w:type="dxa"/>
            <w:vAlign w:val="center"/>
          </w:tcPr>
          <w:p>
            <w:pPr>
              <w:pStyle w:val="14"/>
            </w:pPr>
            <w:r>
              <w:t>行政应诉案件所需费用</w:t>
            </w:r>
          </w:p>
        </w:tc>
        <w:tc>
          <w:tcPr>
            <w:tcW w:w="2268" w:type="dxa"/>
            <w:vAlign w:val="center"/>
          </w:tcPr>
          <w:p>
            <w:pPr>
              <w:pStyle w:val="14"/>
            </w:pPr>
            <w:r>
              <w:t>≥1500件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5个工作日内出具法律意见</w:t>
            </w:r>
          </w:p>
        </w:tc>
        <w:tc>
          <w:tcPr>
            <w:tcW w:w="5386" w:type="dxa"/>
            <w:vAlign w:val="center"/>
          </w:tcPr>
          <w:p>
            <w:pPr>
              <w:pStyle w:val="14"/>
            </w:pPr>
            <w:r>
              <w:t>收到咨询函后5个工作日内出具法律意见</w:t>
            </w:r>
          </w:p>
        </w:tc>
        <w:tc>
          <w:tcPr>
            <w:tcW w:w="2268" w:type="dxa"/>
            <w:vAlign w:val="center"/>
          </w:tcPr>
          <w:p>
            <w:pPr>
              <w:pStyle w:val="14"/>
            </w:pPr>
            <w:r>
              <w:t>≤5日</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案件处理率</w:t>
            </w:r>
          </w:p>
        </w:tc>
        <w:tc>
          <w:tcPr>
            <w:tcW w:w="5386" w:type="dxa"/>
            <w:vAlign w:val="center"/>
          </w:tcPr>
          <w:p>
            <w:pPr>
              <w:pStyle w:val="14"/>
            </w:pPr>
            <w:r>
              <w:t>审核或者完成案件的质量</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案件完成率</w:t>
            </w:r>
          </w:p>
        </w:tc>
        <w:tc>
          <w:tcPr>
            <w:tcW w:w="5386" w:type="dxa"/>
            <w:vAlign w:val="center"/>
          </w:tcPr>
          <w:p>
            <w:pPr>
              <w:pStyle w:val="14"/>
            </w:pPr>
            <w:r>
              <w:t>出具行政复议咨询意见，办结行政应诉案件</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行政复议应诉处理率</w:t>
            </w:r>
          </w:p>
        </w:tc>
        <w:tc>
          <w:tcPr>
            <w:tcW w:w="5386" w:type="dxa"/>
            <w:vAlign w:val="center"/>
          </w:tcPr>
          <w:p>
            <w:pPr>
              <w:pStyle w:val="14"/>
            </w:pPr>
            <w:r>
              <w:t>已处理行政复议案件、行政应诉案件</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案结事了率</w:t>
            </w:r>
          </w:p>
        </w:tc>
        <w:tc>
          <w:tcPr>
            <w:tcW w:w="5386" w:type="dxa"/>
            <w:vAlign w:val="center"/>
          </w:tcPr>
          <w:p>
            <w:pPr>
              <w:pStyle w:val="14"/>
            </w:pPr>
            <w:r>
              <w:t>行政复议案结率，申请人满意率</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12</w:t>
      </w:r>
      <w:r>
        <w:rPr>
          <w:rFonts w:ascii="方正仿宋_GBK" w:hAnsi="方正仿宋_GBK" w:eastAsia="方正仿宋_GBK" w:cs="方正仿宋_GBK"/>
          <w:color w:val="000000"/>
          <w:sz w:val="28"/>
        </w:rPr>
        <w:t>、2025年行政执法监督经费绩效目标表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13011025P00323010122P</w:t>
            </w:r>
          </w:p>
        </w:tc>
        <w:tc>
          <w:tcPr>
            <w:tcW w:w="2835" w:type="dxa"/>
            <w:vAlign w:val="center"/>
          </w:tcPr>
          <w:p>
            <w:pPr>
              <w:pStyle w:val="12"/>
            </w:pPr>
            <w:r>
              <w:t>项目名称</w:t>
            </w:r>
          </w:p>
        </w:tc>
        <w:tc>
          <w:tcPr>
            <w:tcW w:w="6095" w:type="dxa"/>
            <w:gridSpan w:val="3"/>
            <w:vAlign w:val="center"/>
          </w:tcPr>
          <w:p>
            <w:pPr>
              <w:pStyle w:val="14"/>
            </w:pPr>
            <w:r>
              <w:t>2025年行政执法监督经费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我区行政执法单位1000余名执法人员执法学习培训30-60个课时并参加考试，人均培训成本60-120元，执法人员培训经费10万元，使执法人员的业务水平得到进一步提高，提升政府在群众中的公信力。区县两级执法监督体系规范化建设10万元。</w:t>
            </w:r>
            <w:r>
              <w:tab/>
            </w:r>
            <w:r>
              <w:tab/>
            </w:r>
            <w:r>
              <w:tab/>
            </w:r>
            <w:r>
              <w:tab/>
            </w:r>
            <w:r>
              <w:tab/>
            </w: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我区行政执法单位1000余名执法人员执法学习培训30-60个课时并参加考试，人均培训成本60-120元，执法人员培训经费10万元，使执法人员的业务水平得到进一步提高，提升政府在群众中的公信力。区县两级执法监督体系规范化建设10万元。</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培训课时数</w:t>
            </w:r>
          </w:p>
        </w:tc>
        <w:tc>
          <w:tcPr>
            <w:tcW w:w="5386" w:type="dxa"/>
            <w:vAlign w:val="center"/>
          </w:tcPr>
          <w:p>
            <w:pPr>
              <w:pStyle w:val="14"/>
            </w:pPr>
            <w:r>
              <w:t>培训课时数</w:t>
            </w:r>
          </w:p>
        </w:tc>
        <w:tc>
          <w:tcPr>
            <w:tcW w:w="2268" w:type="dxa"/>
            <w:vAlign w:val="center"/>
          </w:tcPr>
          <w:p>
            <w:pPr>
              <w:pStyle w:val="14"/>
            </w:pPr>
            <w:r>
              <w:t>≥30课时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部门参加培训人均成本</w:t>
            </w:r>
          </w:p>
        </w:tc>
        <w:tc>
          <w:tcPr>
            <w:tcW w:w="5386" w:type="dxa"/>
            <w:vAlign w:val="center"/>
          </w:tcPr>
          <w:p>
            <w:pPr>
              <w:pStyle w:val="14"/>
            </w:pPr>
            <w:r>
              <w:t>部门参加培训人均成本</w:t>
            </w:r>
          </w:p>
        </w:tc>
        <w:tc>
          <w:tcPr>
            <w:tcW w:w="2268" w:type="dxa"/>
            <w:vAlign w:val="center"/>
          </w:tcPr>
          <w:p>
            <w:pPr>
              <w:pStyle w:val="14"/>
            </w:pPr>
            <w:r>
              <w:t>≤60元/人</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乡镇参加培训人均成本</w:t>
            </w:r>
          </w:p>
        </w:tc>
        <w:tc>
          <w:tcPr>
            <w:tcW w:w="5386" w:type="dxa"/>
            <w:vAlign w:val="center"/>
          </w:tcPr>
          <w:p>
            <w:pPr>
              <w:pStyle w:val="14"/>
            </w:pPr>
            <w:r>
              <w:t>乡镇参加培训人均成本</w:t>
            </w:r>
          </w:p>
        </w:tc>
        <w:tc>
          <w:tcPr>
            <w:tcW w:w="2268" w:type="dxa"/>
            <w:vAlign w:val="center"/>
          </w:tcPr>
          <w:p>
            <w:pPr>
              <w:pStyle w:val="14"/>
            </w:pPr>
            <w:r>
              <w:t>≤120元/人</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培训执法人员数量</w:t>
            </w:r>
          </w:p>
        </w:tc>
        <w:tc>
          <w:tcPr>
            <w:tcW w:w="5386" w:type="dxa"/>
            <w:vAlign w:val="center"/>
          </w:tcPr>
          <w:p>
            <w:pPr>
              <w:pStyle w:val="14"/>
            </w:pPr>
            <w:r>
              <w:t>参加执法证培训人员数量</w:t>
            </w:r>
          </w:p>
        </w:tc>
        <w:tc>
          <w:tcPr>
            <w:tcW w:w="2268" w:type="dxa"/>
            <w:vAlign w:val="center"/>
          </w:tcPr>
          <w:p>
            <w:pPr>
              <w:pStyle w:val="14"/>
            </w:pPr>
            <w:r>
              <w:t>≥1000人</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培训合格率</w:t>
            </w:r>
          </w:p>
        </w:tc>
        <w:tc>
          <w:tcPr>
            <w:tcW w:w="2268" w:type="dxa"/>
            <w:vAlign w:val="center"/>
          </w:tcPr>
          <w:p>
            <w:pPr>
              <w:pStyle w:val="14"/>
            </w:pPr>
            <w:r>
              <w:t>≥85%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培训课时数</w:t>
            </w:r>
          </w:p>
        </w:tc>
        <w:tc>
          <w:tcPr>
            <w:tcW w:w="5386" w:type="dxa"/>
            <w:vAlign w:val="center"/>
          </w:tcPr>
          <w:p>
            <w:pPr>
              <w:pStyle w:val="14"/>
            </w:pPr>
            <w:r>
              <w:t>培训课时数</w:t>
            </w:r>
          </w:p>
        </w:tc>
        <w:tc>
          <w:tcPr>
            <w:tcW w:w="2268" w:type="dxa"/>
            <w:vAlign w:val="center"/>
          </w:tcPr>
          <w:p>
            <w:pPr>
              <w:pStyle w:val="14"/>
            </w:pPr>
            <w:r>
              <w:t>≥30课时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区县两级执法监督体系规范化建设</w:t>
            </w:r>
          </w:p>
        </w:tc>
        <w:tc>
          <w:tcPr>
            <w:tcW w:w="5386" w:type="dxa"/>
            <w:vAlign w:val="center"/>
          </w:tcPr>
          <w:p>
            <w:pPr>
              <w:pStyle w:val="14"/>
            </w:pPr>
            <w:r>
              <w:t>区县两级执法监督体系规范化建设</w:t>
            </w:r>
          </w:p>
        </w:tc>
        <w:tc>
          <w:tcPr>
            <w:tcW w:w="2268" w:type="dxa"/>
            <w:vAlign w:val="center"/>
          </w:tcPr>
          <w:p>
            <w:pPr>
              <w:pStyle w:val="14"/>
            </w:pPr>
            <w:r>
              <w:t>≤10万元</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增强社会民众满意度</w:t>
            </w:r>
          </w:p>
        </w:tc>
        <w:tc>
          <w:tcPr>
            <w:tcW w:w="5386" w:type="dxa"/>
            <w:vAlign w:val="center"/>
          </w:tcPr>
          <w:p>
            <w:pPr>
              <w:pStyle w:val="14"/>
            </w:pPr>
            <w:r>
              <w:t>增强社会民众满意度</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执法水平好评率</w:t>
            </w:r>
          </w:p>
        </w:tc>
        <w:tc>
          <w:tcPr>
            <w:tcW w:w="5386" w:type="dxa"/>
            <w:vAlign w:val="center"/>
          </w:tcPr>
          <w:p>
            <w:pPr>
              <w:pStyle w:val="14"/>
            </w:pPr>
            <w:r>
              <w:t>执法案件中好评的案件占执法案件的比率</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13</w:t>
      </w:r>
      <w:r>
        <w:rPr>
          <w:rFonts w:ascii="方正仿宋_GBK" w:hAnsi="方正仿宋_GBK" w:eastAsia="方正仿宋_GBK" w:cs="方正仿宋_GBK"/>
          <w:color w:val="000000"/>
          <w:sz w:val="28"/>
        </w:rPr>
        <w:t>、2025年依法治区工作经费绩效目标表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13011025P00323010118H</w:t>
            </w:r>
          </w:p>
        </w:tc>
        <w:tc>
          <w:tcPr>
            <w:tcW w:w="2835" w:type="dxa"/>
            <w:vAlign w:val="center"/>
          </w:tcPr>
          <w:p>
            <w:pPr>
              <w:pStyle w:val="12"/>
            </w:pPr>
            <w:r>
              <w:t>项目名称</w:t>
            </w:r>
          </w:p>
        </w:tc>
        <w:tc>
          <w:tcPr>
            <w:tcW w:w="6095" w:type="dxa"/>
            <w:gridSpan w:val="3"/>
            <w:vAlign w:val="center"/>
          </w:tcPr>
          <w:p>
            <w:pPr>
              <w:pStyle w:val="14"/>
            </w:pPr>
            <w:r>
              <w:t>2025年依法治区工作经费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p>
            <w:pPr>
              <w:pStyle w:val="14"/>
            </w:pPr>
            <w:r>
              <w:t>"</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14"/>
        <w:gridCol w:w="1620"/>
        <w:gridCol w:w="29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314" w:type="dxa"/>
            <w:vAlign w:val="center"/>
          </w:tcPr>
          <w:p>
            <w:pPr>
              <w:pStyle w:val="12"/>
            </w:pPr>
            <w:r>
              <w:t>绩效指标描述</w:t>
            </w:r>
          </w:p>
        </w:tc>
        <w:tc>
          <w:tcPr>
            <w:tcW w:w="1620" w:type="dxa"/>
            <w:vAlign w:val="center"/>
          </w:tcPr>
          <w:p>
            <w:pPr>
              <w:pStyle w:val="12"/>
            </w:pPr>
            <w:r>
              <w:t>指标值</w:t>
            </w:r>
          </w:p>
        </w:tc>
        <w:tc>
          <w:tcPr>
            <w:tcW w:w="299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法治培训成本</w:t>
            </w:r>
          </w:p>
        </w:tc>
        <w:tc>
          <w:tcPr>
            <w:tcW w:w="4314" w:type="dxa"/>
            <w:vAlign w:val="center"/>
          </w:tcPr>
          <w:p>
            <w:pPr>
              <w:pStyle w:val="14"/>
            </w:pPr>
            <w:r>
              <w:t>法治培训成本</w:t>
            </w:r>
          </w:p>
        </w:tc>
        <w:tc>
          <w:tcPr>
            <w:tcW w:w="1620" w:type="dxa"/>
            <w:vAlign w:val="center"/>
          </w:tcPr>
          <w:p>
            <w:pPr>
              <w:pStyle w:val="14"/>
            </w:pPr>
            <w:r>
              <w:t>≥20000元/年</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法治培训完成率</w:t>
            </w:r>
          </w:p>
        </w:tc>
        <w:tc>
          <w:tcPr>
            <w:tcW w:w="4314" w:type="dxa"/>
            <w:vAlign w:val="center"/>
          </w:tcPr>
          <w:p>
            <w:pPr>
              <w:pStyle w:val="14"/>
            </w:pPr>
            <w:r>
              <w:t>法治培训完成率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法治培训按时完成率</w:t>
            </w:r>
          </w:p>
        </w:tc>
        <w:tc>
          <w:tcPr>
            <w:tcW w:w="4314" w:type="dxa"/>
            <w:vAlign w:val="center"/>
          </w:tcPr>
          <w:p>
            <w:pPr>
              <w:pStyle w:val="14"/>
            </w:pPr>
            <w:r>
              <w:t>法治培训按时完成率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法治培训数量</w:t>
            </w:r>
          </w:p>
        </w:tc>
        <w:tc>
          <w:tcPr>
            <w:tcW w:w="4314" w:type="dxa"/>
            <w:vAlign w:val="center"/>
          </w:tcPr>
          <w:p>
            <w:pPr>
              <w:pStyle w:val="14"/>
            </w:pPr>
            <w:r>
              <w:t>法治培训数量</w:t>
            </w:r>
          </w:p>
        </w:tc>
        <w:tc>
          <w:tcPr>
            <w:tcW w:w="1620" w:type="dxa"/>
            <w:vAlign w:val="center"/>
          </w:tcPr>
          <w:p>
            <w:pPr>
              <w:pStyle w:val="14"/>
            </w:pPr>
            <w:r>
              <w:t>≥1次</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法治文化阵地建设成本</w:t>
            </w:r>
          </w:p>
        </w:tc>
        <w:tc>
          <w:tcPr>
            <w:tcW w:w="4314" w:type="dxa"/>
            <w:vAlign w:val="center"/>
          </w:tcPr>
          <w:p>
            <w:pPr>
              <w:pStyle w:val="14"/>
            </w:pPr>
            <w:r>
              <w:t>法治文化阵地建设成本</w:t>
            </w:r>
          </w:p>
        </w:tc>
        <w:tc>
          <w:tcPr>
            <w:tcW w:w="1620" w:type="dxa"/>
            <w:vAlign w:val="center"/>
          </w:tcPr>
          <w:p>
            <w:pPr>
              <w:pStyle w:val="14"/>
            </w:pPr>
            <w:r>
              <w:t>40000元</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法治文化阵地建设完成率</w:t>
            </w:r>
          </w:p>
        </w:tc>
        <w:tc>
          <w:tcPr>
            <w:tcW w:w="4314" w:type="dxa"/>
            <w:vAlign w:val="center"/>
          </w:tcPr>
          <w:p>
            <w:pPr>
              <w:pStyle w:val="14"/>
            </w:pPr>
            <w:r>
              <w:t>法治文化阵地建设完成率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法治文化阵地建设按时完成率</w:t>
            </w:r>
          </w:p>
        </w:tc>
        <w:tc>
          <w:tcPr>
            <w:tcW w:w="4314" w:type="dxa"/>
            <w:vAlign w:val="center"/>
          </w:tcPr>
          <w:p>
            <w:pPr>
              <w:pStyle w:val="14"/>
            </w:pPr>
            <w:r>
              <w:t>法治文化阵地建设按时完成率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法治文化阵地建设数量</w:t>
            </w:r>
          </w:p>
        </w:tc>
        <w:tc>
          <w:tcPr>
            <w:tcW w:w="4314" w:type="dxa"/>
            <w:vAlign w:val="center"/>
          </w:tcPr>
          <w:p>
            <w:pPr>
              <w:pStyle w:val="14"/>
            </w:pPr>
            <w:r>
              <w:t>法治文化阵地建设数量</w:t>
            </w:r>
          </w:p>
        </w:tc>
        <w:tc>
          <w:tcPr>
            <w:tcW w:w="1620" w:type="dxa"/>
            <w:vAlign w:val="center"/>
          </w:tcPr>
          <w:p>
            <w:pPr>
              <w:pStyle w:val="14"/>
            </w:pPr>
            <w:r>
              <w:t>≥5个</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法治宣传资料成本</w:t>
            </w:r>
          </w:p>
        </w:tc>
        <w:tc>
          <w:tcPr>
            <w:tcW w:w="4314" w:type="dxa"/>
            <w:vAlign w:val="center"/>
          </w:tcPr>
          <w:p>
            <w:pPr>
              <w:pStyle w:val="14"/>
            </w:pPr>
            <w:r>
              <w:t>法治宣传资料成本</w:t>
            </w:r>
          </w:p>
        </w:tc>
        <w:tc>
          <w:tcPr>
            <w:tcW w:w="1620" w:type="dxa"/>
            <w:vAlign w:val="center"/>
          </w:tcPr>
          <w:p>
            <w:pPr>
              <w:pStyle w:val="14"/>
            </w:pPr>
            <w:r>
              <w:t>≥25000元</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法治宣传资料完成率</w:t>
            </w:r>
          </w:p>
        </w:tc>
        <w:tc>
          <w:tcPr>
            <w:tcW w:w="4314" w:type="dxa"/>
            <w:vAlign w:val="center"/>
          </w:tcPr>
          <w:p>
            <w:pPr>
              <w:pStyle w:val="14"/>
            </w:pPr>
            <w:r>
              <w:t>法治宣传资料完成率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法治宣传资料按时完成率</w:t>
            </w:r>
          </w:p>
        </w:tc>
        <w:tc>
          <w:tcPr>
            <w:tcW w:w="4314" w:type="dxa"/>
            <w:vAlign w:val="center"/>
          </w:tcPr>
          <w:p>
            <w:pPr>
              <w:pStyle w:val="14"/>
            </w:pPr>
            <w:r>
              <w:t>法治宣传资料按时完成率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法治宣传资料数量</w:t>
            </w:r>
          </w:p>
        </w:tc>
        <w:tc>
          <w:tcPr>
            <w:tcW w:w="4314" w:type="dxa"/>
            <w:vAlign w:val="center"/>
          </w:tcPr>
          <w:p>
            <w:pPr>
              <w:pStyle w:val="14"/>
            </w:pPr>
            <w:r>
              <w:t>法治宣传资料数量</w:t>
            </w:r>
          </w:p>
        </w:tc>
        <w:tc>
          <w:tcPr>
            <w:tcW w:w="1620" w:type="dxa"/>
            <w:vAlign w:val="center"/>
          </w:tcPr>
          <w:p>
            <w:pPr>
              <w:pStyle w:val="14"/>
            </w:pPr>
            <w:r>
              <w:t>≥1000份</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文件印刷成本</w:t>
            </w:r>
          </w:p>
        </w:tc>
        <w:tc>
          <w:tcPr>
            <w:tcW w:w="4314" w:type="dxa"/>
            <w:vAlign w:val="center"/>
          </w:tcPr>
          <w:p>
            <w:pPr>
              <w:pStyle w:val="14"/>
            </w:pPr>
            <w:r>
              <w:t>文件印刷成本</w:t>
            </w:r>
          </w:p>
        </w:tc>
        <w:tc>
          <w:tcPr>
            <w:tcW w:w="1620" w:type="dxa"/>
            <w:vAlign w:val="center"/>
          </w:tcPr>
          <w:p>
            <w:pPr>
              <w:pStyle w:val="14"/>
            </w:pPr>
            <w:r>
              <w:t>≥10元/份</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文件印刷完成率</w:t>
            </w:r>
          </w:p>
        </w:tc>
        <w:tc>
          <w:tcPr>
            <w:tcW w:w="4314" w:type="dxa"/>
            <w:vAlign w:val="center"/>
          </w:tcPr>
          <w:p>
            <w:pPr>
              <w:pStyle w:val="14"/>
            </w:pPr>
            <w:r>
              <w:t>文件印刷完成率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文件印刷按时完成率</w:t>
            </w:r>
          </w:p>
        </w:tc>
        <w:tc>
          <w:tcPr>
            <w:tcW w:w="4314" w:type="dxa"/>
            <w:vAlign w:val="center"/>
          </w:tcPr>
          <w:p>
            <w:pPr>
              <w:pStyle w:val="14"/>
            </w:pPr>
            <w:r>
              <w:t>文件印刷按时完成率</w:t>
            </w:r>
          </w:p>
        </w:tc>
        <w:tc>
          <w:tcPr>
            <w:tcW w:w="1620" w:type="dxa"/>
            <w:vAlign w:val="center"/>
          </w:tcPr>
          <w:p>
            <w:pPr>
              <w:pStyle w:val="14"/>
            </w:pPr>
            <w:r>
              <w:t>≥95%</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文件材料印刷</w:t>
            </w:r>
          </w:p>
        </w:tc>
        <w:tc>
          <w:tcPr>
            <w:tcW w:w="4314" w:type="dxa"/>
            <w:vAlign w:val="center"/>
          </w:tcPr>
          <w:p>
            <w:pPr>
              <w:pStyle w:val="14"/>
            </w:pPr>
            <w:r>
              <w:t>文件材料印刷数量</w:t>
            </w:r>
          </w:p>
        </w:tc>
        <w:tc>
          <w:tcPr>
            <w:tcW w:w="1620" w:type="dxa"/>
            <w:vAlign w:val="center"/>
          </w:tcPr>
          <w:p>
            <w:pPr>
              <w:pStyle w:val="14"/>
            </w:pPr>
            <w:r>
              <w:t>≥500份</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民主法治示范村成本</w:t>
            </w:r>
          </w:p>
        </w:tc>
        <w:tc>
          <w:tcPr>
            <w:tcW w:w="4314" w:type="dxa"/>
            <w:vAlign w:val="center"/>
          </w:tcPr>
          <w:p>
            <w:pPr>
              <w:pStyle w:val="14"/>
            </w:pPr>
            <w:r>
              <w:t>民主法治示范村成本</w:t>
            </w:r>
          </w:p>
        </w:tc>
        <w:tc>
          <w:tcPr>
            <w:tcW w:w="1620" w:type="dxa"/>
            <w:vAlign w:val="center"/>
          </w:tcPr>
          <w:p>
            <w:pPr>
              <w:pStyle w:val="14"/>
            </w:pPr>
            <w:r>
              <w:t>≥50000元</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民主法治示范村完成率</w:t>
            </w:r>
          </w:p>
        </w:tc>
        <w:tc>
          <w:tcPr>
            <w:tcW w:w="4314" w:type="dxa"/>
            <w:vAlign w:val="center"/>
          </w:tcPr>
          <w:p>
            <w:pPr>
              <w:pStyle w:val="14"/>
            </w:pPr>
            <w:r>
              <w:t>民主法治示范村完成率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民主法治示范村按时完成率</w:t>
            </w:r>
          </w:p>
        </w:tc>
        <w:tc>
          <w:tcPr>
            <w:tcW w:w="4314" w:type="dxa"/>
            <w:vAlign w:val="center"/>
          </w:tcPr>
          <w:p>
            <w:pPr>
              <w:pStyle w:val="14"/>
            </w:pPr>
            <w:r>
              <w:t>民主法治示范村按时完成率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民主法治示范村建设数量</w:t>
            </w:r>
          </w:p>
        </w:tc>
        <w:tc>
          <w:tcPr>
            <w:tcW w:w="4314" w:type="dxa"/>
            <w:vAlign w:val="center"/>
          </w:tcPr>
          <w:p>
            <w:pPr>
              <w:pStyle w:val="14"/>
            </w:pPr>
            <w:r>
              <w:t>民主法治示范村建设数量</w:t>
            </w:r>
          </w:p>
        </w:tc>
        <w:tc>
          <w:tcPr>
            <w:tcW w:w="1620" w:type="dxa"/>
            <w:vAlign w:val="center"/>
          </w:tcPr>
          <w:p>
            <w:pPr>
              <w:pStyle w:val="14"/>
            </w:pPr>
            <w:r>
              <w:t>5个</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法律考试成本</w:t>
            </w:r>
          </w:p>
        </w:tc>
        <w:tc>
          <w:tcPr>
            <w:tcW w:w="4314" w:type="dxa"/>
            <w:vAlign w:val="center"/>
          </w:tcPr>
          <w:p>
            <w:pPr>
              <w:pStyle w:val="14"/>
            </w:pPr>
            <w:r>
              <w:t>法律考试成本</w:t>
            </w:r>
          </w:p>
        </w:tc>
        <w:tc>
          <w:tcPr>
            <w:tcW w:w="1620" w:type="dxa"/>
            <w:vAlign w:val="center"/>
          </w:tcPr>
          <w:p>
            <w:pPr>
              <w:pStyle w:val="14"/>
            </w:pPr>
            <w:r>
              <w:t>≥20000元</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法律考试完成率</w:t>
            </w:r>
          </w:p>
        </w:tc>
        <w:tc>
          <w:tcPr>
            <w:tcW w:w="4314" w:type="dxa"/>
            <w:vAlign w:val="center"/>
          </w:tcPr>
          <w:p>
            <w:pPr>
              <w:pStyle w:val="14"/>
            </w:pPr>
            <w:r>
              <w:t>法律考试完成率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法律考试按时完成率</w:t>
            </w:r>
          </w:p>
        </w:tc>
        <w:tc>
          <w:tcPr>
            <w:tcW w:w="4314" w:type="dxa"/>
            <w:vAlign w:val="center"/>
          </w:tcPr>
          <w:p>
            <w:pPr>
              <w:pStyle w:val="14"/>
            </w:pPr>
            <w:r>
              <w:t>法律考试按时完成率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法律考试数量</w:t>
            </w:r>
          </w:p>
        </w:tc>
        <w:tc>
          <w:tcPr>
            <w:tcW w:w="4314" w:type="dxa"/>
            <w:vAlign w:val="center"/>
          </w:tcPr>
          <w:p>
            <w:pPr>
              <w:pStyle w:val="14"/>
            </w:pPr>
            <w:r>
              <w:t>法律考试数量</w:t>
            </w:r>
          </w:p>
        </w:tc>
        <w:tc>
          <w:tcPr>
            <w:tcW w:w="1620" w:type="dxa"/>
            <w:vAlign w:val="center"/>
          </w:tcPr>
          <w:p>
            <w:pPr>
              <w:pStyle w:val="14"/>
            </w:pPr>
            <w:r>
              <w:t>≥1次</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法治政府示范创建成本</w:t>
            </w:r>
          </w:p>
        </w:tc>
        <w:tc>
          <w:tcPr>
            <w:tcW w:w="4314" w:type="dxa"/>
            <w:vAlign w:val="center"/>
          </w:tcPr>
          <w:p>
            <w:pPr>
              <w:pStyle w:val="14"/>
            </w:pPr>
            <w:r>
              <w:t>法治政府示范创建成本</w:t>
            </w:r>
          </w:p>
        </w:tc>
        <w:tc>
          <w:tcPr>
            <w:tcW w:w="1620" w:type="dxa"/>
            <w:vAlign w:val="center"/>
          </w:tcPr>
          <w:p>
            <w:pPr>
              <w:pStyle w:val="14"/>
            </w:pPr>
            <w:r>
              <w:t>≥10000元/年</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法治政府示范创建完成率</w:t>
            </w:r>
          </w:p>
        </w:tc>
        <w:tc>
          <w:tcPr>
            <w:tcW w:w="4314" w:type="dxa"/>
            <w:vAlign w:val="center"/>
          </w:tcPr>
          <w:p>
            <w:pPr>
              <w:pStyle w:val="14"/>
            </w:pPr>
            <w:r>
              <w:t>法治政府示范创建完成率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法治政府示范创建按时完成率</w:t>
            </w:r>
          </w:p>
        </w:tc>
        <w:tc>
          <w:tcPr>
            <w:tcW w:w="4314" w:type="dxa"/>
            <w:vAlign w:val="center"/>
          </w:tcPr>
          <w:p>
            <w:pPr>
              <w:pStyle w:val="14"/>
            </w:pPr>
            <w:r>
              <w:t>法治政府示范创建按时完成率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第三方法治建设群众满意度测评成本</w:t>
            </w:r>
          </w:p>
        </w:tc>
        <w:tc>
          <w:tcPr>
            <w:tcW w:w="4314" w:type="dxa"/>
            <w:vAlign w:val="center"/>
          </w:tcPr>
          <w:p>
            <w:pPr>
              <w:pStyle w:val="14"/>
            </w:pPr>
            <w:r>
              <w:t>第三方法治建设群众满意度测评成本</w:t>
            </w:r>
          </w:p>
        </w:tc>
        <w:tc>
          <w:tcPr>
            <w:tcW w:w="1620" w:type="dxa"/>
            <w:vAlign w:val="center"/>
          </w:tcPr>
          <w:p>
            <w:pPr>
              <w:pStyle w:val="14"/>
            </w:pPr>
            <w:r>
              <w:t>≥30000元</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第三方法治建设群众满意度测评完成率</w:t>
            </w:r>
          </w:p>
        </w:tc>
        <w:tc>
          <w:tcPr>
            <w:tcW w:w="4314" w:type="dxa"/>
            <w:vAlign w:val="center"/>
          </w:tcPr>
          <w:p>
            <w:pPr>
              <w:pStyle w:val="14"/>
            </w:pPr>
            <w:r>
              <w:t>第三方法治建设群众满意度测评完成率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第三方法治建设群众满意度测评按时完成率</w:t>
            </w:r>
          </w:p>
        </w:tc>
        <w:tc>
          <w:tcPr>
            <w:tcW w:w="4314" w:type="dxa"/>
            <w:vAlign w:val="center"/>
          </w:tcPr>
          <w:p>
            <w:pPr>
              <w:pStyle w:val="14"/>
            </w:pPr>
            <w:r>
              <w:t>第三方法治建设群众满意度测评按时完成率</w:t>
            </w:r>
          </w:p>
        </w:tc>
        <w:tc>
          <w:tcPr>
            <w:tcW w:w="1620" w:type="dxa"/>
            <w:vAlign w:val="center"/>
          </w:tcPr>
          <w:p>
            <w:pPr>
              <w:pStyle w:val="14"/>
            </w:pPr>
            <w:r>
              <w:t>≥95%</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第三方法治建设群众满意度测评数量</w:t>
            </w:r>
          </w:p>
        </w:tc>
        <w:tc>
          <w:tcPr>
            <w:tcW w:w="4314" w:type="dxa"/>
            <w:vAlign w:val="center"/>
          </w:tcPr>
          <w:p>
            <w:pPr>
              <w:pStyle w:val="14"/>
            </w:pPr>
            <w:r>
              <w:t>第三方法治建设群众满意度测评数量</w:t>
            </w:r>
          </w:p>
        </w:tc>
        <w:tc>
          <w:tcPr>
            <w:tcW w:w="1620" w:type="dxa"/>
            <w:vAlign w:val="center"/>
          </w:tcPr>
          <w:p>
            <w:pPr>
              <w:pStyle w:val="14"/>
            </w:pPr>
            <w:r>
              <w:t>1次</w:t>
            </w:r>
          </w:p>
        </w:tc>
        <w:tc>
          <w:tcPr>
            <w:tcW w:w="299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法治工作完成率</w:t>
            </w:r>
          </w:p>
        </w:tc>
        <w:tc>
          <w:tcPr>
            <w:tcW w:w="4314" w:type="dxa"/>
            <w:vAlign w:val="center"/>
          </w:tcPr>
          <w:p>
            <w:pPr>
              <w:pStyle w:val="14"/>
            </w:pPr>
            <w:r>
              <w:t>法治工作完成率</w:t>
            </w:r>
          </w:p>
        </w:tc>
        <w:tc>
          <w:tcPr>
            <w:tcW w:w="1620" w:type="dxa"/>
            <w:vAlign w:val="center"/>
          </w:tcPr>
          <w:p>
            <w:pPr>
              <w:pStyle w:val="14"/>
            </w:pPr>
            <w:r>
              <w:t>≥90%</w:t>
            </w:r>
          </w:p>
        </w:tc>
        <w:tc>
          <w:tcPr>
            <w:tcW w:w="299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4314" w:type="dxa"/>
            <w:vAlign w:val="center"/>
          </w:tcPr>
          <w:p>
            <w:pPr>
              <w:pStyle w:val="14"/>
            </w:pPr>
            <w:r>
              <w:t>普法宣传对象满意度</w:t>
            </w:r>
          </w:p>
        </w:tc>
        <w:tc>
          <w:tcPr>
            <w:tcW w:w="1620" w:type="dxa"/>
            <w:vAlign w:val="center"/>
          </w:tcPr>
          <w:p>
            <w:pPr>
              <w:pStyle w:val="14"/>
            </w:pPr>
            <w:r>
              <w:t>≥90%</w:t>
            </w:r>
          </w:p>
        </w:tc>
        <w:tc>
          <w:tcPr>
            <w:tcW w:w="2996" w:type="dxa"/>
            <w:vAlign w:val="center"/>
          </w:tcPr>
          <w:p>
            <w:pPr>
              <w:pStyle w:val="14"/>
            </w:pPr>
            <w:r>
              <w:t>鹿依法治区委字（2019）2号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、2025年宜安镇、李村镇、黄壁庄镇和上寨乡61个村法律顾问费绩效目标表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13011025P003230101266</w:t>
            </w:r>
          </w:p>
        </w:tc>
        <w:tc>
          <w:tcPr>
            <w:tcW w:w="2835" w:type="dxa"/>
            <w:vAlign w:val="center"/>
          </w:tcPr>
          <w:p>
            <w:pPr>
              <w:pStyle w:val="12"/>
            </w:pPr>
            <w:r>
              <w:t>项目名称</w:t>
            </w:r>
          </w:p>
        </w:tc>
        <w:tc>
          <w:tcPr>
            <w:tcW w:w="6095" w:type="dxa"/>
            <w:gridSpan w:val="3"/>
            <w:vAlign w:val="center"/>
          </w:tcPr>
          <w:p>
            <w:pPr>
              <w:pStyle w:val="14"/>
            </w:pPr>
            <w:r>
              <w:t>2025年宜安镇、李村镇、黄壁庄镇和上寨乡61个村法律顾问费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"""2024年李村镇23个村、宜安镇23个村、黄壁庄镇10个村、上寨乡5个村共61个村法律顾问费用，每个村法律顾问费3000元</w:t>
            </w:r>
            <w:r>
              <w:tab/>
            </w:r>
            <w:r>
              <w:t>""</w:t>
            </w:r>
          </w:p>
          <w:p>
            <w:pPr>
              <w:pStyle w:val="14"/>
            </w:pPr>
            <w:r>
              <w:t>"</w:t>
            </w:r>
            <w:r>
              <w:tab/>
            </w:r>
            <w:r>
              <w:tab/>
            </w:r>
            <w:r>
              <w:tab/>
            </w:r>
            <w:r>
              <w:tab/>
            </w:r>
            <w:r>
              <w:tab/>
            </w:r>
            <w:r>
              <w:tab/>
            </w:r>
          </w:p>
          <w:p>
            <w:pPr>
              <w:pStyle w:val="14"/>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1."2024年李村镇23个村、宜安镇23个村、黄壁庄镇10个村、上寨乡5个村共61个村法律顾问费用，每个村法律顾问费3000元</w:t>
            </w:r>
            <w:r>
              <w:tab/>
            </w:r>
            <w:r>
              <w:t>"</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法律援助乡村数量</w:t>
            </w:r>
          </w:p>
        </w:tc>
        <w:tc>
          <w:tcPr>
            <w:tcW w:w="5386" w:type="dxa"/>
            <w:vAlign w:val="center"/>
          </w:tcPr>
          <w:p>
            <w:pPr>
              <w:pStyle w:val="14"/>
            </w:pPr>
            <w:r>
              <w:t>法律援助乡村数量</w:t>
            </w:r>
          </w:p>
        </w:tc>
        <w:tc>
          <w:tcPr>
            <w:tcW w:w="2268" w:type="dxa"/>
            <w:vAlign w:val="center"/>
          </w:tcPr>
          <w:p>
            <w:pPr>
              <w:pStyle w:val="14"/>
            </w:pPr>
            <w:r>
              <w:t>61个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调解案件数</w:t>
            </w:r>
          </w:p>
        </w:tc>
        <w:tc>
          <w:tcPr>
            <w:tcW w:w="5386" w:type="dxa"/>
            <w:vAlign w:val="center"/>
          </w:tcPr>
          <w:p>
            <w:pPr>
              <w:pStyle w:val="14"/>
            </w:pPr>
            <w:r>
              <w:t>调解案件数</w:t>
            </w:r>
          </w:p>
        </w:tc>
        <w:tc>
          <w:tcPr>
            <w:tcW w:w="2268" w:type="dxa"/>
            <w:vAlign w:val="center"/>
          </w:tcPr>
          <w:p>
            <w:pPr>
              <w:pStyle w:val="14"/>
            </w:pPr>
            <w:r>
              <w:t>≥120件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5386" w:type="dxa"/>
            <w:vAlign w:val="center"/>
          </w:tcPr>
          <w:p>
            <w:pPr>
              <w:pStyle w:val="14"/>
            </w:pPr>
            <w:r>
              <w:t>律师到岗率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资金拨付时间</w:t>
            </w:r>
          </w:p>
        </w:tc>
        <w:tc>
          <w:tcPr>
            <w:tcW w:w="5386" w:type="dxa"/>
            <w:vAlign w:val="center"/>
          </w:tcPr>
          <w:p>
            <w:pPr>
              <w:pStyle w:val="14"/>
            </w:pPr>
            <w:r>
              <w:t>拨付资金到位时间</w:t>
            </w:r>
          </w:p>
        </w:tc>
        <w:tc>
          <w:tcPr>
            <w:tcW w:w="2268" w:type="dxa"/>
            <w:vAlign w:val="center"/>
          </w:tcPr>
          <w:p>
            <w:pPr>
              <w:pStyle w:val="14"/>
            </w:pPr>
            <w:r>
              <w:t>每季度拨款</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5386" w:type="dxa"/>
            <w:vAlign w:val="center"/>
          </w:tcPr>
          <w:p>
            <w:pPr>
              <w:pStyle w:val="14"/>
            </w:pPr>
            <w:r>
              <w:t>法律顾问费用单个标准</w:t>
            </w:r>
          </w:p>
        </w:tc>
        <w:tc>
          <w:tcPr>
            <w:tcW w:w="2268" w:type="dxa"/>
            <w:vAlign w:val="center"/>
          </w:tcPr>
          <w:p>
            <w:pPr>
              <w:pStyle w:val="14"/>
            </w:pPr>
            <w:r>
              <w:t>≥3000元/年/村</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纠纷调解成功率</w:t>
            </w:r>
          </w:p>
        </w:tc>
        <w:tc>
          <w:tcPr>
            <w:tcW w:w="5386" w:type="dxa"/>
            <w:vAlign w:val="center"/>
          </w:tcPr>
          <w:p>
            <w:pPr>
              <w:pStyle w:val="14"/>
            </w:pPr>
            <w:r>
              <w:t>经律师调解矛盾纠纷成功率占矛盾纠纷案件数</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5386" w:type="dxa"/>
            <w:vAlign w:val="center"/>
          </w:tcPr>
          <w:p>
            <w:pPr>
              <w:pStyle w:val="14"/>
            </w:pPr>
            <w:r>
              <w:t>接受调解的纠纷满意的占所有调解案件的比例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30、2025年专项工作经费绩效目标表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13011025P003230101195</w:t>
            </w:r>
          </w:p>
        </w:tc>
        <w:tc>
          <w:tcPr>
            <w:tcW w:w="2835" w:type="dxa"/>
            <w:vAlign w:val="center"/>
          </w:tcPr>
          <w:p>
            <w:pPr>
              <w:pStyle w:val="12"/>
            </w:pPr>
            <w:r>
              <w:t>项目名称</w:t>
            </w:r>
          </w:p>
        </w:tc>
        <w:tc>
          <w:tcPr>
            <w:tcW w:w="6095" w:type="dxa"/>
            <w:gridSpan w:val="3"/>
            <w:vAlign w:val="center"/>
          </w:tcPr>
          <w:p>
            <w:pPr>
              <w:pStyle w:val="14"/>
            </w:pPr>
            <w:r>
              <w:t>2025年专项工作经费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54"/>
        <w:gridCol w:w="1695"/>
        <w:gridCol w:w="29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254" w:type="dxa"/>
            <w:vAlign w:val="center"/>
          </w:tcPr>
          <w:p>
            <w:pPr>
              <w:pStyle w:val="12"/>
            </w:pPr>
            <w:r>
              <w:t>绩效指标描述</w:t>
            </w:r>
          </w:p>
        </w:tc>
        <w:tc>
          <w:tcPr>
            <w:tcW w:w="1695" w:type="dxa"/>
            <w:vAlign w:val="center"/>
          </w:tcPr>
          <w:p>
            <w:pPr>
              <w:pStyle w:val="12"/>
            </w:pPr>
            <w:r>
              <w:t>指标值</w:t>
            </w:r>
          </w:p>
        </w:tc>
        <w:tc>
          <w:tcPr>
            <w:tcW w:w="298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派驻有关单位、场所提供法律咨询、接待窗口值班人员值班成本</w:t>
            </w:r>
          </w:p>
        </w:tc>
        <w:tc>
          <w:tcPr>
            <w:tcW w:w="4254" w:type="dxa"/>
            <w:vAlign w:val="center"/>
          </w:tcPr>
          <w:p>
            <w:pPr>
              <w:pStyle w:val="14"/>
            </w:pPr>
            <w:r>
              <w:t>派驻有关单位、场所提供法律咨询、接待窗口值班人员值班成本</w:t>
            </w:r>
          </w:p>
        </w:tc>
        <w:tc>
          <w:tcPr>
            <w:tcW w:w="1695" w:type="dxa"/>
            <w:vAlign w:val="center"/>
          </w:tcPr>
          <w:p>
            <w:pPr>
              <w:pStyle w:val="14"/>
            </w:pPr>
            <w:r>
              <w:t>200元/天/人</w:t>
            </w:r>
          </w:p>
        </w:tc>
        <w:tc>
          <w:tcPr>
            <w:tcW w:w="2981" w:type="dxa"/>
            <w:vAlign w:val="center"/>
          </w:tcPr>
          <w:p>
            <w:pPr>
              <w:pStyle w:val="14"/>
            </w:pPr>
            <w:r>
              <w:t>关于印发&lt;石家庄市法律援助经费使用管理细则&gt;的通知》（石司【2022】182号）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派驻有关单位、场所提供法律咨询、接待窗口值班人员值班天数</w:t>
            </w:r>
          </w:p>
        </w:tc>
        <w:tc>
          <w:tcPr>
            <w:tcW w:w="4254" w:type="dxa"/>
            <w:vAlign w:val="center"/>
          </w:tcPr>
          <w:p>
            <w:pPr>
              <w:pStyle w:val="14"/>
            </w:pPr>
            <w:r>
              <w:t>派驻有关单位、场所提供法律咨询、接待窗口值班人员值班天数</w:t>
            </w:r>
          </w:p>
        </w:tc>
        <w:tc>
          <w:tcPr>
            <w:tcW w:w="1695" w:type="dxa"/>
            <w:vAlign w:val="center"/>
          </w:tcPr>
          <w:p>
            <w:pPr>
              <w:pStyle w:val="14"/>
            </w:pPr>
            <w:r>
              <w:t>&gt;460天</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值班人员在岗率</w:t>
            </w:r>
          </w:p>
        </w:tc>
        <w:tc>
          <w:tcPr>
            <w:tcW w:w="4254" w:type="dxa"/>
            <w:vAlign w:val="center"/>
          </w:tcPr>
          <w:p>
            <w:pPr>
              <w:pStyle w:val="14"/>
            </w:pPr>
            <w:r>
              <w:t>值班人员按时在岗</w:t>
            </w:r>
          </w:p>
        </w:tc>
        <w:tc>
          <w:tcPr>
            <w:tcW w:w="1695" w:type="dxa"/>
            <w:vAlign w:val="center"/>
          </w:tcPr>
          <w:p>
            <w:pPr>
              <w:pStyle w:val="14"/>
            </w:pPr>
            <w:r>
              <w:t>100%</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提供咨询服务及时率</w:t>
            </w:r>
          </w:p>
        </w:tc>
        <w:tc>
          <w:tcPr>
            <w:tcW w:w="4254" w:type="dxa"/>
            <w:vAlign w:val="center"/>
          </w:tcPr>
          <w:p>
            <w:pPr>
              <w:pStyle w:val="14"/>
            </w:pPr>
            <w:r>
              <w:t>提供咨询服务及时率</w:t>
            </w:r>
          </w:p>
        </w:tc>
        <w:tc>
          <w:tcPr>
            <w:tcW w:w="1695" w:type="dxa"/>
            <w:vAlign w:val="center"/>
          </w:tcPr>
          <w:p>
            <w:pPr>
              <w:pStyle w:val="14"/>
            </w:pPr>
            <w:r>
              <w:t>100%</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开展法律援助宣传成本</w:t>
            </w:r>
          </w:p>
        </w:tc>
        <w:tc>
          <w:tcPr>
            <w:tcW w:w="4254" w:type="dxa"/>
            <w:vAlign w:val="center"/>
          </w:tcPr>
          <w:p>
            <w:pPr>
              <w:pStyle w:val="14"/>
            </w:pPr>
            <w:r>
              <w:t>开展法律援助宣传成本</w:t>
            </w:r>
          </w:p>
        </w:tc>
        <w:tc>
          <w:tcPr>
            <w:tcW w:w="1695" w:type="dxa"/>
            <w:vAlign w:val="center"/>
          </w:tcPr>
          <w:p>
            <w:pPr>
              <w:pStyle w:val="14"/>
            </w:pPr>
            <w:r>
              <w:t>≤15万元</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开展法律援助宣传次数</w:t>
            </w:r>
          </w:p>
        </w:tc>
        <w:tc>
          <w:tcPr>
            <w:tcW w:w="4254" w:type="dxa"/>
            <w:vAlign w:val="center"/>
          </w:tcPr>
          <w:p>
            <w:pPr>
              <w:pStyle w:val="14"/>
            </w:pPr>
            <w:r>
              <w:t>开展法律援助宣传次数</w:t>
            </w:r>
          </w:p>
        </w:tc>
        <w:tc>
          <w:tcPr>
            <w:tcW w:w="1695" w:type="dxa"/>
            <w:vAlign w:val="center"/>
          </w:tcPr>
          <w:p>
            <w:pPr>
              <w:pStyle w:val="14"/>
            </w:pPr>
            <w:r>
              <w:t>≥20次</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提供咨询服务完成率</w:t>
            </w:r>
          </w:p>
        </w:tc>
        <w:tc>
          <w:tcPr>
            <w:tcW w:w="4254" w:type="dxa"/>
            <w:vAlign w:val="center"/>
          </w:tcPr>
          <w:p>
            <w:pPr>
              <w:pStyle w:val="14"/>
            </w:pPr>
            <w:r>
              <w:t>提供咨询服务完成率</w:t>
            </w:r>
          </w:p>
        </w:tc>
        <w:tc>
          <w:tcPr>
            <w:tcW w:w="1695" w:type="dxa"/>
            <w:vAlign w:val="center"/>
          </w:tcPr>
          <w:p>
            <w:pPr>
              <w:pStyle w:val="14"/>
            </w:pPr>
            <w:r>
              <w:t>100%</w:t>
            </w:r>
          </w:p>
        </w:tc>
        <w:tc>
          <w:tcPr>
            <w:tcW w:w="298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4254" w:type="dxa"/>
            <w:vAlign w:val="center"/>
          </w:tcPr>
          <w:p>
            <w:pPr>
              <w:pStyle w:val="14"/>
            </w:pPr>
            <w:r>
              <w:t>服务对象满意度</w:t>
            </w:r>
          </w:p>
        </w:tc>
        <w:tc>
          <w:tcPr>
            <w:tcW w:w="1695" w:type="dxa"/>
            <w:vAlign w:val="center"/>
          </w:tcPr>
          <w:p>
            <w:pPr>
              <w:pStyle w:val="14"/>
            </w:pPr>
            <w:r>
              <w:t>≥80%</w:t>
            </w:r>
          </w:p>
        </w:tc>
        <w:tc>
          <w:tcPr>
            <w:tcW w:w="2981"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16</w:t>
      </w:r>
      <w:r>
        <w:rPr>
          <w:rFonts w:ascii="方正仿宋_GBK" w:hAnsi="方正仿宋_GBK" w:eastAsia="方正仿宋_GBK" w:cs="方正仿宋_GBK"/>
          <w:color w:val="000000"/>
          <w:sz w:val="28"/>
        </w:rPr>
        <w:t>、2025年专职人民调解员工作经费绩效目标表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13011025P00323010125J</w:t>
            </w:r>
          </w:p>
        </w:tc>
        <w:tc>
          <w:tcPr>
            <w:tcW w:w="2835" w:type="dxa"/>
            <w:vAlign w:val="center"/>
          </w:tcPr>
          <w:p>
            <w:pPr>
              <w:pStyle w:val="12"/>
            </w:pPr>
            <w:r>
              <w:t>项目名称</w:t>
            </w:r>
          </w:p>
        </w:tc>
        <w:tc>
          <w:tcPr>
            <w:tcW w:w="6095" w:type="dxa"/>
            <w:gridSpan w:val="3"/>
            <w:vAlign w:val="center"/>
          </w:tcPr>
          <w:p>
            <w:pPr>
              <w:pStyle w:val="14"/>
            </w:pPr>
            <w:r>
              <w:t>2025年专职人民调解员工作经费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143.00</w:t>
            </w:r>
          </w:p>
        </w:tc>
        <w:tc>
          <w:tcPr>
            <w:tcW w:w="2835" w:type="dxa"/>
            <w:vAlign w:val="center"/>
          </w:tcPr>
          <w:p>
            <w:pPr>
              <w:pStyle w:val="12"/>
            </w:pPr>
            <w:r>
              <w:t>其中：财政    资金</w:t>
            </w:r>
          </w:p>
        </w:tc>
        <w:tc>
          <w:tcPr>
            <w:tcW w:w="2551" w:type="dxa"/>
            <w:vAlign w:val="center"/>
          </w:tcPr>
          <w:p>
            <w:pPr>
              <w:pStyle w:val="14"/>
            </w:pPr>
            <w:r>
              <w:t>143.00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扎实推进枫桥经验，持续提升社会稳定水平，用于52名专职调解员的工作报酬、意外保险和档案管理费用、700余件民间纠纷案件以案定补费用及日常工作运行费用。其中：专职调解员聘用经费137.28万元；以案定补费用11万元；业务通讯网络设备、档案管理设备等其他业务装备费用6.496万元；保险费用及档案管理费用3.224万元；合计158.00万元。</w:t>
            </w:r>
            <w:r>
              <w:tab/>
            </w:r>
            <w:r>
              <w:tab/>
            </w:r>
            <w:r>
              <w:tab/>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扎实推进枫桥经验，持续提升社会稳定水平，用于52名专职调解员的工作报酬、意外保险和档案管理费用、700余件民间纠纷案件以案定补费用及日常工作运行费用。其中：专职调解员聘用经费137.28万元；以案定补费用11万元；业务通讯网络设备、档案管理设备等其他业务装备费用6.496万元；保险费用及档案管理费用3.224万元；合计158.00万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99"/>
        <w:gridCol w:w="4485"/>
        <w:gridCol w:w="1350"/>
        <w:gridCol w:w="34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499" w:type="dxa"/>
            <w:vAlign w:val="center"/>
          </w:tcPr>
          <w:p>
            <w:pPr>
              <w:pStyle w:val="12"/>
            </w:pPr>
            <w:r>
              <w:t>三级指标</w:t>
            </w:r>
          </w:p>
        </w:tc>
        <w:tc>
          <w:tcPr>
            <w:tcW w:w="4485" w:type="dxa"/>
            <w:vAlign w:val="center"/>
          </w:tcPr>
          <w:p>
            <w:pPr>
              <w:pStyle w:val="12"/>
            </w:pPr>
            <w:r>
              <w:t>绩效指标描述</w:t>
            </w:r>
          </w:p>
        </w:tc>
        <w:tc>
          <w:tcPr>
            <w:tcW w:w="1350" w:type="dxa"/>
            <w:vAlign w:val="center"/>
          </w:tcPr>
          <w:p>
            <w:pPr>
              <w:pStyle w:val="12"/>
            </w:pPr>
            <w:r>
              <w:t>指标值</w:t>
            </w:r>
          </w:p>
        </w:tc>
        <w:tc>
          <w:tcPr>
            <w:tcW w:w="343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499" w:type="dxa"/>
            <w:vAlign w:val="center"/>
          </w:tcPr>
          <w:p>
            <w:pPr>
              <w:pStyle w:val="14"/>
            </w:pPr>
            <w:r>
              <w:t>人民调解案件数</w:t>
            </w:r>
          </w:p>
        </w:tc>
        <w:tc>
          <w:tcPr>
            <w:tcW w:w="4485" w:type="dxa"/>
            <w:vAlign w:val="center"/>
          </w:tcPr>
          <w:p>
            <w:pPr>
              <w:pStyle w:val="14"/>
            </w:pPr>
            <w:r>
              <w:t>专职民调员调解案件数量</w:t>
            </w:r>
          </w:p>
        </w:tc>
        <w:tc>
          <w:tcPr>
            <w:tcW w:w="1350" w:type="dxa"/>
            <w:vAlign w:val="center"/>
          </w:tcPr>
          <w:p>
            <w:pPr>
              <w:pStyle w:val="14"/>
            </w:pPr>
            <w:r>
              <w:t>≥700件</w:t>
            </w:r>
          </w:p>
        </w:tc>
        <w:tc>
          <w:tcPr>
            <w:tcW w:w="343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499" w:type="dxa"/>
            <w:vAlign w:val="center"/>
          </w:tcPr>
          <w:p>
            <w:pPr>
              <w:pStyle w:val="14"/>
            </w:pPr>
            <w:r>
              <w:t>聘用专职民调员人数</w:t>
            </w:r>
          </w:p>
        </w:tc>
        <w:tc>
          <w:tcPr>
            <w:tcW w:w="4485" w:type="dxa"/>
            <w:vAlign w:val="center"/>
          </w:tcPr>
          <w:p>
            <w:pPr>
              <w:pStyle w:val="14"/>
            </w:pPr>
            <w:r>
              <w:t>聘用专职民调员人数</w:t>
            </w:r>
          </w:p>
        </w:tc>
        <w:tc>
          <w:tcPr>
            <w:tcW w:w="1350" w:type="dxa"/>
            <w:vAlign w:val="center"/>
          </w:tcPr>
          <w:p>
            <w:pPr>
              <w:pStyle w:val="14"/>
            </w:pPr>
            <w:r>
              <w:t>52人</w:t>
            </w:r>
          </w:p>
        </w:tc>
        <w:tc>
          <w:tcPr>
            <w:tcW w:w="3431"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499" w:type="dxa"/>
            <w:vAlign w:val="center"/>
          </w:tcPr>
          <w:p>
            <w:pPr>
              <w:pStyle w:val="14"/>
            </w:pPr>
            <w:r>
              <w:t>专职民调员案件处理率</w:t>
            </w:r>
          </w:p>
        </w:tc>
        <w:tc>
          <w:tcPr>
            <w:tcW w:w="4485" w:type="dxa"/>
            <w:vAlign w:val="center"/>
          </w:tcPr>
          <w:p>
            <w:pPr>
              <w:pStyle w:val="14"/>
            </w:pPr>
            <w:r>
              <w:t>专职民调员案件处理率</w:t>
            </w:r>
          </w:p>
        </w:tc>
        <w:tc>
          <w:tcPr>
            <w:tcW w:w="1350" w:type="dxa"/>
            <w:vAlign w:val="center"/>
          </w:tcPr>
          <w:p>
            <w:pPr>
              <w:pStyle w:val="14"/>
            </w:pPr>
            <w:r>
              <w:t>≥90%</w:t>
            </w:r>
          </w:p>
        </w:tc>
        <w:tc>
          <w:tcPr>
            <w:tcW w:w="3431"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499" w:type="dxa"/>
            <w:vAlign w:val="center"/>
          </w:tcPr>
          <w:p>
            <w:pPr>
              <w:pStyle w:val="14"/>
            </w:pPr>
            <w:r>
              <w:t>人民调解案件时长</w:t>
            </w:r>
          </w:p>
        </w:tc>
        <w:tc>
          <w:tcPr>
            <w:tcW w:w="4485" w:type="dxa"/>
            <w:vAlign w:val="center"/>
          </w:tcPr>
          <w:p>
            <w:pPr>
              <w:pStyle w:val="14"/>
            </w:pPr>
            <w:r>
              <w:t>人民调解案件时长</w:t>
            </w:r>
          </w:p>
        </w:tc>
        <w:tc>
          <w:tcPr>
            <w:tcW w:w="1350" w:type="dxa"/>
            <w:vAlign w:val="center"/>
          </w:tcPr>
          <w:p>
            <w:pPr>
              <w:pStyle w:val="14"/>
            </w:pPr>
            <w:r>
              <w:t>≤1月</w:t>
            </w:r>
          </w:p>
        </w:tc>
        <w:tc>
          <w:tcPr>
            <w:tcW w:w="343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499" w:type="dxa"/>
            <w:vAlign w:val="center"/>
          </w:tcPr>
          <w:p>
            <w:pPr>
              <w:pStyle w:val="14"/>
            </w:pPr>
            <w:r>
              <w:t>专职民调员调解成本</w:t>
            </w:r>
          </w:p>
        </w:tc>
        <w:tc>
          <w:tcPr>
            <w:tcW w:w="4485" w:type="dxa"/>
            <w:vAlign w:val="center"/>
          </w:tcPr>
          <w:p>
            <w:pPr>
              <w:pStyle w:val="14"/>
            </w:pPr>
            <w:r>
              <w:t>专职民调员成本包括：聘用成本、以案定补成本、日常工作运行成本、保险费用成本、档案管理成本、其他业务装备成本等。</w:t>
            </w:r>
          </w:p>
        </w:tc>
        <w:tc>
          <w:tcPr>
            <w:tcW w:w="1350" w:type="dxa"/>
            <w:vAlign w:val="center"/>
          </w:tcPr>
          <w:p>
            <w:pPr>
              <w:pStyle w:val="14"/>
            </w:pPr>
            <w:r>
              <w:t>≤158万元</w:t>
            </w:r>
          </w:p>
        </w:tc>
        <w:tc>
          <w:tcPr>
            <w:tcW w:w="343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499" w:type="dxa"/>
            <w:vAlign w:val="center"/>
          </w:tcPr>
          <w:p>
            <w:pPr>
              <w:pStyle w:val="14"/>
            </w:pPr>
            <w:r>
              <w:t>民调员调解成功率</w:t>
            </w:r>
          </w:p>
        </w:tc>
        <w:tc>
          <w:tcPr>
            <w:tcW w:w="4485" w:type="dxa"/>
            <w:vAlign w:val="center"/>
          </w:tcPr>
          <w:p>
            <w:pPr>
              <w:pStyle w:val="14"/>
            </w:pPr>
            <w:r>
              <w:t>经人民调解组织调解成功的案件数占人民调解案件总数的比例</w:t>
            </w:r>
          </w:p>
        </w:tc>
        <w:tc>
          <w:tcPr>
            <w:tcW w:w="1350" w:type="dxa"/>
            <w:vAlign w:val="center"/>
          </w:tcPr>
          <w:p>
            <w:pPr>
              <w:pStyle w:val="14"/>
            </w:pPr>
            <w:r>
              <w:t>≥90%</w:t>
            </w:r>
          </w:p>
        </w:tc>
        <w:tc>
          <w:tcPr>
            <w:tcW w:w="343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499" w:type="dxa"/>
            <w:vAlign w:val="center"/>
          </w:tcPr>
          <w:p>
            <w:pPr>
              <w:pStyle w:val="14"/>
            </w:pPr>
            <w:r>
              <w:t>社会稳定水平</w:t>
            </w:r>
          </w:p>
        </w:tc>
        <w:tc>
          <w:tcPr>
            <w:tcW w:w="4485" w:type="dxa"/>
            <w:vAlign w:val="center"/>
          </w:tcPr>
          <w:p>
            <w:pPr>
              <w:pStyle w:val="14"/>
            </w:pPr>
            <w:r>
              <w:t>通过调解促进社会稳定水平逐步提高</w:t>
            </w:r>
          </w:p>
        </w:tc>
        <w:tc>
          <w:tcPr>
            <w:tcW w:w="1350" w:type="dxa"/>
            <w:vAlign w:val="center"/>
          </w:tcPr>
          <w:p>
            <w:pPr>
              <w:pStyle w:val="14"/>
            </w:pPr>
            <w:r>
              <w:t>逐步提高</w:t>
            </w:r>
          </w:p>
        </w:tc>
        <w:tc>
          <w:tcPr>
            <w:tcW w:w="3431"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499" w:type="dxa"/>
            <w:vAlign w:val="center"/>
          </w:tcPr>
          <w:p>
            <w:pPr>
              <w:pStyle w:val="14"/>
            </w:pPr>
            <w:r>
              <w:t>调解双方当事人对调解结果满意情况</w:t>
            </w:r>
          </w:p>
        </w:tc>
        <w:tc>
          <w:tcPr>
            <w:tcW w:w="4485" w:type="dxa"/>
            <w:vAlign w:val="center"/>
          </w:tcPr>
          <w:p>
            <w:pPr>
              <w:pStyle w:val="14"/>
            </w:pPr>
            <w:r>
              <w:t>调解纠纷满意的案件占所有纠纷案件的比例</w:t>
            </w:r>
          </w:p>
        </w:tc>
        <w:tc>
          <w:tcPr>
            <w:tcW w:w="1350" w:type="dxa"/>
            <w:vAlign w:val="center"/>
          </w:tcPr>
          <w:p>
            <w:pPr>
              <w:pStyle w:val="14"/>
            </w:pPr>
            <w:r>
              <w:t>≥95%</w:t>
            </w:r>
          </w:p>
        </w:tc>
        <w:tc>
          <w:tcPr>
            <w:tcW w:w="3431" w:type="dxa"/>
            <w:vAlign w:val="center"/>
          </w:tcPr>
          <w:p>
            <w:pPr>
              <w:pStyle w:val="14"/>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、关于提前下达2024年省级基层公检法司转移支付资金的通知绩效目标表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13011024P00001210611X</w:t>
            </w:r>
          </w:p>
        </w:tc>
        <w:tc>
          <w:tcPr>
            <w:tcW w:w="2835" w:type="dxa"/>
            <w:vAlign w:val="center"/>
          </w:tcPr>
          <w:p>
            <w:pPr>
              <w:pStyle w:val="12"/>
            </w:pPr>
            <w:r>
              <w:t>项目名称</w:t>
            </w:r>
          </w:p>
        </w:tc>
        <w:tc>
          <w:tcPr>
            <w:tcW w:w="6095" w:type="dxa"/>
            <w:gridSpan w:val="3"/>
            <w:vAlign w:val="center"/>
          </w:tcPr>
          <w:p>
            <w:pPr>
              <w:pStyle w:val="14"/>
            </w:pPr>
            <w:r>
              <w:t>关于提前下达2024年省级基层公检法司转移支付资金的通知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32.23</w:t>
            </w:r>
          </w:p>
        </w:tc>
        <w:tc>
          <w:tcPr>
            <w:tcW w:w="2835" w:type="dxa"/>
            <w:vAlign w:val="center"/>
          </w:tcPr>
          <w:p>
            <w:pPr>
              <w:pStyle w:val="12"/>
            </w:pPr>
            <w:r>
              <w:t>其中：财政    资金</w:t>
            </w:r>
          </w:p>
        </w:tc>
        <w:tc>
          <w:tcPr>
            <w:tcW w:w="2551" w:type="dxa"/>
            <w:vAlign w:val="center"/>
          </w:tcPr>
          <w:p>
            <w:pPr>
              <w:pStyle w:val="14"/>
            </w:pPr>
            <w:r>
              <w:t>32.23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w:t>
            </w:r>
            <w:r>
              <w:rPr>
                <w:rFonts w:hint="eastAsia"/>
                <w:lang w:eastAsia="zh-CN"/>
              </w:rPr>
              <w:t>“12·4”国家宪法日</w:t>
            </w:r>
            <w:r>
              <w:t>宣传活动以及专项主题宣传活动20余次，组织全区干部法律知识培训2500余人次，印刷普法教材4000余册。</w:t>
            </w:r>
          </w:p>
          <w:p>
            <w:pPr>
              <w:pStyle w:val="14"/>
            </w:pPr>
            <w:r>
              <w:t>提供法律咨询4200人次，代书各类法律文书400余份、办理各类法律援助案件38件，确保案件质量提升。</w:t>
            </w:r>
          </w:p>
          <w:p>
            <w:pPr>
              <w:pStyle w:val="14"/>
            </w:pPr>
            <w:r>
              <w:t>支持社区矫正服刑人员366余名信息核查率达92%以上，预防犯罪率和社会不稳定因素发生，为监管矫正人员提供有力帮助。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w:t>
            </w:r>
            <w:r>
              <w:rPr>
                <w:rFonts w:hint="eastAsia"/>
                <w:lang w:eastAsia="zh-CN"/>
              </w:rPr>
              <w:t>“12·4”国家宪法日</w:t>
            </w:r>
            <w:r>
              <w:t>宣传活动以及专项主题宣传活动20余次，组织全区干部法律知识培训2500余人次，印刷普法教材4000余册。</w:t>
            </w:r>
          </w:p>
          <w:p>
            <w:pPr>
              <w:pStyle w:val="14"/>
            </w:pPr>
            <w:r>
              <w:t>提供法律咨询4200人次，代书各类法律文书400余份、办理各类法律援助案件38件，确保案件质量提升。</w:t>
            </w:r>
          </w:p>
          <w:p>
            <w:pPr>
              <w:pStyle w:val="14"/>
            </w:pPr>
            <w:r>
              <w:t>支持社区矫正服刑人员366余名信息核查率达92%以上，预防犯罪率和社会不稳定因素发生，为监管矫正人员提供有力帮助。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法律知识培训数量</w:t>
            </w:r>
          </w:p>
        </w:tc>
        <w:tc>
          <w:tcPr>
            <w:tcW w:w="5386" w:type="dxa"/>
            <w:vAlign w:val="center"/>
          </w:tcPr>
          <w:p>
            <w:pPr>
              <w:pStyle w:val="14"/>
            </w:pPr>
            <w:r>
              <w:t>法律知识培训人数</w:t>
            </w:r>
          </w:p>
        </w:tc>
        <w:tc>
          <w:tcPr>
            <w:tcW w:w="2268" w:type="dxa"/>
            <w:vAlign w:val="center"/>
          </w:tcPr>
          <w:p>
            <w:pPr>
              <w:pStyle w:val="14"/>
            </w:pPr>
            <w:r>
              <w:t>≥2500人</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案件办理费用</w:t>
            </w:r>
          </w:p>
        </w:tc>
        <w:tc>
          <w:tcPr>
            <w:tcW w:w="5386" w:type="dxa"/>
            <w:vAlign w:val="center"/>
          </w:tcPr>
          <w:p>
            <w:pPr>
              <w:pStyle w:val="14"/>
            </w:pPr>
            <w:r>
              <w:t>案件办理费用（法律援助）</w:t>
            </w:r>
          </w:p>
        </w:tc>
        <w:tc>
          <w:tcPr>
            <w:tcW w:w="2268" w:type="dxa"/>
            <w:vAlign w:val="center"/>
          </w:tcPr>
          <w:p>
            <w:pPr>
              <w:pStyle w:val="14"/>
            </w:pPr>
            <w:r>
              <w:t>≤2100元/件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专项主题宣传活动数量</w:t>
            </w:r>
          </w:p>
        </w:tc>
        <w:tc>
          <w:tcPr>
            <w:tcW w:w="5386" w:type="dxa"/>
            <w:vAlign w:val="center"/>
          </w:tcPr>
          <w:p>
            <w:pPr>
              <w:pStyle w:val="14"/>
            </w:pPr>
            <w:r>
              <w:t>宣传活动数量（法律援助）</w:t>
            </w:r>
          </w:p>
        </w:tc>
        <w:tc>
          <w:tcPr>
            <w:tcW w:w="2268" w:type="dxa"/>
            <w:vAlign w:val="center"/>
          </w:tcPr>
          <w:p>
            <w:pPr>
              <w:pStyle w:val="14"/>
            </w:pPr>
            <w:r>
              <w:t>≤20次</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代书各类法律文书数量</w:t>
            </w:r>
          </w:p>
        </w:tc>
        <w:tc>
          <w:tcPr>
            <w:tcW w:w="5386" w:type="dxa"/>
            <w:vAlign w:val="center"/>
          </w:tcPr>
          <w:p>
            <w:pPr>
              <w:pStyle w:val="14"/>
            </w:pPr>
            <w:r>
              <w:t>代书法律文书</w:t>
            </w:r>
          </w:p>
        </w:tc>
        <w:tc>
          <w:tcPr>
            <w:tcW w:w="2268" w:type="dxa"/>
            <w:vAlign w:val="center"/>
          </w:tcPr>
          <w:p>
            <w:pPr>
              <w:pStyle w:val="14"/>
            </w:pPr>
            <w:r>
              <w:t>≥400份</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提供法律咨询数量</w:t>
            </w:r>
          </w:p>
        </w:tc>
        <w:tc>
          <w:tcPr>
            <w:tcW w:w="5386" w:type="dxa"/>
            <w:vAlign w:val="center"/>
          </w:tcPr>
          <w:p>
            <w:pPr>
              <w:pStyle w:val="14"/>
            </w:pPr>
            <w:r>
              <w:t>提供法律咨询数量</w:t>
            </w:r>
          </w:p>
        </w:tc>
        <w:tc>
          <w:tcPr>
            <w:tcW w:w="2268" w:type="dxa"/>
            <w:vAlign w:val="center"/>
          </w:tcPr>
          <w:p>
            <w:pPr>
              <w:pStyle w:val="14"/>
            </w:pPr>
            <w:r>
              <w:t>≥4200人次</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5386" w:type="dxa"/>
            <w:vAlign w:val="center"/>
          </w:tcPr>
          <w:p>
            <w:pPr>
              <w:pStyle w:val="14"/>
            </w:pPr>
            <w:r>
              <w:t>案件、资料上报及时率（法律援助）</w:t>
            </w:r>
          </w:p>
        </w:tc>
        <w:tc>
          <w:tcPr>
            <w:tcW w:w="2268" w:type="dxa"/>
            <w:vAlign w:val="center"/>
          </w:tcPr>
          <w:p>
            <w:pPr>
              <w:pStyle w:val="14"/>
            </w:pPr>
            <w:r>
              <w:t>≥95%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印刷普法教材数量</w:t>
            </w:r>
          </w:p>
        </w:tc>
        <w:tc>
          <w:tcPr>
            <w:tcW w:w="5386" w:type="dxa"/>
            <w:vAlign w:val="center"/>
          </w:tcPr>
          <w:p>
            <w:pPr>
              <w:pStyle w:val="14"/>
            </w:pPr>
            <w:r>
              <w:t>普法宣传品印刷数量（法律援助）</w:t>
            </w:r>
          </w:p>
        </w:tc>
        <w:tc>
          <w:tcPr>
            <w:tcW w:w="2268" w:type="dxa"/>
            <w:vAlign w:val="center"/>
          </w:tcPr>
          <w:p>
            <w:pPr>
              <w:pStyle w:val="14"/>
            </w:pPr>
            <w:r>
              <w:t>≥10000件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办理法律援助案件量</w:t>
            </w:r>
          </w:p>
        </w:tc>
        <w:tc>
          <w:tcPr>
            <w:tcW w:w="5386" w:type="dxa"/>
            <w:vAlign w:val="center"/>
          </w:tcPr>
          <w:p>
            <w:pPr>
              <w:pStyle w:val="14"/>
            </w:pPr>
            <w:r>
              <w:t>办理法律援助案件量（法律援助）</w:t>
            </w:r>
          </w:p>
        </w:tc>
        <w:tc>
          <w:tcPr>
            <w:tcW w:w="2268" w:type="dxa"/>
            <w:vAlign w:val="center"/>
          </w:tcPr>
          <w:p>
            <w:pPr>
              <w:pStyle w:val="14"/>
            </w:pPr>
            <w:r>
              <w:t>≤38件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社区矫正人员信息核查率</w:t>
            </w:r>
          </w:p>
        </w:tc>
        <w:tc>
          <w:tcPr>
            <w:tcW w:w="5386" w:type="dxa"/>
            <w:vAlign w:val="center"/>
          </w:tcPr>
          <w:p>
            <w:pPr>
              <w:pStyle w:val="14"/>
            </w:pPr>
            <w:r>
              <w:t>报道三日内矫正人员全部核查率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见证案件完成率</w:t>
            </w:r>
          </w:p>
        </w:tc>
        <w:tc>
          <w:tcPr>
            <w:tcW w:w="5386" w:type="dxa"/>
            <w:vAlign w:val="center"/>
          </w:tcPr>
          <w:p>
            <w:pPr>
              <w:pStyle w:val="14"/>
            </w:pPr>
            <w:r>
              <w:t>已见证的案件占应见证案件的比例</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案件和解率</w:t>
            </w:r>
          </w:p>
        </w:tc>
        <w:tc>
          <w:tcPr>
            <w:tcW w:w="5386" w:type="dxa"/>
            <w:vAlign w:val="center"/>
          </w:tcPr>
          <w:p>
            <w:pPr>
              <w:pStyle w:val="14"/>
            </w:pPr>
            <w:r>
              <w:t>律师见证和解案件占案件总数的比率</w:t>
            </w:r>
          </w:p>
        </w:tc>
        <w:tc>
          <w:tcPr>
            <w:tcW w:w="2268" w:type="dxa"/>
            <w:vAlign w:val="center"/>
          </w:tcPr>
          <w:p>
            <w:pPr>
              <w:pStyle w:val="14"/>
            </w:pPr>
            <w:r>
              <w:t>&gt;85%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疑难纠纷调解率</w:t>
            </w:r>
          </w:p>
        </w:tc>
        <w:tc>
          <w:tcPr>
            <w:tcW w:w="5386" w:type="dxa"/>
            <w:vAlign w:val="center"/>
          </w:tcPr>
          <w:p>
            <w:pPr>
              <w:pStyle w:val="14"/>
            </w:pPr>
            <w:r>
              <w:t>疑难纠纷案件占受理调解案件的比例</w:t>
            </w:r>
          </w:p>
        </w:tc>
        <w:tc>
          <w:tcPr>
            <w:tcW w:w="2268" w:type="dxa"/>
            <w:vAlign w:val="center"/>
          </w:tcPr>
          <w:p>
            <w:pPr>
              <w:pStyle w:val="14"/>
            </w:pPr>
            <w:r>
              <w:t>≥95%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5386" w:type="dxa"/>
            <w:vAlign w:val="center"/>
          </w:tcPr>
          <w:p>
            <w:pPr>
              <w:pStyle w:val="14"/>
            </w:pPr>
            <w:r>
              <w:t>法律服务人员通过民事、行政代理，刑事辩护，无偿为当事人提供法律帮助，满意和较满意当事人占被调查当事人的比例</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、关于提前下达2024年省级社区矫正补助资金的通知绩效目标表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13011024P000012105372</w:t>
            </w:r>
          </w:p>
        </w:tc>
        <w:tc>
          <w:tcPr>
            <w:tcW w:w="2835" w:type="dxa"/>
            <w:vAlign w:val="center"/>
          </w:tcPr>
          <w:p>
            <w:pPr>
              <w:pStyle w:val="12"/>
            </w:pPr>
            <w:r>
              <w:t>项目名称</w:t>
            </w:r>
          </w:p>
        </w:tc>
        <w:tc>
          <w:tcPr>
            <w:tcW w:w="6095" w:type="dxa"/>
            <w:gridSpan w:val="3"/>
            <w:vAlign w:val="center"/>
          </w:tcPr>
          <w:p>
            <w:pPr>
              <w:pStyle w:val="14"/>
            </w:pPr>
            <w:r>
              <w:t>关于提前下达2024年省级社区矫正补助资金的通知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通过开展社区矫正工作，对在册的336名矫正人员进行不定期的，不超过10天的集中教育，预防和减少犯罪，维护社会安全稳定。</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1.通过开展社区矫正工作，对在册的336名矫正人员进行不定期的，不超过10天的集中教育，预防和减少犯罪，维护社会安全稳定。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54"/>
        <w:gridCol w:w="5025"/>
        <w:gridCol w:w="1485"/>
        <w:gridCol w:w="28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454" w:type="dxa"/>
            <w:vAlign w:val="center"/>
          </w:tcPr>
          <w:p>
            <w:pPr>
              <w:pStyle w:val="12"/>
            </w:pPr>
            <w:r>
              <w:t>三级指标</w:t>
            </w:r>
          </w:p>
        </w:tc>
        <w:tc>
          <w:tcPr>
            <w:tcW w:w="5025" w:type="dxa"/>
            <w:vAlign w:val="center"/>
          </w:tcPr>
          <w:p>
            <w:pPr>
              <w:pStyle w:val="12"/>
            </w:pPr>
            <w:r>
              <w:t>绩效指标描述</w:t>
            </w:r>
          </w:p>
        </w:tc>
        <w:tc>
          <w:tcPr>
            <w:tcW w:w="1485" w:type="dxa"/>
            <w:vAlign w:val="center"/>
          </w:tcPr>
          <w:p>
            <w:pPr>
              <w:pStyle w:val="12"/>
            </w:pPr>
            <w:r>
              <w:t>指标值</w:t>
            </w:r>
          </w:p>
        </w:tc>
        <w:tc>
          <w:tcPr>
            <w:tcW w:w="280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454" w:type="dxa"/>
            <w:vAlign w:val="center"/>
          </w:tcPr>
          <w:p>
            <w:pPr>
              <w:pStyle w:val="14"/>
            </w:pPr>
            <w:r>
              <w:t>社区矫正对象接受率</w:t>
            </w:r>
          </w:p>
        </w:tc>
        <w:tc>
          <w:tcPr>
            <w:tcW w:w="5025" w:type="dxa"/>
            <w:vAlign w:val="center"/>
          </w:tcPr>
          <w:p>
            <w:pPr>
              <w:pStyle w:val="14"/>
            </w:pPr>
            <w:r>
              <w:t>年度实际接收社区矫正对象与应接收人数之比</w:t>
            </w:r>
          </w:p>
        </w:tc>
        <w:tc>
          <w:tcPr>
            <w:tcW w:w="1485" w:type="dxa"/>
            <w:vAlign w:val="center"/>
          </w:tcPr>
          <w:p>
            <w:pPr>
              <w:pStyle w:val="14"/>
            </w:pPr>
            <w:r>
              <w:t>100%</w:t>
            </w:r>
          </w:p>
        </w:tc>
        <w:tc>
          <w:tcPr>
            <w:tcW w:w="280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454" w:type="dxa"/>
            <w:vAlign w:val="center"/>
          </w:tcPr>
          <w:p>
            <w:pPr>
              <w:pStyle w:val="14"/>
            </w:pPr>
            <w:r>
              <w:t>矫正人数</w:t>
            </w:r>
          </w:p>
        </w:tc>
        <w:tc>
          <w:tcPr>
            <w:tcW w:w="5025" w:type="dxa"/>
            <w:vAlign w:val="center"/>
          </w:tcPr>
          <w:p>
            <w:pPr>
              <w:pStyle w:val="14"/>
            </w:pPr>
            <w:r>
              <w:t>2023年底我区在册矫正人数</w:t>
            </w:r>
          </w:p>
        </w:tc>
        <w:tc>
          <w:tcPr>
            <w:tcW w:w="1485" w:type="dxa"/>
            <w:vAlign w:val="center"/>
          </w:tcPr>
          <w:p>
            <w:pPr>
              <w:pStyle w:val="14"/>
            </w:pPr>
            <w:r>
              <w:t>336人</w:t>
            </w:r>
          </w:p>
        </w:tc>
        <w:tc>
          <w:tcPr>
            <w:tcW w:w="280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454" w:type="dxa"/>
            <w:vAlign w:val="center"/>
          </w:tcPr>
          <w:p>
            <w:pPr>
              <w:pStyle w:val="14"/>
            </w:pPr>
            <w:r>
              <w:t>档案管理数量</w:t>
            </w:r>
          </w:p>
        </w:tc>
        <w:tc>
          <w:tcPr>
            <w:tcW w:w="5025" w:type="dxa"/>
            <w:vAlign w:val="center"/>
          </w:tcPr>
          <w:p>
            <w:pPr>
              <w:pStyle w:val="14"/>
            </w:pPr>
            <w:r>
              <w:t>整理归档社区矫正对象的档案数量</w:t>
            </w:r>
          </w:p>
        </w:tc>
        <w:tc>
          <w:tcPr>
            <w:tcW w:w="1485" w:type="dxa"/>
            <w:vAlign w:val="center"/>
          </w:tcPr>
          <w:p>
            <w:pPr>
              <w:pStyle w:val="14"/>
            </w:pPr>
            <w:r>
              <w:t>≥240件</w:t>
            </w:r>
          </w:p>
        </w:tc>
        <w:tc>
          <w:tcPr>
            <w:tcW w:w="280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454" w:type="dxa"/>
            <w:vAlign w:val="center"/>
          </w:tcPr>
          <w:p>
            <w:pPr>
              <w:pStyle w:val="14"/>
            </w:pPr>
            <w:r>
              <w:t>设备购置的数量</w:t>
            </w:r>
          </w:p>
        </w:tc>
        <w:tc>
          <w:tcPr>
            <w:tcW w:w="5025" w:type="dxa"/>
            <w:vAlign w:val="center"/>
          </w:tcPr>
          <w:p>
            <w:pPr>
              <w:pStyle w:val="14"/>
            </w:pPr>
            <w:r>
              <w:t>购置社区矫正信息化管理教育设备数量</w:t>
            </w:r>
          </w:p>
        </w:tc>
        <w:tc>
          <w:tcPr>
            <w:tcW w:w="1485" w:type="dxa"/>
            <w:vAlign w:val="center"/>
          </w:tcPr>
          <w:p>
            <w:pPr>
              <w:pStyle w:val="14"/>
            </w:pPr>
            <w:r>
              <w:t>≥60%</w:t>
            </w:r>
          </w:p>
        </w:tc>
        <w:tc>
          <w:tcPr>
            <w:tcW w:w="280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454" w:type="dxa"/>
            <w:vAlign w:val="center"/>
          </w:tcPr>
          <w:p>
            <w:pPr>
              <w:pStyle w:val="14"/>
            </w:pPr>
            <w:r>
              <w:t>第三方服务的数量</w:t>
            </w:r>
          </w:p>
        </w:tc>
        <w:tc>
          <w:tcPr>
            <w:tcW w:w="5025" w:type="dxa"/>
            <w:vAlign w:val="center"/>
          </w:tcPr>
          <w:p>
            <w:pPr>
              <w:pStyle w:val="14"/>
            </w:pPr>
            <w:r>
              <w:t>协助开展社区矫正非执法类活动</w:t>
            </w:r>
          </w:p>
        </w:tc>
        <w:tc>
          <w:tcPr>
            <w:tcW w:w="1485" w:type="dxa"/>
            <w:vAlign w:val="center"/>
          </w:tcPr>
          <w:p>
            <w:pPr>
              <w:pStyle w:val="14"/>
            </w:pPr>
            <w:r>
              <w:t>≥60次</w:t>
            </w:r>
          </w:p>
        </w:tc>
        <w:tc>
          <w:tcPr>
            <w:tcW w:w="280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454" w:type="dxa"/>
            <w:vAlign w:val="center"/>
          </w:tcPr>
          <w:p>
            <w:pPr>
              <w:pStyle w:val="14"/>
            </w:pPr>
            <w:r>
              <w:t>脱管比例</w:t>
            </w:r>
          </w:p>
        </w:tc>
        <w:tc>
          <w:tcPr>
            <w:tcW w:w="5025" w:type="dxa"/>
            <w:vAlign w:val="center"/>
          </w:tcPr>
          <w:p>
            <w:pPr>
              <w:pStyle w:val="14"/>
            </w:pPr>
            <w:r>
              <w:t>年度脱离本矫正中心的监管，导致下落不明的人数与年度列管人数之比</w:t>
            </w:r>
          </w:p>
        </w:tc>
        <w:tc>
          <w:tcPr>
            <w:tcW w:w="1485" w:type="dxa"/>
            <w:vAlign w:val="center"/>
          </w:tcPr>
          <w:p>
            <w:pPr>
              <w:pStyle w:val="14"/>
            </w:pPr>
            <w:r>
              <w:t>≤0.5%</w:t>
            </w:r>
          </w:p>
        </w:tc>
        <w:tc>
          <w:tcPr>
            <w:tcW w:w="280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454" w:type="dxa"/>
            <w:vAlign w:val="center"/>
          </w:tcPr>
          <w:p>
            <w:pPr>
              <w:pStyle w:val="14"/>
            </w:pPr>
            <w:r>
              <w:t>接收矫正时间</w:t>
            </w:r>
          </w:p>
        </w:tc>
        <w:tc>
          <w:tcPr>
            <w:tcW w:w="5025" w:type="dxa"/>
            <w:vAlign w:val="center"/>
          </w:tcPr>
          <w:p>
            <w:pPr>
              <w:pStyle w:val="14"/>
            </w:pPr>
            <w:r>
              <w:t>接收矫正人员时间</w:t>
            </w:r>
          </w:p>
        </w:tc>
        <w:tc>
          <w:tcPr>
            <w:tcW w:w="1485" w:type="dxa"/>
            <w:vAlign w:val="center"/>
          </w:tcPr>
          <w:p>
            <w:pPr>
              <w:pStyle w:val="14"/>
            </w:pPr>
            <w:r>
              <w:t>≤10天</w:t>
            </w:r>
          </w:p>
        </w:tc>
        <w:tc>
          <w:tcPr>
            <w:tcW w:w="280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454" w:type="dxa"/>
            <w:vAlign w:val="center"/>
          </w:tcPr>
          <w:p>
            <w:pPr>
              <w:pStyle w:val="14"/>
            </w:pPr>
            <w:r>
              <w:t>社区矫正对象教育率</w:t>
            </w:r>
          </w:p>
        </w:tc>
        <w:tc>
          <w:tcPr>
            <w:tcW w:w="5025" w:type="dxa"/>
            <w:vAlign w:val="center"/>
          </w:tcPr>
          <w:p>
            <w:pPr>
              <w:pStyle w:val="14"/>
            </w:pPr>
            <w:r>
              <w:t>组织社区矫正对象进行教育学习达标率</w:t>
            </w:r>
          </w:p>
        </w:tc>
        <w:tc>
          <w:tcPr>
            <w:tcW w:w="1485" w:type="dxa"/>
            <w:vAlign w:val="center"/>
          </w:tcPr>
          <w:p>
            <w:pPr>
              <w:pStyle w:val="14"/>
            </w:pPr>
            <w:r>
              <w:t>≥90%</w:t>
            </w:r>
          </w:p>
        </w:tc>
        <w:tc>
          <w:tcPr>
            <w:tcW w:w="280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454" w:type="dxa"/>
            <w:vAlign w:val="center"/>
          </w:tcPr>
          <w:p>
            <w:pPr>
              <w:pStyle w:val="14"/>
            </w:pPr>
            <w:r>
              <w:t>社区矫正对象帮扶成本</w:t>
            </w:r>
          </w:p>
        </w:tc>
        <w:tc>
          <w:tcPr>
            <w:tcW w:w="5025" w:type="dxa"/>
            <w:vAlign w:val="center"/>
          </w:tcPr>
          <w:p>
            <w:pPr>
              <w:pStyle w:val="14"/>
            </w:pPr>
            <w:r>
              <w:t>人均帮扶成本</w:t>
            </w:r>
          </w:p>
        </w:tc>
        <w:tc>
          <w:tcPr>
            <w:tcW w:w="1485" w:type="dxa"/>
            <w:vAlign w:val="center"/>
          </w:tcPr>
          <w:p>
            <w:pPr>
              <w:pStyle w:val="14"/>
            </w:pPr>
            <w:r>
              <w:t>≤0.03万元</w:t>
            </w:r>
          </w:p>
        </w:tc>
        <w:tc>
          <w:tcPr>
            <w:tcW w:w="280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454" w:type="dxa"/>
            <w:vAlign w:val="center"/>
          </w:tcPr>
          <w:p>
            <w:pPr>
              <w:pStyle w:val="14"/>
            </w:pPr>
            <w:r>
              <w:t>社区矫正对象再犯罪率</w:t>
            </w:r>
          </w:p>
        </w:tc>
        <w:tc>
          <w:tcPr>
            <w:tcW w:w="5025" w:type="dxa"/>
            <w:vAlign w:val="center"/>
          </w:tcPr>
          <w:p>
            <w:pPr>
              <w:pStyle w:val="14"/>
            </w:pPr>
            <w:r>
              <w:t>年度社区矫正对象再犯罪人数与列管人数之比</w:t>
            </w:r>
          </w:p>
        </w:tc>
        <w:tc>
          <w:tcPr>
            <w:tcW w:w="1485" w:type="dxa"/>
            <w:vAlign w:val="center"/>
          </w:tcPr>
          <w:p>
            <w:pPr>
              <w:pStyle w:val="14"/>
            </w:pPr>
            <w:r>
              <w:t>≤0.2%</w:t>
            </w:r>
          </w:p>
        </w:tc>
        <w:tc>
          <w:tcPr>
            <w:tcW w:w="280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454" w:type="dxa"/>
            <w:vAlign w:val="center"/>
          </w:tcPr>
          <w:p>
            <w:pPr>
              <w:pStyle w:val="14"/>
            </w:pPr>
            <w:r>
              <w:t>档案合格率</w:t>
            </w:r>
          </w:p>
        </w:tc>
        <w:tc>
          <w:tcPr>
            <w:tcW w:w="5025" w:type="dxa"/>
            <w:vAlign w:val="center"/>
          </w:tcPr>
          <w:p>
            <w:pPr>
              <w:pStyle w:val="14"/>
            </w:pPr>
            <w:r>
              <w:t>工作档案整理合格数占总档案的比率</w:t>
            </w:r>
          </w:p>
        </w:tc>
        <w:tc>
          <w:tcPr>
            <w:tcW w:w="1485" w:type="dxa"/>
            <w:vAlign w:val="center"/>
          </w:tcPr>
          <w:p>
            <w:pPr>
              <w:pStyle w:val="14"/>
            </w:pPr>
            <w:r>
              <w:t>≥98%</w:t>
            </w:r>
          </w:p>
        </w:tc>
        <w:tc>
          <w:tcPr>
            <w:tcW w:w="280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454" w:type="dxa"/>
            <w:vAlign w:val="center"/>
          </w:tcPr>
          <w:p>
            <w:pPr>
              <w:pStyle w:val="14"/>
            </w:pPr>
            <w:r>
              <w:t>社区矫正对象满意度</w:t>
            </w:r>
          </w:p>
        </w:tc>
        <w:tc>
          <w:tcPr>
            <w:tcW w:w="5025" w:type="dxa"/>
            <w:vAlign w:val="center"/>
          </w:tcPr>
          <w:p>
            <w:pPr>
              <w:pStyle w:val="14"/>
            </w:pPr>
            <w:r>
              <w:t>社区矫正对象对帮扶工作的满意度</w:t>
            </w:r>
          </w:p>
        </w:tc>
        <w:tc>
          <w:tcPr>
            <w:tcW w:w="1485" w:type="dxa"/>
            <w:vAlign w:val="center"/>
          </w:tcPr>
          <w:p>
            <w:pPr>
              <w:pStyle w:val="14"/>
            </w:pPr>
            <w:r>
              <w:t>≥95%</w:t>
            </w:r>
          </w:p>
        </w:tc>
        <w:tc>
          <w:tcPr>
            <w:tcW w:w="280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、关于提前下达2024年市级社区矫正专项经费预算指标的通知绩效目标表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13011024P00001210622D</w:t>
            </w:r>
          </w:p>
        </w:tc>
        <w:tc>
          <w:tcPr>
            <w:tcW w:w="2835" w:type="dxa"/>
            <w:vAlign w:val="center"/>
          </w:tcPr>
          <w:p>
            <w:pPr>
              <w:pStyle w:val="12"/>
            </w:pPr>
            <w:r>
              <w:t>项目名称</w:t>
            </w:r>
          </w:p>
        </w:tc>
        <w:tc>
          <w:tcPr>
            <w:tcW w:w="6095" w:type="dxa"/>
            <w:gridSpan w:val="3"/>
            <w:vAlign w:val="center"/>
          </w:tcPr>
          <w:p>
            <w:pPr>
              <w:pStyle w:val="14"/>
            </w:pPr>
            <w:r>
              <w:t>关于提前下达2024年市级社区矫正专项经费预算指标的通知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w:t>
            </w:r>
          </w:p>
        </w:tc>
        <w:tc>
          <w:tcPr>
            <w:tcW w:w="2835" w:type="dxa"/>
            <w:vAlign w:val="center"/>
          </w:tcPr>
          <w:p>
            <w:pPr>
              <w:pStyle w:val="12"/>
            </w:pPr>
            <w:r>
              <w:t>其中：财政    资金</w:t>
            </w:r>
          </w:p>
        </w:tc>
        <w:tc>
          <w:tcPr>
            <w:tcW w:w="2551" w:type="dxa"/>
            <w:vAlign w:val="center"/>
          </w:tcPr>
          <w:p>
            <w:pPr>
              <w:pStyle w:val="14"/>
            </w:pPr>
            <w:r>
              <w:t>3.03</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通过开展社区矫正工作，对在册的336名矫正人员进行不定期的，不超过10天的集中教育，预防和减少犯罪，维护社会安全稳定。</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1.通过开展社区矫正工作，对在册的336名矫正人员进行不定期的，不超过10天的集中教育，预防和减少犯罪，维护社会安全稳定。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89"/>
        <w:gridCol w:w="1410"/>
        <w:gridCol w:w="28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689" w:type="dxa"/>
            <w:vAlign w:val="center"/>
          </w:tcPr>
          <w:p>
            <w:pPr>
              <w:pStyle w:val="12"/>
            </w:pPr>
            <w:r>
              <w:t>绩效指标描述</w:t>
            </w:r>
          </w:p>
        </w:tc>
        <w:tc>
          <w:tcPr>
            <w:tcW w:w="1410" w:type="dxa"/>
            <w:vAlign w:val="center"/>
          </w:tcPr>
          <w:p>
            <w:pPr>
              <w:pStyle w:val="12"/>
            </w:pPr>
            <w:r>
              <w:t>指标值</w:t>
            </w:r>
          </w:p>
        </w:tc>
        <w:tc>
          <w:tcPr>
            <w:tcW w:w="283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社区矫正对象接受率</w:t>
            </w:r>
          </w:p>
        </w:tc>
        <w:tc>
          <w:tcPr>
            <w:tcW w:w="4689" w:type="dxa"/>
            <w:vAlign w:val="center"/>
          </w:tcPr>
          <w:p>
            <w:pPr>
              <w:pStyle w:val="14"/>
            </w:pPr>
            <w:r>
              <w:t>年度实际接收社区矫正对象与应接收人数之比</w:t>
            </w:r>
          </w:p>
        </w:tc>
        <w:tc>
          <w:tcPr>
            <w:tcW w:w="1410" w:type="dxa"/>
            <w:vAlign w:val="center"/>
          </w:tcPr>
          <w:p>
            <w:pPr>
              <w:pStyle w:val="14"/>
            </w:pPr>
            <w:r>
              <w:t>100%</w:t>
            </w:r>
          </w:p>
        </w:tc>
        <w:tc>
          <w:tcPr>
            <w:tcW w:w="283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矫正人数</w:t>
            </w:r>
          </w:p>
        </w:tc>
        <w:tc>
          <w:tcPr>
            <w:tcW w:w="4689" w:type="dxa"/>
            <w:vAlign w:val="center"/>
          </w:tcPr>
          <w:p>
            <w:pPr>
              <w:pStyle w:val="14"/>
            </w:pPr>
            <w:r>
              <w:t>2023年底我区在册矫正人数</w:t>
            </w:r>
          </w:p>
        </w:tc>
        <w:tc>
          <w:tcPr>
            <w:tcW w:w="1410" w:type="dxa"/>
            <w:vAlign w:val="center"/>
          </w:tcPr>
          <w:p>
            <w:pPr>
              <w:pStyle w:val="14"/>
            </w:pPr>
            <w:r>
              <w:t>336人</w:t>
            </w:r>
          </w:p>
        </w:tc>
        <w:tc>
          <w:tcPr>
            <w:tcW w:w="283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档案管理数量</w:t>
            </w:r>
          </w:p>
        </w:tc>
        <w:tc>
          <w:tcPr>
            <w:tcW w:w="4689" w:type="dxa"/>
            <w:vAlign w:val="center"/>
          </w:tcPr>
          <w:p>
            <w:pPr>
              <w:pStyle w:val="14"/>
            </w:pPr>
            <w:r>
              <w:t>整理归档社区矫正对象的档案数量</w:t>
            </w:r>
          </w:p>
        </w:tc>
        <w:tc>
          <w:tcPr>
            <w:tcW w:w="1410" w:type="dxa"/>
            <w:vAlign w:val="center"/>
          </w:tcPr>
          <w:p>
            <w:pPr>
              <w:pStyle w:val="14"/>
            </w:pPr>
            <w:r>
              <w:t>≥240件</w:t>
            </w:r>
          </w:p>
        </w:tc>
        <w:tc>
          <w:tcPr>
            <w:tcW w:w="283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设备购置的数量</w:t>
            </w:r>
          </w:p>
        </w:tc>
        <w:tc>
          <w:tcPr>
            <w:tcW w:w="4689" w:type="dxa"/>
            <w:vAlign w:val="center"/>
          </w:tcPr>
          <w:p>
            <w:pPr>
              <w:pStyle w:val="14"/>
            </w:pPr>
            <w:r>
              <w:t>购置社区矫正信息化管理教育设备数量</w:t>
            </w:r>
          </w:p>
        </w:tc>
        <w:tc>
          <w:tcPr>
            <w:tcW w:w="1410" w:type="dxa"/>
            <w:vAlign w:val="center"/>
          </w:tcPr>
          <w:p>
            <w:pPr>
              <w:pStyle w:val="14"/>
            </w:pPr>
            <w:r>
              <w:t>≥60%</w:t>
            </w:r>
          </w:p>
        </w:tc>
        <w:tc>
          <w:tcPr>
            <w:tcW w:w="283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第三方服务的数量</w:t>
            </w:r>
          </w:p>
        </w:tc>
        <w:tc>
          <w:tcPr>
            <w:tcW w:w="4689" w:type="dxa"/>
            <w:vAlign w:val="center"/>
          </w:tcPr>
          <w:p>
            <w:pPr>
              <w:pStyle w:val="14"/>
            </w:pPr>
            <w:r>
              <w:t>协助开展社区矫正非执法类活动</w:t>
            </w:r>
          </w:p>
        </w:tc>
        <w:tc>
          <w:tcPr>
            <w:tcW w:w="1410" w:type="dxa"/>
            <w:vAlign w:val="center"/>
          </w:tcPr>
          <w:p>
            <w:pPr>
              <w:pStyle w:val="14"/>
            </w:pPr>
            <w:r>
              <w:t>≥60次</w:t>
            </w:r>
          </w:p>
        </w:tc>
        <w:tc>
          <w:tcPr>
            <w:tcW w:w="283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脱管比例</w:t>
            </w:r>
          </w:p>
        </w:tc>
        <w:tc>
          <w:tcPr>
            <w:tcW w:w="4689" w:type="dxa"/>
            <w:vAlign w:val="center"/>
          </w:tcPr>
          <w:p>
            <w:pPr>
              <w:pStyle w:val="14"/>
            </w:pPr>
            <w:r>
              <w:t>年度脱离本矫正中心的监管，导致下落不明的人数与年度列管人数之比</w:t>
            </w:r>
          </w:p>
        </w:tc>
        <w:tc>
          <w:tcPr>
            <w:tcW w:w="1410" w:type="dxa"/>
            <w:vAlign w:val="center"/>
          </w:tcPr>
          <w:p>
            <w:pPr>
              <w:pStyle w:val="14"/>
            </w:pPr>
            <w:r>
              <w:t>≤0.5%</w:t>
            </w:r>
          </w:p>
        </w:tc>
        <w:tc>
          <w:tcPr>
            <w:tcW w:w="283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接收矫正时间</w:t>
            </w:r>
          </w:p>
        </w:tc>
        <w:tc>
          <w:tcPr>
            <w:tcW w:w="4689" w:type="dxa"/>
            <w:vAlign w:val="center"/>
          </w:tcPr>
          <w:p>
            <w:pPr>
              <w:pStyle w:val="14"/>
            </w:pPr>
            <w:r>
              <w:t>接收矫正人员时间</w:t>
            </w:r>
          </w:p>
        </w:tc>
        <w:tc>
          <w:tcPr>
            <w:tcW w:w="1410" w:type="dxa"/>
            <w:vAlign w:val="center"/>
          </w:tcPr>
          <w:p>
            <w:pPr>
              <w:pStyle w:val="14"/>
            </w:pPr>
            <w:r>
              <w:t>≤10天</w:t>
            </w:r>
          </w:p>
        </w:tc>
        <w:tc>
          <w:tcPr>
            <w:tcW w:w="283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4689" w:type="dxa"/>
            <w:vAlign w:val="center"/>
          </w:tcPr>
          <w:p>
            <w:pPr>
              <w:pStyle w:val="14"/>
            </w:pPr>
            <w:r>
              <w:t>组织社区矫正对象进行教育学习达标率</w:t>
            </w:r>
          </w:p>
        </w:tc>
        <w:tc>
          <w:tcPr>
            <w:tcW w:w="1410" w:type="dxa"/>
            <w:vAlign w:val="center"/>
          </w:tcPr>
          <w:p>
            <w:pPr>
              <w:pStyle w:val="14"/>
            </w:pPr>
            <w:r>
              <w:t>≥90%</w:t>
            </w:r>
          </w:p>
        </w:tc>
        <w:tc>
          <w:tcPr>
            <w:tcW w:w="283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4689" w:type="dxa"/>
            <w:vAlign w:val="center"/>
          </w:tcPr>
          <w:p>
            <w:pPr>
              <w:pStyle w:val="14"/>
            </w:pPr>
            <w:r>
              <w:t>人均帮扶成本</w:t>
            </w:r>
          </w:p>
        </w:tc>
        <w:tc>
          <w:tcPr>
            <w:tcW w:w="1410" w:type="dxa"/>
            <w:vAlign w:val="center"/>
          </w:tcPr>
          <w:p>
            <w:pPr>
              <w:pStyle w:val="14"/>
            </w:pPr>
            <w:r>
              <w:t>≤0.03万元</w:t>
            </w:r>
          </w:p>
        </w:tc>
        <w:tc>
          <w:tcPr>
            <w:tcW w:w="283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社区矫正对象再犯罪率</w:t>
            </w:r>
          </w:p>
        </w:tc>
        <w:tc>
          <w:tcPr>
            <w:tcW w:w="4689" w:type="dxa"/>
            <w:vAlign w:val="center"/>
          </w:tcPr>
          <w:p>
            <w:pPr>
              <w:pStyle w:val="14"/>
            </w:pPr>
            <w:r>
              <w:t>年度社区矫正对象再犯罪人数与列管人数之比</w:t>
            </w:r>
          </w:p>
        </w:tc>
        <w:tc>
          <w:tcPr>
            <w:tcW w:w="1410" w:type="dxa"/>
            <w:vAlign w:val="center"/>
          </w:tcPr>
          <w:p>
            <w:pPr>
              <w:pStyle w:val="14"/>
            </w:pPr>
            <w:r>
              <w:t>≤0.2%</w:t>
            </w:r>
          </w:p>
        </w:tc>
        <w:tc>
          <w:tcPr>
            <w:tcW w:w="283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4689" w:type="dxa"/>
            <w:vAlign w:val="center"/>
          </w:tcPr>
          <w:p>
            <w:pPr>
              <w:pStyle w:val="14"/>
            </w:pPr>
            <w:r>
              <w:t>工作档案整理合格数占总档案的比率</w:t>
            </w:r>
          </w:p>
        </w:tc>
        <w:tc>
          <w:tcPr>
            <w:tcW w:w="1410" w:type="dxa"/>
            <w:vAlign w:val="center"/>
          </w:tcPr>
          <w:p>
            <w:pPr>
              <w:pStyle w:val="14"/>
            </w:pPr>
            <w:r>
              <w:t>≥98%</w:t>
            </w:r>
          </w:p>
        </w:tc>
        <w:tc>
          <w:tcPr>
            <w:tcW w:w="283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4689" w:type="dxa"/>
            <w:vAlign w:val="center"/>
          </w:tcPr>
          <w:p>
            <w:pPr>
              <w:pStyle w:val="14"/>
            </w:pPr>
            <w:r>
              <w:t>社区矫正对象对帮扶工作的满意度</w:t>
            </w:r>
          </w:p>
        </w:tc>
        <w:tc>
          <w:tcPr>
            <w:tcW w:w="1410" w:type="dxa"/>
            <w:vAlign w:val="center"/>
          </w:tcPr>
          <w:p>
            <w:pPr>
              <w:pStyle w:val="14"/>
            </w:pPr>
            <w:r>
              <w:t>≥95%</w:t>
            </w:r>
          </w:p>
        </w:tc>
        <w:tc>
          <w:tcPr>
            <w:tcW w:w="283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20</w:t>
      </w:r>
      <w:r>
        <w:rPr>
          <w:rFonts w:ascii="方正仿宋_GBK" w:hAnsi="方正仿宋_GBK" w:eastAsia="方正仿宋_GBK" w:cs="方正仿宋_GBK"/>
          <w:color w:val="000000"/>
          <w:sz w:val="28"/>
        </w:rPr>
        <w:t>、关于提前下达2024年中央政法纪检监察转移支付资金的通知绩效目标表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13011024P00001210612H</w:t>
            </w:r>
          </w:p>
        </w:tc>
        <w:tc>
          <w:tcPr>
            <w:tcW w:w="2835" w:type="dxa"/>
            <w:vAlign w:val="center"/>
          </w:tcPr>
          <w:p>
            <w:pPr>
              <w:pStyle w:val="12"/>
            </w:pPr>
            <w:r>
              <w:t>项目名称</w:t>
            </w:r>
          </w:p>
        </w:tc>
        <w:tc>
          <w:tcPr>
            <w:tcW w:w="6095" w:type="dxa"/>
            <w:gridSpan w:val="3"/>
            <w:vAlign w:val="center"/>
          </w:tcPr>
          <w:p>
            <w:pPr>
              <w:pStyle w:val="14"/>
            </w:pPr>
            <w:r>
              <w:t>关于提前下达2024年中央政法纪检监察转移支付资金的通知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54.77</w:t>
            </w:r>
          </w:p>
        </w:tc>
        <w:tc>
          <w:tcPr>
            <w:tcW w:w="2835" w:type="dxa"/>
            <w:vAlign w:val="center"/>
          </w:tcPr>
          <w:p>
            <w:pPr>
              <w:pStyle w:val="12"/>
            </w:pPr>
            <w:r>
              <w:t>其中：财政    资金</w:t>
            </w:r>
          </w:p>
        </w:tc>
        <w:tc>
          <w:tcPr>
            <w:tcW w:w="2551" w:type="dxa"/>
            <w:vAlign w:val="center"/>
          </w:tcPr>
          <w:p>
            <w:pPr>
              <w:pStyle w:val="14"/>
            </w:pPr>
            <w:r>
              <w:t>54.77</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39"/>
        <w:gridCol w:w="5182"/>
        <w:gridCol w:w="1808"/>
        <w:gridCol w:w="17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3039" w:type="dxa"/>
            <w:vAlign w:val="center"/>
          </w:tcPr>
          <w:p>
            <w:pPr>
              <w:pStyle w:val="12"/>
            </w:pPr>
            <w:r>
              <w:t>三级指标</w:t>
            </w:r>
          </w:p>
        </w:tc>
        <w:tc>
          <w:tcPr>
            <w:tcW w:w="5182" w:type="dxa"/>
            <w:vAlign w:val="center"/>
          </w:tcPr>
          <w:p>
            <w:pPr>
              <w:pStyle w:val="12"/>
            </w:pPr>
            <w:r>
              <w:t>绩效指标描述</w:t>
            </w:r>
          </w:p>
        </w:tc>
        <w:tc>
          <w:tcPr>
            <w:tcW w:w="1808" w:type="dxa"/>
            <w:vAlign w:val="center"/>
          </w:tcPr>
          <w:p>
            <w:pPr>
              <w:pStyle w:val="12"/>
            </w:pPr>
            <w:r>
              <w:t>指标值</w:t>
            </w:r>
          </w:p>
        </w:tc>
        <w:tc>
          <w:tcPr>
            <w:tcW w:w="173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3039" w:type="dxa"/>
            <w:vAlign w:val="center"/>
          </w:tcPr>
          <w:p>
            <w:pPr>
              <w:pStyle w:val="14"/>
            </w:pPr>
            <w:r>
              <w:t>专题法治宣传活动次数</w:t>
            </w:r>
          </w:p>
        </w:tc>
        <w:tc>
          <w:tcPr>
            <w:tcW w:w="5182" w:type="dxa"/>
            <w:vAlign w:val="center"/>
          </w:tcPr>
          <w:p>
            <w:pPr>
              <w:pStyle w:val="14"/>
            </w:pPr>
            <w:r>
              <w:t>专题法治宣传活动次数</w:t>
            </w:r>
          </w:p>
        </w:tc>
        <w:tc>
          <w:tcPr>
            <w:tcW w:w="1808" w:type="dxa"/>
            <w:vAlign w:val="center"/>
          </w:tcPr>
          <w:p>
            <w:pPr>
              <w:pStyle w:val="14"/>
            </w:pPr>
            <w:r>
              <w:t>1次</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039" w:type="dxa"/>
            <w:vAlign w:val="center"/>
          </w:tcPr>
          <w:p>
            <w:pPr>
              <w:pStyle w:val="14"/>
            </w:pPr>
            <w:r>
              <w:t>专题法治宣传活动成本</w:t>
            </w:r>
          </w:p>
        </w:tc>
        <w:tc>
          <w:tcPr>
            <w:tcW w:w="5182" w:type="dxa"/>
            <w:vAlign w:val="center"/>
          </w:tcPr>
          <w:p>
            <w:pPr>
              <w:pStyle w:val="14"/>
            </w:pPr>
            <w:r>
              <w:t>专题法治宣传活动成本</w:t>
            </w:r>
          </w:p>
        </w:tc>
        <w:tc>
          <w:tcPr>
            <w:tcW w:w="1808" w:type="dxa"/>
            <w:vAlign w:val="center"/>
          </w:tcPr>
          <w:p>
            <w:pPr>
              <w:pStyle w:val="14"/>
            </w:pPr>
            <w:r>
              <w:t>≤2万元</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039" w:type="dxa"/>
            <w:vAlign w:val="center"/>
          </w:tcPr>
          <w:p>
            <w:pPr>
              <w:pStyle w:val="14"/>
            </w:pPr>
            <w:r>
              <w:t>法治文化阵地建设成本</w:t>
            </w:r>
          </w:p>
        </w:tc>
        <w:tc>
          <w:tcPr>
            <w:tcW w:w="5182" w:type="dxa"/>
            <w:vAlign w:val="center"/>
          </w:tcPr>
          <w:p>
            <w:pPr>
              <w:pStyle w:val="14"/>
            </w:pPr>
            <w:r>
              <w:t>法治文化阵地建设成本</w:t>
            </w:r>
          </w:p>
        </w:tc>
        <w:tc>
          <w:tcPr>
            <w:tcW w:w="1808" w:type="dxa"/>
            <w:vAlign w:val="center"/>
          </w:tcPr>
          <w:p>
            <w:pPr>
              <w:pStyle w:val="14"/>
            </w:pPr>
            <w:r>
              <w:t>≤5万元</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039" w:type="dxa"/>
            <w:vAlign w:val="center"/>
          </w:tcPr>
          <w:p>
            <w:pPr>
              <w:pStyle w:val="14"/>
            </w:pPr>
            <w:r>
              <w:t>法治创建工作学习、培训成本</w:t>
            </w:r>
          </w:p>
        </w:tc>
        <w:tc>
          <w:tcPr>
            <w:tcW w:w="5182" w:type="dxa"/>
            <w:vAlign w:val="center"/>
          </w:tcPr>
          <w:p>
            <w:pPr>
              <w:pStyle w:val="14"/>
            </w:pPr>
            <w:r>
              <w:t>法治创建工作学习、培训成本</w:t>
            </w:r>
          </w:p>
        </w:tc>
        <w:tc>
          <w:tcPr>
            <w:tcW w:w="1808" w:type="dxa"/>
            <w:vAlign w:val="center"/>
          </w:tcPr>
          <w:p>
            <w:pPr>
              <w:pStyle w:val="14"/>
            </w:pPr>
            <w:r>
              <w:t>≤2万元</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外出参加法治创建工作学习、培训次数</w:t>
            </w:r>
          </w:p>
        </w:tc>
        <w:tc>
          <w:tcPr>
            <w:tcW w:w="5182" w:type="dxa"/>
            <w:vAlign w:val="center"/>
          </w:tcPr>
          <w:p>
            <w:pPr>
              <w:pStyle w:val="14"/>
            </w:pPr>
            <w:r>
              <w:t>外出参加法治创建工作学习、培训次数</w:t>
            </w:r>
          </w:p>
        </w:tc>
        <w:tc>
          <w:tcPr>
            <w:tcW w:w="1808" w:type="dxa"/>
            <w:vAlign w:val="center"/>
          </w:tcPr>
          <w:p>
            <w:pPr>
              <w:pStyle w:val="14"/>
            </w:pPr>
            <w:r>
              <w:t>≥1次</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组织区直部门法治创建工作培训人次</w:t>
            </w:r>
          </w:p>
        </w:tc>
        <w:tc>
          <w:tcPr>
            <w:tcW w:w="5182" w:type="dxa"/>
            <w:vAlign w:val="center"/>
          </w:tcPr>
          <w:p>
            <w:pPr>
              <w:pStyle w:val="14"/>
            </w:pPr>
            <w:r>
              <w:t>组织区直部门法治创建工作培训人次</w:t>
            </w:r>
          </w:p>
        </w:tc>
        <w:tc>
          <w:tcPr>
            <w:tcW w:w="1808" w:type="dxa"/>
            <w:vAlign w:val="center"/>
          </w:tcPr>
          <w:p>
            <w:pPr>
              <w:pStyle w:val="14"/>
            </w:pPr>
            <w:r>
              <w:t>≥80人</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3039" w:type="dxa"/>
            <w:vAlign w:val="center"/>
          </w:tcPr>
          <w:p>
            <w:pPr>
              <w:pStyle w:val="14"/>
            </w:pPr>
            <w:r>
              <w:t>专题活动开展时间</w:t>
            </w:r>
          </w:p>
        </w:tc>
        <w:tc>
          <w:tcPr>
            <w:tcW w:w="5182" w:type="dxa"/>
            <w:vAlign w:val="center"/>
          </w:tcPr>
          <w:p>
            <w:pPr>
              <w:pStyle w:val="14"/>
            </w:pPr>
            <w:r>
              <w:t>专题活动开展时间</w:t>
            </w:r>
          </w:p>
        </w:tc>
        <w:tc>
          <w:tcPr>
            <w:tcW w:w="1808" w:type="dxa"/>
            <w:vAlign w:val="center"/>
          </w:tcPr>
          <w:p>
            <w:pPr>
              <w:pStyle w:val="14"/>
            </w:pPr>
            <w:r>
              <w:t>年底前完成</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039" w:type="dxa"/>
            <w:vAlign w:val="center"/>
          </w:tcPr>
          <w:p>
            <w:pPr>
              <w:pStyle w:val="14"/>
            </w:pPr>
            <w:r>
              <w:t>第三方法治建设群众满意度测评成本</w:t>
            </w:r>
          </w:p>
        </w:tc>
        <w:tc>
          <w:tcPr>
            <w:tcW w:w="5182" w:type="dxa"/>
            <w:vAlign w:val="center"/>
          </w:tcPr>
          <w:p>
            <w:pPr>
              <w:pStyle w:val="14"/>
            </w:pPr>
            <w:r>
              <w:t>第三方法治建设群众满意度测评成本</w:t>
            </w:r>
          </w:p>
        </w:tc>
        <w:tc>
          <w:tcPr>
            <w:tcW w:w="1808" w:type="dxa"/>
            <w:vAlign w:val="center"/>
          </w:tcPr>
          <w:p>
            <w:pPr>
              <w:pStyle w:val="14"/>
            </w:pPr>
            <w:r>
              <w:t>≤30000元</w:t>
            </w:r>
          </w:p>
        </w:tc>
        <w:tc>
          <w:tcPr>
            <w:tcW w:w="173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3039" w:type="dxa"/>
            <w:vAlign w:val="center"/>
          </w:tcPr>
          <w:p>
            <w:pPr>
              <w:pStyle w:val="14"/>
            </w:pPr>
            <w:r>
              <w:t>第三方法治建设群众满意度测评完成率</w:t>
            </w:r>
          </w:p>
        </w:tc>
        <w:tc>
          <w:tcPr>
            <w:tcW w:w="5182" w:type="dxa"/>
            <w:vAlign w:val="center"/>
          </w:tcPr>
          <w:p>
            <w:pPr>
              <w:pStyle w:val="14"/>
            </w:pPr>
            <w:r>
              <w:t>第三方法治建设群众满意度测评完成率</w:t>
            </w:r>
          </w:p>
        </w:tc>
        <w:tc>
          <w:tcPr>
            <w:tcW w:w="1808" w:type="dxa"/>
            <w:vAlign w:val="center"/>
          </w:tcPr>
          <w:p>
            <w:pPr>
              <w:pStyle w:val="14"/>
            </w:pPr>
            <w:r>
              <w:t>≥95%</w:t>
            </w:r>
          </w:p>
        </w:tc>
        <w:tc>
          <w:tcPr>
            <w:tcW w:w="173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3039" w:type="dxa"/>
            <w:vAlign w:val="center"/>
          </w:tcPr>
          <w:p>
            <w:pPr>
              <w:pStyle w:val="14"/>
            </w:pPr>
            <w:r>
              <w:t>第三方法治建设群众满意度测评按时完成率</w:t>
            </w:r>
          </w:p>
        </w:tc>
        <w:tc>
          <w:tcPr>
            <w:tcW w:w="5182" w:type="dxa"/>
            <w:vAlign w:val="center"/>
          </w:tcPr>
          <w:p>
            <w:pPr>
              <w:pStyle w:val="14"/>
            </w:pPr>
            <w:r>
              <w:t>第三方法治建设群众满意度测评按时完成率</w:t>
            </w:r>
          </w:p>
        </w:tc>
        <w:tc>
          <w:tcPr>
            <w:tcW w:w="1808" w:type="dxa"/>
            <w:vAlign w:val="center"/>
          </w:tcPr>
          <w:p>
            <w:pPr>
              <w:pStyle w:val="14"/>
            </w:pPr>
            <w:r>
              <w:t>≥95%</w:t>
            </w:r>
          </w:p>
        </w:tc>
        <w:tc>
          <w:tcPr>
            <w:tcW w:w="173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第三方法治建设群众满意度测评数量</w:t>
            </w:r>
          </w:p>
        </w:tc>
        <w:tc>
          <w:tcPr>
            <w:tcW w:w="5182" w:type="dxa"/>
            <w:vAlign w:val="center"/>
          </w:tcPr>
          <w:p>
            <w:pPr>
              <w:pStyle w:val="14"/>
            </w:pPr>
            <w:r>
              <w:t>第三方法治建设群众满意度测评数量</w:t>
            </w:r>
          </w:p>
        </w:tc>
        <w:tc>
          <w:tcPr>
            <w:tcW w:w="1808" w:type="dxa"/>
            <w:vAlign w:val="center"/>
          </w:tcPr>
          <w:p>
            <w:pPr>
              <w:pStyle w:val="14"/>
            </w:pPr>
            <w:r>
              <w:t>1次</w:t>
            </w:r>
          </w:p>
        </w:tc>
        <w:tc>
          <w:tcPr>
            <w:tcW w:w="173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3039" w:type="dxa"/>
            <w:vAlign w:val="center"/>
          </w:tcPr>
          <w:p>
            <w:pPr>
              <w:pStyle w:val="14"/>
            </w:pPr>
            <w:r>
              <w:t>专题活动群众好评率</w:t>
            </w:r>
          </w:p>
        </w:tc>
        <w:tc>
          <w:tcPr>
            <w:tcW w:w="5182" w:type="dxa"/>
            <w:vAlign w:val="center"/>
          </w:tcPr>
          <w:p>
            <w:pPr>
              <w:pStyle w:val="14"/>
            </w:pPr>
            <w:r>
              <w:t>专题活动群众好评率</w:t>
            </w:r>
          </w:p>
        </w:tc>
        <w:tc>
          <w:tcPr>
            <w:tcW w:w="1808" w:type="dxa"/>
            <w:vAlign w:val="center"/>
          </w:tcPr>
          <w:p>
            <w:pPr>
              <w:pStyle w:val="14"/>
            </w:pPr>
            <w:r>
              <w:t>≥95%</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司法所工作人员培训次数</w:t>
            </w:r>
          </w:p>
        </w:tc>
        <w:tc>
          <w:tcPr>
            <w:tcW w:w="5182" w:type="dxa"/>
            <w:vAlign w:val="center"/>
          </w:tcPr>
          <w:p>
            <w:pPr>
              <w:pStyle w:val="14"/>
            </w:pPr>
            <w:r>
              <w:t>司法所社区矫正工作人员培训次数</w:t>
            </w:r>
          </w:p>
        </w:tc>
        <w:tc>
          <w:tcPr>
            <w:tcW w:w="1808" w:type="dxa"/>
            <w:vAlign w:val="center"/>
          </w:tcPr>
          <w:p>
            <w:pPr>
              <w:pStyle w:val="14"/>
            </w:pPr>
            <w:r>
              <w:t>≤2次</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社区矫正相关法律宣传册数量</w:t>
            </w:r>
          </w:p>
        </w:tc>
        <w:tc>
          <w:tcPr>
            <w:tcW w:w="5182" w:type="dxa"/>
            <w:vAlign w:val="center"/>
          </w:tcPr>
          <w:p>
            <w:pPr>
              <w:pStyle w:val="14"/>
            </w:pPr>
            <w:r>
              <w:t>社区矫正相关法律宣传册数量</w:t>
            </w:r>
          </w:p>
        </w:tc>
        <w:tc>
          <w:tcPr>
            <w:tcW w:w="1808" w:type="dxa"/>
            <w:vAlign w:val="center"/>
          </w:tcPr>
          <w:p>
            <w:pPr>
              <w:pStyle w:val="14"/>
            </w:pPr>
            <w:r>
              <w:t>≥4000册</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聘请社会机构整理社区矫正档案文书数量</w:t>
            </w:r>
          </w:p>
        </w:tc>
        <w:tc>
          <w:tcPr>
            <w:tcW w:w="5182" w:type="dxa"/>
            <w:vAlign w:val="center"/>
          </w:tcPr>
          <w:p>
            <w:pPr>
              <w:pStyle w:val="14"/>
            </w:pPr>
            <w:r>
              <w:t>聘请社会机构整理社区矫正档案文书数量</w:t>
            </w:r>
          </w:p>
        </w:tc>
        <w:tc>
          <w:tcPr>
            <w:tcW w:w="1808" w:type="dxa"/>
            <w:vAlign w:val="center"/>
          </w:tcPr>
          <w:p>
            <w:pPr>
              <w:pStyle w:val="14"/>
            </w:pPr>
            <w:r>
              <w:t>≤2000册</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039" w:type="dxa"/>
            <w:vAlign w:val="center"/>
          </w:tcPr>
          <w:p>
            <w:pPr>
              <w:pStyle w:val="14"/>
            </w:pPr>
            <w:r>
              <w:t>涉法事务审核、行政复议应诉案件办理法律顾问成本</w:t>
            </w:r>
          </w:p>
        </w:tc>
        <w:tc>
          <w:tcPr>
            <w:tcW w:w="5182" w:type="dxa"/>
            <w:vAlign w:val="center"/>
          </w:tcPr>
          <w:p>
            <w:pPr>
              <w:pStyle w:val="14"/>
            </w:pPr>
            <w:r>
              <w:t>涉法事务审核、行政复议应诉案件办理法律顾问成本</w:t>
            </w:r>
          </w:p>
        </w:tc>
        <w:tc>
          <w:tcPr>
            <w:tcW w:w="1808" w:type="dxa"/>
            <w:vAlign w:val="center"/>
          </w:tcPr>
          <w:p>
            <w:pPr>
              <w:pStyle w:val="14"/>
            </w:pPr>
            <w:r>
              <w:t>≤1500元</w:t>
            </w:r>
          </w:p>
        </w:tc>
        <w:tc>
          <w:tcPr>
            <w:tcW w:w="173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039" w:type="dxa"/>
            <w:vAlign w:val="center"/>
          </w:tcPr>
          <w:p>
            <w:pPr>
              <w:pStyle w:val="14"/>
            </w:pPr>
            <w:r>
              <w:t>涉法事务审核、行政复议应诉案件数量</w:t>
            </w:r>
          </w:p>
        </w:tc>
        <w:tc>
          <w:tcPr>
            <w:tcW w:w="5182" w:type="dxa"/>
            <w:vAlign w:val="center"/>
          </w:tcPr>
          <w:p>
            <w:pPr>
              <w:pStyle w:val="14"/>
            </w:pPr>
            <w:r>
              <w:t>涉法事务审核、行政复议应诉案件数量</w:t>
            </w:r>
          </w:p>
        </w:tc>
        <w:tc>
          <w:tcPr>
            <w:tcW w:w="1808" w:type="dxa"/>
            <w:vAlign w:val="center"/>
          </w:tcPr>
          <w:p>
            <w:pPr>
              <w:pStyle w:val="14"/>
            </w:pPr>
            <w:r>
              <w:t>≥100件</w:t>
            </w:r>
          </w:p>
        </w:tc>
        <w:tc>
          <w:tcPr>
            <w:tcW w:w="173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3039" w:type="dxa"/>
            <w:vAlign w:val="center"/>
          </w:tcPr>
          <w:p>
            <w:pPr>
              <w:pStyle w:val="14"/>
            </w:pPr>
            <w:r>
              <w:t>法治工作完成率</w:t>
            </w:r>
          </w:p>
        </w:tc>
        <w:tc>
          <w:tcPr>
            <w:tcW w:w="5182" w:type="dxa"/>
            <w:vAlign w:val="center"/>
          </w:tcPr>
          <w:p>
            <w:pPr>
              <w:pStyle w:val="14"/>
            </w:pPr>
            <w:r>
              <w:t>法治工作完成率</w:t>
            </w:r>
          </w:p>
        </w:tc>
        <w:tc>
          <w:tcPr>
            <w:tcW w:w="1808" w:type="dxa"/>
            <w:vAlign w:val="center"/>
          </w:tcPr>
          <w:p>
            <w:pPr>
              <w:pStyle w:val="14"/>
            </w:pPr>
            <w:r>
              <w:t>≥90%</w:t>
            </w:r>
          </w:p>
        </w:tc>
        <w:tc>
          <w:tcPr>
            <w:tcW w:w="173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3039" w:type="dxa"/>
            <w:vAlign w:val="center"/>
          </w:tcPr>
          <w:p>
            <w:pPr>
              <w:pStyle w:val="14"/>
            </w:pPr>
            <w:r>
              <w:t>再犯罪减低率</w:t>
            </w:r>
          </w:p>
        </w:tc>
        <w:tc>
          <w:tcPr>
            <w:tcW w:w="5182" w:type="dxa"/>
            <w:vAlign w:val="center"/>
          </w:tcPr>
          <w:p>
            <w:pPr>
              <w:pStyle w:val="14"/>
            </w:pPr>
            <w:r>
              <w:t>再犯罪减低率</w:t>
            </w:r>
          </w:p>
        </w:tc>
        <w:tc>
          <w:tcPr>
            <w:tcW w:w="1808" w:type="dxa"/>
            <w:vAlign w:val="center"/>
          </w:tcPr>
          <w:p>
            <w:pPr>
              <w:pStyle w:val="14"/>
            </w:pPr>
            <w:r>
              <w:t>≥90%</w:t>
            </w:r>
          </w:p>
        </w:tc>
        <w:tc>
          <w:tcPr>
            <w:tcW w:w="173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3039" w:type="dxa"/>
            <w:vAlign w:val="center"/>
          </w:tcPr>
          <w:p>
            <w:pPr>
              <w:pStyle w:val="14"/>
            </w:pPr>
            <w:r>
              <w:t>当事人满意度</w:t>
            </w:r>
          </w:p>
        </w:tc>
        <w:tc>
          <w:tcPr>
            <w:tcW w:w="5182" w:type="dxa"/>
            <w:vAlign w:val="center"/>
          </w:tcPr>
          <w:p>
            <w:pPr>
              <w:pStyle w:val="14"/>
            </w:pPr>
            <w:r>
              <w:t>法律服务人员通过民事、行政代理，刑事辩护，无偿为当事人提供法律帮助，满意和较满意当事人占被调查当事人的比例</w:t>
            </w:r>
          </w:p>
        </w:tc>
        <w:tc>
          <w:tcPr>
            <w:tcW w:w="1808" w:type="dxa"/>
            <w:vAlign w:val="center"/>
          </w:tcPr>
          <w:p>
            <w:pPr>
              <w:pStyle w:val="14"/>
            </w:pPr>
            <w:r>
              <w:t>≥95%</w:t>
            </w:r>
          </w:p>
        </w:tc>
        <w:tc>
          <w:tcPr>
            <w:tcW w:w="1736" w:type="dxa"/>
            <w:vAlign w:val="center"/>
          </w:tcPr>
          <w:p>
            <w:pPr>
              <w:pStyle w:val="14"/>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21</w:t>
      </w:r>
      <w:r>
        <w:rPr>
          <w:rFonts w:ascii="方正仿宋_GBK" w:hAnsi="方正仿宋_GBK" w:eastAsia="方正仿宋_GBK" w:cs="方正仿宋_GBK"/>
          <w:color w:val="000000"/>
          <w:sz w:val="28"/>
        </w:rPr>
        <w:t>、关于下达2024年中央政法纪检监察转移支付资金的通知绩效目标表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13011024P000012107678</w:t>
            </w:r>
          </w:p>
        </w:tc>
        <w:tc>
          <w:tcPr>
            <w:tcW w:w="2835" w:type="dxa"/>
            <w:vAlign w:val="center"/>
          </w:tcPr>
          <w:p>
            <w:pPr>
              <w:pStyle w:val="12"/>
            </w:pPr>
            <w:r>
              <w:t>项目名称</w:t>
            </w:r>
          </w:p>
        </w:tc>
        <w:tc>
          <w:tcPr>
            <w:tcW w:w="6095" w:type="dxa"/>
            <w:gridSpan w:val="3"/>
            <w:vAlign w:val="center"/>
          </w:tcPr>
          <w:p>
            <w:pPr>
              <w:pStyle w:val="14"/>
            </w:pPr>
            <w:r>
              <w:t>关于下达2024年中央政法纪检监察转移支付资金的通知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切实履行好法制宣传、法律服务、法律保障工作职责，加大对法律援助和司法救助资金的投入力度，为全区经济社会发展提供法律援助。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1.切实履行好法制宣传、法律服务、法律保障工作职责，加大对法律援助和司法救助资金的投入力度，为全区经济社会发展提供法律援助。开展社区矫正相关业务装备的费用。</w:t>
            </w:r>
          </w:p>
          <w:p>
            <w:pPr>
              <w:pStyle w:val="14"/>
            </w:pPr>
            <w:r>
              <w:t>2.切实履行好法制宣传、法律服务、法律保障工作职责，加大对法律援助和司法救助资金的投入力度，为全区经济社会发展提供法律援助。开展社区矫正相关业务装备的费用。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57"/>
        <w:gridCol w:w="2655"/>
        <w:gridCol w:w="5505"/>
        <w:gridCol w:w="1425"/>
        <w:gridCol w:w="25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857" w:type="dxa"/>
            <w:vAlign w:val="center"/>
          </w:tcPr>
          <w:p>
            <w:pPr>
              <w:pStyle w:val="12"/>
            </w:pPr>
            <w:r>
              <w:t>二级指标</w:t>
            </w:r>
          </w:p>
        </w:tc>
        <w:tc>
          <w:tcPr>
            <w:tcW w:w="2655" w:type="dxa"/>
            <w:vAlign w:val="center"/>
          </w:tcPr>
          <w:p>
            <w:pPr>
              <w:pStyle w:val="12"/>
            </w:pPr>
            <w:r>
              <w:t>三级指标</w:t>
            </w:r>
          </w:p>
        </w:tc>
        <w:tc>
          <w:tcPr>
            <w:tcW w:w="5505" w:type="dxa"/>
            <w:vAlign w:val="center"/>
          </w:tcPr>
          <w:p>
            <w:pPr>
              <w:pStyle w:val="12"/>
            </w:pPr>
            <w:r>
              <w:t>绩效指标描述</w:t>
            </w:r>
          </w:p>
        </w:tc>
        <w:tc>
          <w:tcPr>
            <w:tcW w:w="1425" w:type="dxa"/>
            <w:vAlign w:val="center"/>
          </w:tcPr>
          <w:p>
            <w:pPr>
              <w:pStyle w:val="12"/>
            </w:pPr>
            <w:r>
              <w:t>指标值</w:t>
            </w:r>
          </w:p>
        </w:tc>
        <w:tc>
          <w:tcPr>
            <w:tcW w:w="259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857" w:type="dxa"/>
            <w:vAlign w:val="center"/>
          </w:tcPr>
          <w:p>
            <w:pPr>
              <w:pStyle w:val="14"/>
            </w:pPr>
            <w:r>
              <w:t>数量指标</w:t>
            </w:r>
          </w:p>
        </w:tc>
        <w:tc>
          <w:tcPr>
            <w:tcW w:w="2655" w:type="dxa"/>
            <w:vAlign w:val="center"/>
          </w:tcPr>
          <w:p>
            <w:pPr>
              <w:pStyle w:val="14"/>
            </w:pPr>
            <w:r>
              <w:t>办理法律援助案件量</w:t>
            </w:r>
          </w:p>
        </w:tc>
        <w:tc>
          <w:tcPr>
            <w:tcW w:w="5505" w:type="dxa"/>
            <w:vAlign w:val="center"/>
          </w:tcPr>
          <w:p>
            <w:pPr>
              <w:pStyle w:val="14"/>
            </w:pPr>
            <w:r>
              <w:t>办理法律援助案件量</w:t>
            </w:r>
          </w:p>
        </w:tc>
        <w:tc>
          <w:tcPr>
            <w:tcW w:w="1425" w:type="dxa"/>
            <w:vAlign w:val="center"/>
          </w:tcPr>
          <w:p>
            <w:pPr>
              <w:pStyle w:val="14"/>
            </w:pPr>
            <w:r>
              <w:t>≥11件</w:t>
            </w:r>
          </w:p>
        </w:tc>
        <w:tc>
          <w:tcPr>
            <w:tcW w:w="259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数量指标</w:t>
            </w:r>
          </w:p>
        </w:tc>
        <w:tc>
          <w:tcPr>
            <w:tcW w:w="2655" w:type="dxa"/>
            <w:vAlign w:val="center"/>
          </w:tcPr>
          <w:p>
            <w:pPr>
              <w:pStyle w:val="14"/>
            </w:pPr>
            <w:r>
              <w:t>社区矫正业务装备</w:t>
            </w:r>
          </w:p>
        </w:tc>
        <w:tc>
          <w:tcPr>
            <w:tcW w:w="5505" w:type="dxa"/>
            <w:vAlign w:val="center"/>
          </w:tcPr>
          <w:p>
            <w:pPr>
              <w:pStyle w:val="14"/>
            </w:pPr>
            <w:r>
              <w:t>社区矫正视频监控设备</w:t>
            </w:r>
          </w:p>
        </w:tc>
        <w:tc>
          <w:tcPr>
            <w:tcW w:w="1425" w:type="dxa"/>
            <w:vAlign w:val="center"/>
          </w:tcPr>
          <w:p>
            <w:pPr>
              <w:pStyle w:val="14"/>
            </w:pPr>
            <w:r>
              <w:t>1件</w:t>
            </w:r>
          </w:p>
        </w:tc>
        <w:tc>
          <w:tcPr>
            <w:tcW w:w="2591" w:type="dxa"/>
            <w:vAlign w:val="center"/>
          </w:tcPr>
          <w:p>
            <w:pPr>
              <w:pStyle w:val="14"/>
            </w:pPr>
            <w:r>
              <w:t>《社区矫正法》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数量指标</w:t>
            </w:r>
          </w:p>
        </w:tc>
        <w:tc>
          <w:tcPr>
            <w:tcW w:w="2655" w:type="dxa"/>
            <w:vAlign w:val="center"/>
          </w:tcPr>
          <w:p>
            <w:pPr>
              <w:pStyle w:val="14"/>
            </w:pPr>
            <w:r>
              <w:t>法律援助宣传材料印刷数量</w:t>
            </w:r>
          </w:p>
        </w:tc>
        <w:tc>
          <w:tcPr>
            <w:tcW w:w="5505" w:type="dxa"/>
            <w:vAlign w:val="center"/>
          </w:tcPr>
          <w:p>
            <w:pPr>
              <w:pStyle w:val="14"/>
            </w:pPr>
            <w:r>
              <w:t>法律援助宣传材料印刷数量</w:t>
            </w:r>
          </w:p>
        </w:tc>
        <w:tc>
          <w:tcPr>
            <w:tcW w:w="1425" w:type="dxa"/>
            <w:vAlign w:val="center"/>
          </w:tcPr>
          <w:p>
            <w:pPr>
              <w:pStyle w:val="14"/>
            </w:pPr>
            <w:r>
              <w:t>≤8000份</w:t>
            </w:r>
          </w:p>
        </w:tc>
        <w:tc>
          <w:tcPr>
            <w:tcW w:w="259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成本指标</w:t>
            </w:r>
          </w:p>
        </w:tc>
        <w:tc>
          <w:tcPr>
            <w:tcW w:w="2655" w:type="dxa"/>
            <w:vAlign w:val="center"/>
          </w:tcPr>
          <w:p>
            <w:pPr>
              <w:pStyle w:val="14"/>
            </w:pPr>
            <w:r>
              <w:t>案件补贴标准</w:t>
            </w:r>
          </w:p>
        </w:tc>
        <w:tc>
          <w:tcPr>
            <w:tcW w:w="5505" w:type="dxa"/>
            <w:vAlign w:val="center"/>
          </w:tcPr>
          <w:p>
            <w:pPr>
              <w:pStyle w:val="14"/>
            </w:pPr>
            <w:r>
              <w:t>开庭案件原则每件2100元，不开庭案件原则每件1700元</w:t>
            </w:r>
          </w:p>
        </w:tc>
        <w:tc>
          <w:tcPr>
            <w:tcW w:w="1425" w:type="dxa"/>
            <w:vAlign w:val="center"/>
          </w:tcPr>
          <w:p>
            <w:pPr>
              <w:pStyle w:val="14"/>
            </w:pPr>
            <w:r>
              <w:t>≤2100元/件</w:t>
            </w:r>
          </w:p>
        </w:tc>
        <w:tc>
          <w:tcPr>
            <w:tcW w:w="259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时效指标</w:t>
            </w:r>
          </w:p>
        </w:tc>
        <w:tc>
          <w:tcPr>
            <w:tcW w:w="2655" w:type="dxa"/>
            <w:vAlign w:val="center"/>
          </w:tcPr>
          <w:p>
            <w:pPr>
              <w:pStyle w:val="14"/>
            </w:pPr>
            <w:r>
              <w:t>受理后七日内审查</w:t>
            </w:r>
          </w:p>
        </w:tc>
        <w:tc>
          <w:tcPr>
            <w:tcW w:w="5505" w:type="dxa"/>
            <w:vAlign w:val="center"/>
          </w:tcPr>
          <w:p>
            <w:pPr>
              <w:pStyle w:val="14"/>
            </w:pPr>
            <w:r>
              <w:t>受理后七日内完成指派</w:t>
            </w:r>
          </w:p>
        </w:tc>
        <w:tc>
          <w:tcPr>
            <w:tcW w:w="1425" w:type="dxa"/>
            <w:vAlign w:val="center"/>
          </w:tcPr>
          <w:p>
            <w:pPr>
              <w:pStyle w:val="14"/>
            </w:pPr>
            <w:r>
              <w:t>≤7天</w:t>
            </w:r>
          </w:p>
        </w:tc>
        <w:tc>
          <w:tcPr>
            <w:tcW w:w="2591" w:type="dxa"/>
            <w:vAlign w:val="center"/>
          </w:tcPr>
          <w:p>
            <w:pPr>
              <w:pStyle w:val="14"/>
            </w:pPr>
            <w:r>
              <w:t>《法律援助法》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质量指标</w:t>
            </w:r>
          </w:p>
        </w:tc>
        <w:tc>
          <w:tcPr>
            <w:tcW w:w="2655" w:type="dxa"/>
            <w:vAlign w:val="center"/>
          </w:tcPr>
          <w:p>
            <w:pPr>
              <w:pStyle w:val="14"/>
            </w:pPr>
            <w:r>
              <w:t>法律援助案件质量等级</w:t>
            </w:r>
          </w:p>
        </w:tc>
        <w:tc>
          <w:tcPr>
            <w:tcW w:w="5505" w:type="dxa"/>
            <w:vAlign w:val="center"/>
          </w:tcPr>
          <w:p>
            <w:pPr>
              <w:pStyle w:val="14"/>
            </w:pPr>
            <w:r>
              <w:t>法律援助机构对案件的监督</w:t>
            </w:r>
          </w:p>
        </w:tc>
        <w:tc>
          <w:tcPr>
            <w:tcW w:w="1425" w:type="dxa"/>
            <w:vAlign w:val="center"/>
          </w:tcPr>
          <w:p>
            <w:pPr>
              <w:pStyle w:val="14"/>
            </w:pPr>
            <w:r>
              <w:t>≥96%</w:t>
            </w:r>
          </w:p>
        </w:tc>
        <w:tc>
          <w:tcPr>
            <w:tcW w:w="2591" w:type="dxa"/>
            <w:vAlign w:val="center"/>
          </w:tcPr>
          <w:p>
            <w:pPr>
              <w:pStyle w:val="14"/>
            </w:pPr>
            <w:r>
              <w:t>《关于进一步完善法律援助制度切实加强法律援助工资的实施意见》（冀办发【2015】45号）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857" w:type="dxa"/>
            <w:vAlign w:val="center"/>
          </w:tcPr>
          <w:p>
            <w:pPr>
              <w:pStyle w:val="14"/>
            </w:pPr>
            <w:r>
              <w:t>可持续影响指标</w:t>
            </w:r>
          </w:p>
        </w:tc>
        <w:tc>
          <w:tcPr>
            <w:tcW w:w="2655" w:type="dxa"/>
            <w:vAlign w:val="center"/>
          </w:tcPr>
          <w:p>
            <w:pPr>
              <w:pStyle w:val="14"/>
            </w:pPr>
            <w:r>
              <w:t>实际受理案件数量</w:t>
            </w:r>
          </w:p>
        </w:tc>
        <w:tc>
          <w:tcPr>
            <w:tcW w:w="5505" w:type="dxa"/>
            <w:vAlign w:val="center"/>
          </w:tcPr>
          <w:p>
            <w:pPr>
              <w:pStyle w:val="14"/>
            </w:pPr>
            <w:r>
              <w:t>实际受理案件数量</w:t>
            </w:r>
          </w:p>
        </w:tc>
        <w:tc>
          <w:tcPr>
            <w:tcW w:w="1425" w:type="dxa"/>
            <w:vAlign w:val="center"/>
          </w:tcPr>
          <w:p>
            <w:pPr>
              <w:pStyle w:val="14"/>
            </w:pPr>
            <w:r>
              <w:t>≥11件</w:t>
            </w:r>
          </w:p>
        </w:tc>
        <w:tc>
          <w:tcPr>
            <w:tcW w:w="259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4"/>
            </w:pPr>
            <w:r>
              <w:t>社会效益指标</w:t>
            </w:r>
          </w:p>
        </w:tc>
        <w:tc>
          <w:tcPr>
            <w:tcW w:w="2655" w:type="dxa"/>
            <w:vAlign w:val="center"/>
          </w:tcPr>
          <w:p>
            <w:pPr>
              <w:pStyle w:val="14"/>
            </w:pPr>
            <w:r>
              <w:t>法律援助案件办结率</w:t>
            </w:r>
          </w:p>
        </w:tc>
        <w:tc>
          <w:tcPr>
            <w:tcW w:w="5505" w:type="dxa"/>
            <w:vAlign w:val="center"/>
          </w:tcPr>
          <w:p>
            <w:pPr>
              <w:pStyle w:val="14"/>
            </w:pPr>
            <w:r>
              <w:t>法律援助案件办结率</w:t>
            </w:r>
          </w:p>
        </w:tc>
        <w:tc>
          <w:tcPr>
            <w:tcW w:w="1425" w:type="dxa"/>
            <w:vAlign w:val="center"/>
          </w:tcPr>
          <w:p>
            <w:pPr>
              <w:pStyle w:val="14"/>
            </w:pPr>
            <w:r>
              <w:t>100%</w:t>
            </w:r>
          </w:p>
        </w:tc>
        <w:tc>
          <w:tcPr>
            <w:tcW w:w="2591" w:type="dxa"/>
            <w:vAlign w:val="center"/>
          </w:tcPr>
          <w:p>
            <w:pPr>
              <w:pStyle w:val="14"/>
            </w:pPr>
            <w:r>
              <w:t>《法律援助法》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857" w:type="dxa"/>
            <w:vAlign w:val="center"/>
          </w:tcPr>
          <w:p>
            <w:pPr>
              <w:pStyle w:val="14"/>
            </w:pPr>
            <w:r>
              <w:t>服务对象满意度指标</w:t>
            </w:r>
          </w:p>
        </w:tc>
        <w:tc>
          <w:tcPr>
            <w:tcW w:w="2655" w:type="dxa"/>
            <w:vAlign w:val="center"/>
          </w:tcPr>
          <w:p>
            <w:pPr>
              <w:pStyle w:val="14"/>
            </w:pPr>
            <w:r>
              <w:t>服务对象满意度</w:t>
            </w:r>
          </w:p>
        </w:tc>
        <w:tc>
          <w:tcPr>
            <w:tcW w:w="5505" w:type="dxa"/>
            <w:vAlign w:val="center"/>
          </w:tcPr>
          <w:p>
            <w:pPr>
              <w:pStyle w:val="14"/>
            </w:pPr>
            <w:r>
              <w:t>服务对象满意度</w:t>
            </w:r>
          </w:p>
        </w:tc>
        <w:tc>
          <w:tcPr>
            <w:tcW w:w="1425" w:type="dxa"/>
            <w:vAlign w:val="center"/>
          </w:tcPr>
          <w:p>
            <w:pPr>
              <w:pStyle w:val="14"/>
            </w:pPr>
            <w:r>
              <w:t>100%</w:t>
            </w:r>
          </w:p>
        </w:tc>
        <w:tc>
          <w:tcPr>
            <w:tcW w:w="2591" w:type="dxa"/>
            <w:vAlign w:val="center"/>
          </w:tcPr>
          <w:p>
            <w:pPr>
              <w:pStyle w:val="14"/>
            </w:pPr>
            <w:r>
              <w:t>《关于进一步完善法律援助制度切实加强法律援助工资的实施意见》（冀办发【2015】45号）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、提前分配2025年省级社区矫正补助资金绩效目标表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13011025P000012111138</w:t>
            </w:r>
          </w:p>
        </w:tc>
        <w:tc>
          <w:tcPr>
            <w:tcW w:w="2835" w:type="dxa"/>
            <w:vAlign w:val="center"/>
          </w:tcPr>
          <w:p>
            <w:pPr>
              <w:pStyle w:val="12"/>
            </w:pPr>
            <w:r>
              <w:t>项目名称</w:t>
            </w:r>
          </w:p>
        </w:tc>
        <w:tc>
          <w:tcPr>
            <w:tcW w:w="6095" w:type="dxa"/>
            <w:gridSpan w:val="3"/>
            <w:vAlign w:val="center"/>
          </w:tcPr>
          <w:p>
            <w:pPr>
              <w:pStyle w:val="14"/>
            </w:pPr>
            <w:r>
              <w:t>提前分配2025年省级社区矫正补助资金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w:t>
            </w:r>
          </w:p>
        </w:tc>
        <w:tc>
          <w:tcPr>
            <w:tcW w:w="2835" w:type="dxa"/>
            <w:vAlign w:val="center"/>
          </w:tcPr>
          <w:p>
            <w:pPr>
              <w:pStyle w:val="12"/>
            </w:pPr>
            <w:r>
              <w:t>其中：财政    资金</w:t>
            </w:r>
          </w:p>
        </w:tc>
        <w:tc>
          <w:tcPr>
            <w:tcW w:w="2551" w:type="dxa"/>
            <w:vAlign w:val="center"/>
          </w:tcPr>
          <w:p>
            <w:pPr>
              <w:pStyle w:val="14"/>
            </w:pPr>
            <w:r>
              <w:t>5.70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39"/>
        <w:gridCol w:w="2670"/>
        <w:gridCol w:w="23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3939" w:type="dxa"/>
            <w:vAlign w:val="center"/>
          </w:tcPr>
          <w:p>
            <w:pPr>
              <w:pStyle w:val="12"/>
            </w:pPr>
            <w:r>
              <w:t>绩效指标描述</w:t>
            </w:r>
          </w:p>
        </w:tc>
        <w:tc>
          <w:tcPr>
            <w:tcW w:w="2670" w:type="dxa"/>
            <w:vAlign w:val="center"/>
          </w:tcPr>
          <w:p>
            <w:pPr>
              <w:pStyle w:val="12"/>
            </w:pPr>
            <w:r>
              <w:t>指标值</w:t>
            </w:r>
          </w:p>
        </w:tc>
        <w:tc>
          <w:tcPr>
            <w:tcW w:w="232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tc>
        <w:tc>
          <w:tcPr>
            <w:tcW w:w="3939" w:type="dxa"/>
            <w:vAlign w:val="center"/>
          </w:tcPr>
          <w:p>
            <w:pPr>
              <w:pStyle w:val="14"/>
            </w:pPr>
            <w:r>
              <w:t>服刑人员数量</w:t>
            </w:r>
          </w:p>
        </w:tc>
        <w:tc>
          <w:tcPr>
            <w:tcW w:w="2670" w:type="dxa"/>
            <w:vAlign w:val="center"/>
          </w:tcPr>
          <w:p>
            <w:pPr>
              <w:pStyle w:val="14"/>
            </w:pPr>
            <w:r>
              <w:t>≥360人</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3939" w:type="dxa"/>
            <w:vAlign w:val="center"/>
          </w:tcPr>
          <w:p>
            <w:pPr>
              <w:pStyle w:val="14"/>
            </w:pPr>
            <w:r>
              <w:t>组织社区矫正对象进行教育学习达标率</w:t>
            </w:r>
          </w:p>
        </w:tc>
        <w:tc>
          <w:tcPr>
            <w:tcW w:w="2670" w:type="dxa"/>
            <w:vAlign w:val="center"/>
          </w:tcPr>
          <w:p>
            <w:pPr>
              <w:pStyle w:val="14"/>
            </w:pPr>
            <w:r>
              <w:t>≥90%</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tc>
        <w:tc>
          <w:tcPr>
            <w:tcW w:w="3939" w:type="dxa"/>
            <w:vAlign w:val="center"/>
          </w:tcPr>
          <w:p>
            <w:pPr>
              <w:pStyle w:val="14"/>
            </w:pPr>
            <w:r>
              <w:t>社区矫正对象通过率</w:t>
            </w:r>
          </w:p>
        </w:tc>
        <w:tc>
          <w:tcPr>
            <w:tcW w:w="2670" w:type="dxa"/>
            <w:vAlign w:val="center"/>
          </w:tcPr>
          <w:p>
            <w:pPr>
              <w:pStyle w:val="14"/>
            </w:pPr>
            <w:r>
              <w:t>100%</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3939" w:type="dxa"/>
            <w:vAlign w:val="center"/>
          </w:tcPr>
          <w:p>
            <w:pPr>
              <w:pStyle w:val="14"/>
            </w:pPr>
            <w:r>
              <w:t>人均帮扶成本</w:t>
            </w:r>
          </w:p>
        </w:tc>
        <w:tc>
          <w:tcPr>
            <w:tcW w:w="2670" w:type="dxa"/>
            <w:vAlign w:val="center"/>
          </w:tcPr>
          <w:p>
            <w:pPr>
              <w:pStyle w:val="14"/>
            </w:pPr>
            <w:r>
              <w:t>≥500元/人</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社区矫正、安置帮教宣传相关费用</w:t>
            </w:r>
          </w:p>
        </w:tc>
        <w:tc>
          <w:tcPr>
            <w:tcW w:w="3939" w:type="dxa"/>
            <w:vAlign w:val="center"/>
          </w:tcPr>
          <w:p>
            <w:pPr>
              <w:pStyle w:val="14"/>
            </w:pPr>
            <w:r>
              <w:t>社区矫正、安置帮教宣传相关费用</w:t>
            </w:r>
          </w:p>
        </w:tc>
        <w:tc>
          <w:tcPr>
            <w:tcW w:w="2670" w:type="dxa"/>
            <w:vAlign w:val="center"/>
          </w:tcPr>
          <w:p>
            <w:pPr>
              <w:pStyle w:val="14"/>
            </w:pPr>
            <w:r>
              <w:t>≥10000元</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社区矫正非执法类教育、心理服务等政府购买服务</w:t>
            </w:r>
          </w:p>
        </w:tc>
        <w:tc>
          <w:tcPr>
            <w:tcW w:w="3939" w:type="dxa"/>
            <w:vAlign w:val="center"/>
          </w:tcPr>
          <w:p>
            <w:pPr>
              <w:pStyle w:val="14"/>
            </w:pPr>
            <w:r>
              <w:t>开展非执法类项目</w:t>
            </w:r>
          </w:p>
        </w:tc>
        <w:tc>
          <w:tcPr>
            <w:tcW w:w="2670" w:type="dxa"/>
            <w:vAlign w:val="center"/>
          </w:tcPr>
          <w:p>
            <w:pPr>
              <w:pStyle w:val="14"/>
            </w:pPr>
            <w:r>
              <w:t>≥45000元</w:t>
            </w:r>
          </w:p>
        </w:tc>
        <w:tc>
          <w:tcPr>
            <w:tcW w:w="232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降低社区矫正对象犯罪率</w:t>
            </w:r>
          </w:p>
        </w:tc>
        <w:tc>
          <w:tcPr>
            <w:tcW w:w="3939" w:type="dxa"/>
            <w:vAlign w:val="center"/>
          </w:tcPr>
          <w:p>
            <w:pPr>
              <w:pStyle w:val="14"/>
            </w:pPr>
            <w:r>
              <w:t>矫治对象犯罪的占所有矫治对象的比例</w:t>
            </w:r>
          </w:p>
        </w:tc>
        <w:tc>
          <w:tcPr>
            <w:tcW w:w="2670" w:type="dxa"/>
            <w:vAlign w:val="center"/>
          </w:tcPr>
          <w:p>
            <w:pPr>
              <w:pStyle w:val="14"/>
            </w:pPr>
            <w:r>
              <w:t>≤1%</w:t>
            </w:r>
          </w:p>
        </w:tc>
        <w:tc>
          <w:tcPr>
            <w:tcW w:w="232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档案合格率</w:t>
            </w:r>
          </w:p>
        </w:tc>
        <w:tc>
          <w:tcPr>
            <w:tcW w:w="3939" w:type="dxa"/>
            <w:vAlign w:val="center"/>
          </w:tcPr>
          <w:p>
            <w:pPr>
              <w:pStyle w:val="14"/>
            </w:pPr>
            <w:r>
              <w:t>工作档案整理合格数占总档案的比率</w:t>
            </w:r>
          </w:p>
        </w:tc>
        <w:tc>
          <w:tcPr>
            <w:tcW w:w="2670" w:type="dxa"/>
            <w:vAlign w:val="center"/>
          </w:tcPr>
          <w:p>
            <w:pPr>
              <w:pStyle w:val="14"/>
            </w:pPr>
            <w:r>
              <w:t>≥98%</w:t>
            </w:r>
          </w:p>
        </w:tc>
        <w:tc>
          <w:tcPr>
            <w:tcW w:w="232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3939" w:type="dxa"/>
            <w:vAlign w:val="center"/>
          </w:tcPr>
          <w:p>
            <w:pPr>
              <w:pStyle w:val="14"/>
            </w:pPr>
            <w:r>
              <w:t>社区矫正对象对帮扶工作的满意度</w:t>
            </w:r>
          </w:p>
        </w:tc>
        <w:tc>
          <w:tcPr>
            <w:tcW w:w="2670" w:type="dxa"/>
            <w:vAlign w:val="center"/>
          </w:tcPr>
          <w:p>
            <w:pPr>
              <w:pStyle w:val="14"/>
            </w:pPr>
            <w:r>
              <w:t>≥95%</w:t>
            </w:r>
          </w:p>
        </w:tc>
        <w:tc>
          <w:tcPr>
            <w:tcW w:w="232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23</w:t>
      </w:r>
      <w:r>
        <w:rPr>
          <w:rFonts w:ascii="方正仿宋_GBK" w:hAnsi="方正仿宋_GBK" w:eastAsia="方正仿宋_GBK" w:cs="方正仿宋_GBK"/>
          <w:color w:val="000000"/>
          <w:sz w:val="28"/>
        </w:rPr>
        <w:t>、提前下达2025年省级基层公检法司转移支付资金绩效目标表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13011025P00001210923B</w:t>
            </w:r>
          </w:p>
        </w:tc>
        <w:tc>
          <w:tcPr>
            <w:tcW w:w="2835" w:type="dxa"/>
            <w:vAlign w:val="center"/>
          </w:tcPr>
          <w:p>
            <w:pPr>
              <w:pStyle w:val="12"/>
            </w:pPr>
            <w:r>
              <w:t>项目名称</w:t>
            </w:r>
          </w:p>
        </w:tc>
        <w:tc>
          <w:tcPr>
            <w:tcW w:w="6095" w:type="dxa"/>
            <w:gridSpan w:val="3"/>
            <w:vAlign w:val="center"/>
          </w:tcPr>
          <w:p>
            <w:pPr>
              <w:pStyle w:val="14"/>
            </w:pPr>
            <w:r>
              <w:t>提前下达2025年省级基层公检法司转移支付资金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31.00</w:t>
            </w:r>
          </w:p>
        </w:tc>
        <w:tc>
          <w:tcPr>
            <w:tcW w:w="2835" w:type="dxa"/>
            <w:vAlign w:val="center"/>
          </w:tcPr>
          <w:p>
            <w:pPr>
              <w:pStyle w:val="12"/>
            </w:pPr>
            <w:r>
              <w:t>其中：财政    资金</w:t>
            </w:r>
          </w:p>
        </w:tc>
        <w:tc>
          <w:tcPr>
            <w:tcW w:w="2551" w:type="dxa"/>
            <w:vAlign w:val="center"/>
          </w:tcPr>
          <w:p>
            <w:pPr>
              <w:pStyle w:val="14"/>
            </w:pPr>
            <w:r>
              <w:t>31.00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政府法律顾问用于常务会议题、政府合同等涉法事务审核，约320件，审核成本每件200-500元。普法宣传。</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1.政府法律顾问用于常务会议题、政府合同等涉法事务审核，约320件，审核成本每件200-500元。普法宣传。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523" w:type="dxa"/>
            <w:vAlign w:val="center"/>
          </w:tcPr>
          <w:p>
            <w:pPr>
              <w:pStyle w:val="12"/>
            </w:pPr>
            <w:r>
              <w:t>指标值</w:t>
            </w:r>
          </w:p>
        </w:tc>
        <w:tc>
          <w:tcPr>
            <w:tcW w:w="202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包括政府常务会议题、政府合同等涉法事务事项把关</w:t>
            </w:r>
          </w:p>
        </w:tc>
        <w:tc>
          <w:tcPr>
            <w:tcW w:w="1523" w:type="dxa"/>
            <w:vAlign w:val="center"/>
          </w:tcPr>
          <w:p>
            <w:pPr>
              <w:pStyle w:val="14"/>
            </w:pPr>
            <w:r>
              <w:t>≥320件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根据不同涉法事务，案件统计核算法律顾问费用</w:t>
            </w:r>
          </w:p>
        </w:tc>
        <w:tc>
          <w:tcPr>
            <w:tcW w:w="1523" w:type="dxa"/>
            <w:vAlign w:val="center"/>
          </w:tcPr>
          <w:p>
            <w:pPr>
              <w:pStyle w:val="14"/>
            </w:pPr>
            <w:r>
              <w:t>≤500元</w:t>
            </w:r>
          </w:p>
        </w:tc>
        <w:tc>
          <w:tcPr>
            <w:tcW w:w="202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提出法律意见规范化水平</w:t>
            </w:r>
          </w:p>
        </w:tc>
        <w:tc>
          <w:tcPr>
            <w:tcW w:w="5386" w:type="dxa"/>
            <w:vAlign w:val="center"/>
          </w:tcPr>
          <w:p>
            <w:pPr>
              <w:pStyle w:val="14"/>
            </w:pPr>
            <w:r>
              <w:t>根据涉法事务内容，按程序和相关法律规定提出法律意见</w:t>
            </w:r>
          </w:p>
        </w:tc>
        <w:tc>
          <w:tcPr>
            <w:tcW w:w="1523" w:type="dxa"/>
            <w:vAlign w:val="center"/>
          </w:tcPr>
          <w:p>
            <w:pPr>
              <w:pStyle w:val="14"/>
            </w:pPr>
            <w:r>
              <w:t>≥95%</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按3-10个法定工作日出具法律意见</w:t>
            </w:r>
          </w:p>
        </w:tc>
        <w:tc>
          <w:tcPr>
            <w:tcW w:w="5386" w:type="dxa"/>
            <w:vAlign w:val="center"/>
          </w:tcPr>
          <w:p>
            <w:pPr>
              <w:pStyle w:val="14"/>
            </w:pPr>
            <w:r>
              <w:t>受理后3-10个工作日出具法律意见</w:t>
            </w:r>
          </w:p>
        </w:tc>
        <w:tc>
          <w:tcPr>
            <w:tcW w:w="1523" w:type="dxa"/>
            <w:vAlign w:val="center"/>
          </w:tcPr>
          <w:p>
            <w:pPr>
              <w:pStyle w:val="14"/>
            </w:pPr>
            <w:r>
              <w:t>≤10%</w:t>
            </w:r>
          </w:p>
        </w:tc>
        <w:tc>
          <w:tcPr>
            <w:tcW w:w="202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1523" w:type="dxa"/>
            <w:vAlign w:val="center"/>
          </w:tcPr>
          <w:p>
            <w:pPr>
              <w:pStyle w:val="14"/>
            </w:pPr>
            <w:r>
              <w:t>≤260件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w:t>
            </w:r>
          </w:p>
        </w:tc>
        <w:tc>
          <w:tcPr>
            <w:tcW w:w="1523" w:type="dxa"/>
            <w:vAlign w:val="center"/>
          </w:tcPr>
          <w:p>
            <w:pPr>
              <w:pStyle w:val="14"/>
            </w:pPr>
            <w:r>
              <w:t>150元</w:t>
            </w:r>
          </w:p>
        </w:tc>
        <w:tc>
          <w:tcPr>
            <w:tcW w:w="202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普法宣传成本</w:t>
            </w:r>
          </w:p>
        </w:tc>
        <w:tc>
          <w:tcPr>
            <w:tcW w:w="5386" w:type="dxa"/>
            <w:vAlign w:val="center"/>
          </w:tcPr>
          <w:p>
            <w:pPr>
              <w:pStyle w:val="14"/>
            </w:pPr>
            <w:r>
              <w:t>普法宣传成本</w:t>
            </w:r>
          </w:p>
          <w:p>
            <w:pPr>
              <w:pStyle w:val="14"/>
            </w:pPr>
          </w:p>
        </w:tc>
        <w:tc>
          <w:tcPr>
            <w:tcW w:w="1523" w:type="dxa"/>
            <w:vAlign w:val="center"/>
          </w:tcPr>
          <w:p>
            <w:pPr>
              <w:pStyle w:val="14"/>
            </w:pPr>
            <w:r>
              <w:t>≥5万元</w:t>
            </w:r>
          </w:p>
        </w:tc>
        <w:tc>
          <w:tcPr>
            <w:tcW w:w="202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八五普法宣传片制作成本</w:t>
            </w:r>
          </w:p>
        </w:tc>
        <w:tc>
          <w:tcPr>
            <w:tcW w:w="5386" w:type="dxa"/>
            <w:vAlign w:val="center"/>
          </w:tcPr>
          <w:p>
            <w:pPr>
              <w:pStyle w:val="14"/>
            </w:pPr>
            <w:r>
              <w:t>八五普法宣传片制作成本</w:t>
            </w:r>
          </w:p>
        </w:tc>
        <w:tc>
          <w:tcPr>
            <w:tcW w:w="1523" w:type="dxa"/>
            <w:vAlign w:val="center"/>
          </w:tcPr>
          <w:p>
            <w:pPr>
              <w:pStyle w:val="14"/>
            </w:pPr>
            <w:r>
              <w:t>≥3万元</w:t>
            </w:r>
          </w:p>
        </w:tc>
        <w:tc>
          <w:tcPr>
            <w:tcW w:w="202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法治建设成本</w:t>
            </w:r>
          </w:p>
        </w:tc>
        <w:tc>
          <w:tcPr>
            <w:tcW w:w="5386" w:type="dxa"/>
            <w:vAlign w:val="center"/>
          </w:tcPr>
          <w:p>
            <w:pPr>
              <w:pStyle w:val="14"/>
            </w:pPr>
            <w:r>
              <w:t>法治建设成本</w:t>
            </w:r>
          </w:p>
        </w:tc>
        <w:tc>
          <w:tcPr>
            <w:tcW w:w="1523" w:type="dxa"/>
            <w:vAlign w:val="center"/>
          </w:tcPr>
          <w:p>
            <w:pPr>
              <w:pStyle w:val="14"/>
            </w:pPr>
            <w:r>
              <w:t>≥2万元</w:t>
            </w:r>
          </w:p>
        </w:tc>
        <w:tc>
          <w:tcPr>
            <w:tcW w:w="202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法治阵地维护成本</w:t>
            </w:r>
          </w:p>
        </w:tc>
        <w:tc>
          <w:tcPr>
            <w:tcW w:w="5386" w:type="dxa"/>
            <w:vAlign w:val="center"/>
          </w:tcPr>
          <w:p>
            <w:pPr>
              <w:pStyle w:val="14"/>
            </w:pPr>
            <w:r>
              <w:t>法治阵地维护成本</w:t>
            </w:r>
          </w:p>
        </w:tc>
        <w:tc>
          <w:tcPr>
            <w:tcW w:w="1523" w:type="dxa"/>
            <w:vAlign w:val="center"/>
          </w:tcPr>
          <w:p>
            <w:pPr>
              <w:pStyle w:val="14"/>
            </w:pPr>
            <w:r>
              <w:t>≥2万元</w:t>
            </w:r>
          </w:p>
        </w:tc>
        <w:tc>
          <w:tcPr>
            <w:tcW w:w="202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法治建设群众满意度测评成本</w:t>
            </w:r>
          </w:p>
        </w:tc>
        <w:tc>
          <w:tcPr>
            <w:tcW w:w="5386" w:type="dxa"/>
            <w:vAlign w:val="center"/>
          </w:tcPr>
          <w:p>
            <w:pPr>
              <w:pStyle w:val="14"/>
            </w:pPr>
            <w:r>
              <w:t>法治建设群众满意度测评成本</w:t>
            </w:r>
          </w:p>
        </w:tc>
        <w:tc>
          <w:tcPr>
            <w:tcW w:w="1523" w:type="dxa"/>
            <w:vAlign w:val="center"/>
          </w:tcPr>
          <w:p>
            <w:pPr>
              <w:pStyle w:val="14"/>
            </w:pPr>
            <w:r>
              <w:t>≥3万元</w:t>
            </w:r>
          </w:p>
        </w:tc>
        <w:tc>
          <w:tcPr>
            <w:tcW w:w="202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行政复议、行政应诉顾问把关案件数量</w:t>
            </w:r>
          </w:p>
        </w:tc>
        <w:tc>
          <w:tcPr>
            <w:tcW w:w="5386" w:type="dxa"/>
            <w:vAlign w:val="center"/>
          </w:tcPr>
          <w:p>
            <w:pPr>
              <w:pStyle w:val="14"/>
            </w:pPr>
            <w:r>
              <w:t>行政复议、行政应诉案件需咨询费用</w:t>
            </w:r>
          </w:p>
        </w:tc>
        <w:tc>
          <w:tcPr>
            <w:tcW w:w="1523" w:type="dxa"/>
            <w:vAlign w:val="center"/>
          </w:tcPr>
          <w:p>
            <w:pPr>
              <w:pStyle w:val="14"/>
            </w:pPr>
            <w:r>
              <w:t>≤50件</w:t>
            </w:r>
          </w:p>
        </w:tc>
        <w:tc>
          <w:tcPr>
            <w:tcW w:w="202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行政复议、行政应诉办案费用</w:t>
            </w:r>
          </w:p>
        </w:tc>
        <w:tc>
          <w:tcPr>
            <w:tcW w:w="5386" w:type="dxa"/>
            <w:vAlign w:val="center"/>
          </w:tcPr>
          <w:p>
            <w:pPr>
              <w:pStyle w:val="14"/>
            </w:pPr>
            <w:r>
              <w:t>行政复议、行政应诉办案费用</w:t>
            </w:r>
          </w:p>
        </w:tc>
        <w:tc>
          <w:tcPr>
            <w:tcW w:w="1523" w:type="dxa"/>
            <w:vAlign w:val="center"/>
          </w:tcPr>
          <w:p>
            <w:pPr>
              <w:pStyle w:val="14"/>
            </w:pPr>
            <w:r>
              <w:t>≥400元</w:t>
            </w:r>
          </w:p>
        </w:tc>
        <w:tc>
          <w:tcPr>
            <w:tcW w:w="202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办理法律援助案件</w:t>
            </w:r>
          </w:p>
        </w:tc>
        <w:tc>
          <w:tcPr>
            <w:tcW w:w="5386" w:type="dxa"/>
            <w:vAlign w:val="center"/>
          </w:tcPr>
          <w:p>
            <w:pPr>
              <w:pStyle w:val="14"/>
            </w:pPr>
            <w:r>
              <w:t>用于办理民事、刑事、行政法律援助案件</w:t>
            </w:r>
          </w:p>
        </w:tc>
        <w:tc>
          <w:tcPr>
            <w:tcW w:w="1523" w:type="dxa"/>
            <w:vAlign w:val="center"/>
          </w:tcPr>
          <w:p>
            <w:pPr>
              <w:pStyle w:val="14"/>
            </w:pPr>
            <w:r>
              <w:t>≥30件</w:t>
            </w:r>
          </w:p>
        </w:tc>
        <w:tc>
          <w:tcPr>
            <w:tcW w:w="20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法律援助案件完成率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1523" w:type="dxa"/>
            <w:vAlign w:val="center"/>
          </w:tcPr>
          <w:p>
            <w:pPr>
              <w:pStyle w:val="14"/>
            </w:pPr>
            <w:r>
              <w:t>≥100%</w:t>
            </w:r>
          </w:p>
        </w:tc>
        <w:tc>
          <w:tcPr>
            <w:tcW w:w="2021"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行政复议听证室</w:t>
            </w:r>
          </w:p>
        </w:tc>
        <w:tc>
          <w:tcPr>
            <w:tcW w:w="5386" w:type="dxa"/>
            <w:vAlign w:val="center"/>
          </w:tcPr>
          <w:p>
            <w:pPr>
              <w:pStyle w:val="14"/>
            </w:pPr>
            <w:r>
              <w:t>打造行政复议听证室</w:t>
            </w:r>
          </w:p>
        </w:tc>
        <w:tc>
          <w:tcPr>
            <w:tcW w:w="1523" w:type="dxa"/>
            <w:vAlign w:val="center"/>
          </w:tcPr>
          <w:p>
            <w:pPr>
              <w:pStyle w:val="14"/>
            </w:pPr>
            <w:r>
              <w:t>≥5万</w:t>
            </w:r>
          </w:p>
        </w:tc>
        <w:tc>
          <w:tcPr>
            <w:tcW w:w="202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案件审核完成率</w:t>
            </w:r>
          </w:p>
        </w:tc>
        <w:tc>
          <w:tcPr>
            <w:tcW w:w="5386" w:type="dxa"/>
            <w:vAlign w:val="center"/>
          </w:tcPr>
          <w:p>
            <w:pPr>
              <w:pStyle w:val="14"/>
            </w:pPr>
            <w:r>
              <w:t>及时办结交办的涉法事务案件审核率</w:t>
            </w:r>
          </w:p>
        </w:tc>
        <w:tc>
          <w:tcPr>
            <w:tcW w:w="1523" w:type="dxa"/>
            <w:vAlign w:val="center"/>
          </w:tcPr>
          <w:p>
            <w:pPr>
              <w:pStyle w:val="14"/>
            </w:pPr>
            <w:r>
              <w:t>≥95%</w:t>
            </w:r>
          </w:p>
        </w:tc>
        <w:tc>
          <w:tcPr>
            <w:tcW w:w="202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预防和减少法律风险</w:t>
            </w:r>
          </w:p>
        </w:tc>
        <w:tc>
          <w:tcPr>
            <w:tcW w:w="5386" w:type="dxa"/>
            <w:vAlign w:val="center"/>
          </w:tcPr>
          <w:p>
            <w:pPr>
              <w:pStyle w:val="14"/>
            </w:pPr>
            <w:r>
              <w:t>政府决策科学化、民主化</w:t>
            </w:r>
          </w:p>
        </w:tc>
        <w:tc>
          <w:tcPr>
            <w:tcW w:w="1523" w:type="dxa"/>
            <w:vAlign w:val="center"/>
          </w:tcPr>
          <w:p>
            <w:pPr>
              <w:pStyle w:val="14"/>
            </w:pPr>
            <w:r>
              <w:t>≥95%</w:t>
            </w:r>
          </w:p>
        </w:tc>
        <w:tc>
          <w:tcPr>
            <w:tcW w:w="202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民调员调解成功率</w:t>
            </w:r>
          </w:p>
        </w:tc>
        <w:tc>
          <w:tcPr>
            <w:tcW w:w="5386" w:type="dxa"/>
            <w:vAlign w:val="center"/>
          </w:tcPr>
          <w:p>
            <w:pPr>
              <w:pStyle w:val="14"/>
            </w:pPr>
            <w:r>
              <w:t>经人民调解组织调解成功的案件数占人民调解案件总数的比例</w:t>
            </w:r>
          </w:p>
        </w:tc>
        <w:tc>
          <w:tcPr>
            <w:tcW w:w="1523" w:type="dxa"/>
            <w:vAlign w:val="center"/>
          </w:tcPr>
          <w:p>
            <w:pPr>
              <w:pStyle w:val="14"/>
            </w:pPr>
            <w:r>
              <w:t>≥90%</w:t>
            </w:r>
          </w:p>
        </w:tc>
        <w:tc>
          <w:tcPr>
            <w:tcW w:w="202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预防和减少法律风险</w:t>
            </w:r>
          </w:p>
        </w:tc>
        <w:tc>
          <w:tcPr>
            <w:tcW w:w="5386" w:type="dxa"/>
            <w:vAlign w:val="center"/>
          </w:tcPr>
          <w:p>
            <w:pPr>
              <w:pStyle w:val="14"/>
            </w:pPr>
            <w:r>
              <w:t>提高政府依法决策科学化、民主化水平</w:t>
            </w:r>
          </w:p>
        </w:tc>
        <w:tc>
          <w:tcPr>
            <w:tcW w:w="1523" w:type="dxa"/>
            <w:vAlign w:val="center"/>
          </w:tcPr>
          <w:p>
            <w:pPr>
              <w:pStyle w:val="14"/>
            </w:pPr>
            <w:r>
              <w:t>≥95%</w:t>
            </w:r>
          </w:p>
        </w:tc>
        <w:tc>
          <w:tcPr>
            <w:tcW w:w="202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社会对象或服务对象满意度</w:t>
            </w:r>
          </w:p>
        </w:tc>
        <w:tc>
          <w:tcPr>
            <w:tcW w:w="5386" w:type="dxa"/>
            <w:vAlign w:val="center"/>
          </w:tcPr>
          <w:p>
            <w:pPr>
              <w:pStyle w:val="14"/>
            </w:pPr>
            <w:r>
              <w:t>社会对象或服务对象满意度</w:t>
            </w:r>
          </w:p>
        </w:tc>
        <w:tc>
          <w:tcPr>
            <w:tcW w:w="1523" w:type="dxa"/>
            <w:vAlign w:val="center"/>
          </w:tcPr>
          <w:p>
            <w:pPr>
              <w:pStyle w:val="14"/>
            </w:pPr>
            <w:r>
              <w:t>≥95%</w:t>
            </w:r>
          </w:p>
        </w:tc>
        <w:tc>
          <w:tcPr>
            <w:tcW w:w="202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法治建设群众满意度测评</w:t>
            </w:r>
          </w:p>
        </w:tc>
        <w:tc>
          <w:tcPr>
            <w:tcW w:w="5386" w:type="dxa"/>
            <w:vAlign w:val="center"/>
          </w:tcPr>
          <w:p>
            <w:pPr>
              <w:pStyle w:val="14"/>
            </w:pPr>
            <w:r>
              <w:t>法治建设群众满意度测评</w:t>
            </w:r>
          </w:p>
        </w:tc>
        <w:tc>
          <w:tcPr>
            <w:tcW w:w="1523" w:type="dxa"/>
            <w:vAlign w:val="center"/>
          </w:tcPr>
          <w:p>
            <w:pPr>
              <w:pStyle w:val="14"/>
            </w:pPr>
            <w:r>
              <w:t>≥90%</w:t>
            </w:r>
          </w:p>
        </w:tc>
        <w:tc>
          <w:tcPr>
            <w:tcW w:w="2021" w:type="dxa"/>
            <w:vAlign w:val="center"/>
          </w:tcPr>
          <w:p>
            <w:pPr>
              <w:pStyle w:val="14"/>
            </w:pPr>
            <w:r>
              <w:t>鹿依法治区委字（2022）2号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24</w:t>
      </w:r>
      <w:r>
        <w:rPr>
          <w:rFonts w:ascii="方正仿宋_GBK" w:hAnsi="方正仿宋_GBK" w:eastAsia="方正仿宋_GBK" w:cs="方正仿宋_GBK"/>
          <w:color w:val="000000"/>
          <w:sz w:val="28"/>
        </w:rPr>
        <w:t>、提前下达2025年市级社区矫正专项经费绩效目标表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13011025P00001210925J</w:t>
            </w:r>
          </w:p>
        </w:tc>
        <w:tc>
          <w:tcPr>
            <w:tcW w:w="2835" w:type="dxa"/>
            <w:vAlign w:val="center"/>
          </w:tcPr>
          <w:p>
            <w:pPr>
              <w:pStyle w:val="12"/>
            </w:pPr>
            <w:r>
              <w:t>项目名称</w:t>
            </w:r>
          </w:p>
        </w:tc>
        <w:tc>
          <w:tcPr>
            <w:tcW w:w="6095" w:type="dxa"/>
            <w:gridSpan w:val="3"/>
            <w:vAlign w:val="center"/>
          </w:tcPr>
          <w:p>
            <w:pPr>
              <w:pStyle w:val="14"/>
            </w:pPr>
            <w:r>
              <w:t>提前下达2025年市级社区矫正专项经费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"通过开展社区矫正工作，对在册的336名矫正人员进行不定期的，不少于10天的集中教育，预防和减少犯罪，维护社会安全稳定。</w:t>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1.通过开展社区矫正工作，对在册的336名矫正人员进行不定期的，不少于10天的集中教育，预防和减少犯罪，维护社会安全稳定。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74"/>
        <w:gridCol w:w="1695"/>
        <w:gridCol w:w="22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974" w:type="dxa"/>
            <w:vAlign w:val="center"/>
          </w:tcPr>
          <w:p>
            <w:pPr>
              <w:pStyle w:val="12"/>
            </w:pPr>
            <w:r>
              <w:t>绩效指标描述</w:t>
            </w:r>
          </w:p>
        </w:tc>
        <w:tc>
          <w:tcPr>
            <w:tcW w:w="1695" w:type="dxa"/>
            <w:vAlign w:val="center"/>
          </w:tcPr>
          <w:p>
            <w:pPr>
              <w:pStyle w:val="12"/>
            </w:pPr>
            <w:r>
              <w:t>指标值</w:t>
            </w:r>
          </w:p>
        </w:tc>
        <w:tc>
          <w:tcPr>
            <w:tcW w:w="226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社区矫正公文特快专递费用</w:t>
            </w:r>
          </w:p>
        </w:tc>
        <w:tc>
          <w:tcPr>
            <w:tcW w:w="4974" w:type="dxa"/>
            <w:vAlign w:val="center"/>
          </w:tcPr>
          <w:p>
            <w:pPr>
              <w:pStyle w:val="14"/>
            </w:pPr>
            <w:r>
              <w:t>社区矫正公文特快专递费用</w:t>
            </w:r>
          </w:p>
        </w:tc>
        <w:tc>
          <w:tcPr>
            <w:tcW w:w="1695" w:type="dxa"/>
            <w:vAlign w:val="center"/>
          </w:tcPr>
          <w:p>
            <w:pPr>
              <w:pStyle w:val="14"/>
            </w:pPr>
            <w:r>
              <w:t>≥10000元</w:t>
            </w:r>
          </w:p>
        </w:tc>
        <w:tc>
          <w:tcPr>
            <w:tcW w:w="226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法律法规宣传书籍、学习笔、本费用</w:t>
            </w:r>
          </w:p>
        </w:tc>
        <w:tc>
          <w:tcPr>
            <w:tcW w:w="4974" w:type="dxa"/>
            <w:vAlign w:val="center"/>
          </w:tcPr>
          <w:p>
            <w:pPr>
              <w:pStyle w:val="14"/>
            </w:pPr>
            <w:r>
              <w:t>宣传</w:t>
            </w:r>
          </w:p>
        </w:tc>
        <w:tc>
          <w:tcPr>
            <w:tcW w:w="1695" w:type="dxa"/>
            <w:vAlign w:val="center"/>
          </w:tcPr>
          <w:p>
            <w:pPr>
              <w:pStyle w:val="14"/>
            </w:pPr>
            <w:r>
              <w:t>≥10000元</w:t>
            </w:r>
          </w:p>
        </w:tc>
        <w:tc>
          <w:tcPr>
            <w:tcW w:w="226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社区矫正对象接受率</w:t>
            </w:r>
          </w:p>
        </w:tc>
        <w:tc>
          <w:tcPr>
            <w:tcW w:w="4974" w:type="dxa"/>
            <w:vAlign w:val="center"/>
          </w:tcPr>
          <w:p>
            <w:pPr>
              <w:pStyle w:val="14"/>
            </w:pPr>
            <w:r>
              <w:t>年度实际接收社区矫正对象与应接收人数之比</w:t>
            </w:r>
          </w:p>
        </w:tc>
        <w:tc>
          <w:tcPr>
            <w:tcW w:w="1695" w:type="dxa"/>
            <w:vAlign w:val="center"/>
          </w:tcPr>
          <w:p>
            <w:pPr>
              <w:pStyle w:val="14"/>
            </w:pPr>
            <w:r>
              <w:t>100%</w:t>
            </w:r>
          </w:p>
        </w:tc>
        <w:tc>
          <w:tcPr>
            <w:tcW w:w="226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接收矫正时间</w:t>
            </w:r>
          </w:p>
        </w:tc>
        <w:tc>
          <w:tcPr>
            <w:tcW w:w="4974" w:type="dxa"/>
            <w:vAlign w:val="center"/>
          </w:tcPr>
          <w:p>
            <w:pPr>
              <w:pStyle w:val="14"/>
            </w:pPr>
            <w:r>
              <w:t>接收矫正人员时间</w:t>
            </w:r>
          </w:p>
        </w:tc>
        <w:tc>
          <w:tcPr>
            <w:tcW w:w="1695" w:type="dxa"/>
            <w:vAlign w:val="center"/>
          </w:tcPr>
          <w:p>
            <w:pPr>
              <w:pStyle w:val="14"/>
            </w:pPr>
            <w:r>
              <w:t>≤10天</w:t>
            </w:r>
          </w:p>
        </w:tc>
        <w:tc>
          <w:tcPr>
            <w:tcW w:w="226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电子档案文书制作、整理费</w:t>
            </w:r>
          </w:p>
        </w:tc>
        <w:tc>
          <w:tcPr>
            <w:tcW w:w="4974" w:type="dxa"/>
            <w:vAlign w:val="center"/>
          </w:tcPr>
          <w:p>
            <w:pPr>
              <w:pStyle w:val="14"/>
            </w:pPr>
            <w:r>
              <w:t>电子档案文书制作、整理费</w:t>
            </w:r>
          </w:p>
        </w:tc>
        <w:tc>
          <w:tcPr>
            <w:tcW w:w="1695" w:type="dxa"/>
            <w:vAlign w:val="center"/>
          </w:tcPr>
          <w:p>
            <w:pPr>
              <w:pStyle w:val="14"/>
            </w:pPr>
            <w:r>
              <w:t>≥30000元</w:t>
            </w:r>
          </w:p>
        </w:tc>
        <w:tc>
          <w:tcPr>
            <w:tcW w:w="226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电子档案管理信息系统</w:t>
            </w:r>
          </w:p>
        </w:tc>
        <w:tc>
          <w:tcPr>
            <w:tcW w:w="4974" w:type="dxa"/>
            <w:vAlign w:val="center"/>
          </w:tcPr>
          <w:p>
            <w:pPr>
              <w:pStyle w:val="14"/>
            </w:pPr>
            <w:r>
              <w:t>档案管理信息系统</w:t>
            </w:r>
          </w:p>
        </w:tc>
        <w:tc>
          <w:tcPr>
            <w:tcW w:w="1695" w:type="dxa"/>
            <w:vAlign w:val="center"/>
          </w:tcPr>
          <w:p>
            <w:pPr>
              <w:pStyle w:val="14"/>
            </w:pPr>
            <w:r>
              <w:t>1套</w:t>
            </w:r>
          </w:p>
        </w:tc>
        <w:tc>
          <w:tcPr>
            <w:tcW w:w="22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电子档案文书扫描设备</w:t>
            </w:r>
          </w:p>
        </w:tc>
        <w:tc>
          <w:tcPr>
            <w:tcW w:w="4974" w:type="dxa"/>
            <w:vAlign w:val="center"/>
          </w:tcPr>
          <w:p>
            <w:pPr>
              <w:pStyle w:val="14"/>
            </w:pPr>
            <w:r>
              <w:t>档案文书扫描设备</w:t>
            </w:r>
          </w:p>
        </w:tc>
        <w:tc>
          <w:tcPr>
            <w:tcW w:w="1695" w:type="dxa"/>
            <w:vAlign w:val="center"/>
          </w:tcPr>
          <w:p>
            <w:pPr>
              <w:pStyle w:val="14"/>
            </w:pPr>
            <w:r>
              <w:t>1套</w:t>
            </w:r>
          </w:p>
        </w:tc>
        <w:tc>
          <w:tcPr>
            <w:tcW w:w="22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电子档案文书管理设备</w:t>
            </w:r>
          </w:p>
        </w:tc>
        <w:tc>
          <w:tcPr>
            <w:tcW w:w="4974" w:type="dxa"/>
            <w:vAlign w:val="center"/>
          </w:tcPr>
          <w:p>
            <w:pPr>
              <w:pStyle w:val="14"/>
            </w:pPr>
            <w:r>
              <w:t>电子档案文书管理设备</w:t>
            </w:r>
          </w:p>
        </w:tc>
        <w:tc>
          <w:tcPr>
            <w:tcW w:w="1695" w:type="dxa"/>
            <w:vAlign w:val="center"/>
          </w:tcPr>
          <w:p>
            <w:pPr>
              <w:pStyle w:val="14"/>
            </w:pPr>
            <w:r>
              <w:t>1套</w:t>
            </w:r>
          </w:p>
        </w:tc>
        <w:tc>
          <w:tcPr>
            <w:tcW w:w="22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社区矫正对象再犯罪率</w:t>
            </w:r>
          </w:p>
        </w:tc>
        <w:tc>
          <w:tcPr>
            <w:tcW w:w="4974" w:type="dxa"/>
            <w:vAlign w:val="center"/>
          </w:tcPr>
          <w:p>
            <w:pPr>
              <w:pStyle w:val="14"/>
            </w:pPr>
            <w:r>
              <w:t>年度社区矫正对象再犯罪人数与列管人数之比</w:t>
            </w:r>
          </w:p>
        </w:tc>
        <w:tc>
          <w:tcPr>
            <w:tcW w:w="1695" w:type="dxa"/>
            <w:vAlign w:val="center"/>
          </w:tcPr>
          <w:p>
            <w:pPr>
              <w:pStyle w:val="14"/>
            </w:pPr>
            <w:r>
              <w:t>≤0.2%</w:t>
            </w:r>
          </w:p>
        </w:tc>
        <w:tc>
          <w:tcPr>
            <w:tcW w:w="226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4974" w:type="dxa"/>
            <w:vAlign w:val="center"/>
          </w:tcPr>
          <w:p>
            <w:pPr>
              <w:pStyle w:val="14"/>
            </w:pPr>
            <w:r>
              <w:t>工作档案整理合格数占总档案的比率</w:t>
            </w:r>
          </w:p>
        </w:tc>
        <w:tc>
          <w:tcPr>
            <w:tcW w:w="1695" w:type="dxa"/>
            <w:vAlign w:val="center"/>
          </w:tcPr>
          <w:p>
            <w:pPr>
              <w:pStyle w:val="14"/>
            </w:pPr>
            <w:r>
              <w:t>≥98%</w:t>
            </w:r>
          </w:p>
        </w:tc>
        <w:tc>
          <w:tcPr>
            <w:tcW w:w="226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4974" w:type="dxa"/>
            <w:vAlign w:val="center"/>
          </w:tcPr>
          <w:p>
            <w:pPr>
              <w:pStyle w:val="14"/>
            </w:pPr>
            <w:r>
              <w:t>社区矫正对象对帮扶工作的满意度</w:t>
            </w:r>
          </w:p>
        </w:tc>
        <w:tc>
          <w:tcPr>
            <w:tcW w:w="1695" w:type="dxa"/>
            <w:vAlign w:val="center"/>
          </w:tcPr>
          <w:p>
            <w:pPr>
              <w:pStyle w:val="14"/>
            </w:pPr>
            <w:r>
              <w:t>≥95%</w:t>
            </w:r>
          </w:p>
        </w:tc>
        <w:tc>
          <w:tcPr>
            <w:tcW w:w="226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25</w:t>
      </w:r>
      <w:r>
        <w:rPr>
          <w:rFonts w:ascii="方正仿宋_GBK" w:hAnsi="方正仿宋_GBK" w:eastAsia="方正仿宋_GBK" w:cs="方正仿宋_GBK"/>
          <w:color w:val="000000"/>
          <w:sz w:val="28"/>
        </w:rPr>
        <w:t>、提前下达2025年中央政法纪检监察转移支付资金绩效目标表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13011025P00151710001E</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82.00</w:t>
            </w:r>
          </w:p>
        </w:tc>
        <w:tc>
          <w:tcPr>
            <w:tcW w:w="2835" w:type="dxa"/>
            <w:vAlign w:val="center"/>
          </w:tcPr>
          <w:p>
            <w:pPr>
              <w:pStyle w:val="12"/>
            </w:pPr>
            <w:r>
              <w:t>其中：财政    资金</w:t>
            </w:r>
          </w:p>
        </w:tc>
        <w:tc>
          <w:tcPr>
            <w:tcW w:w="2551" w:type="dxa"/>
            <w:vAlign w:val="center"/>
          </w:tcPr>
          <w:p>
            <w:pPr>
              <w:pStyle w:val="14"/>
            </w:pPr>
            <w:r>
              <w:t>82.00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13个司法所工作经费，每个司法所每年5万元，共计65万元。包括：司法所规范化建设费用等。政府法律顾问费用用于政府常务会议题、政府合同等涉法事务审核每年约32件，审核成本每件200-500元。法治宣传。</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1.13个司法所工作经费，每个司法所每年5万元，共计65万元。包括：司法所规范化建设费用等。政府法律顾问费用用于政府常务会议题、政府合同等涉法事务审核每年约32件，审核成本每件200-500元。法治宣传。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553" w:type="dxa"/>
            <w:vAlign w:val="center"/>
          </w:tcPr>
          <w:p>
            <w:pPr>
              <w:pStyle w:val="12"/>
            </w:pPr>
            <w:r>
              <w:t>指标值</w:t>
            </w:r>
          </w:p>
        </w:tc>
        <w:tc>
          <w:tcPr>
            <w:tcW w:w="199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包括政府常务会议题、政府合同等涉法事务事项把关</w:t>
            </w:r>
          </w:p>
        </w:tc>
        <w:tc>
          <w:tcPr>
            <w:tcW w:w="1553" w:type="dxa"/>
            <w:vAlign w:val="center"/>
          </w:tcPr>
          <w:p>
            <w:pPr>
              <w:pStyle w:val="14"/>
            </w:pPr>
            <w:r>
              <w:t>≥320件</w:t>
            </w:r>
          </w:p>
        </w:tc>
        <w:tc>
          <w:tcPr>
            <w:tcW w:w="199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根据不同涉法事务，案件统计核算法律顾问费用</w:t>
            </w:r>
          </w:p>
        </w:tc>
        <w:tc>
          <w:tcPr>
            <w:tcW w:w="1553" w:type="dxa"/>
            <w:vAlign w:val="center"/>
          </w:tcPr>
          <w:p>
            <w:pPr>
              <w:pStyle w:val="14"/>
            </w:pPr>
            <w:r>
              <w:t>≤500元</w:t>
            </w:r>
          </w:p>
        </w:tc>
        <w:tc>
          <w:tcPr>
            <w:tcW w:w="199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提出法律意见规范化水平</w:t>
            </w:r>
          </w:p>
        </w:tc>
        <w:tc>
          <w:tcPr>
            <w:tcW w:w="5386" w:type="dxa"/>
            <w:vAlign w:val="center"/>
          </w:tcPr>
          <w:p>
            <w:pPr>
              <w:pStyle w:val="14"/>
            </w:pPr>
            <w:r>
              <w:t>根据涉法事务内容，按程序和相关法律规定提出法律意见</w:t>
            </w:r>
          </w:p>
        </w:tc>
        <w:tc>
          <w:tcPr>
            <w:tcW w:w="1553" w:type="dxa"/>
            <w:vAlign w:val="center"/>
          </w:tcPr>
          <w:p>
            <w:pPr>
              <w:pStyle w:val="14"/>
            </w:pPr>
            <w:r>
              <w:t>≥95%</w:t>
            </w:r>
          </w:p>
        </w:tc>
        <w:tc>
          <w:tcPr>
            <w:tcW w:w="199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按3-10个法定工作日出具法律意见</w:t>
            </w:r>
          </w:p>
        </w:tc>
        <w:tc>
          <w:tcPr>
            <w:tcW w:w="5386" w:type="dxa"/>
            <w:vAlign w:val="center"/>
          </w:tcPr>
          <w:p>
            <w:pPr>
              <w:pStyle w:val="14"/>
            </w:pPr>
            <w:r>
              <w:t>受理后3-10个工作日出具法律意见</w:t>
            </w:r>
          </w:p>
        </w:tc>
        <w:tc>
          <w:tcPr>
            <w:tcW w:w="1553" w:type="dxa"/>
            <w:vAlign w:val="center"/>
          </w:tcPr>
          <w:p>
            <w:pPr>
              <w:pStyle w:val="14"/>
            </w:pPr>
            <w:r>
              <w:t>≤10%</w:t>
            </w:r>
          </w:p>
        </w:tc>
        <w:tc>
          <w:tcPr>
            <w:tcW w:w="199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1553" w:type="dxa"/>
            <w:vAlign w:val="center"/>
          </w:tcPr>
          <w:p>
            <w:pPr>
              <w:pStyle w:val="14"/>
            </w:pPr>
            <w:r>
              <w:t>≤260件</w:t>
            </w:r>
          </w:p>
        </w:tc>
        <w:tc>
          <w:tcPr>
            <w:tcW w:w="199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w:t>
            </w:r>
          </w:p>
        </w:tc>
        <w:tc>
          <w:tcPr>
            <w:tcW w:w="1553" w:type="dxa"/>
            <w:vAlign w:val="center"/>
          </w:tcPr>
          <w:p>
            <w:pPr>
              <w:pStyle w:val="14"/>
            </w:pPr>
            <w:r>
              <w:t>150元</w:t>
            </w:r>
          </w:p>
        </w:tc>
        <w:tc>
          <w:tcPr>
            <w:tcW w:w="199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行政复议、行政应诉案件需咨询案件数</w:t>
            </w:r>
          </w:p>
        </w:tc>
        <w:tc>
          <w:tcPr>
            <w:tcW w:w="5386" w:type="dxa"/>
            <w:vAlign w:val="center"/>
          </w:tcPr>
          <w:p>
            <w:pPr>
              <w:pStyle w:val="14"/>
            </w:pPr>
            <w:r>
              <w:t>行政复议、行政应诉案件咨询数</w:t>
            </w:r>
          </w:p>
        </w:tc>
        <w:tc>
          <w:tcPr>
            <w:tcW w:w="1553" w:type="dxa"/>
            <w:vAlign w:val="center"/>
          </w:tcPr>
          <w:p>
            <w:pPr>
              <w:pStyle w:val="14"/>
            </w:pPr>
            <w:r>
              <w:t>≤50件</w:t>
            </w:r>
          </w:p>
        </w:tc>
        <w:tc>
          <w:tcPr>
            <w:tcW w:w="199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行政复议、行政应诉案件咨询费</w:t>
            </w:r>
          </w:p>
        </w:tc>
        <w:tc>
          <w:tcPr>
            <w:tcW w:w="5386" w:type="dxa"/>
            <w:vAlign w:val="center"/>
          </w:tcPr>
          <w:p>
            <w:pPr>
              <w:pStyle w:val="14"/>
            </w:pPr>
            <w:r>
              <w:t>行政复议、行政应诉咨询费</w:t>
            </w:r>
          </w:p>
        </w:tc>
        <w:tc>
          <w:tcPr>
            <w:tcW w:w="1553" w:type="dxa"/>
            <w:vAlign w:val="center"/>
          </w:tcPr>
          <w:p>
            <w:pPr>
              <w:pStyle w:val="14"/>
            </w:pPr>
            <w:r>
              <w:t>≥400元</w:t>
            </w:r>
          </w:p>
        </w:tc>
        <w:tc>
          <w:tcPr>
            <w:tcW w:w="199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社区矫正vr设备</w:t>
            </w:r>
          </w:p>
        </w:tc>
        <w:tc>
          <w:tcPr>
            <w:tcW w:w="5386" w:type="dxa"/>
            <w:vAlign w:val="center"/>
          </w:tcPr>
          <w:p>
            <w:pPr>
              <w:pStyle w:val="14"/>
            </w:pPr>
            <w:r>
              <w:t>智慧矫正建设</w:t>
            </w:r>
          </w:p>
        </w:tc>
        <w:tc>
          <w:tcPr>
            <w:tcW w:w="1553" w:type="dxa"/>
            <w:vAlign w:val="center"/>
          </w:tcPr>
          <w:p>
            <w:pPr>
              <w:pStyle w:val="14"/>
            </w:pPr>
            <w:r>
              <w:t>1套</w:t>
            </w:r>
          </w:p>
        </w:tc>
        <w:tc>
          <w:tcPr>
            <w:tcW w:w="199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法律援助案件数量</w:t>
            </w:r>
          </w:p>
        </w:tc>
        <w:tc>
          <w:tcPr>
            <w:tcW w:w="5386" w:type="dxa"/>
            <w:vAlign w:val="center"/>
          </w:tcPr>
          <w:p>
            <w:pPr>
              <w:pStyle w:val="14"/>
            </w:pPr>
            <w:r>
              <w:t>每年提供民事、刑事、行政法律援助案件数量</w:t>
            </w:r>
          </w:p>
        </w:tc>
        <w:tc>
          <w:tcPr>
            <w:tcW w:w="1553" w:type="dxa"/>
            <w:vAlign w:val="center"/>
          </w:tcPr>
          <w:p>
            <w:pPr>
              <w:pStyle w:val="14"/>
            </w:pPr>
            <w:r>
              <w:t>≥115件</w:t>
            </w:r>
          </w:p>
        </w:tc>
        <w:tc>
          <w:tcPr>
            <w:tcW w:w="199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法律援助案件办理完成率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1553" w:type="dxa"/>
            <w:vAlign w:val="center"/>
          </w:tcPr>
          <w:p>
            <w:pPr>
              <w:pStyle w:val="14"/>
            </w:pPr>
            <w:r>
              <w:t>≥100%</w:t>
            </w:r>
          </w:p>
        </w:tc>
        <w:tc>
          <w:tcPr>
            <w:tcW w:w="1991"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行政复议听证室</w:t>
            </w:r>
          </w:p>
        </w:tc>
        <w:tc>
          <w:tcPr>
            <w:tcW w:w="5386" w:type="dxa"/>
            <w:vAlign w:val="center"/>
          </w:tcPr>
          <w:p>
            <w:pPr>
              <w:pStyle w:val="14"/>
            </w:pPr>
            <w:r>
              <w:t>打造行政复议听证室，办理行政复议案件</w:t>
            </w:r>
          </w:p>
        </w:tc>
        <w:tc>
          <w:tcPr>
            <w:tcW w:w="1553" w:type="dxa"/>
            <w:vAlign w:val="center"/>
          </w:tcPr>
          <w:p>
            <w:pPr>
              <w:pStyle w:val="14"/>
            </w:pPr>
            <w:r>
              <w:t>≥10万</w:t>
            </w:r>
          </w:p>
        </w:tc>
        <w:tc>
          <w:tcPr>
            <w:tcW w:w="199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rPr>
                <w:rFonts w:hint="eastAsia"/>
                <w:lang w:eastAsia="zh-CN"/>
              </w:rPr>
              <w:t>“双随机、一公开”</w:t>
            </w:r>
            <w:r>
              <w:t>执法检查次数</w:t>
            </w:r>
          </w:p>
          <w:p>
            <w:pPr>
              <w:pStyle w:val="14"/>
            </w:pPr>
          </w:p>
        </w:tc>
        <w:tc>
          <w:tcPr>
            <w:tcW w:w="5386" w:type="dxa"/>
            <w:vAlign w:val="center"/>
          </w:tcPr>
          <w:p>
            <w:pPr>
              <w:pStyle w:val="14"/>
            </w:pPr>
            <w:r>
              <w:rPr>
                <w:rFonts w:hint="eastAsia"/>
                <w:lang w:eastAsia="zh-CN"/>
              </w:rPr>
              <w:t>“双随机、一公开”</w:t>
            </w:r>
            <w:r>
              <w:t>执法检查次数</w:t>
            </w:r>
          </w:p>
        </w:tc>
        <w:tc>
          <w:tcPr>
            <w:tcW w:w="1553" w:type="dxa"/>
            <w:vAlign w:val="center"/>
          </w:tcPr>
          <w:p>
            <w:pPr>
              <w:pStyle w:val="14"/>
            </w:pPr>
            <w:r>
              <w:t>1次</w:t>
            </w:r>
          </w:p>
        </w:tc>
        <w:tc>
          <w:tcPr>
            <w:tcW w:w="1991" w:type="dxa"/>
            <w:vAlign w:val="center"/>
          </w:tcPr>
          <w:p>
            <w:pPr>
              <w:pStyle w:val="14"/>
            </w:pPr>
            <w:r>
              <w:t>历年经验</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行政执法案卷评查次数</w:t>
            </w:r>
          </w:p>
        </w:tc>
        <w:tc>
          <w:tcPr>
            <w:tcW w:w="5386" w:type="dxa"/>
            <w:vAlign w:val="center"/>
          </w:tcPr>
          <w:p>
            <w:pPr>
              <w:pStyle w:val="14"/>
            </w:pPr>
            <w:r>
              <w:t>行政执法案卷评查次数</w:t>
            </w:r>
          </w:p>
        </w:tc>
        <w:tc>
          <w:tcPr>
            <w:tcW w:w="1553" w:type="dxa"/>
            <w:vAlign w:val="center"/>
          </w:tcPr>
          <w:p>
            <w:pPr>
              <w:pStyle w:val="14"/>
            </w:pPr>
            <w:r>
              <w:t>≤1次</w:t>
            </w:r>
          </w:p>
        </w:tc>
        <w:tc>
          <w:tcPr>
            <w:tcW w:w="1991" w:type="dxa"/>
            <w:vAlign w:val="center"/>
          </w:tcPr>
          <w:p>
            <w:pPr>
              <w:pStyle w:val="14"/>
            </w:pPr>
            <w:r>
              <w:t>历年经验</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提高政府决策的水平</w:t>
            </w:r>
          </w:p>
        </w:tc>
        <w:tc>
          <w:tcPr>
            <w:tcW w:w="5386" w:type="dxa"/>
            <w:vAlign w:val="center"/>
          </w:tcPr>
          <w:p>
            <w:pPr>
              <w:pStyle w:val="14"/>
            </w:pPr>
            <w:r>
              <w:t>减少法律纠纷</w:t>
            </w:r>
          </w:p>
        </w:tc>
        <w:tc>
          <w:tcPr>
            <w:tcW w:w="1553" w:type="dxa"/>
            <w:vAlign w:val="center"/>
          </w:tcPr>
          <w:p>
            <w:pPr>
              <w:pStyle w:val="14"/>
            </w:pPr>
            <w:r>
              <w:t>≥95%</w:t>
            </w:r>
          </w:p>
        </w:tc>
        <w:tc>
          <w:tcPr>
            <w:tcW w:w="199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民调员调解成功率</w:t>
            </w:r>
          </w:p>
        </w:tc>
        <w:tc>
          <w:tcPr>
            <w:tcW w:w="5386" w:type="dxa"/>
            <w:vAlign w:val="center"/>
          </w:tcPr>
          <w:p>
            <w:pPr>
              <w:pStyle w:val="14"/>
            </w:pPr>
            <w:r>
              <w:t>民调员调解成功率</w:t>
            </w:r>
          </w:p>
        </w:tc>
        <w:tc>
          <w:tcPr>
            <w:tcW w:w="1553" w:type="dxa"/>
            <w:vAlign w:val="center"/>
          </w:tcPr>
          <w:p>
            <w:pPr>
              <w:pStyle w:val="14"/>
            </w:pPr>
            <w:r>
              <w:t>≥95%</w:t>
            </w:r>
          </w:p>
        </w:tc>
        <w:tc>
          <w:tcPr>
            <w:tcW w:w="199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社会对象或服务对象满意度</w:t>
            </w:r>
          </w:p>
        </w:tc>
        <w:tc>
          <w:tcPr>
            <w:tcW w:w="5386" w:type="dxa"/>
            <w:vAlign w:val="center"/>
          </w:tcPr>
          <w:p>
            <w:pPr>
              <w:pStyle w:val="14"/>
            </w:pPr>
            <w:r>
              <w:t>社会对象或服务对象满意度</w:t>
            </w:r>
          </w:p>
        </w:tc>
        <w:tc>
          <w:tcPr>
            <w:tcW w:w="1553" w:type="dxa"/>
            <w:vAlign w:val="center"/>
          </w:tcPr>
          <w:p>
            <w:pPr>
              <w:pStyle w:val="14"/>
            </w:pPr>
            <w:r>
              <w:t>≥95%</w:t>
            </w:r>
          </w:p>
        </w:tc>
        <w:tc>
          <w:tcPr>
            <w:tcW w:w="199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法治建设群众满意度测评</w:t>
            </w:r>
          </w:p>
        </w:tc>
        <w:tc>
          <w:tcPr>
            <w:tcW w:w="5386" w:type="dxa"/>
            <w:vAlign w:val="center"/>
          </w:tcPr>
          <w:p>
            <w:pPr>
              <w:pStyle w:val="14"/>
            </w:pPr>
            <w:r>
              <w:t>法治建设群众满意度测评</w:t>
            </w:r>
          </w:p>
        </w:tc>
        <w:tc>
          <w:tcPr>
            <w:tcW w:w="1553" w:type="dxa"/>
            <w:vAlign w:val="center"/>
          </w:tcPr>
          <w:p>
            <w:pPr>
              <w:pStyle w:val="14"/>
            </w:pPr>
            <w:r>
              <w:t>≥90%</w:t>
            </w:r>
          </w:p>
        </w:tc>
        <w:tc>
          <w:tcPr>
            <w:tcW w:w="1991" w:type="dxa"/>
            <w:vAlign w:val="center"/>
          </w:tcPr>
          <w:p>
            <w:pPr>
              <w:pStyle w:val="14"/>
            </w:pPr>
            <w:r>
              <w:t>鹿依法治区委字（2022）2号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315石家庄市鹿泉区司法局</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16.51</w:t>
            </w:r>
          </w:p>
        </w:tc>
        <w:tc>
          <w:tcPr>
            <w:tcW w:w="964" w:type="dxa"/>
            <w:vAlign w:val="center"/>
          </w:tcPr>
          <w:p>
            <w:pPr>
              <w:pStyle w:val="17"/>
            </w:pPr>
            <w:r>
              <w:t>16.51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石家庄市鹿泉区司法局本级小计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16.51</w:t>
            </w:r>
          </w:p>
        </w:tc>
        <w:tc>
          <w:tcPr>
            <w:tcW w:w="964" w:type="dxa"/>
            <w:vAlign w:val="center"/>
          </w:tcPr>
          <w:p>
            <w:pPr>
              <w:pStyle w:val="17"/>
            </w:pPr>
            <w:r>
              <w:t>16.51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29.40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29.40</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件</w:t>
            </w:r>
          </w:p>
        </w:tc>
        <w:tc>
          <w:tcPr>
            <w:tcW w:w="850" w:type="dxa"/>
            <w:vAlign w:val="center"/>
          </w:tcPr>
          <w:p>
            <w:pPr>
              <w:pStyle w:val="13"/>
            </w:pPr>
            <w:r>
              <w:t>8</w:t>
            </w:r>
          </w:p>
        </w:tc>
        <w:tc>
          <w:tcPr>
            <w:tcW w:w="850" w:type="dxa"/>
            <w:vAlign w:val="center"/>
          </w:tcPr>
          <w:p>
            <w:pPr>
              <w:pStyle w:val="13"/>
            </w:pPr>
            <w:r>
              <w:t>0.03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2025年专项工作经费</w:t>
            </w:r>
          </w:p>
        </w:tc>
        <w:tc>
          <w:tcPr>
            <w:tcW w:w="964" w:type="dxa"/>
            <w:vAlign w:val="center"/>
          </w:tcPr>
          <w:p>
            <w:pPr>
              <w:pStyle w:val="13"/>
            </w:pPr>
            <w:r>
              <w:t>25.00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4</w:t>
            </w:r>
          </w:p>
        </w:tc>
        <w:tc>
          <w:tcPr>
            <w:tcW w:w="850" w:type="dxa"/>
            <w:vAlign w:val="center"/>
          </w:tcPr>
          <w:p>
            <w:pPr>
              <w:pStyle w:val="13"/>
            </w:pPr>
            <w:r>
              <w:t>0.07</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复印机</w:t>
            </w:r>
          </w:p>
        </w:tc>
        <w:tc>
          <w:tcPr>
            <w:tcW w:w="1134" w:type="dxa"/>
            <w:vAlign w:val="center"/>
          </w:tcPr>
          <w:p>
            <w:pPr>
              <w:pStyle w:val="14"/>
            </w:pPr>
            <w:r>
              <w:t>A02020100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0.19</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0.05</w:t>
            </w:r>
          </w:p>
        </w:tc>
        <w:tc>
          <w:tcPr>
            <w:tcW w:w="964" w:type="dxa"/>
            <w:vAlign w:val="center"/>
          </w:tcPr>
          <w:p>
            <w:pPr>
              <w:pStyle w:val="13"/>
            </w:pPr>
            <w:r>
              <w:t>0.09</w:t>
            </w:r>
          </w:p>
        </w:tc>
        <w:tc>
          <w:tcPr>
            <w:tcW w:w="964" w:type="dxa"/>
            <w:vAlign w:val="center"/>
          </w:tcPr>
          <w:p>
            <w:pPr>
              <w:pStyle w:val="13"/>
            </w:pPr>
            <w:r>
              <w:t>0.09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p>
            <w:pPr>
              <w:pStyle w:val="15"/>
            </w:pPr>
          </w:p>
        </w:tc>
        <w:tc>
          <w:tcPr>
            <w:tcW w:w="850" w:type="dxa"/>
            <w:vAlign w:val="center"/>
          </w:tcPr>
          <w:p>
            <w:pPr>
              <w:pStyle w:val="13"/>
            </w:pPr>
            <w:r>
              <w:t>7</w:t>
            </w:r>
          </w:p>
        </w:tc>
        <w:tc>
          <w:tcPr>
            <w:tcW w:w="850" w:type="dxa"/>
            <w:vAlign w:val="center"/>
          </w:tcPr>
          <w:p>
            <w:pPr>
              <w:pStyle w:val="13"/>
            </w:pPr>
            <w:r>
              <w:t>0.45</w:t>
            </w:r>
          </w:p>
        </w:tc>
        <w:tc>
          <w:tcPr>
            <w:tcW w:w="964" w:type="dxa"/>
            <w:vAlign w:val="center"/>
          </w:tcPr>
          <w:p>
            <w:pPr>
              <w:pStyle w:val="13"/>
            </w:pPr>
            <w:r>
              <w:t>3.15</w:t>
            </w:r>
          </w:p>
        </w:tc>
        <w:tc>
          <w:tcPr>
            <w:tcW w:w="964" w:type="dxa"/>
            <w:vAlign w:val="center"/>
          </w:tcPr>
          <w:p>
            <w:pPr>
              <w:pStyle w:val="13"/>
            </w:pPr>
            <w:r>
              <w:t>3.15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复印机</w:t>
            </w:r>
          </w:p>
        </w:tc>
        <w:tc>
          <w:tcPr>
            <w:tcW w:w="1134" w:type="dxa"/>
            <w:vAlign w:val="center"/>
          </w:tcPr>
          <w:p>
            <w:pPr>
              <w:pStyle w:val="14"/>
            </w:pPr>
            <w:r>
              <w:t>A02020100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p>
            <w:pPr>
              <w:pStyle w:val="15"/>
            </w:pP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p>
            <w:pPr>
              <w:pStyle w:val="15"/>
            </w:pPr>
          </w:p>
        </w:tc>
        <w:tc>
          <w:tcPr>
            <w:tcW w:w="850" w:type="dxa"/>
            <w:vAlign w:val="center"/>
          </w:tcPr>
          <w:p>
            <w:pPr>
              <w:pStyle w:val="13"/>
            </w:pPr>
            <w:r>
              <w:t>6</w:t>
            </w:r>
          </w:p>
        </w:tc>
        <w:tc>
          <w:tcPr>
            <w:tcW w:w="850" w:type="dxa"/>
            <w:vAlign w:val="center"/>
          </w:tcPr>
          <w:p>
            <w:pPr>
              <w:pStyle w:val="13"/>
            </w:pPr>
            <w:r>
              <w:t>0.15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p>
            <w:pPr>
              <w:pStyle w:val="15"/>
            </w:pP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40</w:t>
            </w:r>
          </w:p>
        </w:tc>
        <w:tc>
          <w:tcPr>
            <w:tcW w:w="850" w:type="dxa"/>
            <w:vAlign w:val="center"/>
          </w:tcPr>
          <w:p>
            <w:pPr>
              <w:pStyle w:val="13"/>
            </w:pPr>
            <w:r>
              <w:t>0.07</w:t>
            </w:r>
          </w:p>
        </w:tc>
        <w:tc>
          <w:tcPr>
            <w:tcW w:w="964" w:type="dxa"/>
            <w:vAlign w:val="center"/>
          </w:tcPr>
          <w:p>
            <w:pPr>
              <w:pStyle w:val="13"/>
            </w:pPr>
            <w:r>
              <w:t>2.80</w:t>
            </w:r>
          </w:p>
        </w:tc>
        <w:tc>
          <w:tcPr>
            <w:tcW w:w="964" w:type="dxa"/>
            <w:vAlign w:val="center"/>
          </w:tcPr>
          <w:p>
            <w:pPr>
              <w:pStyle w:val="13"/>
            </w:pPr>
            <w:r>
              <w:t>2.80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张</w:t>
            </w:r>
          </w:p>
        </w:tc>
        <w:tc>
          <w:tcPr>
            <w:tcW w:w="850" w:type="dxa"/>
            <w:vAlign w:val="center"/>
          </w:tcPr>
          <w:p>
            <w:pPr>
              <w:pStyle w:val="13"/>
            </w:pPr>
            <w:r>
              <w:t>8</w:t>
            </w:r>
          </w:p>
        </w:tc>
        <w:tc>
          <w:tcPr>
            <w:tcW w:w="850" w:type="dxa"/>
            <w:vAlign w:val="center"/>
          </w:tcPr>
          <w:p>
            <w:pPr>
              <w:pStyle w:val="13"/>
            </w:pPr>
            <w:r>
              <w:t>0.07</w:t>
            </w:r>
          </w:p>
        </w:tc>
        <w:tc>
          <w:tcPr>
            <w:tcW w:w="964" w:type="dxa"/>
            <w:vAlign w:val="center"/>
          </w:tcPr>
          <w:p>
            <w:pPr>
              <w:pStyle w:val="13"/>
            </w:pPr>
            <w:r>
              <w:t>0.56</w:t>
            </w:r>
          </w:p>
        </w:tc>
        <w:tc>
          <w:tcPr>
            <w:tcW w:w="964" w:type="dxa"/>
            <w:vAlign w:val="center"/>
          </w:tcPr>
          <w:p>
            <w:pPr>
              <w:pStyle w:val="13"/>
            </w:pPr>
            <w:r>
              <w:t>0.56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把</w:t>
            </w:r>
          </w:p>
        </w:tc>
        <w:tc>
          <w:tcPr>
            <w:tcW w:w="850" w:type="dxa"/>
            <w:vAlign w:val="center"/>
          </w:tcPr>
          <w:p>
            <w:pPr>
              <w:pStyle w:val="13"/>
            </w:pPr>
            <w:r>
              <w:t>120</w:t>
            </w:r>
          </w:p>
        </w:tc>
        <w:tc>
          <w:tcPr>
            <w:tcW w:w="850" w:type="dxa"/>
            <w:vAlign w:val="center"/>
          </w:tcPr>
          <w:p>
            <w:pPr>
              <w:pStyle w:val="13"/>
            </w:pPr>
            <w:r>
              <w:t>0.02</w:t>
            </w:r>
          </w:p>
        </w:tc>
        <w:tc>
          <w:tcPr>
            <w:tcW w:w="964" w:type="dxa"/>
            <w:vAlign w:val="center"/>
          </w:tcPr>
          <w:p>
            <w:pPr>
              <w:pStyle w:val="13"/>
            </w:pPr>
            <w:r>
              <w:t>2.76</w:t>
            </w:r>
          </w:p>
        </w:tc>
        <w:tc>
          <w:tcPr>
            <w:tcW w:w="964" w:type="dxa"/>
            <w:vAlign w:val="center"/>
          </w:tcPr>
          <w:p>
            <w:pPr>
              <w:pStyle w:val="13"/>
            </w:pPr>
            <w:r>
              <w:t>2.76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14</w:t>
            </w:r>
          </w:p>
        </w:tc>
        <w:tc>
          <w:tcPr>
            <w:tcW w:w="850" w:type="dxa"/>
            <w:vAlign w:val="center"/>
          </w:tcPr>
          <w:p>
            <w:pPr>
              <w:pStyle w:val="13"/>
            </w:pPr>
            <w:r>
              <w:t>0.06</w:t>
            </w:r>
          </w:p>
        </w:tc>
        <w:tc>
          <w:tcPr>
            <w:tcW w:w="964" w:type="dxa"/>
            <w:vAlign w:val="center"/>
          </w:tcPr>
          <w:p>
            <w:pPr>
              <w:pStyle w:val="13"/>
            </w:pPr>
            <w:r>
              <w:t>0.77</w:t>
            </w:r>
          </w:p>
        </w:tc>
        <w:tc>
          <w:tcPr>
            <w:tcW w:w="964" w:type="dxa"/>
            <w:vAlign w:val="center"/>
          </w:tcPr>
          <w:p>
            <w:pPr>
              <w:pStyle w:val="13"/>
            </w:pPr>
            <w:r>
              <w:t>0.77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石家庄市鹿泉区司法局（含所属单位）上年末固定资产金额为184.21万元（详见下表）。本年度拟购置固定资产总额为0.48万元，已按要求列入政府采购预算，详见政府采购预算表。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315石家庄市鹿泉区司法局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526</w:t>
            </w:r>
          </w:p>
        </w:tc>
        <w:tc>
          <w:tcPr>
            <w:tcW w:w="2835" w:type="dxa"/>
            <w:vAlign w:val="center"/>
          </w:tcPr>
          <w:p>
            <w:pPr>
              <w:pStyle w:val="13"/>
              <w:rPr>
                <w:rFonts w:hint="default" w:eastAsia="方正书宋_GBK"/>
                <w:lang w:val="en-US"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rPr>
                <w:rFonts w:hint="eastAsia"/>
                <w:lang w:val="en-US" w:eastAsia="zh-CN"/>
              </w:rPr>
              <w:t>3</w:t>
            </w:r>
            <w:r>
              <w:t>26</w:t>
            </w:r>
          </w:p>
        </w:tc>
        <w:tc>
          <w:tcPr>
            <w:tcW w:w="2835" w:type="dxa"/>
            <w:vAlign w:val="center"/>
          </w:tcPr>
          <w:p>
            <w:pPr>
              <w:pStyle w:val="13"/>
              <w:rPr>
                <w:rFonts w:hint="eastAsia" w:eastAsia="方正书宋_GBK"/>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1810</w:t>
            </w:r>
          </w:p>
        </w:tc>
        <w:tc>
          <w:tcPr>
            <w:tcW w:w="2835" w:type="dxa"/>
            <w:vAlign w:val="center"/>
          </w:tcPr>
          <w:p>
            <w:pPr>
              <w:pStyle w:val="13"/>
            </w:pPr>
            <w:r>
              <w:t>166.79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ED6156"/>
    <w:rsid w:val="1DCF12E8"/>
    <w:rsid w:val="1FC92F7F"/>
    <w:rsid w:val="25B72E42"/>
    <w:rsid w:val="2D8F2646"/>
    <w:rsid w:val="4C9832A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133</Pages>
  <TotalTime>23</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2025-02-08T10:38:00Z</dcterms:created>
  <dc:creator>Administrator</dc:creator>
  <cp:lastModifiedBy>Administrator</cp:lastModifiedBy>
  <dcterms:modified xsi:type="dcterms:W3CDTF">2025-05-07T07:34:52Z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